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533.xml" ContentType="application/vnd.openxmlformats-officedocument.wordprocessingml.footer+xml"/>
  <Override PartName="/word/footer532.xml" ContentType="application/vnd.openxmlformats-officedocument.wordprocessingml.footer+xml"/>
  <Override PartName="/word/footer531.xml" ContentType="application/vnd.openxmlformats-officedocument.wordprocessingml.footer+xml"/>
  <Override PartName="/word/footer530.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523.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520.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1.xml" ContentType="application/vnd.openxmlformats-officedocument.wordprocessingml.footer+xml"/>
  <Override PartName="/word/footer490.xml" ContentType="application/vnd.openxmlformats-officedocument.wordprocessingml.footer+xml"/>
  <Override PartName="/word/footer489.xml" ContentType="application/vnd.openxmlformats-officedocument.wordprocessingml.footer+xml"/>
  <Override PartName="/word/footer488.xml" ContentType="application/vnd.openxmlformats-officedocument.wordprocessingml.footer+xml"/>
  <Override PartName="/word/footer487.xml" ContentType="application/vnd.openxmlformats-officedocument.wordprocessingml.footer+xml"/>
  <Override PartName="/word/footer486.xml" ContentType="application/vnd.openxmlformats-officedocument.wordprocessingml.footer+xml"/>
  <Override PartName="/word/footer485.xml" ContentType="application/vnd.openxmlformats-officedocument.wordprocessingml.footer+xml"/>
  <Override PartName="/word/footer484.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80.xml" ContentType="application/vnd.openxmlformats-officedocument.wordprocessingml.footer+xml"/>
  <Override PartName="/word/footer479.xml" ContentType="application/vnd.openxmlformats-officedocument.wordprocessingml.footer+xml"/>
  <Override PartName="/word/footer478.xml" ContentType="application/vnd.openxmlformats-officedocument.wordprocessingml.footer+xml"/>
  <Override PartName="/word/footer477.xml" ContentType="application/vnd.openxmlformats-officedocument.wordprocessingml.footer+xml"/>
  <Override PartName="/word/footer476.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70.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62.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428.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18.xml" ContentType="application/vnd.openxmlformats-officedocument.wordprocessingml.footer+xml"/>
  <Override PartName="/word/footer21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429.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129.xml" ContentType="application/vnd.openxmlformats-officedocument.wordprocessingml.footer+xml"/>
  <Override PartName="/word/footer266.xml" ContentType="application/vnd.openxmlformats-officedocument.wordprocessingml.footer+xml"/>
  <Override PartName="/word/footer214.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224.xml" ContentType="application/vnd.openxmlformats-officedocument.wordprocessingml.footer+xml"/>
  <Override PartName="/word/footer334.xml" ContentType="application/vnd.openxmlformats-officedocument.wordprocessingml.footer+xml"/>
  <Override PartName="/word/footer141.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5.xml" ContentType="application/vnd.openxmlformats-officedocument.wordprocessingml.footer+xml"/>
  <Override PartName="/word/footer309.xml" ContentType="application/vnd.openxmlformats-officedocument.wordprocessingml.footer+xml"/>
  <Override PartName="/word/footer46.xml" ContentType="application/vnd.openxmlformats-officedocument.wordprocessingml.footer+xml"/>
  <Override PartName="/word/footer143.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53.xml" ContentType="application/vnd.openxmlformats-officedocument.wordprocessingml.footer+xml"/>
  <Override PartName="/word/footer23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54.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52.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37.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28.xml" ContentType="application/vnd.openxmlformats-officedocument.wordprocessingml.footer+xml"/>
  <Override PartName="/word/footer265.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25.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336.xml" ContentType="application/vnd.openxmlformats-officedocument.wordprocessingml.footer+xml"/>
  <Override PartName="/word/footer6.xml" ContentType="application/vnd.openxmlformats-officedocument.wordprocessingml.footer+xml"/>
  <Override PartName="/word/footer73.xml" ContentType="application/vnd.openxmlformats-officedocument.wordprocessingml.footer+xml"/>
  <Override PartName="/word/footer170.xml" ContentType="application/vnd.openxmlformats-officedocument.wordprocessingml.footer+xml"/>
  <Override PartName="/word/footer47.xml" ContentType="application/vnd.openxmlformats-officedocument.wordprocessingml.footer+xml"/>
  <Override PartName="/word/footer144.xml" ContentType="application/vnd.openxmlformats-officedocument.wordprocessingml.footer+xml"/>
  <Override PartName="/word/footer337.xml" ContentType="application/vnd.openxmlformats-officedocument.wordprocessingml.footer+xml"/>
  <Override PartName="/word/footer7.xml" ContentType="application/vnd.openxmlformats-officedocument.wordprocessingml.footer+xml"/>
  <Override PartName="/word/footer347.xml" ContentType="application/vnd.openxmlformats-officedocument.wordprocessingml.footer+xml"/>
  <Override PartName="/word/footer84.xml" ContentType="application/vnd.openxmlformats-officedocument.wordprocessingml.footer+xml"/>
  <Override PartName="/word/footer181.xml" ContentType="application/vnd.openxmlformats-officedocument.wordprocessingml.footer+xml"/>
  <Override PartName="/word/footer357.xml" ContentType="application/vnd.openxmlformats-officedocument.wordprocessingml.footer+xml"/>
  <Override PartName="/word/footer200.xml" ContentType="application/vnd.openxmlformats-officedocument.wordprocessingml.footer+xml"/>
  <Override PartName="/word/footer328.xml" ContentType="application/vnd.openxmlformats-officedocument.wordprocessingml.footer+xml"/>
  <Override PartName="/word/footer39.xml" ContentType="application/vnd.openxmlformats-officedocument.wordprocessingml.footer+xml"/>
  <Override PartName="/word/footer136.xml" ContentType="application/vnd.openxmlformats-officedocument.wordprocessingml.footer+xml"/>
  <Override PartName="/word/footer32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22.xml" ContentType="application/vnd.openxmlformats-officedocument.wordprocessingml.footer+xml"/>
  <Override PartName="/word/footer203.xml" ContentType="application/vnd.openxmlformats-officedocument.wordprocessingml.footer+xml"/>
  <Override PartName="/word/footer23.xml" ContentType="application/vnd.openxmlformats-officedocument.wordprocessingml.footer+xml"/>
  <Override PartName="/word/footer204.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419.xml" ContentType="application/vnd.openxmlformats-officedocument.wordprocessingml.footer+xml"/>
  <Override PartName="/word/footer557.xml" ContentType="application/vnd.openxmlformats-officedocument.wordprocessingml.footer+xml"/>
  <Override PartName="/word/footer391.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541.xml" ContentType="application/vnd.openxmlformats-officedocument.wordprocessingml.footer+xml"/>
  <Override PartName="/word/footer543.xml" ContentType="application/vnd.openxmlformats-officedocument.wordprocessingml.footer+xml"/>
  <Override PartName="/word/footer544.xml" ContentType="application/vnd.openxmlformats-officedocument.wordprocessingml.footer+xml"/>
  <Override PartName="/word/footer240.xml" ContentType="application/vnd.openxmlformats-officedocument.wordprocessingml.footer+xml"/>
  <Override PartName="/word/footer368.xml" ContentType="application/vnd.openxmlformats-officedocument.wordprocessingml.footer+xml"/>
  <Override PartName="/word/footer103.xml" ContentType="application/vnd.openxmlformats-officedocument.wordprocessingml.footer+xml"/>
  <Override PartName="/word/footer545.xml" ContentType="application/vnd.openxmlformats-officedocument.wordprocessingml.footer+xml"/>
  <Override PartName="/word/footer241.xml" ContentType="application/vnd.openxmlformats-officedocument.wordprocessingml.footer+xml"/>
  <Override PartName="/word/footer369.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3.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546.xml" ContentType="application/vnd.openxmlformats-officedocument.wordprocessingml.footer+xml"/>
  <Override PartName="/word/footer380.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547.xml" ContentType="application/vnd.openxmlformats-officedocument.wordprocessingml.footer+xml"/>
  <Override PartName="/word/footer381.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348.xml" ContentType="application/vnd.openxmlformats-officedocument.wordprocessingml.footer+xml"/>
  <Override PartName="/word/footer85.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553.xml" ContentType="application/vnd.openxmlformats-officedocument.wordprocessingml.footer+xml"/>
  <Override PartName="/word/footer554.xml" ContentType="application/vnd.openxmlformats-officedocument.wordprocessingml.footer+xml"/>
  <Override PartName="/word/footer250.xml" ContentType="application/vnd.openxmlformats-officedocument.wordprocessingml.footer+xml"/>
  <Override PartName="/word/footer416.xml" ContentType="application/vnd.openxmlformats-officedocument.wordprocessingml.footer+xml"/>
  <Override PartName="/word/footer378.xml" ContentType="application/vnd.openxmlformats-officedocument.wordprocessingml.footer+xml"/>
  <Override PartName="/word/footer113.xml" ContentType="application/vnd.openxmlformats-officedocument.wordprocessingml.footer+xml"/>
  <Override PartName="/word/footer556.xml" ContentType="application/vnd.openxmlformats-officedocument.wordprocessingml.footer+xml"/>
  <Override PartName="/word/footer390.xml" ContentType="application/vnd.openxmlformats-officedocument.wordprocessingml.footer+xml"/>
  <Override PartName="/word/footer252.xml" ContentType="application/vnd.openxmlformats-officedocument.wordprocessingml.footer+xml"/>
  <Override PartName="/word/footer418.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558.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59.xml" ContentType="application/vnd.openxmlformats-officedocument.wordprocessingml.footer+xml"/>
  <Override PartName="/word/footer231.xml" ContentType="application/vnd.openxmlformats-officedocument.wordprocessingml.footer+xml"/>
  <Override PartName="/word/footer50.xml" ContentType="application/vnd.openxmlformats-officedocument.wordprocessingml.footer+xml"/>
  <Override PartName="/word/footer559.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560.xml" ContentType="application/vnd.openxmlformats-officedocument.wordprocessingml.footer+xml"/>
  <Override PartName="/word/footer561.xml" ContentType="application/vnd.openxmlformats-officedocument.wordprocessingml.footer+xml"/>
  <Override PartName="/word/footer562.xml" ContentType="application/vnd.openxmlformats-officedocument.wordprocessingml.footer+xml"/>
  <Override PartName="/word/footer563.xml" ContentType="application/vnd.openxmlformats-officedocument.wordprocessingml.footer+xml"/>
  <Override PartName="/word/footer307.xml" ContentType="application/vnd.openxmlformats-officedocument.wordprocessingml.footer+xml"/>
  <Override PartName="/word/numbering.xml" ContentType="application/vnd.openxmlformats-officedocument.wordprocessingml.numbering+xml"/>
  <Override PartName="/word/footer564.xml" ContentType="application/vnd.openxmlformats-officedocument.wordprocessingml.footer+xml"/>
  <Override PartName="/word/footer565.xml" ContentType="application/vnd.openxmlformats-officedocument.wordprocessingml.footer+xml"/>
  <Override PartName="/word/footer83.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566.xml" ContentType="application/vnd.openxmlformats-officedocument.wordprocessingml.footer+xml"/>
  <Override PartName="/word/footer34.xml" ContentType="application/vnd.openxmlformats-officedocument.wordprocessingml.footer+xml"/>
  <Override PartName="/word/footer131.xml" ContentType="application/vnd.openxmlformats-officedocument.wordprocessingml.footer+xml"/>
  <Override PartName="/word/footer585.xml" ContentType="application/vnd.openxmlformats-officedocument.wordprocessingml.footer+xml"/>
  <Override PartName="/word/footer35.xml" ContentType="application/vnd.openxmlformats-officedocument.wordprocessingml.footer+xml"/>
  <Override PartName="/word/footer132.xml" ContentType="application/vnd.openxmlformats-officedocument.wordprocessingml.footer+xml"/>
  <Override PartName="/word/footer586.xml" ContentType="application/vnd.openxmlformats-officedocument.wordprocessingml.footer+xml"/>
  <Override PartName="/word/footer550.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587.xml" ContentType="application/vnd.openxmlformats-officedocument.wordprocessingml.footer+xml"/>
  <Override PartName="/word/footer551.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327.xml" ContentType="application/vnd.openxmlformats-officedocument.wordprocessingml.footer+xml"/>
  <Override PartName="/word/footer588.xml" ContentType="application/vnd.openxmlformats-officedocument.wordprocessingml.footer+xml"/>
  <Override PartName="/word/footer460.xml" ContentType="application/vnd.openxmlformats-officedocument.wordprocessingml.footer+xml"/>
  <Override PartName="/word/footer548.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590.xml" ContentType="application/vnd.openxmlformats-officedocument.wordprocessingml.footer+xml"/>
  <Override PartName="/word/footer221.xml" ContentType="application/vnd.openxmlformats-officedocument.wordprocessingml.footer+xml"/>
  <Override PartName="/word/footer349.xml" ContentType="application/vnd.openxmlformats-officedocument.wordprocessingml.footer+xml"/>
  <Override PartName="/word/footer40.xml" ContentType="application/vnd.openxmlformats-officedocument.wordprocessingml.footer+xml"/>
  <Override PartName="/word/footer552.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589.xml" ContentType="application/vnd.openxmlformats-officedocument.wordprocessingml.footer+xml"/>
  <Override PartName="/word/footer461.xml" ContentType="application/vnd.openxmlformats-officedocument.wordprocessingml.footer+xml"/>
  <Override PartName="/word/footer356.xml" ContentType="application/vnd.openxmlformats-officedocument.wordprocessingml.footer+xml"/>
  <Override PartName="/word/footer549.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591.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592.xml" ContentType="application/vnd.openxmlformats-officedocument.wordprocessingml.footer+xml"/>
  <Override PartName="/word/footer223.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594.xml" ContentType="application/vnd.openxmlformats-officedocument.wordprocessingml.footer+xml"/>
  <Override PartName="/word/footer593.xml" ContentType="application/vnd.openxmlformats-officedocument.wordprocessingml.footer+xml"/>
  <Override PartName="/word/footer417.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555.xml" ContentType="application/vnd.openxmlformats-officedocument.wordprocessingml.footer+xml"/>
  <Override PartName="/word/footer583.xml" ContentType="application/vnd.openxmlformats-officedocument.wordprocessingml.footer+xml"/>
  <Override PartName="/word/footer570.xml" ContentType="application/vnd.openxmlformats-officedocument.wordprocessingml.footer+xml"/>
  <Override PartName="/word/footer568.xml" ContentType="application/vnd.openxmlformats-officedocument.wordprocessingml.footer+xml"/>
  <Override PartName="/word/footer440.xml" ContentType="application/vnd.openxmlformats-officedocument.wordprocessingml.footer+xml"/>
  <Override PartName="/word/footer33.xml" ContentType="application/vnd.openxmlformats-officedocument.wordprocessingml.footer+xml"/>
  <Override PartName="/word/footer130.xml" ContentType="application/vnd.openxmlformats-officedocument.wordprocessingml.footer+xml"/>
  <Override PartName="/word/footer584.xml" ContentType="application/vnd.openxmlformats-officedocument.wordprocessingml.footer+xml"/>
  <Override PartName="/word/footer582.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539.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581.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542.xml" ContentType="application/vnd.openxmlformats-officedocument.wordprocessingml.footer+xml"/>
  <Override PartName="/word/footer579.xml" ContentType="application/vnd.openxmlformats-officedocument.wordprocessingml.footer+xml"/>
  <Override PartName="/word/footer451.xml" ContentType="application/vnd.openxmlformats-officedocument.wordprocessingml.footer+xml"/>
  <Override PartName="/word/footer580.xml" ContentType="application/vnd.openxmlformats-officedocument.wordprocessingml.footer+xml"/>
  <Override PartName="/word/footer211.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30.xml" ContentType="application/vnd.openxmlformats-officedocument.wordprocessingml.footer+xml"/>
  <Override PartName="/word/footer540.xml" ContentType="application/vnd.openxmlformats-officedocument.wordprocessingml.footer+xml"/>
  <Override PartName="/word/footer577.xml" ContentType="application/vnd.openxmlformats-officedocument.wordprocessingml.footer+xml"/>
  <Override PartName="/word/footer576.xml" ContentType="application/vnd.openxmlformats-officedocument.wordprocessingml.footer+xml"/>
  <Override PartName="/word/footer575.xml" ContentType="application/vnd.openxmlformats-officedocument.wordprocessingml.footer+xml"/>
  <Override PartName="/word/footer574.xml" ContentType="application/vnd.openxmlformats-officedocument.wordprocessingml.footer+xml"/>
  <Override PartName="/word/footer573.xml" ContentType="application/vnd.openxmlformats-officedocument.wordprocessingml.footer+xml"/>
  <Override PartName="/word/document.xml" ContentType="application/vnd.openxmlformats-officedocument.wordprocessingml.document.main+xml"/>
  <Override PartName="/word/footer572.xml" ContentType="application/vnd.openxmlformats-officedocument.wordprocessingml.footer+xml"/>
  <Override PartName="/word/footer571.xml" ContentType="application/vnd.openxmlformats-officedocument.wordprocessingml.footer+xml"/>
  <Override PartName="/word/footer308.xml" ContentType="application/vnd.openxmlformats-officedocument.wordprocessingml.footer+xml"/>
  <Override PartName="/word/footer569.xml" ContentType="application/vnd.openxmlformats-officedocument.wordprocessingml.footer+xml"/>
  <Override PartName="/word/footer441.xml" ContentType="application/vnd.openxmlformats-officedocument.wordprocessingml.footer+xml"/>
  <Override PartName="/word/footer567.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10.xml" ContentType="application/vnd.openxmlformats-officedocument.wordprocessingml.footer+xml"/>
  <Override PartName="/word/footer233.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51.xml" ContentType="application/vnd.openxmlformats-officedocument.wordprocessingml.footer+xml"/>
  <Override PartName="/word/footer333.xml" ContentType="application/vnd.openxmlformats-officedocument.wordprocessingml.footer+xml"/>
  <Override PartName="/word/footer142.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164.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163.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165.xml" ContentType="application/vnd.openxmlformats-officedocument.wordprocessingml.footer+xml"/>
  <Override PartName="/word/footer6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footer450.xml" ContentType="application/vnd.openxmlformats-officedocument.wordprocessingml.footer+xml"/>
  <Override PartName="/word/footer578.xml" ContentType="application/vnd.openxmlformats-officedocument.wordprocessingml.footer+xml"/>
  <Override PartName="/word/styles.xml" ContentType="application/vnd.openxmlformats-officedocument.wordprocessingml.styles+xml"/>
  <Override PartName="/word/footer145.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16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407.xml" ContentType="application/vnd.openxmlformats-officedocument.wordprocessingml.footer+xml"/>
  <Override PartName="/word/footer193.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9.xml" ContentType="application/vnd.openxmlformats-officedocument.wordprocessingml.footer+xml"/>
  <Override PartName="/word/footer408.xml" ContentType="application/vnd.openxmlformats-officedocument.wordprocessingml.footer+xml"/>
  <Override PartName="/word/footer194.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409.xml" ContentType="application/vnd.openxmlformats-officedocument.wordprocessingml.footer+xml"/>
  <Override PartName="/word/footer195.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92.xml" ContentType="application/vnd.openxmlformats-officedocument.wordprocessingml.footer+xml"/>
  <Override PartName="/word/footer403.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190.xml" ContentType="application/vnd.openxmlformats-officedocument.wordprocessingml.footer+xml"/>
  <Override PartName="/word/footer93.xml" ContentType="application/vnd.openxmlformats-officedocument.wordprocessingml.footer+xml"/>
  <Override PartName="/word/footer404.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Override PartName="/word/footer5.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Override PartName="/word/footer305.xml" ContentType="application/vnd.openxmlformats-officedocument.wordprocessingml.footer+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13.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23.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53.xml" ContentType="application/vnd.openxmlformats-officedocument.wordprocessingml.footer+xml"/>
  <Override PartName="/word/footer519.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526.xml" ContentType="application/vnd.openxmlformats-officedocument.wordprocessingml.footer+xml"/>
  <Override PartName="/word/footer361.xml" ContentType="application/vnd.openxmlformats-officedocument.wordprocessingml.footer+xml"/>
  <Override PartName="/word/footer527.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528.xml" ContentType="application/vnd.openxmlformats-officedocument.wordprocessingml.footer+xml"/>
  <Override PartName="/word/footer363.xml" ContentType="application/vnd.openxmlformats-officedocument.wordprocessingml.footer+xml"/>
  <Override PartName="/word/footer90.xml" ContentType="application/vnd.openxmlformats-officedocument.wordprocessingml.footer+xml"/>
  <Override PartName="/word/footer401.xml" ContentType="application/vnd.openxmlformats-officedocument.wordprocessingml.footer+xml"/>
  <Override PartName="/word/footer529.xml" ContentType="application/vnd.openxmlformats-officedocument.wordprocessingml.footer+xml"/>
  <Override PartName="/word/footer364.xml" ContentType="application/vnd.openxmlformats-officedocument.wordprocessingml.footer+xml"/>
  <Override PartName="/word/footer91.xml" ContentType="application/vnd.openxmlformats-officedocument.wordprocessingml.footer+xml"/>
  <Override PartName="/word/footer402.xml" ContentType="application/vnd.openxmlformats-officedocument.wordprocessingml.footer+xml"/>
  <Override PartName="/word/footer370.xml" ContentType="application/vnd.openxmlformats-officedocument.wordprocessingml.footer+xml"/>
  <Override PartName="/word/footer536.xml" ContentType="application/vnd.openxmlformats-officedocument.wordprocessingml.footer+xml"/>
  <Override PartName="/word/footer371.xml" ContentType="application/vnd.openxmlformats-officedocument.wordprocessingml.footer+xml"/>
  <Override PartName="/word/footer537.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538.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442.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452.xml" ContentType="application/vnd.openxmlformats-officedocument.wordprocessingml.footer+xml"/>
  <Override PartName="/word/footer453.xml" ContentType="application/vnd.openxmlformats-officedocument.wordprocessingml.footer+xml"/>
  <Override PartName="/word/footer454.xml" ContentType="application/vnd.openxmlformats-officedocument.wordprocessingml.footer+xml"/>
  <Override PartName="/word/footnotes.xml" ContentType="application/vnd.openxmlformats-officedocument.wordprocessingml.footnotes+xml"/>
  <Override PartName="/word/footer455.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لوامع الانوار العرشیه فی شرح الصحیفه السجادیه جلد </w:t>
      </w:r>
      <w:r>
        <w:rPr/>
        <w:t>5</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407887_2322387425">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407889_2322387425">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407891_2322387425">
            <w:r>
              <w:rPr>
                <w:webHidden/>
                <w:rStyle w:val="IndexLink"/>
                <w:rtl w:val="true"/>
              </w:rPr>
              <w:t>اللمعة الرابعة و الأربعون فی شرح الدعاء الرابع و الأربعین</w:t>
            </w:r>
            <w:r>
              <w:rPr>
                <w:rStyle w:val="IndexLink"/>
                <w:rtl w:val="true"/>
              </w:rPr>
              <w:tab/>
            </w:r>
            <w:r>
              <w:rPr>
                <w:rStyle w:val="IndexLink"/>
              </w:rPr>
              <w:t>6</w:t>
            </w:r>
          </w:hyperlink>
        </w:p>
        <w:p>
          <w:pPr>
            <w:pStyle w:val="Contents2"/>
            <w:tabs>
              <w:tab w:val="clear" w:pos="8743"/>
              <w:tab w:val="right" w:pos="9026" w:leader="dot"/>
            </w:tabs>
            <w:rPr/>
          </w:pPr>
          <w:hyperlink w:anchor="__RefHeading___Toc407893_2322387425">
            <w:r>
              <w:rPr>
                <w:webHidden/>
                <w:rStyle w:val="IndexLink"/>
                <w:rtl w:val="true"/>
              </w:rPr>
              <w:t>اللمعة الخامسة و الأربعون فی شرح الدعاء الخامس و الأربعین</w:t>
            </w:r>
            <w:r>
              <w:rPr>
                <w:rStyle w:val="IndexLink"/>
                <w:rtl w:val="true"/>
              </w:rPr>
              <w:tab/>
            </w:r>
            <w:r>
              <w:rPr>
                <w:rStyle w:val="IndexLink"/>
              </w:rPr>
              <w:t>60</w:t>
            </w:r>
          </w:hyperlink>
        </w:p>
        <w:p>
          <w:pPr>
            <w:pStyle w:val="Contents2"/>
            <w:tabs>
              <w:tab w:val="clear" w:pos="8743"/>
              <w:tab w:val="right" w:pos="9026" w:leader="dot"/>
            </w:tabs>
            <w:rPr/>
          </w:pPr>
          <w:hyperlink w:anchor="__RefHeading___Toc407895_2322387425">
            <w:r>
              <w:rPr>
                <w:webHidden/>
                <w:rStyle w:val="IndexLink"/>
                <w:rtl w:val="true"/>
              </w:rPr>
              <w:t>اللمعة السادسة و الأربعون فی شرح الدعاء السادس و الأربعین</w:t>
            </w:r>
            <w:r>
              <w:rPr>
                <w:rStyle w:val="IndexLink"/>
                <w:rtl w:val="true"/>
              </w:rPr>
              <w:tab/>
            </w:r>
            <w:r>
              <w:rPr>
                <w:rStyle w:val="IndexLink"/>
              </w:rPr>
              <w:t>136</w:t>
            </w:r>
          </w:hyperlink>
        </w:p>
        <w:p>
          <w:pPr>
            <w:pStyle w:val="Contents2"/>
            <w:tabs>
              <w:tab w:val="clear" w:pos="8743"/>
              <w:tab w:val="right" w:pos="9026" w:leader="dot"/>
            </w:tabs>
            <w:rPr/>
          </w:pPr>
          <w:hyperlink w:anchor="__RefHeading___Toc407897_2322387425">
            <w:r>
              <w:rPr>
                <w:webHidden/>
                <w:rStyle w:val="IndexLink"/>
                <w:rtl w:val="true"/>
              </w:rPr>
              <w:t>اللمعة السابعة و الأربعون فی شرح الدعاء السابع و الأربعین</w:t>
            </w:r>
            <w:r>
              <w:rPr>
                <w:rStyle w:val="IndexLink"/>
                <w:rtl w:val="true"/>
              </w:rPr>
              <w:tab/>
            </w:r>
            <w:r>
              <w:rPr>
                <w:rStyle w:val="IndexLink"/>
              </w:rPr>
              <w:t>180</w:t>
            </w:r>
          </w:hyperlink>
        </w:p>
        <w:p>
          <w:pPr>
            <w:pStyle w:val="Contents2"/>
            <w:tabs>
              <w:tab w:val="clear" w:pos="8743"/>
              <w:tab w:val="right" w:pos="9026" w:leader="dot"/>
            </w:tabs>
            <w:rPr/>
          </w:pPr>
          <w:hyperlink w:anchor="__RefHeading___Toc407899_2322387425">
            <w:r>
              <w:rPr>
                <w:webHidden/>
                <w:rStyle w:val="IndexLink"/>
                <w:rtl w:val="true"/>
              </w:rPr>
              <w:t>اللمعة الثامنة و الأربعون فی شرح الدعاء الثامن و الأربعین</w:t>
            </w:r>
            <w:r>
              <w:rPr>
                <w:rStyle w:val="IndexLink"/>
                <w:rtl w:val="true"/>
              </w:rPr>
              <w:tab/>
            </w:r>
            <w:r>
              <w:rPr>
                <w:rStyle w:val="IndexLink"/>
              </w:rPr>
              <w:t>380</w:t>
            </w:r>
          </w:hyperlink>
        </w:p>
        <w:p>
          <w:pPr>
            <w:pStyle w:val="Contents2"/>
            <w:tabs>
              <w:tab w:val="clear" w:pos="8743"/>
              <w:tab w:val="right" w:pos="9026" w:leader="dot"/>
            </w:tabs>
            <w:rPr/>
          </w:pPr>
          <w:hyperlink w:anchor="__RefHeading___Toc407901_2322387425">
            <w:r>
              <w:rPr>
                <w:webHidden/>
                <w:rStyle w:val="IndexLink"/>
                <w:rtl w:val="true"/>
              </w:rPr>
              <w:t>اللمعة التاسعة و الأربعون فی شرح الدعاء التاسع و الأربعین</w:t>
            </w:r>
            <w:r>
              <w:rPr>
                <w:rStyle w:val="IndexLink"/>
                <w:rtl w:val="true"/>
              </w:rPr>
              <w:tab/>
            </w:r>
            <w:r>
              <w:rPr>
                <w:rStyle w:val="IndexLink"/>
              </w:rPr>
              <w:t>422</w:t>
            </w:r>
          </w:hyperlink>
        </w:p>
        <w:p>
          <w:pPr>
            <w:pStyle w:val="Contents2"/>
            <w:tabs>
              <w:tab w:val="clear" w:pos="8743"/>
              <w:tab w:val="right" w:pos="9026" w:leader="dot"/>
            </w:tabs>
            <w:rPr/>
          </w:pPr>
          <w:hyperlink w:anchor="__RefHeading___Toc407903_2322387425">
            <w:r>
              <w:rPr>
                <w:webHidden/>
                <w:rStyle w:val="IndexLink"/>
                <w:rtl w:val="true"/>
              </w:rPr>
              <w:t>اللمعة الخمسون فی شرح الدعاء الخمسین</w:t>
            </w:r>
            <w:r>
              <w:rPr>
                <w:rStyle w:val="IndexLink"/>
                <w:rtl w:val="true"/>
              </w:rPr>
              <w:tab/>
            </w:r>
            <w:r>
              <w:rPr>
                <w:rStyle w:val="IndexLink"/>
              </w:rPr>
              <w:t>450</w:t>
            </w:r>
          </w:hyperlink>
        </w:p>
        <w:p>
          <w:pPr>
            <w:pStyle w:val="Contents2"/>
            <w:tabs>
              <w:tab w:val="clear" w:pos="8743"/>
              <w:tab w:val="right" w:pos="9026" w:leader="dot"/>
            </w:tabs>
            <w:rPr/>
          </w:pPr>
          <w:hyperlink w:anchor="__RefHeading___Toc407905_2322387425">
            <w:r>
              <w:rPr>
                <w:webHidden/>
                <w:rStyle w:val="IndexLink"/>
                <w:rtl w:val="true"/>
              </w:rPr>
              <w:t>اللمعة الحادیة و الخمسون فی شرح الدعاء الحادی و الخمسین</w:t>
            </w:r>
            <w:r>
              <w:rPr>
                <w:rStyle w:val="IndexLink"/>
                <w:rtl w:val="true"/>
              </w:rPr>
              <w:tab/>
            </w:r>
            <w:r>
              <w:rPr>
                <w:rStyle w:val="IndexLink"/>
              </w:rPr>
              <w:t>470</w:t>
            </w:r>
          </w:hyperlink>
        </w:p>
        <w:p>
          <w:pPr>
            <w:pStyle w:val="Contents2"/>
            <w:tabs>
              <w:tab w:val="clear" w:pos="8743"/>
              <w:tab w:val="right" w:pos="9026" w:leader="dot"/>
            </w:tabs>
            <w:rPr/>
          </w:pPr>
          <w:hyperlink w:anchor="__RefHeading___Toc407907_2322387425">
            <w:r>
              <w:rPr>
                <w:webHidden/>
                <w:rStyle w:val="IndexLink"/>
                <w:rtl w:val="true"/>
              </w:rPr>
              <w:t>اللمعة الثانیة و الخمسون فی شرح الدعاء الثانی و الخمسین</w:t>
            </w:r>
            <w:r>
              <w:rPr>
                <w:rStyle w:val="IndexLink"/>
                <w:rtl w:val="true"/>
              </w:rPr>
              <w:tab/>
            </w:r>
            <w:r>
              <w:rPr>
                <w:rStyle w:val="IndexLink"/>
              </w:rPr>
              <w:t>488</w:t>
            </w:r>
          </w:hyperlink>
        </w:p>
        <w:p>
          <w:pPr>
            <w:pStyle w:val="Contents2"/>
            <w:tabs>
              <w:tab w:val="clear" w:pos="8743"/>
              <w:tab w:val="right" w:pos="9026" w:leader="dot"/>
            </w:tabs>
            <w:rPr/>
          </w:pPr>
          <w:hyperlink w:anchor="__RefHeading___Toc407909_2322387425">
            <w:r>
              <w:rPr>
                <w:webHidden/>
                <w:rStyle w:val="IndexLink"/>
                <w:rtl w:val="true"/>
              </w:rPr>
              <w:t>اللمعة الثالثة و الخمسون فی شرح الدعاء الثالث و الخمسین</w:t>
            </w:r>
            <w:r>
              <w:rPr>
                <w:rStyle w:val="IndexLink"/>
                <w:rtl w:val="true"/>
              </w:rPr>
              <w:tab/>
            </w:r>
            <w:r>
              <w:rPr>
                <w:rStyle w:val="IndexLink"/>
              </w:rPr>
              <w:t>504</w:t>
            </w:r>
          </w:hyperlink>
        </w:p>
        <w:p>
          <w:pPr>
            <w:pStyle w:val="Contents2"/>
            <w:tabs>
              <w:tab w:val="clear" w:pos="8743"/>
              <w:tab w:val="right" w:pos="9026" w:leader="dot"/>
            </w:tabs>
            <w:rPr/>
          </w:pPr>
          <w:hyperlink w:anchor="__RefHeading___Toc407911_2322387425">
            <w:r>
              <w:rPr>
                <w:webHidden/>
                <w:rStyle w:val="IndexLink"/>
                <w:rtl w:val="true"/>
              </w:rPr>
              <w:t>اللمعة الرابعة و الخمسون فی شرح الدعاء الرابع و الخمسین</w:t>
            </w:r>
            <w:r>
              <w:rPr>
                <w:rStyle w:val="IndexLink"/>
                <w:rtl w:val="true"/>
              </w:rPr>
              <w:tab/>
            </w:r>
            <w:r>
              <w:rPr>
                <w:rStyle w:val="IndexLink"/>
              </w:rPr>
              <w:t>518</w:t>
            </w:r>
          </w:hyperlink>
        </w:p>
        <w:p>
          <w:pPr>
            <w:pStyle w:val="Contents2"/>
            <w:tabs>
              <w:tab w:val="clear" w:pos="8743"/>
              <w:tab w:val="right" w:pos="9026" w:leader="dot"/>
            </w:tabs>
            <w:rPr/>
          </w:pPr>
          <w:hyperlink w:anchor="__RefHeading___Toc407913_2322387425">
            <w:r>
              <w:rPr>
                <w:webHidden/>
                <w:rStyle w:val="IndexLink"/>
                <w:rtl w:val="true"/>
              </w:rPr>
              <w:t>الفهرس</w:t>
            </w:r>
            <w:r>
              <w:rPr>
                <w:rStyle w:val="IndexLink"/>
                <w:rtl w:val="true"/>
              </w:rPr>
              <w:tab/>
            </w:r>
            <w:r>
              <w:rPr>
                <w:rStyle w:val="IndexLink"/>
              </w:rPr>
              <w:t>596</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3215_192933"/>
      <w:bookmarkStart w:id="1" w:name="pg13215_192933"/>
      <w:bookmarkEnd w:id="1"/>
    </w:p>
    <w:p>
      <w:pPr>
        <w:pStyle w:val="Heading2"/>
        <w:numPr>
          <w:ilvl w:val="1"/>
          <w:numId w:val="1"/>
        </w:numPr>
        <w:rPr/>
      </w:pPr>
      <w:bookmarkStart w:id="2" w:name="pg13215_192933"/>
      <w:bookmarkStart w:id="3" w:name="__RefHeading___Toc407887_2322387425"/>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ملاباشی شیرازی، محمد باقربن محمد،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۱۲۴۰</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لوامع الانوار العرشیه فی شرح الصحیفه السجادیه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محمدباقر الموسوی‌السفیبی‌الشیرازی ؛ صححه و قدم له و علق علیه مجید هادی‌زاده ؛ باهتمام مرکز‌البحوث الکمبیوتر التابع لهوزة اصفهان العلمیه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الزهرا، </w:t>
      </w:r>
      <w:r>
        <w:rPr>
          <w:rFonts w:ascii="IRNazanin" w:hAnsi="IRNazanin" w:eastAsia="IRNazanin"/>
          <w:color w:val="111111"/>
          <w:sz w:val="28"/>
          <w:sz w:val="28"/>
          <w:szCs w:val="28"/>
          <w:lang w:bidi="fa-IR"/>
        </w:rPr>
        <w:t>۱۳</w:t>
      </w:r>
      <w:r>
        <w:rPr>
          <w:rFonts w:eastAsia="Times New Roman" w:cs="Times New Roman" w:ascii="Times New Roman" w:hAnsi="Times New Roman"/>
          <w:color w:val="111111"/>
          <w:sz w:val="28"/>
          <w:szCs w:val="28"/>
          <w:lang w:val="en-US" w:bidi="en-US"/>
        </w:rPr>
        <w:t>xx</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سلسله المنشورات؛ </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۲۰۰۰۰۰</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نویسی توصیفی</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نویسی بر اساس جلد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هادی‌زاده، مجید، </w:t>
      </w:r>
      <w:r>
        <w:rPr>
          <w:rFonts w:ascii="IRNazanin" w:hAnsi="IRNazanin" w:eastAsia="IRNazanin"/>
          <w:color w:val="111111"/>
          <w:sz w:val="28"/>
          <w:sz w:val="28"/>
          <w:szCs w:val="28"/>
          <w:lang w:bidi="fa-IR"/>
        </w:rPr>
        <w:t>۱۳۴۹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مصحح</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حوزه علمیه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تحقیقات رایانه ای</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۱۶۷۲۷۰۶</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407889_2322387425"/>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3215_192935"/>
      <w:bookmarkStart w:id="8" w:name="pg13215_192935"/>
      <w:bookmarkEnd w:id="8"/>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9" w:name="pg13215_192935"/>
      <w:bookmarkStart w:id="10" w:name="__RefHeading___Toc407891_2322387425"/>
      <w:bookmarkStart w:id="11" w:name="_Toc3"/>
      <w:bookmarkEnd w:id="9"/>
      <w:bookmarkEnd w:id="10"/>
      <w:r>
        <w:rPr>
          <w:rtl w:val="true"/>
        </w:rPr>
        <w:t>اللمعة الرابعة و الأربعون فی شرح الدعاء الرابع و الأربعین</w:t>
      </w:r>
      <w:bookmarkEnd w:id="11"/>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Amiri" w:hAnsi="Amiri" w:eastAsia="Amiri" w:cs="Amiri"/>
          <w:color w:val="111111"/>
          <w:sz w:val="28"/>
          <w:sz w:val="28"/>
          <w:szCs w:val="28"/>
          <w:rtl w:val="true"/>
          <w:lang w:bidi="ar-SA"/>
        </w:rPr>
        <w:t>الحمد للّه الّذی فرض علینا الصیام فی شهر رمضان ـ الّذی قال اللّه تعالی فی فضله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شَهْرُ رَمَضَانَ الَّذِی أُنْزِلَ فِیهِ الْقُرْآنُ هُدیً لِلنَّاسِ وَ بَیِّنَاتٍ مِنَ الْهُدَی وَ الْفُرْقَانِ</w:t>
      </w:r>
      <w:r>
        <w:rPr>
          <w:rFonts w:eastAsia="Amiri" w:cs="Amiri" w:ascii="Amiri" w:hAnsi="Amiri"/>
          <w:color w:val="111111"/>
          <w:sz w:val="28"/>
          <w:szCs w:val="28"/>
          <w:rtl w:val="true"/>
          <w:lang w:bidi="ar-SA"/>
        </w:rPr>
        <w:t>»</w:t>
      </w:r>
      <w:r>
        <w:rPr>
          <w:rStyle w:val="FootnoteAnchor"/>
          <w:rtl w:val="true"/>
        </w:rPr>
        <w:footnoteReference w:id="2"/>
      </w:r>
      <w:r>
        <w:rPr>
          <w:rFonts w:ascii="IRNazanin" w:hAnsi="IRNazanin" w:eastAsia="IRNazanin"/>
          <w:color w:val="111111"/>
          <w:sz w:val="28"/>
          <w:sz w:val="28"/>
          <w:szCs w:val="28"/>
          <w:rtl w:val="true"/>
          <w:lang w:bidi="fa-IR"/>
        </w:rPr>
        <w:t>ـ ؛ و الصلاة و السلام علی نبیّه الّذی هو أشرف موجودات عالم الإمکان، و علی آله و أهل بیته الهداة للإنس و الجان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بعد؛ فیقول العبد المفتقر إلی رحمة ربّه المنّان محمّد باقر بن السیّد محمّد ـ أسکنهما اللّه تعالی من عمیم فضله و رحمته بحبوحة الجنان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اللمعة الرابعة و الأربعون من لوامع الأنوار العرشیّة فی شرح الصحیفة السجّادیّة، الّتی هی تالیة القرآن ـ سلام اللّه علیه و علی آبائه و أبنائه الّذین هم أمناء الرحمن فی عالم الإمکان ـ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کَانَ مِنْ دُعَائِهِ ـ عَلَیْهِ السَّلاَمُ ـ إِذَا دَخَلَ شَهْرُ رَمَضَانَ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یجوز أن یراد به اللیلة الأولی و الیوم الأوّل؛ و یجوز أن یراد به الدخول العرفیّ، و هو المتبادر حیث تنتفی الحقیقة اللغویّة</w:t>
      </w:r>
      <w:r>
        <w:rPr>
          <w:rStyle w:val="FootnoteAnchor"/>
          <w:rtl w:val="true"/>
        </w:rPr>
        <w:footnoteReference w:id="3"/>
      </w:r>
      <w:r>
        <w:rPr>
          <w:rFonts w:eastAsia="Times New Roman" w:cs="Times New Roman" w:ascii="Times New Roman" w:hAnsi="Times New Roman"/>
          <w:color w:val="111111"/>
          <w:sz w:val="28"/>
          <w:szCs w:val="28"/>
          <w:rtl w:val="true"/>
          <w:lang w:val="en-US" w:bidi="en-US"/>
        </w:rPr>
        <w:t>&gt;.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المراد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الدخول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المجیء و الحضور؛ و لک جعل الکلام من باب الإستعارة </w:t>
      </w:r>
    </w:p>
    <w:p>
      <w:pPr>
        <w:pStyle w:val="BookText"/>
        <w:rPr/>
      </w:pPr>
      <w:r>
        <w:rPr>
          <w:rFonts w:ascii="Amiri" w:hAnsi="Amiri" w:eastAsia="Amiri" w:cs="Amiri"/>
          <w:color w:val="111111"/>
          <w:sz w:val="28"/>
          <w:sz w:val="28"/>
          <w:szCs w:val="28"/>
          <w:rtl w:val="true"/>
          <w:lang w:bidi="ar-SA"/>
        </w:rPr>
        <w:t>المکنیّة و التمثیلیّة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ما ذکره القوم؛ و أمّا أنا فأقول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الدخول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أیضاً علی الحقیقة، لأنّ کلّ موجودٍ ـ سواءٌ کان قارّاً أو غیر قارٍّ ـ علی قدر وجوده و بحسبه یتّصف بجمیع الصفات الکمالیّة ـ کما مرّ غیر مرّةٍ ـ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الأقوال فی إشتقاق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مختلفةٌ؛</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مأخوذٌ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رمض</w:t>
      </w:r>
      <w:r>
        <w:rPr>
          <w:rFonts w:eastAsia="Amiri" w:cs="Amiri" w:ascii="Amiri" w:hAnsi="Amiri"/>
          <w:color w:val="111111"/>
          <w:sz w:val="28"/>
          <w:szCs w:val="28"/>
          <w:rtl w:val="true"/>
          <w:lang w:bidi="ar-SA"/>
        </w:rPr>
        <w:t>»</w:t>
      </w:r>
      <w:r>
        <w:rPr>
          <w:rStyle w:val="FootnoteAnchor"/>
          <w:rtl w:val="true"/>
        </w:rPr>
        <w:footnoteReference w:id="4"/>
      </w:r>
      <w:r>
        <w:rPr>
          <w:rFonts w:ascii="IRNazanin" w:hAnsi="IRNazanin" w:eastAsia="IRNazanin"/>
          <w:color w:val="111111"/>
          <w:sz w:val="28"/>
          <w:sz w:val="28"/>
          <w:szCs w:val="28"/>
          <w:rtl w:val="true"/>
          <w:lang w:bidi="fa-IR"/>
        </w:rPr>
        <w:t>، لأنّه یرمض الذنوب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روی فی هذا المعنی حدیثٌ عن النبیّ ـ صلّی اللّه علیه و آله و سلّم ـ انّه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سمّی رمضان، لأنّ رمضان یرمض الذنوب</w:t>
      </w:r>
      <w:r>
        <w:rPr>
          <w:rFonts w:eastAsia="IRNazanin" w:cs="IRNazanin"/>
          <w:color w:val="111111"/>
          <w:sz w:val="28"/>
          <w:szCs w:val="28"/>
          <w:rtl w:val="true"/>
          <w:lang w:bidi="fa-IR"/>
        </w:rPr>
        <w:t>»</w:t>
      </w:r>
      <w:r>
        <w:rPr>
          <w:rStyle w:val="FootnoteAnchor"/>
          <w:rtl w:val="true"/>
        </w:rPr>
        <w:footnoteReference w:id="5"/>
      </w:r>
      <w:r>
        <w:rPr>
          <w:rFonts w:ascii="IRNazanin" w:hAnsi="IRNazanin" w:eastAsia="IRNazanin"/>
          <w:color w:val="111111"/>
          <w:sz w:val="28"/>
          <w:sz w:val="28"/>
          <w:szCs w:val="28"/>
          <w:rtl w:val="true"/>
          <w:lang w:bidi="fa-IR"/>
        </w:rPr>
        <w:t>ـ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یحرقها، أو وجوب صومه صارف شدّة الحرّ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القول حکاه الأصمعیّ عن أبیعمروٍ؛</w:t>
      </w:r>
    </w:p>
    <w:p>
      <w:pPr>
        <w:pStyle w:val="BookText"/>
        <w:rPr/>
      </w:pP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مأخوذٌ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الرمیض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السحاب و المطر ما کان فی آخر القیظ و أوّل الخریف، سمّی رمیضاً لأنّه یدرأ سخونة الشمس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فسمّی هذا الشهر رمضان، لأنّه یغسل الأبدان من الذنوب و الآثام، و هو قول الخلیل</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من 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رمضت النصل أرمضه رمضاً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دقّقته بین حجرین لیرقّ، فسمّی هذا الشهر رمضان لأنّهم کانوا یرمضون أسلحتهم فیه لیقضوا أوطارهم منها فی شوّال قبل دخول الأشهر الحرم، و هذا القول یحکی عن الأزهریّ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فعلیه فالإسم جاهلیٌّ، و علی القولین الأوّلین یکون إسلامیّاً و قبل الإسلام لایکون له هذا الاسم؛ انتهی؛</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سمّی بذلک لارتماضهم فیه من حرّ الجوع و العطش</w:t>
      </w:r>
      <w:r>
        <w:rPr>
          <w:rStyle w:val="FootnoteAnchor"/>
          <w:rtl w:val="true"/>
        </w:rPr>
        <w:footnoteReference w:id="7"/>
      </w:r>
      <w:r>
        <w:rPr>
          <w:rFonts w:ascii="IRNazanin" w:hAnsi="IRNazanin" w:eastAsia="IRNazanin"/>
          <w:color w:val="111111"/>
          <w:sz w:val="28"/>
          <w:sz w:val="28"/>
          <w:szCs w:val="28"/>
          <w:rtl w:val="true"/>
          <w:lang w:bidi="fa-IR"/>
        </w:rPr>
        <w:t>، و هو قول البیضاویّ، فانّه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مصدر رمض</w:t>
      </w:r>
      <w:r>
        <w:rPr>
          <w:rFonts w:eastAsia="IRNazanin" w:cs="IRNazanin"/>
          <w:color w:val="111111"/>
          <w:sz w:val="28"/>
          <w:szCs w:val="28"/>
          <w:rtl w:val="true"/>
          <w:lang w:bidi="fa-IR"/>
        </w:rPr>
        <w:t>»</w:t>
      </w:r>
      <w:r>
        <w:rPr>
          <w:rStyle w:val="FootnoteAnchor"/>
          <w:rtl w:val="true"/>
        </w:rPr>
        <w:footnoteReference w:id="8"/>
      </w:r>
      <w:r>
        <w:rPr>
          <w:rFonts w:ascii="Amiri" w:hAnsi="Amiri" w:eastAsia="Amiri" w:cs="Amiri"/>
          <w:color w:val="111111"/>
          <w:sz w:val="28"/>
          <w:sz w:val="28"/>
          <w:szCs w:val="28"/>
          <w:rtl w:val="true"/>
          <w:lang w:bidi="ar-SA"/>
        </w:rPr>
        <w:t>و قال أبوحیّان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یحتاج فی تحقیق انّه مصدرٌ إلی صحّة </w:t>
      </w:r>
    </w:p>
    <w:p>
      <w:pPr>
        <w:pStyle w:val="BookText"/>
        <w:rPr/>
      </w:pPr>
      <w:r>
        <w:rPr>
          <w:rFonts w:ascii="IRNazanin" w:hAnsi="IRNazanin" w:eastAsia="IRNazanin"/>
          <w:color w:val="111111"/>
          <w:sz w:val="28"/>
          <w:sz w:val="28"/>
          <w:szCs w:val="28"/>
          <w:rtl w:val="true"/>
          <w:lang w:bidi="fa-IR"/>
        </w:rPr>
        <w:t>نقلٍ، لأنّ فعلاناً لیس مصدر فعل اللازم، بل إن جاء فیه کان شاذّاً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الأولی أن یکون مرتجلاً لامنقولاً</w:t>
      </w:r>
      <w:r>
        <w:rPr>
          <w:rFonts w:eastAsia="IRNazanin" w:cs="IRNazanin"/>
          <w:color w:val="111111"/>
          <w:sz w:val="28"/>
          <w:szCs w:val="28"/>
          <w:rtl w:val="true"/>
          <w:lang w:bidi="fa-IR"/>
        </w:rPr>
        <w:t>»</w:t>
      </w:r>
      <w:r>
        <w:rPr>
          <w:rStyle w:val="FootnoteAnchor"/>
          <w:rtl w:val="true"/>
        </w:rPr>
        <w:footnoteReference w:id="9"/>
      </w:r>
      <w:r>
        <w:rPr>
          <w:rFonts w:eastAsia="IRNazanin" w:cs="IRNazanin"/>
          <w:color w:val="111111"/>
          <w:sz w:val="28"/>
          <w:szCs w:val="28"/>
          <w:rtl w:val="true"/>
          <w:lang w:bidi="fa-IR"/>
        </w:rPr>
        <w:t>&gt;</w:t>
      </w:r>
      <w:r>
        <w:rPr>
          <w:rFonts w:ascii="IRNazanin" w:hAnsi="IRNazanin" w:eastAsia="IRNazanin"/>
          <w:color w:val="111111"/>
          <w:sz w:val="28"/>
          <w:sz w:val="28"/>
          <w:szCs w:val="28"/>
          <w:rtl w:val="true"/>
          <w:lang w:bidi="fa-IR"/>
        </w:rPr>
        <w:t>؛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غیر منصرفٍ للعلمیّة و الألف و النون المزیدتین</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فی إضافة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أسماء الشهور قاطبةً أیضاً أقوالٌ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سیبویه و أکثر النحویّین علی جوازه؛</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مختصٌّ بما فی أوّله الراء ـ و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الربیعان و رمضان ـ </w:t>
      </w:r>
      <w:r>
        <w:rPr>
          <w:rFonts w:eastAsia="IRNazanin" w:cs="IRNazanin"/>
          <w:color w:val="111111"/>
          <w:sz w:val="28"/>
          <w:szCs w:val="28"/>
          <w:rtl w:val="true"/>
          <w:lang w:bidi="fa-IR"/>
        </w:rPr>
        <w:t>». &lt;</w:t>
      </w:r>
      <w:r>
        <w:rPr>
          <w:rFonts w:ascii="IRNazanin" w:hAnsi="IRNazanin" w:eastAsia="IRNazanin"/>
          <w:color w:val="111111"/>
          <w:sz w:val="28"/>
          <w:sz w:val="28"/>
          <w:szCs w:val="28"/>
          <w:rtl w:val="true"/>
          <w:lang w:bidi="fa-IR"/>
        </w:rPr>
        <w:t>و قال الأزهریّ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العرب تذکر الشهور کلّها مجرّدةً من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w:t>
      </w:r>
      <w:r>
        <w:rPr>
          <w:rFonts w:eastAsia="IRNazanin" w:cs="IRNazanin"/>
          <w:color w:val="111111"/>
          <w:sz w:val="28"/>
          <w:szCs w:val="28"/>
          <w:rtl w:val="true"/>
          <w:lang w:bidi="fa-IR"/>
        </w:rPr>
        <w:t>»</w:t>
      </w:r>
      <w:r>
        <w:rPr>
          <w:rStyle w:val="FootnoteAnchor"/>
          <w:rtl w:val="true"/>
        </w:rPr>
        <w:footnoteReference w:id="11"/>
      </w:r>
      <w:r>
        <w:rPr>
          <w:rFonts w:ascii="IRNazanin" w:hAnsi="IRNazanin" w:eastAsia="IRNazanin"/>
          <w:color w:val="111111"/>
          <w:sz w:val="28"/>
          <w:sz w:val="28"/>
          <w:szCs w:val="28"/>
          <w:rtl w:val="true"/>
          <w:lang w:bidi="fa-IR"/>
        </w:rPr>
        <w:t>إلاّ شهری ربیع و شهر رمضان</w:t>
      </w:r>
      <w:r>
        <w:rPr>
          <w:rFonts w:eastAsia="IRNazanin" w:cs="IRNazanin"/>
          <w:color w:val="111111"/>
          <w:sz w:val="28"/>
          <w:szCs w:val="28"/>
          <w:rtl w:val="true"/>
          <w:lang w:bidi="fa-IR"/>
        </w:rPr>
        <w:t>»</w:t>
      </w:r>
      <w:r>
        <w:rPr>
          <w:rStyle w:val="FootnoteAnchor"/>
          <w:rtl w:val="true"/>
        </w:rPr>
        <w:footnoteReference w:id="12"/>
      </w:r>
      <w:r>
        <w:rPr>
          <w:rFonts w:ascii="Amiri" w:hAnsi="Amiri" w:eastAsia="Amiri" w:cs="Amiri"/>
          <w:color w:val="111111"/>
          <w:sz w:val="28"/>
          <w:sz w:val="28"/>
          <w:szCs w:val="28"/>
          <w:rtl w:val="true"/>
          <w:lang w:bidi="ar-SA"/>
        </w:rPr>
        <w:t xml:space="preserve">قال اللّه ـ تعالی ـ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شَهْرُ رَمَضَانَ الَّذِی أُنْزِلَ فِیهِ الْقُرَآنُ</w:t>
      </w:r>
      <w:r>
        <w:rPr>
          <w:rFonts w:eastAsia="Amiri" w:cs="Amiri" w:ascii="Amiri" w:hAnsi="Amiri"/>
          <w:color w:val="111111"/>
          <w:sz w:val="28"/>
          <w:szCs w:val="28"/>
          <w:rtl w:val="true"/>
          <w:lang w:bidi="ar-SA"/>
        </w:rPr>
        <w:t>»</w:t>
      </w:r>
      <w:r>
        <w:rPr>
          <w:rStyle w:val="FootnoteAnchor"/>
          <w:rtl w:val="true"/>
        </w:rPr>
        <w:footnoteReference w:id="13"/>
      </w:r>
      <w:r>
        <w:rPr>
          <w:rFonts w:ascii="IRNazanin" w:hAnsi="IRNazanin" w:eastAsia="IRNazanin"/>
          <w:color w:val="111111"/>
          <w:sz w:val="28"/>
          <w:sz w:val="28"/>
          <w:szCs w:val="28"/>
          <w:rtl w:val="true"/>
          <w:lang w:bidi="fa-IR"/>
        </w:rPr>
        <w:t>و قال الراعی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شَهرَی رَبِیعٍ مَا تذُوق لَبُونَهُمْ إِلاَّ حَمُوضاً وَ خمةً وَ دُوَیلاَ</w:t>
      </w:r>
    </w:p>
    <w:p>
      <w:pPr>
        <w:pStyle w:val="BookText"/>
        <w:rPr/>
      </w:pPr>
      <w:r>
        <w:rPr>
          <w:rFonts w:ascii="IRNazanin" w:hAnsi="IRNazanin" w:eastAsia="IRNazanin"/>
          <w:color w:val="111111"/>
          <w:sz w:val="28"/>
          <w:sz w:val="28"/>
          <w:szCs w:val="28"/>
          <w:rtl w:val="true"/>
          <w:lang w:bidi="fa-IR"/>
        </w:rPr>
        <w:t>و لم‌تستعمله العرب مع غیر ذلک، و قد تستعمله مع ذی القعدة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کذا قال البدر بن مالک فی شرح التسهیل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تعقّبه البدر الدمامینیّ بـ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صدر کلامه ـ یعنی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فی أوّله 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یقتضی جواز إضافة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رجب، و آخر کلامه ـ یعنی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لم‌تسعمله العرب مع غیر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یدافعه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صرّح الأسنویّ</w:t>
      </w:r>
      <w:r>
        <w:rPr>
          <w:rStyle w:val="FootnoteAnchor"/>
          <w:rtl w:val="true"/>
        </w:rPr>
        <w:footnoteReference w:id="14"/>
      </w:r>
      <w:r>
        <w:rPr>
          <w:rFonts w:ascii="IRNazanin" w:hAnsi="IRNazanin" w:eastAsia="IRNazanin"/>
          <w:color w:val="111111"/>
          <w:sz w:val="28"/>
          <w:sz w:val="28"/>
          <w:szCs w:val="28"/>
          <w:rtl w:val="true"/>
          <w:lang w:bidi="fa-IR"/>
        </w:rPr>
        <w:t>فی الکوکب الدرّی باستثناء رجب من هذه القاعدة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بعضهم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التزمت العرب لفظ شهر مع ربیعٍ، لأنّ لفظ ربیع مشترکٌ بین الشهر و الفصل، فالتزموا لفظ شهر مع اسم الشهر للفرق بینهما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ثعلب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خصّت العرب شهری ربیع و شهر رمضان بذکر شهر معها من دون غیرها من الشهور لیدلّ علی موضع الإسم؛ کما قالت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ذویزن و ذوکلاع، فزادت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لیدلّ علی الإسم، و المعنی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هذا الإسم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الزمخشریّ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مجموع</w:t>
      </w:r>
      <w:r>
        <w:rPr>
          <w:rStyle w:val="FootnoteAnchor"/>
          <w:rtl w:val="true"/>
        </w:rPr>
        <w:footnoteReference w:id="15"/>
      </w:r>
      <w:r>
        <w:rPr>
          <w:rFonts w:ascii="IRNazanin" w:hAnsi="IRNazanin" w:eastAsia="IRNazanin"/>
          <w:color w:val="111111"/>
          <w:sz w:val="28"/>
          <w:sz w:val="28"/>
          <w:szCs w:val="28"/>
          <w:rtl w:val="true"/>
          <w:lang w:bidi="fa-IR"/>
        </w:rPr>
        <w:t>المضاف و المضاف إلیه فی قولک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شهر 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العلم</w:t>
      </w:r>
      <w:r>
        <w:rPr>
          <w:rFonts w:eastAsia="IRNazanin" w:cs="IRNazanin"/>
          <w:color w:val="111111"/>
          <w:sz w:val="28"/>
          <w:szCs w:val="28"/>
          <w:rtl w:val="true"/>
          <w:lang w:bidi="fa-IR"/>
        </w:rPr>
        <w:t>»</w:t>
      </w:r>
      <w:r>
        <w:rPr>
          <w:rStyle w:val="FootnoteAnchor"/>
          <w:rtl w:val="true"/>
        </w:rPr>
        <w:footnoteReference w:id="16"/>
      </w:r>
      <w:r>
        <w:rPr>
          <w:rFonts w:ascii="IRNazanin" w:hAnsi="IRNazanin" w:eastAsia="IRNazanin"/>
          <w:color w:val="111111"/>
          <w:sz w:val="28"/>
          <w:sz w:val="28"/>
          <w:szCs w:val="28"/>
          <w:rtl w:val="true"/>
          <w:lang w:bidi="fa-IR"/>
        </w:rPr>
        <w:t>و تابعه جماعةٌ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اعتذروا عن نحو ما روی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صام رمضان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بأنّه من باب الحذف لأمن اللبس</w:t>
      </w:r>
      <w:r>
        <w:rPr>
          <w:rStyle w:val="FootnoteAnchor"/>
          <w:rtl w:val="true"/>
        </w:rPr>
        <w:footnoteReference w:id="17"/>
      </w:r>
      <w:r>
        <w:rPr>
          <w:rFonts w:ascii="IRNazanin" w:hAnsi="IRNazanin" w:eastAsia="IRNazanin"/>
          <w:color w:val="111111"/>
          <w:sz w:val="28"/>
          <w:sz w:val="28"/>
          <w:szCs w:val="28"/>
          <w:rtl w:val="true"/>
          <w:lang w:bidi="fa-IR"/>
        </w:rPr>
        <w:t>، و جاز الحذف من الأعلام ـ و إن کان من قبیل حذف بعض الکلمة ـ لأنّهم أجروا هذا العلم فی جواز الحدف منه مجری المتضائفین، حیث أعربوا الجزئین بإعرابهما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أبوحیّان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ذکره الزمخشریّ ـ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علم الشهر مجموع اللفظین ـ غیر معروفٍ، و إنّما اسمه رمضان، فإذا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رمضان فهو کما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المحرّم، و یجوز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نبّه علی أنّه علم جنسٍ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ابن درستویه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الضابط فی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ما کان من أسمائها اسم الشهر أو صفةٌ قامت مقام الإسم فهو الّذی لایجوز أن یضاف إلیه الشهر و لایذکر معه؛ کالمحرم، إذ معناه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الشهر المحرّم؛ و کصفر، إذ هو اسمٌ معرفةٌ ـ کزید ـ ؛ و جمادی، إذ هو معرفةٌ و لیس بصفةٍ؛ و رجب، و هو کذلک؛ و شعبان، و هو بمنزلة عطشان؛ و شوّال، و هو صفةٌ جرت مجری الإسم و صارت معرفةً؛ و ذوالقعدة، و هو صفةٌ قامت مقام الموصوف، و المراد القعود عن التصرّف ـ کقولک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الرجل ذو الجلسة ـ ؛ و ذو الحجّة 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الربیعان و رمضان فلیست بأسماء للشهر و لاصفات له، فلابدّ من إضافة لفظ شهر إلیها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یدلّک علی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رمضان فعلان من الرمض، کقولک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الغلیان و لیس الغلیان بالشهر و لکن الشهر شهر الغلیان، و ربیع إنّما هو اسمٌ للغیث و لیس الغیث بالشهر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انتهی</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قد ورد من طریق الخاصّة و العامّة النهی عن التلفّظ بـ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دون إضافة الشهر؛ </w:t>
      </w:r>
    </w:p>
    <w:p>
      <w:pPr>
        <w:pStyle w:val="BookText"/>
        <w:rPr/>
      </w:pPr>
      <w:r>
        <w:rPr>
          <w:rFonts w:ascii="IRNazanin" w:hAnsi="IRNazanin" w:eastAsia="IRNazanin"/>
          <w:color w:val="111111"/>
          <w:sz w:val="28"/>
          <w:sz w:val="28"/>
          <w:szCs w:val="28"/>
          <w:rtl w:val="true"/>
          <w:lang w:bidi="fa-IR"/>
        </w:rPr>
        <w:t>أمّا الأوّل فهو ما رواه فی الکافی</w:t>
      </w:r>
      <w:r>
        <w:rPr>
          <w:rStyle w:val="FootnoteAnchor"/>
          <w:rtl w:val="true"/>
        </w:rPr>
        <w:footnoteReference w:id="18"/>
      </w:r>
      <w:r>
        <w:rPr>
          <w:rFonts w:ascii="IRNazanin" w:hAnsi="IRNazanin" w:eastAsia="IRNazanin"/>
          <w:color w:val="111111"/>
          <w:sz w:val="28"/>
          <w:sz w:val="28"/>
          <w:szCs w:val="28"/>
          <w:rtl w:val="true"/>
          <w:lang w:bidi="fa-IR"/>
        </w:rPr>
        <w:t>بسندٍ صحیحٍ عن سعد بن سالم</w:t>
      </w:r>
      <w:r>
        <w:rPr>
          <w:rStyle w:val="FootnoteAnchor"/>
          <w:rtl w:val="true"/>
        </w:rPr>
        <w:footnoteReference w:id="19"/>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کنّا عند أبیجعفرٍ محمّد بن علیٍّ الباقر ـ علیه السلام ـ ، فذکرنا رمضان، فقال ـ علیه السلام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لاتقولوا هذا رمضان، و لاذهب و لاجاء رمضان، فانّ رمضان اسمٌ من أسماء اللّه ـ تعالی ـ و هو ـ عزّ و جلّ ـ لایجیء و لایذهب؛ و لکن قولوا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مضان، فانّ الشهر مضافٌ إلی الإسم و الإسم اسم اللّه ـ عزّ ذکره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 بسنده</w:t>
      </w:r>
      <w:r>
        <w:rPr>
          <w:rStyle w:val="FootnoteAnchor"/>
          <w:rtl w:val="true"/>
        </w:rPr>
        <w:footnoteReference w:id="20"/>
      </w:r>
      <w:r>
        <w:rPr>
          <w:rFonts w:ascii="IRNazanin" w:hAnsi="IRNazanin" w:eastAsia="IRNazanin"/>
          <w:color w:val="111111"/>
          <w:sz w:val="28"/>
          <w:sz w:val="28"/>
          <w:szCs w:val="28"/>
          <w:rtl w:val="true"/>
          <w:lang w:bidi="fa-IR"/>
        </w:rPr>
        <w:t>عن أبی عبداللّه ـ علیه السلام ـ عن أبیه ـ علیهما السلام ـ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أمیرالمؤمنین ـ علیه السلام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لاتقولوا رمضان و لکن قولوا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رمضان، فانّکم لاتدرون ما رمضان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الثانی فهو ما رواه هشام عن أبان عن أنس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ـ صلّی اللّه علیه و آله و سلّم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لاتقولوا رمضان، انسبوه کما نسبه اللّه ـ تعالی ـ فی القرآن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 رَمَضَانَ</w:t>
      </w:r>
      <w:r>
        <w:rPr>
          <w:rFonts w:eastAsia="IRNazanin" w:cs="IRNazanin"/>
          <w:color w:val="111111"/>
          <w:sz w:val="28"/>
          <w:szCs w:val="28"/>
          <w:rtl w:val="true"/>
          <w:lang w:bidi="fa-IR"/>
        </w:rPr>
        <w:t>»»</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و عن أبی هریرة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لاتقولوا رمضان، فانّ رمضان من أسماء اللّه ـ تعالی ـ ، و لکن قولوا شهر رمضان</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صاحب القاموس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صحّ انّه</w:t>
      </w:r>
      <w:r>
        <w:rPr>
          <w:rStyle w:val="FootnoteAnchor"/>
          <w:rtl w:val="true"/>
        </w:rPr>
        <w:footnoteReference w:id="22"/>
      </w:r>
      <w:r>
        <w:rPr>
          <w:rFonts w:ascii="IRNazanin" w:hAnsi="IRNazanin" w:eastAsia="IRNazanin"/>
          <w:color w:val="111111"/>
          <w:sz w:val="28"/>
          <w:sz w:val="28"/>
          <w:szCs w:val="28"/>
          <w:rtl w:val="true"/>
          <w:lang w:bidi="fa-IR"/>
        </w:rPr>
        <w:t>من أسماء اللّه ـ تعالی ـ فهو غیر</w:t>
      </w:r>
      <w:r>
        <w:rPr>
          <w:rStyle w:val="FootnoteAnchor"/>
          <w:rtl w:val="true"/>
        </w:rPr>
        <w:footnoteReference w:id="23"/>
      </w:r>
      <w:r>
        <w:rPr>
          <w:rFonts w:ascii="IRNazanin" w:hAnsi="IRNazanin" w:eastAsia="IRNazanin"/>
          <w:color w:val="111111"/>
          <w:sz w:val="28"/>
          <w:sz w:val="28"/>
          <w:szCs w:val="28"/>
          <w:rtl w:val="true"/>
          <w:lang w:bidi="fa-IR"/>
        </w:rPr>
        <w:t>مشتقٍّ، أو راجعٌ إلی 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الغافر ـ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یمحو الذنوب و یمحقها ـ </w:t>
      </w:r>
      <w:r>
        <w:rPr>
          <w:rFonts w:eastAsia="IRNazanin" w:cs="IRNazanin"/>
          <w:color w:val="111111"/>
          <w:sz w:val="28"/>
          <w:szCs w:val="28"/>
          <w:rtl w:val="true"/>
          <w:lang w:bidi="fa-IR"/>
        </w:rPr>
        <w:t>»</w:t>
      </w:r>
      <w:r>
        <w:rPr>
          <w:rStyle w:val="FootnoteAnchor"/>
          <w:rtl w:val="true"/>
        </w:rPr>
        <w:footnoteReference w:id="24"/>
      </w:r>
      <w:r>
        <w:rPr>
          <w:rStyle w:val="FootnoteAnchor"/>
          <w:rtl w:val="true"/>
        </w:rPr>
        <w:footnoteReference w:id="25"/>
      </w:r>
      <w:r>
        <w:rPr>
          <w:rFonts w:eastAsia="Times New Roman" w:cs="Times New Roman" w:ascii="Times New Roman" w:hAnsi="Times New Roman"/>
          <w:color w:val="111111"/>
          <w:sz w:val="28"/>
          <w:szCs w:val="28"/>
          <w:rtl w:val="true"/>
          <w:lang w:val="en-US" w:bidi="en-US"/>
        </w:rPr>
        <w:t xml:space="preserve">&gt;. </w:t>
      </w:r>
    </w:p>
    <w:p>
      <w:pPr>
        <w:pStyle w:val="BookText"/>
        <w:rPr/>
      </w:pP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الأولی أن یحمل النهی علی التنزیه ـ کما قال الشهید به فی الدروس</w:t>
      </w:r>
      <w:r>
        <w:rPr>
          <w:rStyle w:val="FootnoteAnchor"/>
          <w:rtl w:val="true"/>
        </w:rPr>
        <w:footnoteReference w:id="26"/>
      </w:r>
      <w:r>
        <w:rPr>
          <w:rFonts w:ascii="IRNazanin" w:hAnsi="IRNazanin" w:eastAsia="IRNazanin"/>
          <w:color w:val="111111"/>
          <w:sz w:val="28"/>
          <w:sz w:val="28"/>
          <w:szCs w:val="28"/>
          <w:rtl w:val="true"/>
          <w:lang w:bidi="fa-IR"/>
        </w:rPr>
        <w:t>ـ ، لأنّه لم‌ینقل عن أحدٍ من العلماء انّ رمضان من أسماء اللّه ـ تعالی ـ ؛ و قد ثبت فی الأحادیث الصحیحة ما یدلّ علی الجواز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الشهید الثانی فی تمهید القواعد</w:t>
      </w:r>
      <w:r>
        <w:rPr>
          <w:rStyle w:val="FootnoteAnchor"/>
          <w:rtl w:val="true"/>
        </w:rPr>
        <w:footnoteReference w:id="27"/>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قد ورد عندنا النهی عن التلفّظ برمضان من دون إضافة الشهر، و هو نهی کراهةٍ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الراجح عندی انّه من أسماء اللّه ـ تعالی ـ ؛ و وجهه 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أجمع المسلمون من العامّة و الخاصّة علی أنّ شهر رمضان أفضل الشهور؛</w:t>
      </w:r>
    </w:p>
    <w:p>
      <w:pPr>
        <w:pStyle w:val="BookText"/>
        <w:rPr/>
      </w:pPr>
      <w:r>
        <w:rPr>
          <w:rFonts w:ascii="Amiri" w:hAnsi="Amiri" w:eastAsia="Amiri" w:cs="Amiri"/>
          <w:color w:val="111111"/>
          <w:sz w:val="28"/>
          <w:sz w:val="28"/>
          <w:szCs w:val="28"/>
          <w:rtl w:val="true"/>
          <w:lang w:bidi="ar-SA"/>
        </w:rPr>
        <w:t>أمّا العامّة فلما رواه النسائیّ</w:t>
      </w:r>
      <w:r>
        <w:rPr>
          <w:rStyle w:val="FootnoteAnchor"/>
          <w:rtl w:val="true"/>
        </w:rPr>
        <w:footnoteReference w:id="28"/>
      </w:r>
      <w:r>
        <w:rPr>
          <w:rFonts w:ascii="IRNazanin" w:hAnsi="IRNazanin" w:eastAsia="IRNazanin"/>
          <w:color w:val="111111"/>
          <w:sz w:val="28"/>
          <w:sz w:val="28"/>
          <w:szCs w:val="28"/>
          <w:rtl w:val="true"/>
          <w:lang w:bidi="fa-IR"/>
        </w:rPr>
        <w:t>انّه ـ صلّی الله علیه و آله و سلّم ـ ذکر رمضان و فضّله علی سائر الشهور، 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صامه إیماناً و احتساباً غفر له ما تقدّم من ذنبه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 روی الحلیمیّ منهم انّه ـ صلّی اللّه علیه و آله و سلّم ـ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سیّد الشهور رمضان</w:t>
      </w:r>
      <w:r>
        <w:rPr>
          <w:rFonts w:eastAsia="IRNazanin" w:cs="IRNazanin"/>
          <w:color w:val="111111"/>
          <w:sz w:val="28"/>
          <w:szCs w:val="28"/>
          <w:rtl w:val="true"/>
          <w:lang w:bidi="fa-IR"/>
        </w:rPr>
        <w:t>»</w:t>
      </w:r>
      <w:r>
        <w:rPr>
          <w:rStyle w:val="FootnoteAnchor"/>
          <w:rtl w:val="true"/>
        </w:rPr>
        <w:footnoteReference w:id="29"/>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الخاصّة فلما روی فی الکافی</w:t>
      </w:r>
      <w:r>
        <w:rPr>
          <w:rStyle w:val="FootnoteAnchor"/>
          <w:rtl w:val="true"/>
        </w:rPr>
        <w:footnoteReference w:id="30"/>
      </w:r>
      <w:r>
        <w:rPr>
          <w:rFonts w:ascii="IRNazanin" w:hAnsi="IRNazanin" w:eastAsia="IRNazanin"/>
          <w:color w:val="111111"/>
          <w:sz w:val="28"/>
          <w:sz w:val="28"/>
          <w:szCs w:val="28"/>
          <w:rtl w:val="true"/>
          <w:lang w:bidi="fa-IR"/>
        </w:rPr>
        <w:t>بسنده عن أبیجعفرٍ ـ علیه السلام ـ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رسول اللّه لمّا حضر شهر رمضان ـ و ذلک فی ثلاث بقین من شعبان ـ قال لبلال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ناد فی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صعد المنبر فحمد اللّه و أثنی علیه،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هذا الشهر قد خصّکم اللّه به و حضرکم، و هو سیّد الشهور لیلةٌ فیه خیرٌ من ألف شهرٍ، تغلق فیه أبواب النار و </w:t>
      </w:r>
    </w:p>
    <w:p>
      <w:pPr>
        <w:pStyle w:val="BookText"/>
        <w:rPr/>
      </w:pPr>
      <w:r>
        <w:rPr>
          <w:rFonts w:ascii="IRNazanin" w:hAnsi="IRNazanin" w:eastAsia="IRNazanin"/>
          <w:color w:val="111111"/>
          <w:sz w:val="28"/>
          <w:sz w:val="28"/>
          <w:szCs w:val="28"/>
          <w:rtl w:val="true"/>
          <w:lang w:bidi="fa-IR"/>
        </w:rPr>
        <w:t>تفتّح أبواب الجنان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فمن أدرکه و لم‌یغفر له فأبعده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من أدرک والدیه فلم‌یغفر</w:t>
      </w:r>
      <w:r>
        <w:rPr>
          <w:rStyle w:val="FootnoteAnchor"/>
          <w:rtl w:val="true"/>
        </w:rPr>
        <w:footnoteReference w:id="31"/>
      </w:r>
      <w:r>
        <w:rPr>
          <w:rFonts w:ascii="IRNazanin" w:hAnsi="IRNazanin" w:eastAsia="IRNazanin"/>
          <w:color w:val="111111"/>
          <w:sz w:val="28"/>
          <w:sz w:val="28"/>
          <w:szCs w:val="28"/>
          <w:rtl w:val="true"/>
          <w:lang w:bidi="fa-IR"/>
        </w:rPr>
        <w:t>له فأبعده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من ذکرت عنده فلم‌یصلّ علیّ فلم‌یغفر</w:t>
      </w:r>
      <w:r>
        <w:rPr>
          <w:rStyle w:val="FootnoteAnchor"/>
          <w:rtl w:val="true"/>
        </w:rPr>
        <w:footnoteReference w:id="32"/>
      </w:r>
      <w:r>
        <w:rPr>
          <w:rFonts w:ascii="IRNazanin" w:hAnsi="IRNazanin" w:eastAsia="IRNazanin"/>
          <w:color w:val="111111"/>
          <w:sz w:val="28"/>
          <w:sz w:val="28"/>
          <w:szCs w:val="28"/>
          <w:rtl w:val="true"/>
          <w:lang w:bidi="fa-IR"/>
        </w:rPr>
        <w:t>له فأبعده اللّه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إلی غیر ذلک من الأحادیث الصحیحة الواردة فی هذا الباب؛ من أراد الإطّلاع علیها فلیرجع إلی کتب أحادیثنا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لمعةٌ عرشیّةٌ</w:t>
      </w:r>
    </w:p>
    <w:p>
      <w:pPr>
        <w:pStyle w:val="BookText"/>
        <w:rPr/>
      </w:pPr>
      <w:r>
        <w:rPr>
          <w:rFonts w:ascii="IRNazanin" w:hAnsi="IRNazanin" w:eastAsia="IRNazanin"/>
          <w:color w:val="111111"/>
          <w:sz w:val="28"/>
          <w:sz w:val="28"/>
          <w:szCs w:val="28"/>
          <w:rtl w:val="true"/>
          <w:lang w:bidi="fa-IR"/>
        </w:rPr>
        <w:t>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قد حقّقنا لک فیما مرّ أنّ القمر و الشمس فی هذا العالم مثالان للنفس و العقل، فکما انّ أهل الرصد الجسمانیّ قرّروا بناء الشهر و السنة علیهما ـ و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مفارقة القمر من وضعٍ معینٍ مع الشمس مثلاً، و هو الهلال، إلی معاودته إلیه شهرٌ، و اثنی عشر شهراً سنةٌ قمریةٌ؛ و کذا مفارقة الشمس من نقطةٍ معیّنةٍ، مثل أوّل الحمل مثلاً، إلی معاودتها إلیها سنةٌ شمسیّةٌ، و بالجملة مدار الشهر و السنة علی حرکتهما الخاصّة ـ ؛ فکذا أهل الرصد الروحانیّ قرّروا بناء الشهر و السنة الروحانیّتین علی النفس و العقل، و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مفارقة قمر النفس من وضعٍ معیّنٍ مع شمس العقل مثلاً ـ و هوالهلال أیضاً ـ إلی معاودته إلی هذا الوضع المعیّن شهرٌ، لأنّه بعد المحاق ـ و هو محلّ تطابق الدائرتین النفسیّة و العقلیّة فی تطابق دائرتی القمر و الشمس الحسّیّتین و تزایدهما فی اللمعة الهلالیّة؛ فتدبّر تفهم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اثنی عشر شهراً سنةٌ نفسیّةٌ، لأنّ للنفس فی حرکتها إلی الکمال أربع مراتب، و النفوس الّتی تحتها ثلاثٌ، و من ضرب الأربعة فی الثلاثة حصل إثنی عشر</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کذا مفارقة شمس العقل من نقطةٍ معیّنةٍ مثلاً ـ مثل أوّل الحمل فی الشمس الحسّیّة، و هو نقطة تعادل نهار الوجود و لیل المهیّة فی قوس النزول فی المرتبة النفسیّة، کما حقّقناه لک فی اللمعة السادسة ـ إلی معاودتها إلیها ثانیاً سنةٌ عقلیّةٌ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عرفت ما ذکرناه لک فی هذا المقام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دخل نوبة شهر رمضان ـ لأنّه یرمض الذنوب و یحرقها ـ وجب لک </w:t>
      </w:r>
    </w:p>
    <w:p>
      <w:pPr>
        <w:pStyle w:val="BookText"/>
        <w:rPr/>
      </w:pPr>
      <w:r>
        <w:rPr>
          <w:rFonts w:ascii="IRNazanin" w:hAnsi="IRNazanin" w:eastAsia="IRNazanin"/>
          <w:color w:val="111111"/>
          <w:sz w:val="28"/>
          <w:sz w:val="28"/>
          <w:szCs w:val="28"/>
          <w:rtl w:val="true"/>
          <w:lang w:bidi="fa-IR"/>
        </w:rPr>
        <w:t>الإمساک و کفّ النفس عن الحظوظ الحیوانیّة و النفسانیّة حتّی حان حین الوصول إلی محبوبک و معشوقک الحقیقیّ، و هو یوم الفطر و العید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 المدار فی السنة الشمسیّة علی شمس الوجود الحقیقیّ فالأشهر الإثنی عشر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التسعة الجسمانیّة الفلکیّة ـ الّتی بمنزلة الآحاد فی المراتب الأربع العددیّة ـ ، ثمّ النفس الکلّیّة ـ الّتی بمنزلة العشرات ـ ، ثمّ العقول المجرّدة القدسیّة ـ الّتی بمنزلة المآت ـ ، ثمّ الصادر الأوّل ـ الّذی هو الحقیقة المحمّدیّة الّتی بمنزلة الألف فی المراتب العددیّة ـ ؛ لأنّ منتهی أسماء العدد إلی إثنی عشر اسماً ـ و هی من الواحد إلی التسعة، ثمّ العشرة، ثمّ المأة، ثمّ الألف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لیس وراءها إلی ما لانهایة له مرتبةٌ أخری لها اسمٌ آخر؛ و إنّما یکون الترکیب فیها بالتضعیف لهذه الأسامی إلی غیر النهایة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فلذا ثلاثةٌ منها ـ و هی رجب و شعبان و رمضان ـ فضّلت علی الباقی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جاء فی الخبر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رجب شهر علیٍّ، و شعبان شهر محمّدٍ، و رمضان شهر اللّه</w:t>
      </w:r>
      <w:r>
        <w:rPr>
          <w:rFonts w:eastAsia="Amiri" w:cs="Amiri" w:ascii="Amiri" w:hAnsi="Amiri"/>
          <w:color w:val="111111"/>
          <w:sz w:val="28"/>
          <w:szCs w:val="28"/>
          <w:rtl w:val="true"/>
          <w:lang w:bidi="ar-SA"/>
        </w:rPr>
        <w:t>»</w:t>
      </w:r>
      <w:r>
        <w:rPr>
          <w:rStyle w:val="FootnoteAnchor"/>
          <w:rtl w:val="true"/>
        </w:rPr>
        <w:footnoteReference w:id="3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دخل نوبة شهر رمضان ـ و هو آخر الشهور الشمسیّة الوجودیّة فی دائرة قوس الصعود، الّذی أحرق الذنوب کلّها حتّی ذنب الوجود و الأنّیّة و یبقی السالک بلاهویّةٍ ـ ، فعند ذلک یتحقّق الصوم الحقیقیّ، و هو المعبّر عنه بالمحو و الفناء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حان حین الفطر و حرمة الصوم، و هو البقاء بعد الفناء و منتهی مرتبة السیر لکمّل الأنبیاء و الأولیاء؛ و هو یوم العید الأکبر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فهذا الشهر هو شهر اللّه الأعظم الأفخم، و شهر الإسلام الحقیقیّ، و شهر الطهور و التمحیص التحقیقیّ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آخر ما وصفه علیه السلام ـ </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هو الشهر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 أُنْزِلَ فِیهِ الْقُرآنُ</w:t>
      </w:r>
      <w:r>
        <w:rPr>
          <w:rFonts w:eastAsia="Amiri" w:cs="Amiri" w:ascii="Amiri" w:hAnsi="Amiri"/>
          <w:color w:val="111111"/>
          <w:sz w:val="28"/>
          <w:szCs w:val="28"/>
          <w:rtl w:val="true"/>
          <w:lang w:bidi="ar-SA"/>
        </w:rPr>
        <w:t>»</w:t>
      </w:r>
      <w:r>
        <w:rPr>
          <w:rStyle w:val="FootnoteAnchor"/>
          <w:rtl w:val="true"/>
        </w:rPr>
        <w:footnoteReference w:id="34"/>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النحو الإجمالیّ القرآنیّ الجمعیّ للموجودات القضائیّة و الفرقانیّة؛ و الشهر الّذی فیه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لَیْلَةُ الْقَدْرِ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خَیْرٌ مِنْ </w:t>
      </w:r>
    </w:p>
    <w:p>
      <w:pPr>
        <w:pStyle w:val="BookText"/>
        <w:rPr/>
      </w:pPr>
      <w:r>
        <w:rPr>
          <w:rFonts w:ascii="Amiri" w:hAnsi="Amiri" w:eastAsia="Amiri" w:cs="Amiri"/>
          <w:color w:val="111111"/>
          <w:sz w:val="28"/>
          <w:sz w:val="28"/>
          <w:szCs w:val="28"/>
          <w:rtl w:val="true"/>
          <w:lang w:bidi="ar-SA"/>
        </w:rPr>
        <w:t>أَلْفِ شَهْرٍ</w:t>
      </w:r>
      <w:r>
        <w:rPr>
          <w:rFonts w:eastAsia="Amiri" w:cs="Amiri" w:ascii="Amiri" w:hAnsi="Amiri"/>
          <w:color w:val="111111"/>
          <w:sz w:val="28"/>
          <w:szCs w:val="28"/>
          <w:rtl w:val="true"/>
          <w:lang w:bidi="ar-SA"/>
        </w:rPr>
        <w:t>»</w:t>
      </w:r>
      <w:r>
        <w:rPr>
          <w:rStyle w:val="FootnoteAnchor"/>
          <w:rtl w:val="true"/>
        </w:rPr>
        <w:footnoteReference w:id="35"/>
      </w:r>
      <w:r>
        <w:rPr>
          <w:rFonts w:ascii="Amiri" w:hAnsi="Amiri" w:eastAsia="Amiri" w:cs="Amiri"/>
          <w:color w:val="111111"/>
          <w:sz w:val="28"/>
          <w:sz w:val="28"/>
          <w:szCs w:val="28"/>
          <w:rtl w:val="true"/>
          <w:lang w:bidi="ar-SA"/>
        </w:rPr>
        <w:t xml:space="preserve">و هو تعیّن الحقیقة المحمّدیّة الّتی هی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خَیْرٌ مِنْ أَلْفِ شَهْرٍ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هکذا یجب أن یحمل کلام المعصوم، لا أن یقتصر علی الظاهر کما هو دأب أهل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فاعلم ما ذکرناه لک فی هذا المقام، فانّه عزیز المرام جدّاً لایوجد فی زبر السلف و الخلف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ذَلِکَ فَضْلُ اللَّهِ یُؤْتِیهِ مَنْ یَشَاءُ</w:t>
      </w:r>
      <w:r>
        <w:rPr>
          <w:rFonts w:eastAsia="Amiri" w:cs="Amiri" w:ascii="Amiri" w:hAnsi="Amiri"/>
          <w:color w:val="111111"/>
          <w:sz w:val="28"/>
          <w:szCs w:val="28"/>
          <w:rtl w:val="true"/>
          <w:lang w:bidi="ar-SA"/>
        </w:rPr>
        <w:t>»</w:t>
      </w:r>
      <w:r>
        <w:rPr>
          <w:rStyle w:val="FootnoteAnchor"/>
          <w:rtl w:val="true"/>
        </w:rPr>
        <w:footnoteReference w:id="36"/>
      </w:r>
      <w:r>
        <w:rPr>
          <w:rFonts w:ascii="IRNazanin" w:hAnsi="IRNazanin" w:eastAsia="IRNazanin"/>
          <w:color w:val="111111"/>
          <w:sz w:val="28"/>
          <w:sz w:val="28"/>
          <w:szCs w:val="28"/>
          <w:rtl w:val="true"/>
          <w:lang w:bidi="fa-IR"/>
        </w:rPr>
        <w:t>من الأنام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الْحَمْدُ لِلَّهِ الَّذِی هَدَانَا لِحَمْدِهِ، وَ جَعَلَنَا مِنْ أَهْلِهِ لِنَکُونَ لاِءِحْسَانِهِ مِنَ الشَّاکِرِینَ، وَ لِیَجْزِیَنَا عَلَی ذَلِکَ جَزَاءَ الْمُحْسِنِینَ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الْحَمْدُ لِلَّهِ الَّذِی حَبَانَا بِدِینِهِ، وَ اخْتَصَّنَا بِمِلَّتِهِ، وَ سَبَّلَنَا فِی سُبُلِ إِحْسَانِهِ لِنَسْلُکَهَا بِمَنِّهِ إِلَی رِضْوَانِهِ، حَمْداً یَتَقَبَّلُهُ مِنَّا، وَ یَرْضَی بِهِ عَنَّا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قد مرّ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اللغویّ و الإصطلاحیّ ـ و کذا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الفرق بینهما فی اللمعة الأولی، فلیرجع إلیها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المراد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الثناء باللسان فی مقابلة الإحسان، لتعلیله ـ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لنکون لإحسانه من الشاکرین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الهدایة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مرّ معناها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الضمیر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عائدٌ 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أهل الحمد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جعلنا من أهله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علّمنا طریق حمده؛ أو رخّص لنا فی حمده، فانّه لو لم‌یعلّمنا طریق حمده لم‌نعرفه ـ کما بیّنا لک فی اللمعة الأولی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لم‌یرخّصنا فیه لکان حمدنا له ـ تعالی ـ من باب مدح أحمق الحمقاء لأعظم أعاظم الملوک و السلاطین، و هو مستقبحٌ عقلاً و عرفاً</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قوله ـ علیه السلام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لیجزینا علی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جزاء المحسنین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الظاهر انّه علّةٌ للجعل، کما انّ سابقه علةٌ للـ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لما تقرّر من أنّ ترتّب الوصف علی الحکم </w:t>
      </w:r>
    </w:p>
    <w:p>
      <w:pPr>
        <w:pStyle w:val="BookText"/>
        <w:rPr/>
      </w:pPr>
      <w:r>
        <w:rPr>
          <w:rFonts w:ascii="Amiri" w:hAnsi="Amiri" w:eastAsia="Amiri" w:cs="Amiri"/>
          <w:color w:val="111111"/>
          <w:sz w:val="28"/>
          <w:sz w:val="28"/>
          <w:szCs w:val="28"/>
          <w:rtl w:val="true"/>
          <w:lang w:bidi="ar-SA"/>
        </w:rPr>
        <w:t>مشعرٌ بالعلّیّة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لیس علّةً للأوّل کالأوّل، فانّ الهدایة لایستلزم الجزاء علیهما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یجوز أیضاً أن یکون کلٌّ منهما علّةً لکلٍّ منهما ـ بناءً علی أنّ الهدایة هنا بمعنی الإیصال ـ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المکافات علی الشیء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یجوز أن یراد به الجزاء الأخرویّ أو الدنیویّ، و یکون إشارةً إلی قوله ـ تعالی ـ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لَئِنْ شَکَرْتُمْ لاَءَزِیدَنَّکُمْ</w:t>
      </w:r>
      <w:r>
        <w:rPr>
          <w:rFonts w:eastAsia="Amiri" w:cs="Amiri" w:ascii="Amiri" w:hAnsi="Amiri"/>
          <w:color w:val="111111"/>
          <w:sz w:val="28"/>
          <w:szCs w:val="28"/>
          <w:rtl w:val="true"/>
          <w:lang w:bidi="ar-SA"/>
        </w:rPr>
        <w:t>»</w:t>
      </w:r>
      <w:r>
        <w:rPr>
          <w:rStyle w:val="FootnoteAnchor"/>
          <w:rtl w:val="true"/>
        </w:rPr>
        <w:footnoteReference w:id="37"/>
      </w:r>
      <w:r>
        <w:rPr>
          <w:rFonts w:ascii="IRNazanin" w:hAnsi="IRNazanin" w:eastAsia="IRNazanin"/>
          <w:color w:val="111111"/>
          <w:sz w:val="28"/>
          <w:sz w:val="28"/>
          <w:szCs w:val="28"/>
          <w:rtl w:val="true"/>
          <w:lang w:bidi="fa-IR"/>
        </w:rPr>
        <w:t>و یجوز أن یراد به أعمّ منهما، فانّ إطلاق الحمد علی ما یعمّ الشکر شائعٌ فی إصطلاح الأخبار، کعکسه؛ و یشهد له ما هنا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حبانا بدینه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الحبوة بمعنی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العطیّة ـ علی طریق الإختصاص ـ </w:t>
      </w:r>
      <w:r>
        <w:rPr>
          <w:rStyle w:val="FootnoteAnchor"/>
          <w:rtl w:val="true"/>
        </w:rPr>
        <w:footnoteReference w:id="38"/>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 xml:space="preserve">و فی تشبیه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جزاء الحامدین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جزاء المحسنین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تعظیم أمر الحمد ما لایخفی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 xml:space="preserve">و المراد بـ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الإسلام ـ لقوله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الدِّینَ عِنْدَ اللَّهِ الاْءِسْلاَمُ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قد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ـ تعالی ـ به، کما روی عن الصادق ـ علیه السلام ـ 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علی دین إبراهیم غیرنا و</w:t>
      </w:r>
      <w:r>
        <w:rPr>
          <w:rStyle w:val="FootnoteAnchor"/>
          <w:rtl w:val="true"/>
        </w:rPr>
        <w:footnoteReference w:id="39"/>
      </w:r>
      <w:r>
        <w:rPr>
          <w:rFonts w:ascii="IRNazanin" w:hAnsi="IRNazanin" w:eastAsia="IRNazanin"/>
          <w:color w:val="111111"/>
          <w:sz w:val="28"/>
          <w:sz w:val="28"/>
          <w:szCs w:val="28"/>
          <w:rtl w:val="true"/>
          <w:lang w:bidi="fa-IR"/>
        </w:rPr>
        <w:t>شیعتنا</w:t>
      </w:r>
      <w:r>
        <w:rPr>
          <w:rFonts w:eastAsia="IRNazanin" w:cs="IRNazanin"/>
          <w:color w:val="111111"/>
          <w:sz w:val="28"/>
          <w:szCs w:val="28"/>
          <w:rtl w:val="true"/>
          <w:lang w:bidi="fa-IR"/>
        </w:rPr>
        <w:t>»</w:t>
      </w:r>
      <w:r>
        <w:rPr>
          <w:rStyle w:val="FootnoteAnchor"/>
          <w:rtl w:val="true"/>
        </w:rPr>
        <w:footnoteReference w:id="40"/>
      </w:r>
      <w:r>
        <w:rPr>
          <w:rStyle w:val="FootnoteAnchor"/>
          <w:rtl w:val="true"/>
        </w:rPr>
        <w:footnoteReference w:id="41"/>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و فی نسخةٍ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حیّانا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بالیاء المثنّاة التحتانیّة مشدّدةً ـ ؛ و لاعبرة بنسخة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إجتبانا لدینه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سیّرنا و أدخلنا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سبل إحسانه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طرق إحسانه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الإحسان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 بمعنی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الإنعام و الإفضال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الطریق سلوکاً ـ من باب قعد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ذهبت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للإستعانة؛ أو للملابسة</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الرضوان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الرضا الکثیر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لمّا کان أعظم الرضا رضا اللّه ـ تعالی ـ خصّ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الرضوان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القرآن بما کان من اللّه ـ تعالی ـ ، و قد تقدّم الکلام علیه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نصب إمّا علی المفعولیّة لفعلٍ محذوفٍ، أو للـ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السابق ـ لقیامه مقام الفعل ـ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یرضی به عنّا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للسببیّة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الظرفان لغوان متعلّقان بـ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یرضا بسببه 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هو الظاهر المتبادر؛ و یجوز أن تکون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زائدةً ـ لقولهم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رضیه و رضی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بمعنیً ـ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مثلها فی قوله ـ تعالی ـ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هُوَ الَّذِی یَقْبَلُ التَّوبَةَ عَنْ عِبَادِهِ</w:t>
      </w:r>
      <w:r>
        <w:rPr>
          <w:rFonts w:eastAsia="Amiri" w:cs="Amiri" w:ascii="Amiri" w:hAnsi="Amiri"/>
          <w:color w:val="111111"/>
          <w:sz w:val="28"/>
          <w:szCs w:val="28"/>
          <w:rtl w:val="true"/>
          <w:lang w:bidi="ar-SA"/>
        </w:rPr>
        <w:t>»</w:t>
      </w:r>
      <w:r>
        <w:rPr>
          <w:rStyle w:val="FootnoteAnchor"/>
          <w:rtl w:val="true"/>
        </w:rPr>
        <w:footnoteReference w:id="42"/>
      </w:r>
      <w:r>
        <w:rPr>
          <w:rFonts w:ascii="Amiri" w:hAnsi="Amiri" w:eastAsia="Amiri" w:cs="Amiri"/>
          <w:color w:val="111111"/>
          <w:sz w:val="28"/>
          <w:sz w:val="28"/>
          <w:szCs w:val="28"/>
          <w:rtl w:val="true"/>
          <w:lang w:bidi="ar-SA"/>
        </w:rPr>
        <w:t>، أو هی متعلّقةٌ بمحذوفٍ؛ و المعنی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یرضاه منّا، 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یرضاه صادراً عنّا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الْحَمْدُ لِلَّهِ الَّذِی جَعَلَ مِنْ تِلْکَ السُّبُلِ شَهْرَهُ شَهْرَ رَمَضَانَ، شَهْرَ الصِّیَامِ، وَ شَهْرَ الاْءِسْلاَمِ، وَ شَهْرَ الطَّهُورِ، وَ شَهْرَ الَّتمْحِیصِ، وَ شَهْرَ الْقِیَامِ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 من سبل إحسانه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شهر رمضان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إضافة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الضمیر العائد إلیه ـ تعالی ـ إمّا لتعظیمه ـ کما ذکرناه لک فی اللمعة العرشیّة ـ ؛ أو لمزید الإختصاص المفهوم ممّا نطق به الحدیث القدسی الّذی رواه الخاصّة و العامّة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ـ تعالی ـ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الصوم لی و أنا أجزی علیه</w:t>
      </w:r>
      <w:r>
        <w:rPr>
          <w:rFonts w:eastAsia="IRNazanin" w:cs="IRNazanin"/>
          <w:color w:val="111111"/>
          <w:sz w:val="28"/>
          <w:szCs w:val="28"/>
          <w:rtl w:val="true"/>
          <w:lang w:bidi="fa-IR"/>
        </w:rPr>
        <w:t>»</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قد ذکر صاحب المدارک</w:t>
      </w:r>
      <w:r>
        <w:rPr>
          <w:rStyle w:val="FootnoteAnchor"/>
          <w:rtl w:val="true"/>
        </w:rPr>
        <w:footnoteReference w:id="44"/>
      </w:r>
      <w:r>
        <w:rPr>
          <w:rFonts w:ascii="IRNazanin" w:hAnsi="IRNazanin" w:eastAsia="IRNazanin"/>
          <w:color w:val="111111"/>
          <w:sz w:val="28"/>
          <w:sz w:val="28"/>
          <w:szCs w:val="28"/>
          <w:rtl w:val="true"/>
          <w:lang w:bidi="fa-IR"/>
        </w:rPr>
        <w:t>لمعنی هذا الحدیث وجوهاً کثیرةً، ثمّ قدحها،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لایجوز أن یکون المجموع من حیث المجموع معنیً صحیحاً؟</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انضمام الفاسد إلی الفاسد لایصیّره صحیحاً، و هو بدیهیٌّ لمن له أدنی قریحةٍ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ونحن </w:t>
      </w:r>
    </w:p>
    <w:p>
      <w:pPr>
        <w:pStyle w:val="BookText"/>
        <w:rPr/>
      </w:pPr>
      <w:r>
        <w:rPr>
          <w:rFonts w:ascii="IRNazanin" w:hAnsi="IRNazanin" w:eastAsia="IRNazanin"/>
          <w:color w:val="111111"/>
          <w:sz w:val="28"/>
          <w:sz w:val="28"/>
          <w:szCs w:val="28"/>
          <w:rtl w:val="true"/>
          <w:lang w:bidi="fa-IR"/>
        </w:rPr>
        <w:t>لانطوّل الکتاب بذکر الوجوه المقدوحة، من أراد الإطّلاع علیها فلیرجع إلی الکتاب المذکور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المعنی بعد العلم بالأخبار الکثیرة الصحیحة الواردة عنهم ـ علیهم السلام ـ فی آداب الصائم ـ مثل قول الصادق علیه السلام فی الصحیح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صمت فلیصم سمعک و بصرک و شعرک و جلدک</w:t>
      </w:r>
      <w:r>
        <w:rPr>
          <w:rFonts w:eastAsia="IRNazanin" w:cs="IRNazanin"/>
          <w:color w:val="111111"/>
          <w:sz w:val="28"/>
          <w:szCs w:val="28"/>
          <w:rtl w:val="true"/>
          <w:lang w:bidi="fa-IR"/>
        </w:rPr>
        <w:t>»</w:t>
      </w:r>
      <w:r>
        <w:rPr>
          <w:rStyle w:val="FootnoteAnchor"/>
          <w:rtl w:val="true"/>
        </w:rPr>
        <w:footnoteReference w:id="4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عدّد أشیاء غیر هذه، 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لایکون یوم صومک کیوم فطرک</w:t>
      </w:r>
      <w:r>
        <w:rPr>
          <w:rFonts w:eastAsia="IRNazanin" w:cs="IRNazanin"/>
          <w:color w:val="111111"/>
          <w:sz w:val="28"/>
          <w:szCs w:val="28"/>
          <w:rtl w:val="true"/>
          <w:lang w:bidi="fa-IR"/>
        </w:rPr>
        <w:t>»</w:t>
      </w:r>
      <w:r>
        <w:rPr>
          <w:rStyle w:val="FootnoteAnchor"/>
          <w:rtl w:val="true"/>
        </w:rPr>
        <w:footnoteReference w:id="46"/>
      </w:r>
      <w:r>
        <w:rPr>
          <w:rFonts w:ascii="Amiri" w:hAnsi="Amiri" w:eastAsia="Amiri" w:cs="Amiri"/>
          <w:color w:val="111111"/>
          <w:sz w:val="28"/>
          <w:sz w:val="28"/>
          <w:szCs w:val="28"/>
          <w:rtl w:val="true"/>
          <w:lang w:bidi="ar-SA"/>
        </w:rPr>
        <w:t>و مثل قوله علیه السلام أیضاً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الصیام لیس من الطعام و الشراب وحده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انّ مریم علیها السلام 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إِنِّی نَذَرْتُ لِلرَّحمَنِ صَوماً</w:t>
      </w:r>
      <w:r>
        <w:rPr>
          <w:rFonts w:eastAsia="Amiri" w:cs="Amiri" w:ascii="Amiri" w:hAnsi="Amiri"/>
          <w:color w:val="111111"/>
          <w:sz w:val="28"/>
          <w:szCs w:val="28"/>
          <w:rtl w:val="true"/>
          <w:lang w:bidi="ar-SA"/>
        </w:rPr>
        <w:t>»</w:t>
      </w:r>
      <w:r>
        <w:rPr>
          <w:rStyle w:val="FootnoteAnchor"/>
          <w:rtl w:val="true"/>
        </w:rPr>
        <w:footnoteReference w:id="47"/>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صمتاً، فاحفظوا ألسنتکم و غضّوا أبصارکم و لاتحاسدوا و لاتنازعوا، فانّ الحسد یأکل الإیمان کما تأکل النار الحطب</w:t>
      </w:r>
      <w:r>
        <w:rPr>
          <w:rFonts w:eastAsia="IRNazanin" w:cs="IRNazanin"/>
          <w:color w:val="111111"/>
          <w:sz w:val="28"/>
          <w:szCs w:val="28"/>
          <w:rtl w:val="true"/>
          <w:lang w:bidi="fa-IR"/>
        </w:rPr>
        <w:t>»</w:t>
      </w:r>
      <w:r>
        <w:rPr>
          <w:rStyle w:val="FootnoteAnchor"/>
          <w:rtl w:val="true"/>
        </w:rPr>
        <w:footnoteReference w:id="48"/>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کفّ النفس عمّا سوی اللّه ـ تعالی ـ هو الصوم الحقیقیّ، و هو مختصٌّ به ـ سبحانه ـ ؛ و لذا قال اللّه ـ تبارک و تعالی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أنا أجزی علیه</w:t>
      </w:r>
      <w:r>
        <w:rPr>
          <w:rFonts w:eastAsia="IRNazanin" w:cs="IRNazanin"/>
          <w:color w:val="111111"/>
          <w:sz w:val="28"/>
          <w:szCs w:val="28"/>
          <w:rtl w:val="true"/>
          <w:lang w:bidi="fa-IR"/>
        </w:rPr>
        <w:t>»</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فافهم و اغتنم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فانّ هذا المعنی عزیزٌ جدّاً لایوجد إلاّ فی مثل هذا الکتاب؛ فانّه المنّان الوهّاب</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شهر الصیام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بدلٌ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شهر رمضان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عطف بیانٍ علی جهة المدح ـ کما قال الزمخشریّ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جَعَلَ اللَّهُ الْکَعبَةَ الْبَیتَ الْحَرَامَ</w:t>
      </w:r>
      <w:r>
        <w:rPr>
          <w:rFonts w:eastAsia="Amiri" w:cs="Amiri" w:ascii="Amiri" w:hAnsi="Amiri"/>
          <w:color w:val="111111"/>
          <w:sz w:val="28"/>
          <w:szCs w:val="28"/>
          <w:rtl w:val="true"/>
          <w:lang w:bidi="ar-SA"/>
        </w:rPr>
        <w:t>»</w:t>
      </w:r>
      <w:r>
        <w:rPr>
          <w:rStyle w:val="FootnoteAnchor"/>
          <w:rtl w:val="true"/>
        </w:rPr>
        <w:footnoteReference w:id="50"/>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الْبَیتَ الْحَرَامَ</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عطفٌ علی جهة المدح، کما فی الصفة لا علی جهة التوضیح</w:t>
      </w:r>
      <w:r>
        <w:rPr>
          <w:rFonts w:eastAsia="IRNazanin" w:cs="IRNazanin"/>
          <w:color w:val="111111"/>
          <w:sz w:val="28"/>
          <w:szCs w:val="28"/>
          <w:rtl w:val="true"/>
          <w:lang w:bidi="fa-IR"/>
        </w:rPr>
        <w:t>»</w:t>
      </w:r>
      <w:r>
        <w:rPr>
          <w:rStyle w:val="FootnoteAnchor"/>
          <w:rtl w:val="true"/>
        </w:rPr>
        <w:footnoteReference w:id="51"/>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إحسانه دون غیره، لأنّ ثواب عبادة هذا الشهر مضاعفٌ و الدعاء فیه مستجابٌ، و فیه لیلة القدر، و غیر ذلک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الإنقیاد و الطاعة الّذی هو أعلی مراتب الإیمان؛ و هو المراد من قوله ـ تعالی ـ حکایةً عن خلیله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حَنِیفاً مُسْلِماً</w:t>
      </w:r>
      <w:r>
        <w:rPr>
          <w:rFonts w:eastAsia="IRNazanin" w:cs="IRNazanin"/>
          <w:color w:val="111111"/>
          <w:sz w:val="28"/>
          <w:szCs w:val="28"/>
          <w:rtl w:val="true"/>
          <w:lang w:bidi="fa-IR"/>
        </w:rPr>
        <w:t>»</w:t>
      </w:r>
      <w:r>
        <w:rPr>
          <w:rStyle w:val="FootnoteAnchor"/>
          <w:rtl w:val="true"/>
        </w:rPr>
        <w:footnoteReference w:id="5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یجوز أن یراد به معناه العامّ، فانّ هذا الشهر من شعائر المسلمین یعرفون به و یمیّزون به عن غیرهم من ذوی الملل و الأدیان</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&gt;.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 الطهور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لتطهیر الخلائق عن دنس المعاصی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بالفتح و الضمّ، علی الروایتین</w:t>
      </w:r>
      <w:r>
        <w:rPr>
          <w:rStyle w:val="FootnoteAnchor"/>
          <w:rtl w:val="true"/>
        </w:rPr>
        <w:footnoteReference w:id="54"/>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مصدرٌ بمعنی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الطهارة</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 التمحیص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لاختبارهم و تمحیصهم عن الذنوب</w:t>
      </w:r>
      <w:r>
        <w:rPr>
          <w:rFonts w:eastAsia="IRNazanin" w:cs="IRNazanin"/>
          <w:color w:val="111111"/>
          <w:sz w:val="28"/>
          <w:szCs w:val="28"/>
          <w:rtl w:val="true"/>
          <w:lang w:bidi="fa-IR"/>
        </w:rPr>
        <w:t>. &lt;</w:t>
      </w:r>
      <w:r>
        <w:rPr>
          <w:rFonts w:ascii="IRNazanin" w:hAnsi="IRNazanin" w:eastAsia="IRNazanin"/>
          <w:color w:val="111111"/>
          <w:sz w:val="28"/>
          <w:sz w:val="28"/>
          <w:szCs w:val="28"/>
          <w:rtl w:val="true"/>
          <w:lang w:bidi="fa-IR"/>
        </w:rPr>
        <w:t>قال الجوهریّ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التمحیص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الابتلاء و الإختبار</w:t>
      </w:r>
      <w:r>
        <w:rPr>
          <w:rFonts w:eastAsia="IRNazanin" w:cs="IRNazanin"/>
          <w:color w:val="111111"/>
          <w:sz w:val="28"/>
          <w:szCs w:val="28"/>
          <w:rtl w:val="true"/>
          <w:lang w:bidi="fa-IR"/>
        </w:rPr>
        <w:t>»</w:t>
      </w:r>
      <w:r>
        <w:rPr>
          <w:rStyle w:val="FootnoteAnchor"/>
          <w:rtl w:val="true"/>
        </w:rPr>
        <w:footnoteReference w:id="55"/>
      </w:r>
      <w:r>
        <w:rPr>
          <w:rFonts w:ascii="Amiri" w:hAnsi="Amiri" w:eastAsia="Amiri" w:cs="Amiri"/>
          <w:color w:val="111111"/>
          <w:sz w:val="28"/>
          <w:sz w:val="28"/>
          <w:szCs w:val="28"/>
          <w:rtl w:val="true"/>
          <w:lang w:bidi="ar-SA"/>
        </w:rPr>
        <w:t xml:space="preserve">و علیه تفسیر ابن‌عبّاس و مجاهد و السدّی لقوله ـ تعالی ـ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لُِیمَحِّصِ اللَّهُ الَّذِینَ آمَنُوا</w:t>
      </w:r>
      <w:r>
        <w:rPr>
          <w:rFonts w:eastAsia="Amiri" w:cs="Amiri" w:ascii="Amiri" w:hAnsi="Amiri"/>
          <w:color w:val="111111"/>
          <w:sz w:val="28"/>
          <w:szCs w:val="28"/>
          <w:rtl w:val="true"/>
          <w:lang w:bidi="ar-SA"/>
        </w:rPr>
        <w:t>»</w:t>
      </w:r>
      <w:r>
        <w:rPr>
          <w:rStyle w:val="FootnoteAnchor"/>
          <w:rtl w:val="true"/>
        </w:rPr>
        <w:footnoteReference w:id="56"/>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لیبتلی اللّه الّذین آمنوا</w:t>
      </w:r>
      <w:r>
        <w:rPr>
          <w:rStyle w:val="FootnoteAnchor"/>
          <w:rtl w:val="true"/>
        </w:rPr>
        <w:footnoteReference w:id="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محو الذنوب و التلخیص منها، فانّ التمحیص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تخلیص الشیء ممّا فیه عیبٌ؛ و منه قوله ـ تعالی ـ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لُِیمَحِّصَ مَا فِی قُلُوبِکُمْ</w:t>
      </w:r>
      <w:r>
        <w:rPr>
          <w:rFonts w:eastAsia="Amiri" w:cs="Amiri" w:ascii="Amiri" w:hAnsi="Amiri"/>
          <w:color w:val="111111"/>
          <w:sz w:val="28"/>
          <w:szCs w:val="28"/>
          <w:rtl w:val="true"/>
          <w:lang w:bidi="ar-SA"/>
        </w:rPr>
        <w:t>»</w:t>
      </w:r>
      <w:r>
        <w:rPr>
          <w:rStyle w:val="FootnoteAnchor"/>
          <w:rtl w:val="true"/>
        </w:rPr>
        <w:footnoteReference w:id="58"/>
      </w:r>
      <w:r>
        <w:rPr>
          <w:rFonts w:ascii="IRNazanin" w:hAnsi="IRNazanin" w:eastAsia="IRNazanin"/>
          <w:color w:val="111111"/>
          <w:sz w:val="28"/>
          <w:sz w:val="28"/>
          <w:szCs w:val="28"/>
          <w:rtl w:val="true"/>
          <w:lang w:bidi="fa-IR"/>
        </w:rPr>
        <w:t>قال الراغب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التمحیص</w:t>
      </w:r>
      <w:r>
        <w:rPr>
          <w:rStyle w:val="FootnoteAnchor"/>
          <w:rtl w:val="true"/>
        </w:rPr>
        <w:footnoteReference w:id="59"/>
      </w:r>
      <w:r>
        <w:rPr>
          <w:rFonts w:ascii="IRNazanin" w:hAnsi="IRNazanin" w:eastAsia="IRNazanin"/>
          <w:color w:val="111111"/>
          <w:sz w:val="28"/>
          <w:sz w:val="28"/>
          <w:szCs w:val="28"/>
          <w:rtl w:val="true"/>
          <w:lang w:bidi="fa-IR"/>
        </w:rPr>
        <w:t>هیهنا کالتزکیة و التطهیر و نحو ذلک من الألفاظ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یقال فی الدعاء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أللّهمّ محّص عنّا ذنوبنا،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أزل ما علّق بنا من الذنوب</w:t>
      </w:r>
      <w:r>
        <w:rPr>
          <w:rFonts w:eastAsia="IRNazanin" w:cs="IRNazanin"/>
          <w:color w:val="111111"/>
          <w:sz w:val="28"/>
          <w:szCs w:val="28"/>
          <w:rtl w:val="true"/>
          <w:lang w:bidi="fa-IR"/>
        </w:rPr>
        <w:t>»</w:t>
      </w:r>
      <w:r>
        <w:rPr>
          <w:rStyle w:val="FootnoteAnchor"/>
          <w:rtl w:val="true"/>
        </w:rPr>
        <w:footnoteReference w:id="60"/>
      </w:r>
      <w:r>
        <w:rPr>
          <w:rFonts w:ascii="Amiri" w:hAnsi="Amiri" w:eastAsia="Amiri" w:cs="Amiri"/>
          <w:color w:val="111111"/>
          <w:sz w:val="28"/>
          <w:sz w:val="28"/>
          <w:szCs w:val="28"/>
          <w:rtl w:val="true"/>
          <w:lang w:bidi="ar-SA"/>
        </w:rPr>
        <w:t>و فی الکشّاف</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التمحیص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التطهیر و التصفیة</w:t>
      </w:r>
      <w:r>
        <w:rPr>
          <w:rFonts w:eastAsia="IRNazanin" w:cs="IRNazanin"/>
          <w:color w:val="111111"/>
          <w:sz w:val="28"/>
          <w:szCs w:val="28"/>
          <w:rtl w:val="true"/>
          <w:lang w:bidi="fa-IR"/>
        </w:rPr>
        <w:t>»</w:t>
      </w:r>
      <w:r>
        <w:rPr>
          <w:rStyle w:val="FootnoteAnchor"/>
          <w:rtl w:val="true"/>
        </w:rPr>
        <w:footnoteReference w:id="61"/>
      </w:r>
      <w:r>
        <w:rPr>
          <w:rStyle w:val="FootnoteAnchor"/>
          <w:rtl w:val="true"/>
        </w:rPr>
        <w:footnoteReference w:id="62"/>
      </w:r>
      <w:r>
        <w:rPr>
          <w:rFonts w:eastAsia="Times New Roman" w:cs="Times New Roman" w:ascii="Times New Roman" w:hAnsi="Times New Roman"/>
          <w:color w:val="111111"/>
          <w:sz w:val="28"/>
          <w:szCs w:val="28"/>
          <w:rtl w:val="true"/>
          <w:lang w:val="en-US" w:bidi="en-US"/>
        </w:rPr>
        <w:t>&gt;.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 القیام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ینبغی أن یقوم الشخص باللیل؛ 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القیام بالعبادة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 أُنْزِلَ فِیهِ الْقُرْآنُ هُدیً لِلنَّاسِ وَ بَیِّنَاتٍ مِنَ الْهُدَی وَ الْفُرْقَانِ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فَأَبَانَ فَضِیلَتَهُ عَلَی سَائِرِ الشُّهُورِ بِمَا جَعَلَ لَهُ مِنَ الْحُرُمَاتِ الْمَوْفُورَةِ، وَ الْفَضَائِلِ الْمَشْهُورَةِ، فَحَرَّمَ فِیهِ مَا أَحَلَّ فِی غَیْرِهِ إِعْظَاماً، وَ حَجَرَ فِیهِ الْمَطَاعِمَ وَ الْمَشَارِبَ إِکْرَاماً، وَ جَعَلَ لَهُ وَقْتاً بَیِّناً لاَیُجِیزُ ـ جَلَّ وَ عَزَّ ـ أَنْ یُقَدَّمَ قَبْلَهُ، وَ لاَیَقْبَلُ أَنْ یُوءَخَّرَ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الموصول صفةٌ للـ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الشهر الّذی ـ ، أو فی محلّ الرفع علی المدح أو التعظیم بتقدیر مبتدءٍ ـ 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 أُنْزِلَ فِیهِ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فانّه نزّل فیه جملةً واحدةً إلی سماء الدنیا، ثمّ نزّل نجوماً إلی الأرض؛ و هو مرویٌّ عن الصادق</w:t>
      </w:r>
      <w:r>
        <w:rPr>
          <w:rStyle w:val="FootnoteAnchor"/>
          <w:rtl w:val="true"/>
        </w:rPr>
        <w:footnoteReference w:id="63"/>
      </w:r>
      <w:r>
        <w:rPr>
          <w:rFonts w:ascii="IRNazanin" w:hAnsi="IRNazanin" w:eastAsia="IRNazanin"/>
          <w:color w:val="111111"/>
          <w:sz w:val="28"/>
          <w:sz w:val="28"/>
          <w:szCs w:val="28"/>
          <w:rtl w:val="true"/>
          <w:lang w:bidi="fa-IR"/>
        </w:rPr>
        <w:t xml:space="preserve">ـ علیه السلام ـ </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ـ تعالی ـ أنزل جمیع القرآن فی لیلة القدر إلی السماء الدنیا، ثمّ أنزل علی النبیّ ـ صلّی اللّه علیه و آله و سلّم ـ نجوماً فی طول عشرین سنة</w:t>
      </w:r>
      <w:r>
        <w:rPr>
          <w:rFonts w:eastAsia="IRNazanin" w:cs="IRNazanin"/>
          <w:color w:val="111111"/>
          <w:sz w:val="28"/>
          <w:szCs w:val="28"/>
          <w:rtl w:val="true"/>
          <w:lang w:bidi="fa-IR"/>
        </w:rPr>
        <w:t>»</w:t>
      </w:r>
      <w:r>
        <w:rPr>
          <w:rStyle w:val="FootnoteAnchor"/>
          <w:rtl w:val="true"/>
        </w:rPr>
        <w:footnoteReference w:id="6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المعنی ـ علی ما ذکرناه لک فی اللمعة العرشیّة السابقة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القرآن ـ بالمعنی الّذی عرفت ـ نزّل بمرتبتین ـ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مرتبة الصادر الأوّل،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مرتبة العقل ـ إلی السماء الدنیا الّذی هو عبارةٌ عن النفس ـ الّتی هی بمنزلة العشرات، کما عرفت ـ ؛ و الإثنین إذا وقع فی مرتبة العشرات بلغ عشرین؛ فتدبّر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قد مرّ الکلام فیه مفصّلاً فی أوّل الکتاب</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هُدیً لِلنَّاسِ وَ بَیِّنَاتٍ مِنَ الْهُدَی وَ الْفُرقَانِ</w:t>
      </w:r>
      <w:r>
        <w:rPr>
          <w:rFonts w:eastAsia="Amiri" w:cs="Amiri" w:ascii="Amiri" w:hAnsi="Amiri"/>
          <w:color w:val="111111"/>
          <w:sz w:val="28"/>
          <w:szCs w:val="28"/>
          <w:rtl w:val="true"/>
          <w:lang w:bidi="ar-SA"/>
        </w:rPr>
        <w:t>»</w:t>
      </w:r>
      <w:r>
        <w:rPr>
          <w:rStyle w:val="FootnoteAnchor"/>
          <w:rtl w:val="true"/>
        </w:rPr>
        <w:footnoteReference w:id="6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حالان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حالکونه هادیاً لهم ـ من باب زیدٌ عدلٌ ـ و مشتملاً علی علاماتٍ ظاهرةٍ و آیاتٍ باهرةٍ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الهدایة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یفرّق به بین الحقّ و الباطل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مرّ وجه جمیعها؛ فتذکّر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أوضح؛</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فضیلته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جعل له،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لهذا الشهر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الحرمات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الحرمة، و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لایحلّ انتهاکه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الموفور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مفعولٍ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وفرت الشیء وفراً ـ من باب وعد ـ ،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أتممته و أکملته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نسخةٍ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المحرّمات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الحرمات</w:t>
      </w:r>
      <w:r>
        <w:rPr>
          <w:rFonts w:eastAsia="IRNazanin" w:cs="IRNazanin"/>
          <w:color w:val="111111"/>
          <w:sz w:val="28"/>
          <w:szCs w:val="28"/>
          <w:rtl w:val="true"/>
          <w:lang w:bidi="fa-IR"/>
        </w:rPr>
        <w:t>»</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للعطف الذکریّ ـ و هو عطف المفصّل علی المجمل، 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توضّأَ فغسل وجهه و یدیه و مسح رأسه و رجلیه ـ </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&gt;.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أحلّ فی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الأکل و الشرب و المواقعة مع النساء،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 ذلک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إعظاماً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تحریم ما فیه لأجل تعظیمه، فهو منصوبٌ علی المفعول لأجله؛ و مثله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الفقرة التالیة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المنع،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 ذلک لإکرام شهر رمضان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ـ علیه السلام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یقدّم قبله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الشهر قبل هذا الوقت، مثل أن یصام شعبان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نسخةٍ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یتقدّم</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لایقبل أن یؤخّر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أن یصام شوّال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بعض العلماء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السبب فی تعیین بعض الأوقات لعبادةٍ مخصوصةٍ ـ کشهر رمضان للصوم، و أشهر الحجّ للحجّ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لبعض الأوقات أثراً فی زیادة الثواب أو العقاب ـ کالأمکنة ـ ؛ و کان الحکماء یختارون لإجابة الدعاء أوقاتاً مخصوصةً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فیه فائدةٌ أخری، و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الإنسان جبّل علی اتّباع الشهوة و الهوی، و منعه من ذلک علی الإطلاق شاقٌّ علیه؛ فخصّ بعض الأزمنة و الأمکنة بالطاعة لیسهل علیه الإتیان بها فیهما و لایمتنع عن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لو اقتصر علی ذلک فهو أمرٌ مطلوبٌ فی نفسه، و إن جرّ ذلک إلی الإستدامة و الإستقامة بحسب الألفة و الإعتیاد أو لإعتقاده انّ الإقدام علی ضدّ ذلک یبطل مساعیه السالفة، فذلک هو المطلوب الکلّیّ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لاریب انّ تخصیص ذلک من الشارع أقرب إلی اتّحاد الآراء و إتّفاق الکملة</w:t>
      </w:r>
      <w:r>
        <w:rPr>
          <w:rFonts w:eastAsia="IRNazanin" w:cs="IRNazanin"/>
          <w:color w:val="111111"/>
          <w:sz w:val="28"/>
          <w:szCs w:val="28"/>
          <w:rtl w:val="true"/>
          <w:lang w:bidi="fa-IR"/>
        </w:rPr>
        <w:t>»</w:t>
      </w:r>
      <w:r>
        <w:rPr>
          <w:rStyle w:val="FootnoteAnchor"/>
          <w:rtl w:val="true"/>
        </w:rPr>
        <w:footnoteReference w:id="68"/>
      </w:r>
      <w:r>
        <w:rPr>
          <w:rFonts w:ascii="IRNazanin" w:hAnsi="IRNazanin" w:eastAsia="IRNazanin"/>
          <w:color w:val="111111"/>
          <w:sz w:val="28"/>
          <w:sz w:val="28"/>
          <w:szCs w:val="28"/>
          <w:rtl w:val="true"/>
          <w:lang w:bidi="fa-IR"/>
        </w:rPr>
        <w:t>هکذا ذکره الفاضل الشارح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مالایخفی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التحقیق ـ کما مرّ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للوقت نحو وجودٍ ـ و إن کان غیر قارٍّ ـ ، فله خصوصیّةٌ و أثرٌ ـ کما مرّ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فلعلّ خصوصیّته تصیر سبباً لاختصاصه، کسائر الموجودات؛ فتدبّر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فَضَّلَ لَیْلَةً وَاحِدَةً مِنْ لَیَالِیهِ عَلَی لَیَالِی أَلْفِ شَهْرٍ، وَ سَمَّاهَا لَیْلَةَ الْقَدْرِ،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تَنَزَّلُ الْمَلاَئِکَةُ وَ الرُّوحُ فِیهَا بِإِذْنِ رَبِّهِمْ مِنْ کُلِّ 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دَائِمُ الْبَرَکَةِ إِلَی طُلُوعِ الْفَجْرِ عَلَی مَنْ یَشَاءُ مِنْ عِبَادِهِ بِمَا أَحْکَمَ مِنْ قَضَائِهِ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للتراخی </w:t>
      </w: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و الدلالة علی مباینة معطوفها للمعطوف علیه؛ و تراخیه عنه فی زیادة إبانة الفضیلة، إذ کان تفضیل لیلةٍ واحدةٍ من لیالیه علی لیالی ألف شهرٍ أدخل فی إبانته ـ تعالی ـ لفضیلته و أجلب للتعجّب من السامع</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&gt;.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تلک اللیلة الواحدة؛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لیلة القدر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بالوجوه الّتی ذکرناها فی أوّل الکتاب</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تتنزّل، فحذفت إحدی التائین تخفیفاً ـ علی حدّ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نَارا </w:t>
      </w:r>
    </w:p>
    <w:p>
      <w:pPr>
        <w:pStyle w:val="BookText"/>
        <w:rPr/>
      </w:pPr>
      <w:r>
        <w:rPr>
          <w:rFonts w:ascii="Amiri" w:hAnsi="Amiri" w:eastAsia="Amiri" w:cs="Amiri"/>
          <w:color w:val="111111"/>
          <w:sz w:val="28"/>
          <w:sz w:val="28"/>
          <w:szCs w:val="28"/>
          <w:rtl w:val="true"/>
          <w:lang w:bidi="ar-SA"/>
        </w:rPr>
        <w:t>تَلَظَّی</w:t>
      </w:r>
      <w:r>
        <w:rPr>
          <w:rFonts w:eastAsia="Amiri" w:cs="Amiri" w:ascii="Amiri" w:hAnsi="Amiri"/>
          <w:color w:val="111111"/>
          <w:sz w:val="28"/>
          <w:szCs w:val="28"/>
          <w:rtl w:val="true"/>
          <w:lang w:bidi="ar-SA"/>
        </w:rPr>
        <w:t>»</w:t>
      </w:r>
      <w:r>
        <w:rPr>
          <w:rStyle w:val="FootnoteAnchor"/>
          <w:rtl w:val="true"/>
        </w:rPr>
        <w:footnoteReference w:id="70"/>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الجملة إستینافیّةٌ مبیّنةٌ لمناط فضلها علی تلک المتطاولة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ملکٌ أعظم من جبرئیل؛ و قد تقدّم الکلام علیه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کُلِّ أَمْرٍ</w:t>
      </w:r>
      <w:r>
        <w:rPr>
          <w:rFonts w:eastAsia="Amiri" w:cs="Amiri" w:ascii="Amiri" w:hAnsi="Amiri"/>
          <w:color w:val="111111"/>
          <w:sz w:val="28"/>
          <w:szCs w:val="28"/>
          <w:rtl w:val="true"/>
          <w:lang w:bidi="ar-SA"/>
        </w:rPr>
        <w:t>»</w:t>
      </w:r>
      <w:r>
        <w:rPr>
          <w:rStyle w:val="FootnoteAnchor"/>
          <w:rtl w:val="true"/>
        </w:rPr>
        <w:footnoteReference w:id="7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جهة الإخبار عن کلّ أمرٍ من الآجال و الأرزاق و نحو ذلک ممّا قضاه اللّه ـ تعالی ـ لتلک السنة إلی مثلها من العام القابل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مبتدءٍ محذوفٍ، 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دائم البرکة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بعد خبرٍ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إلی طلوع الفجر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بـ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کذا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من یشاء</w:t>
      </w:r>
      <w:r>
        <w:rPr>
          <w:rFonts w:eastAsia="IRNazanin" w:cs="IRNazanin"/>
          <w:color w:val="111111"/>
          <w:sz w:val="28"/>
          <w:szCs w:val="28"/>
          <w:rtl w:val="true"/>
          <w:lang w:bidi="fa-IR"/>
        </w:rPr>
        <w:t>»</w:t>
      </w:r>
      <w:r>
        <w:rPr>
          <w:rStyle w:val="FootnoteAnchor"/>
          <w:rtl w:val="true"/>
        </w:rPr>
        <w:footnoteReference w:id="72"/>
      </w:r>
      <w:r>
        <w:rPr>
          <w:rFonts w:ascii="IRNazanin" w:hAnsi="IRNazanin" w:eastAsia="IRNazanin"/>
          <w:color w:val="111111"/>
          <w:sz w:val="28"/>
          <w:sz w:val="28"/>
          <w:szCs w:val="28"/>
          <w:rtl w:val="true"/>
          <w:lang w:bidi="fa-IR"/>
        </w:rPr>
        <w:t>و المعنی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یسلّمون سلاماً علی من یشاء من عباده من أوّل ما یهبطون إلی طلوع الفجر، و یدیمون البرکة و کثرة الخیر علیه من أوّله إلی مطلعه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إنّما عدل إلی الجملة الإسمیّة لإرادة الثبوت و الإستمرار، و التنبیه علی کثرة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فیها حتّی کأنّها صارت نفس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نقل أبوعبداللّه جعفر بن محمّدٍ الصادق ـ علیه السلام ـ عن علیّ بن الحسین ـ علیه السلام ـ انّه کان یقول فی تفسیر سورة القدر فی قوله ـ تعالی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هِیَ حَتَّی مَطْلَعِ الْفَجرِ</w:t>
      </w:r>
      <w:r>
        <w:rPr>
          <w:rFonts w:eastAsia="IRNazanin" w:cs="IRNazanin"/>
          <w:color w:val="111111"/>
          <w:sz w:val="28"/>
          <w:szCs w:val="28"/>
          <w:rtl w:val="true"/>
          <w:lang w:bidi="fa-IR"/>
        </w:rPr>
        <w:t>»</w:t>
      </w:r>
      <w:r>
        <w:rPr>
          <w:rStyle w:val="FootnoteAnchor"/>
          <w:rtl w:val="true"/>
        </w:rPr>
        <w:footnoteReference w:id="73"/>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یسلّم علیک ـ یا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ملائکتی و روحی بسلامی من أوّل ما یهبطون إلی مطلع الفجر</w:t>
      </w:r>
      <w:r>
        <w:rPr>
          <w:rFonts w:eastAsia="IRNazanin" w:cs="IRNazanin"/>
          <w:color w:val="111111"/>
          <w:sz w:val="28"/>
          <w:szCs w:val="28"/>
          <w:rtl w:val="true"/>
          <w:lang w:bidi="fa-IR"/>
        </w:rPr>
        <w:t>»</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المراد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یشاء من عباده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رسول اللّه ـ صلّی اللّه علیه و آله و سلّم ـ و الأئمّة من بعده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أبوعبداللّه عن أبیه عن علیٍّ ـ علیهم السلام ـ انّه قال لإبن‌عبّاس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لیلة القدر فی کلّ سنةٍ، و انّه ینزل فی تلک اللیلة أمر السنة، و انّ لذلک الأمر ولاةً بعد رسول اللّه ـ صلّی اللّه علیه و آله و سلّم ـ ، </w:t>
      </w:r>
    </w:p>
    <w:p>
      <w:pPr>
        <w:pStyle w:val="BookText"/>
        <w:rPr/>
      </w:pPr>
      <w:r>
        <w:rPr>
          <w:rFonts w:ascii="IRNazanin" w:hAnsi="IRNazanin" w:eastAsia="IRNazanin"/>
          <w:color w:val="111111"/>
          <w:sz w:val="28"/>
          <w:sz w:val="28"/>
          <w:szCs w:val="28"/>
          <w:rtl w:val="true"/>
          <w:lang w:bidi="fa-IR"/>
        </w:rPr>
        <w:t>فقال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و أحد عشر من صلبی، أئمّةٌ محدّثون</w:t>
      </w:r>
      <w:r>
        <w:rPr>
          <w:rFonts w:eastAsia="IRNazanin" w:cs="IRNazanin"/>
          <w:color w:val="111111"/>
          <w:sz w:val="28"/>
          <w:szCs w:val="28"/>
          <w:rtl w:val="true"/>
          <w:lang w:bidi="fa-IR"/>
        </w:rPr>
        <w:t>»</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إذا کان المراد رسول اللّه و الأئمّة من بعده </w:t>
      </w: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 xml:space="preserve">فالتعبیر عنهم بـ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من یشاء من عباده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للتقیّة، أو للتعظیم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الظرف إمّا متعلّقٌ بـ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إمّا متعلّقٌ بـ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التنزّل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أحکم من قضائه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بقضائه المحکم المبرم الّذی لایتطرّق إلیه محوٌ و لاإثباتٌ</w:t>
      </w:r>
      <w:r>
        <w:rPr>
          <w:rStyle w:val="FootnoteAnchor"/>
          <w:rtl w:val="true"/>
        </w:rPr>
        <w:footnoteReference w:id="76"/>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و لاتغییرٌ و لاتبدیلٌ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الکافی</w:t>
      </w:r>
      <w:r>
        <w:rPr>
          <w:rStyle w:val="FootnoteAnchor"/>
          <w:rtl w:val="true"/>
        </w:rPr>
        <w:footnoteReference w:id="77"/>
      </w:r>
      <w:r>
        <w:rPr>
          <w:rFonts w:ascii="IRNazanin" w:hAnsi="IRNazanin" w:eastAsia="IRNazanin"/>
          <w:color w:val="111111"/>
          <w:sz w:val="28"/>
          <w:sz w:val="28"/>
          <w:szCs w:val="28"/>
          <w:rtl w:val="true"/>
          <w:lang w:bidi="fa-IR"/>
        </w:rPr>
        <w:t>بسنده عن زرارة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أبوعبداللّه ـ علیه السلام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التقدیر فی لیلة تسع عشرة، و الإبرام فی لیلة إحدی و عشرین، و الإمضاء فی لیلة ثلاثٍ و عشرین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حدیثٍ عنه ـ علیه السلام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ما أمضاه ـ تعالی ـ یکون من المحتوم الّذی لایبدو له فیه ـ تبارک و تعالی ـ </w:t>
      </w:r>
      <w:r>
        <w:rPr>
          <w:rFonts w:eastAsia="IRNazanin" w:cs="IRNazanin"/>
          <w:color w:val="111111"/>
          <w:sz w:val="28"/>
          <w:szCs w:val="28"/>
          <w:rtl w:val="true"/>
          <w:lang w:bidi="fa-IR"/>
        </w:rPr>
        <w:t>»</w:t>
      </w:r>
      <w:r>
        <w:rPr>
          <w:rStyle w:val="FootnoteAnchor"/>
          <w:rtl w:val="true"/>
        </w:rPr>
        <w:footnoteReference w:id="7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الأخبار فی هذا المعنی کثیرةٌ؛ و اللّه أعلم</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صَلِّ عَلَی مُحَمَّدٍ وَ آلِهِ، وَ أَلْهِمْنَا مَعْرِفَةَ فَضْلِهِ وَ إِجْلاَلَ حُرْمَتِهِ، وَ التَّحَفُّظَ مِمَّا حَظَرْتَ فِیهِ، وَ أَعِنَّا عَلَی صِیَامِهِ بِکَفِّ الْجَوَارِحِ عَنْ مَعَاصِیکَ، وَ اسْتِعْمَالِهَا فِیهِ بِمَا یُرْضِیکَ حَتَّی لاَنُصْغِیَ بِأَسْمَاعِنَا إِلَی لَغْوٍ، </w:t>
      </w:r>
    </w:p>
    <w:p>
      <w:pPr>
        <w:pStyle w:val="BookText"/>
        <w:rPr/>
      </w:pPr>
      <w:r>
        <w:rPr>
          <w:rFonts w:ascii="Amiri" w:hAnsi="Amiri" w:eastAsia="Amiri" w:cs="Amiri"/>
          <w:color w:val="111111"/>
          <w:sz w:val="28"/>
          <w:sz w:val="28"/>
          <w:szCs w:val="28"/>
          <w:rtl w:val="true"/>
          <w:lang w:bidi="ar-SA"/>
        </w:rPr>
        <w:t>وَ لاَنُسْرِعَ بِأَبْصَارِنَا إِلَی لَهْوٍ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حَتَّی لاَنَبْسُطَ أَیْدِیَنَا إِلَی مَحْظُورٍ، وَ لاَنَخْطُوَ بِأَقْدَامِنَا إِلَی مَحْجُورٍ، وَ حَتَّی لاَتَعِیَ بُطُونُنَا إِلاَّ مَا أَحْلَلْتَ، وَ لاَتَنْطِقَ أَلْسِنَتُنَا إِلاَّ بِمَا مَثَّلْتَ، وَ لاَنَتَکَلَّفَ إِلاَّ مَا یُدْنِی مِنْ ثَوَابِکَ، وَ لاَنَتَعَاطَی إِلاَّ الَّذِی یَقِی مِنْ عِقَابِکَ، ثُمَّ خَلِّصْ ذَلِکَ کُلَّهُ مِنْ رِئَاءِ الْمُرَاءِینَ، وَ سُمْعَةِ الْمُسْمِعِینَ، لاَنَشْرَکُ فِیهِ أَحَداً دُونَکَ، وَ لاَنَبْتَغِی فِیهِ مُرَاداً سِوَاکَ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الإلهام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مرّ معناه لغةً و إصطلاحاً،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ألق فی روعنا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هذا الشهر و حفظ ما عظّمت فیه ـ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طریقاً نعلم به قدر ذلک الشهر ـ حتّی لایصدر منّا سوء حرمته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بکفّ الجوارح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للملابسة،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أعنّا علیه متلبّسین بمنع الجوارح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معاصیک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هو صوم هذا العضو و الجارحة؛ مثلاً صوم اللسان کفّه عن الکذب و الفحش و الغیبة، و صوم العین عن النظر بغیر المحارم و الغفلة، و صوم السمع عن سماع المناهی و الملاهی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 هذا فقس الباقی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نسخةٍ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معصیتک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معاصیک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استعمالها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الجوارح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هذا الشهر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استعمالها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العمل بها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تعلیلیّة ٌبمعنی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لانصغی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لانمیل،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أصغیت إلی حدیثه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 بسمعی إلیه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اللغو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الکلام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لایعتدّ به؛ و هو الّذی لا عن رویّةٍ و فکرٍ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بأبصارنا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للآلة</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یشتغل الإنسان عمّا یعنیه و یهمّه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تقیید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الإسراع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إلیه بـ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للمبالغة فی إجتنابه ـ إذ کان النظر رائد الفجور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نسخة ابن‌إدریس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لانسرح بأبصارنا فی لهوٍ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لانرسل و لانرعی أبصارنا کرعی الإبل فی مرعاه،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سرحت الإبل سرحاً ـ من باب نفع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رعت بنفسها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بسط یده 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مدّها نحوه، أی</w:t>
      </w:r>
      <w:r>
        <w:rPr>
          <w:rStyle w:val="FootnoteAnchor"/>
          <w:rtl w:val="true"/>
        </w:rPr>
        <w:footnoteReference w:id="79"/>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لاتناول أیدینا جرماً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لانخطو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الخطوة إلی محجورٍ ـ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ممنوعٍ ـ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لاتعی بطوننا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لاتصیر بطوننا وعاءً، 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لایحفظ بطوننا شیئاً؛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وعیت الشیء وعیاً ـ من باب وعد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حفظته و جمعته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ما أحللت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جعلته حلالاً لنا،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أحلّ اللّه 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جعله حلالاً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بما مثّلت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إلاّ بما حدّثت، من المَثَل ـ بالتحریک ـ بمعنی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الحدیث؛ قال فی القاموس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المَثَل ـ محرّکةً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الحجّة، و الحدیث</w:t>
      </w:r>
      <w:r>
        <w:rPr>
          <w:rFonts w:eastAsia="Amiri" w:cs="Amiri" w:ascii="Amiri" w:hAnsi="Amiri"/>
          <w:color w:val="111111"/>
          <w:sz w:val="28"/>
          <w:szCs w:val="28"/>
          <w:rtl w:val="true"/>
          <w:lang w:bidi="ar-SA"/>
        </w:rPr>
        <w:t>»</w:t>
      </w:r>
      <w:r>
        <w:rPr>
          <w:rStyle w:val="FootnoteAnchor"/>
          <w:rtl w:val="true"/>
        </w:rPr>
        <w:footnoteReference w:id="8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لاداعی إلی جعله بمعنی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صوّرت ـ کما قیل ـ </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لانتکلّف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لانرتکب کلفته، من الکُلفة ـ بالضمّ ـ بمعنی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المشقّة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ما یدنی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یقرّب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ثوابک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 یوجب ثوابک؛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الثواب الّذی أعطیته جزاء العمل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لانتعاطی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لانتناول و لانفعل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الّذی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عذابک،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الأعمال الصالحة و الإجتناب عن السیّئة؛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تعاطیت کذا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أقدمت علیه و فعلته؛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یتعاطی مالاینبغی له، و منه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فَتَعَاطَی فَعَقَرَ</w:t>
      </w:r>
      <w:r>
        <w:rPr>
          <w:rFonts w:eastAsia="IRNazanin" w:cs="IRNazanin"/>
          <w:color w:val="111111"/>
          <w:sz w:val="28"/>
          <w:szCs w:val="28"/>
          <w:rtl w:val="true"/>
          <w:lang w:bidi="fa-IR"/>
        </w:rPr>
        <w:t>»</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خلّص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 من خلص الماء من الکدر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اجعله خالصاً ذلک المذکور من الأعمال و التروک کلّها</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ریاء المرائین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یفعل لیریه الناس ـ من الرؤیة ـ </w:t>
      </w: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کأنّه لایعمل إلاّ إذا رأی الناس و رأوه؛ و قد تقدّم الکلام علیه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بالضمّ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یفعل لیسمع الناس؛ قال الفارابیّ فی دیوان الأدب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ذلک ریاءً و سمعةً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فعل ذلک</w:t>
      </w:r>
      <w:r>
        <w:rPr>
          <w:rStyle w:val="FootnoteAnchor"/>
          <w:rtl w:val="true"/>
        </w:rPr>
        <w:footnoteReference w:id="83"/>
      </w:r>
      <w:r>
        <w:rPr>
          <w:rFonts w:ascii="IRNazanin" w:hAnsi="IRNazanin" w:eastAsia="IRNazanin"/>
          <w:color w:val="111111"/>
          <w:sz w:val="28"/>
          <w:sz w:val="28"/>
          <w:szCs w:val="28"/>
          <w:rtl w:val="true"/>
          <w:lang w:bidi="fa-IR"/>
        </w:rPr>
        <w:t>لیراه الناس و یسمعوا به</w:t>
      </w:r>
      <w:r>
        <w:rPr>
          <w:rFonts w:eastAsia="IRNazanin" w:cs="IRNazanin"/>
          <w:color w:val="111111"/>
          <w:sz w:val="28"/>
          <w:szCs w:val="28"/>
          <w:rtl w:val="true"/>
          <w:lang w:bidi="fa-IR"/>
        </w:rPr>
        <w:t>»</w:t>
      </w:r>
      <w:r>
        <w:rPr>
          <w:rStyle w:val="FootnoteAnchor"/>
          <w:rtl w:val="true"/>
        </w:rPr>
        <w:footnoteReference w:id="8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الفرق بین الریاء و السمعة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الریاء یکون مقارناً للعمل، و السمعة یکون بعده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مسمع، اسم فاعلٍ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أسمعه فسمع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المراد به هنا الفاعل للسمعة کأنّه یسمع الناس مایعمله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عبارة الدعاء علی حذف مضافٍ، و التقدیر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مثل ریاء المرائین و مثل سمعة المسمعین</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&gt;.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لانشرک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للتخلیص عن الریاء و السمعة، فإن فعل العبادة لیریها الناس أو یسمعها إیّاهم فقد أشرک بعبادة ربّه؛ و لهذا 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الریاء شرکٌ خفیٌّ</w:t>
      </w:r>
      <w:r>
        <w:rPr>
          <w:rFonts w:eastAsia="IRNazanin" w:cs="IRNazanin"/>
          <w:color w:val="111111"/>
          <w:sz w:val="28"/>
          <w:szCs w:val="28"/>
          <w:rtl w:val="true"/>
          <w:lang w:bidi="fa-IR"/>
        </w:rPr>
        <w:t>»</w:t>
      </w:r>
      <w:r>
        <w:rPr>
          <w:rStyle w:val="FootnoteAnchor"/>
          <w:rtl w:val="true"/>
        </w:rPr>
        <w:footnoteReference w:id="8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لوفعل العبادة لیریها سواه ـ تعالی ـ حتّی نفسه فی مقام التخلیة فقد أشرک بعبادة 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ماورد من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من عمل بلاریاءٍ فقد بقی بلاعملٍ</w:t>
      </w:r>
      <w:r>
        <w:rPr>
          <w:rFonts w:eastAsia="IRNazanin" w:cs="IRNazanin"/>
          <w:color w:val="111111"/>
          <w:sz w:val="28"/>
          <w:szCs w:val="28"/>
          <w:rtl w:val="true"/>
          <w:lang w:bidi="fa-IR"/>
        </w:rPr>
        <w:t>!»</w:t>
      </w:r>
      <w:r>
        <w:rPr>
          <w:rStyle w:val="FootnoteAnchor"/>
          <w:rtl w:val="true"/>
        </w:rPr>
        <w:footnoteReference w:id="87"/>
      </w:r>
      <w:r>
        <w:rPr>
          <w:rFonts w:ascii="Amiri" w:hAnsi="Amiri" w:eastAsia="Amiri" w:cs="Amiri"/>
          <w:color w:val="111111"/>
          <w:sz w:val="28"/>
          <w:sz w:val="28"/>
          <w:szCs w:val="28"/>
          <w:rtl w:val="true"/>
          <w:lang w:bidi="ar-SA"/>
        </w:rPr>
        <w:t>اشارةٌ إلی ذلک، لأنّه لایری نفسه حینئذٍ فلایضیف العمل إلی نفسه، بل إلی اللّه ـ تعالی ـ فبقی بلاعملٍ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قوله ـ تعالی ـ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فَلْیَعْمَلْ عَمَلاً صَالِحاً وَ لاَیُشْرِکْ بِعِبَادَةِ رَبِّهِ أَحَداً</w:t>
      </w:r>
      <w:r>
        <w:rPr>
          <w:rFonts w:eastAsia="Amiri" w:cs="Amiri" w:ascii="Amiri" w:hAnsi="Amiri"/>
          <w:color w:val="111111"/>
          <w:sz w:val="28"/>
          <w:szCs w:val="28"/>
          <w:rtl w:val="true"/>
          <w:lang w:bidi="ar-SA"/>
        </w:rPr>
        <w:t>»</w:t>
      </w:r>
      <w:r>
        <w:rPr>
          <w:rStyle w:val="FootnoteAnchor"/>
          <w:rtl w:val="true"/>
        </w:rPr>
        <w:footnoteReference w:id="88"/>
      </w:r>
      <w:r>
        <w:rPr>
          <w:rFonts w:ascii="Amiri" w:hAnsi="Amiri" w:eastAsia="Amiri" w:cs="Amiri"/>
          <w:color w:val="111111"/>
          <w:sz w:val="28"/>
          <w:sz w:val="28"/>
          <w:szCs w:val="28"/>
          <w:rtl w:val="true"/>
          <w:lang w:bidi="ar-SA"/>
        </w:rPr>
        <w:t>یدلّ علیه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قیل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لانشرک فیه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جملةٌ مؤکّدةٌ لما قبلها؛ أو مستأنفةٌ مؤکّدةٌ له ـ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النَّفسَ لاَءَمَّارَةٌ بِالسُّوءِ</w:t>
      </w:r>
      <w:r>
        <w:rPr>
          <w:rFonts w:eastAsia="Amiri" w:cs="Amiri" w:ascii="Amiri" w:hAnsi="Amiri"/>
          <w:color w:val="111111"/>
          <w:sz w:val="28"/>
          <w:szCs w:val="28"/>
          <w:rtl w:val="true"/>
          <w:lang w:bidi="ar-SA"/>
        </w:rPr>
        <w:t>»</w:t>
      </w:r>
      <w:r>
        <w:rPr>
          <w:rStyle w:val="FootnoteAnchor"/>
          <w:rtl w:val="true"/>
        </w:rPr>
        <w:footnoteReference w:id="89"/>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غیرک</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لانبتغی فیه مراداً سواک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لانطب به مراداً غیرک،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بغی الشیء و ابتغاه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طلبه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 درجةٌ رفیعةٌ عزیزة المنال، مطابقةً لما قال جدّه أمیرالمؤمنین ـ علیه السلام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عبدتک خوفاً من نارک و لاطمعاً فی جنّتک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وجدتک أهلاً للعبادة فعبدتک</w:t>
      </w:r>
      <w:r>
        <w:rPr>
          <w:rFonts w:eastAsia="IRNazanin" w:cs="IRNazanin"/>
          <w:color w:val="111111"/>
          <w:sz w:val="28"/>
          <w:szCs w:val="28"/>
          <w:rtl w:val="true"/>
          <w:lang w:bidi="fa-IR"/>
        </w:rPr>
        <w:t>»</w:t>
      </w:r>
      <w:r>
        <w:rPr>
          <w:rStyle w:val="FootnoteAnchor"/>
          <w:rtl w:val="true"/>
        </w:rPr>
        <w:footnoteReference w:id="90"/>
      </w:r>
      <w:r>
        <w:rPr>
          <w:rFonts w:ascii="IRNazanin" w:hAnsi="IRNazanin" w:eastAsia="IRNazanin"/>
          <w:color w:val="111111"/>
          <w:sz w:val="28"/>
          <w:sz w:val="28"/>
          <w:szCs w:val="28"/>
          <w:rtl w:val="true"/>
          <w:lang w:bidi="fa-IR"/>
        </w:rPr>
        <w:t>و لذا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الإخلاص أن لایرید عامله علیه عوضاً فی الدارین</w:t>
      </w:r>
      <w:r>
        <w:rPr>
          <w:rFonts w:eastAsia="IRNazanin" w:cs="IRNazanin"/>
          <w:color w:val="111111"/>
          <w:sz w:val="28"/>
          <w:szCs w:val="28"/>
          <w:rtl w:val="true"/>
          <w:lang w:bidi="fa-IR"/>
        </w:rPr>
        <w:t>!»</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اللَّهُمَّ صَلِّ عَلَی مُحَمَّدٍ وَ آلِهِ، وَ قِفْنَا فِیهِ عَلَی مَوَاقِیتِ الصَّلَوَاتِ الْخَمْسِ بِحُدُودِهَا الَّتِی حَدَّدْتَ، وَ فُرُوضِهَا الَّتِی فَرَضْتَ، وَ وَظَائِفِهَا الَّتِی وَظَّفْتَ، وَ أَوْقَاتِهَا الَّتِی 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أَنْزِلْنَا فِیهَا مَنْزِلَةَ الْمُصِیبِینَ لِمَنَازِلِهَا، الْحَافِظِینَ لاِءَرْکَانِهَا، الْمُوءَدِّینَ لَهَا فِی أَوْقَاتِهَا عَلَی مَا سَنَّهُ عَبْدُکَ وَ رَسُولُکَ ـ صَلَوَاتُکَ عَلَیْهِ وَ آلِهِ ـ فِی رُکُوعِهَا وَ سُجُودِهَا وَ جَمِیعِ فَوَاضِلِهَا عَلَی أَتَمِّ الطَّهُورِ وَ أَسْبَغِهِ، وَ أَبْیَنِ الْخُشُوعِ وَ أَبْلَغِهِ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قفنا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وقفت فلاناً علی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اطّلعته علیه</w:t>
      </w:r>
      <w:r>
        <w:rPr>
          <w:rFonts w:eastAsia="IRNazanin" w:cs="IRNazanin"/>
          <w:color w:val="111111"/>
          <w:sz w:val="28"/>
          <w:szCs w:val="28"/>
          <w:rtl w:val="true"/>
          <w:lang w:bidi="fa-IR"/>
        </w:rPr>
        <w:t>. &lt;</w:t>
      </w:r>
      <w:r>
        <w:rPr>
          <w:rFonts w:ascii="IRNazanin" w:hAnsi="IRNazanin" w:eastAsia="IRNazanin"/>
          <w:color w:val="111111"/>
          <w:sz w:val="28"/>
          <w:sz w:val="28"/>
          <w:szCs w:val="28"/>
          <w:rtl w:val="true"/>
          <w:lang w:bidi="fa-IR"/>
        </w:rPr>
        <w:t>و فی نسخةٍ بالواوین و التشدید من التوقّف،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اجعلنا ذوی وقوفٍ علیها لانتجاوزها</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&gt;.</w:t>
      </w:r>
    </w:p>
    <w:p>
      <w:pPr>
        <w:pStyle w:val="BookText"/>
        <w:rPr/>
      </w:pP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المواقیت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المیقات بمعنی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الوقت ـ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أوقات الصلاة ـ ، و یستعار للمکان، و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مواقیت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لمواضع الإحرام</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بحدودها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للمصاحبة ـ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حدودها ـ ،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أحکامها</w:t>
      </w:r>
      <w:r>
        <w:rPr>
          <w:rStyle w:val="FootnoteAnchor"/>
          <w:rtl w:val="true"/>
        </w:rPr>
        <w:footnoteReference w:id="93"/>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 xml:space="preserve">أو حدودها بأن لانزید علی الأربع فی الظهر مثلاً و لاننقص عنها؛ قال الصادق ـ علیه السلام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الصلاة لها أربعة آلاف حدّ</w:t>
      </w:r>
      <w:r>
        <w:rPr>
          <w:rFonts w:eastAsia="IRNazanin" w:cs="IRNazanin"/>
          <w:color w:val="111111"/>
          <w:sz w:val="28"/>
          <w:szCs w:val="28"/>
          <w:rtl w:val="true"/>
          <w:lang w:bidi="fa-IR"/>
        </w:rPr>
        <w:t>»</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الفرض بمعنی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المفروض،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اللّه الأحکام فرضاً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أوجبها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فروضها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ما بعدها من عطف الخاصّ علی العامّ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الوظائف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الوظیفة، و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یقدّر من عملٍ و رزقٍ و نحو ذلک؛ و المراد بها 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آدابها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الحافظین لأرکانها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الظاهر انّ المراد بـ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واجباتها المبحوث عنها شرعاً، و یجوز إرادة المعنی المصطلح منها ـ و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تبطل الصلاة بزیادته و نقصه عمداً و سهواً؛ کما هو مقرّرٌ فی محلّه ـ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فعلها، و أصله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أداء الأمانة ـ و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إیصالها إلی أهلها ـ </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&gt;.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المؤدّین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للصلوات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أوقاتها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وجه تکرّر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الإهتمام بشأنها؛ فعن الصادق ـ علیه السلام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هذه الصلوات الخمس المفروضات من أقام حدودهنّ و حافظ علی مواقیتهنّ أتی</w:t>
      </w:r>
      <w:r>
        <w:rPr>
          <w:rStyle w:val="FootnoteAnchor"/>
          <w:rtl w:val="true"/>
        </w:rPr>
        <w:footnoteReference w:id="96"/>
      </w:r>
      <w:r>
        <w:rPr>
          <w:rFonts w:ascii="IRNazanin" w:hAnsi="IRNazanin" w:eastAsia="IRNazanin"/>
          <w:color w:val="111111"/>
          <w:sz w:val="28"/>
          <w:sz w:val="28"/>
          <w:szCs w:val="28"/>
          <w:rtl w:val="true"/>
          <w:lang w:bidi="fa-IR"/>
        </w:rPr>
        <w:t>اللّه یوم القیامة و له عنده عهدٌ یدخله به الجنّة؛ و من لم‌یقم حدودهنّ و لم‌یحافظ علی مواقیتهنّ لقی اللّه و لا عهد له، إن شاء عذّبه و إن شاء غفر له</w:t>
      </w:r>
      <w:r>
        <w:rPr>
          <w:rFonts w:eastAsia="IRNazanin" w:cs="IRNazanin"/>
          <w:color w:val="111111"/>
          <w:sz w:val="28"/>
          <w:szCs w:val="28"/>
          <w:rtl w:val="true"/>
          <w:lang w:bidi="fa-IR"/>
        </w:rPr>
        <w:t>»</w:t>
      </w:r>
      <w:r>
        <w:rPr>
          <w:rStyle w:val="FootnoteAnchor"/>
          <w:rtl w:val="true"/>
        </w:rPr>
        <w:footnoteReference w:id="97"/>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عن أبیجعفرٍ ـ علیه السلام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أیّما مؤمنٍ حافظ علی الصلوات المفروضة فصلاّها لوقتها فلیس هذا من الغافلین</w:t>
      </w:r>
      <w:r>
        <w:rPr>
          <w:rFonts w:eastAsia="IRNazanin" w:cs="IRNazanin"/>
          <w:color w:val="111111"/>
          <w:sz w:val="28"/>
          <w:szCs w:val="28"/>
          <w:rtl w:val="true"/>
          <w:lang w:bidi="fa-IR"/>
        </w:rPr>
        <w:t>»</w:t>
      </w:r>
      <w:r>
        <w:rPr>
          <w:rStyle w:val="FootnoteAnchor"/>
          <w:rtl w:val="true"/>
        </w:rPr>
        <w:footnoteReference w:id="9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الظاهر انّ المراد بـ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المحافظة علی المواقیت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المحافظة علی أوّل الوقت و ما قرب منه، لقول أبی عبداللّه ـ علیه السلام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لکلّ صلاةٍ وقتان و أوّل الوقت أفضله، و لیس لأحدٍ أن یجعل آخر الوقتین وقتاً إلاّ فی عذرٍ من غیر علّةٍ</w:t>
      </w:r>
      <w:r>
        <w:rPr>
          <w:rFonts w:eastAsia="IRNazanin" w:cs="IRNazanin"/>
          <w:color w:val="111111"/>
          <w:sz w:val="28"/>
          <w:szCs w:val="28"/>
          <w:rtl w:val="true"/>
          <w:lang w:bidi="fa-IR"/>
        </w:rPr>
        <w:t>»</w:t>
      </w:r>
      <w:r>
        <w:rPr>
          <w:rStyle w:val="FootnoteAnchor"/>
          <w:rtl w:val="true"/>
        </w:rPr>
        <w:footnoteReference w:id="99"/>
      </w:r>
    </w:p>
    <w:p>
      <w:pPr>
        <w:pStyle w:val="BookText"/>
        <w:rPr/>
      </w:pPr>
      <w:r>
        <w:rPr>
          <w:rFonts w:ascii="IRNazanin" w:hAnsi="IRNazanin" w:eastAsia="IRNazanin"/>
          <w:color w:val="111111"/>
          <w:sz w:val="28"/>
          <w:sz w:val="28"/>
          <w:szCs w:val="28"/>
          <w:rtl w:val="true"/>
          <w:lang w:bidi="fa-IR"/>
        </w:rPr>
        <w:t xml:space="preserve">و قول علیّ بن الحسین ـ علیهما السلام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اهتمّ بمواقیت الصلاة لایستکمل</w:t>
      </w:r>
      <w:r>
        <w:rPr>
          <w:rStyle w:val="FootnoteAnchor"/>
          <w:rtl w:val="true"/>
        </w:rPr>
        <w:footnoteReference w:id="100"/>
      </w:r>
      <w:r>
        <w:rPr>
          <w:rFonts w:ascii="Amiri" w:hAnsi="Amiri" w:eastAsia="Amiri" w:cs="Amiri"/>
          <w:color w:val="111111"/>
          <w:sz w:val="28"/>
          <w:sz w:val="28"/>
          <w:szCs w:val="28"/>
          <w:rtl w:val="true"/>
          <w:lang w:bidi="ar-SA"/>
        </w:rPr>
        <w:t>لذّة الدنیا</w:t>
      </w:r>
      <w:r>
        <w:rPr>
          <w:rFonts w:eastAsia="Amiri" w:cs="Amiri" w:ascii="Amiri" w:hAnsi="Amiri"/>
          <w:color w:val="111111"/>
          <w:sz w:val="28"/>
          <w:szCs w:val="28"/>
          <w:rtl w:val="true"/>
          <w:lang w:bidi="ar-SA"/>
        </w:rPr>
        <w:t>!»</w:t>
      </w:r>
      <w:r>
        <w:rPr>
          <w:rStyle w:val="FootnoteAnchor"/>
          <w:rtl w:val="true"/>
        </w:rPr>
        <w:footnoteReference w:id="101"/>
      </w:r>
      <w:r>
        <w:rPr>
          <w:rFonts w:ascii="IRNazanin" w:hAnsi="IRNazanin" w:eastAsia="IRNazanin"/>
          <w:color w:val="111111"/>
          <w:sz w:val="28"/>
          <w:sz w:val="28"/>
          <w:szCs w:val="28"/>
          <w:rtl w:val="true"/>
          <w:lang w:bidi="fa-IR"/>
        </w:rPr>
        <w:t>بل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لم‌یحافظ أوّل الوقت بلاعذرٍ و صار ذلک عادةً له لم‌یکن عادلاً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مرّ تحقیق الصلاة الحقیقیّة و مواقیتها و أحکامها، و لانعیدها خوفاً للإطالة؛ فتذکّر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قال ابن عطاء فی قوله ـ تعالی ـ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الَّذِینَ هُمْ عَلَی صَلَوَاتِهِمْ یُحَافِظُونَ</w:t>
      </w:r>
      <w:r>
        <w:rPr>
          <w:rFonts w:eastAsia="Amiri" w:cs="Amiri" w:ascii="Amiri" w:hAnsi="Amiri"/>
          <w:color w:val="111111"/>
          <w:sz w:val="28"/>
          <w:szCs w:val="28"/>
          <w:rtl w:val="true"/>
          <w:lang w:bidi="ar-SA"/>
        </w:rPr>
        <w:t>»</w:t>
      </w:r>
      <w:r>
        <w:rPr>
          <w:rStyle w:val="FootnoteAnchor"/>
          <w:rtl w:val="true"/>
        </w:rPr>
        <w:footnoteReference w:id="102"/>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المحافظة علیها هو حفظ السرّ فیها مع اللّه ـ عزّ و جلّ ـ ، و هو أن لایحتاج لها إلی شیءٍ سواه، فلایختلج تغلّبه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 قال بعضهم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المحافظة علی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أوقاتها و الدخول فیها بشرط الخدمة، و المقام علیها علی حدّ المشاهدة، و الخروج منها علی رؤیة التقصیر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اللّه ـ تعالی ـ أوجب الصلاة الخمس، و قد قال ـ صلّی اللّه علیه و آله و سلّم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الصلاة عمود الدین</w:t>
      </w:r>
      <w:r>
        <w:rPr>
          <w:rFonts w:eastAsia="IRNazanin" w:cs="IRNazanin"/>
          <w:color w:val="111111"/>
          <w:sz w:val="28"/>
          <w:szCs w:val="28"/>
          <w:rtl w:val="true"/>
          <w:lang w:bidi="fa-IR"/>
        </w:rPr>
        <w:t>»</w:t>
      </w:r>
      <w:r>
        <w:rPr>
          <w:rStyle w:val="FootnoteAnchor"/>
          <w:rtl w:val="true"/>
        </w:rPr>
        <w:footnoteReference w:id="103"/>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قبلت قبل ماسواها و إذا ردّت ردّ ماسواها</w:t>
      </w:r>
      <w:r>
        <w:rPr>
          <w:rFonts w:eastAsia="IRNazanin" w:cs="IRNazanin"/>
          <w:color w:val="111111"/>
          <w:sz w:val="28"/>
          <w:szCs w:val="28"/>
          <w:rtl w:val="true"/>
          <w:lang w:bidi="fa-IR"/>
        </w:rPr>
        <w:t>»</w:t>
      </w:r>
      <w:r>
        <w:rPr>
          <w:rStyle w:val="FootnoteAnchor"/>
          <w:rtl w:val="true"/>
        </w:rPr>
        <w:footnoteReference w:id="104"/>
      </w:r>
    </w:p>
    <w:p>
      <w:pPr>
        <w:pStyle w:val="BookText"/>
        <w:rPr/>
      </w:pPr>
      <w:r>
        <w:rPr>
          <w:rFonts w:ascii="IRNazanin" w:hAnsi="IRNazanin" w:eastAsia="IRNazanin"/>
          <w:color w:val="111111"/>
          <w:sz w:val="28"/>
          <w:sz w:val="28"/>
          <w:szCs w:val="28"/>
          <w:rtl w:val="true"/>
          <w:lang w:bidi="fa-IR"/>
        </w:rPr>
        <w:t xml:space="preserve">و عنه ـ صلّی اللّه علیه و آله و سلّم ـ فی طریق أهل البیت ـ علیهم السلام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تقرّب العبد إلی اللّه ـ تعالی ـ بشیءٍ بعد المعرفة أفضل من الصلاة</w:t>
      </w:r>
      <w:r>
        <w:rPr>
          <w:rFonts w:eastAsia="IRNazanin" w:cs="IRNazanin"/>
          <w:color w:val="111111"/>
          <w:sz w:val="28"/>
          <w:szCs w:val="28"/>
          <w:rtl w:val="true"/>
          <w:lang w:bidi="fa-IR"/>
        </w:rPr>
        <w:t>»</w:t>
      </w:r>
      <w:r>
        <w:rPr>
          <w:rStyle w:val="FootnoteAnchor"/>
          <w:rtl w:val="true"/>
        </w:rPr>
        <w:footnoteReference w:id="10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فبالصلاة تحقیق العبودیّة و أداء حقّ الربوبیّة، و سائر العبادات وسائل إلی تحقیق سرّ الصلاة</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سهل بن عبداللّه التستریّ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یحتاج العبد إلی السنن لتکمیل الفرایض، و یحتاج إلی النوافل لتکمیل السنن، و یحتاج إلی الآداب لتکمیل النوافل، و من الأدب ترک الدنیا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p>
    <w:p>
      <w:pPr>
        <w:pStyle w:val="BookText"/>
        <w:rPr/>
      </w:pPr>
      <w:r>
        <w:rPr>
          <w:rFonts w:ascii="IRNazanin" w:hAnsi="IRNazanin" w:eastAsia="IRNazanin"/>
          <w:color w:val="111111"/>
          <w:sz w:val="28"/>
          <w:sz w:val="28"/>
          <w:szCs w:val="28"/>
          <w:rtl w:val="true"/>
          <w:lang w:bidi="fa-IR"/>
        </w:rPr>
        <w:t>بعضهم بالفارسیّة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عاشقان باشد همه مستیّ و بیهوشی حضورش غیبت خود ذکر از عالم فراموشی</w:t>
      </w:r>
    </w:p>
    <w:p>
      <w:pPr>
        <w:pStyle w:val="BookText"/>
        <w:rPr/>
      </w:pPr>
      <w:r>
        <w:rPr>
          <w:rFonts w:ascii="IRNazanin" w:hAnsi="IRNazanin" w:eastAsia="IRNazanin"/>
          <w:color w:val="111111"/>
          <w:sz w:val="28"/>
          <w:sz w:val="28"/>
          <w:szCs w:val="28"/>
          <w:rtl w:val="true"/>
          <w:lang w:bidi="fa-IR"/>
        </w:rPr>
        <w:t>قیام استادگی از جان قعود افتادگی از پا اذان فریاد از دست خود و تعقیب خاموشی</w:t>
      </w:r>
    </w:p>
    <w:p>
      <w:pPr>
        <w:pStyle w:val="BookText"/>
        <w:rPr/>
      </w:pPr>
      <w:r>
        <w:rPr>
          <w:rFonts w:ascii="IRNazanin" w:hAnsi="IRNazanin" w:eastAsia="IRNazanin"/>
          <w:color w:val="111111"/>
          <w:sz w:val="28"/>
          <w:sz w:val="28"/>
          <w:szCs w:val="28"/>
          <w:rtl w:val="true"/>
          <w:lang w:bidi="fa-IR"/>
        </w:rPr>
        <w:t>مکانش اینکه گنجایش در آن نبود غرضها را لباسش اینکه طاعت را فزون از عیب خود پوشی</w:t>
      </w:r>
    </w:p>
    <w:p>
      <w:pPr>
        <w:pStyle w:val="BookText"/>
        <w:rPr/>
      </w:pPr>
      <w:r>
        <w:rPr>
          <w:rFonts w:ascii="IRNazanin" w:hAnsi="IRNazanin" w:eastAsia="IRNazanin"/>
          <w:color w:val="111111"/>
          <w:sz w:val="28"/>
          <w:sz w:val="28"/>
          <w:szCs w:val="28"/>
          <w:rtl w:val="true"/>
          <w:lang w:bidi="fa-IR"/>
        </w:rPr>
        <w:t>میان واکردنش باشد به امر حق کمر بستن رداء او بود در راه جانان خانه بردوشی</w:t>
      </w:r>
    </w:p>
    <w:p>
      <w:pPr>
        <w:pStyle w:val="BookText"/>
        <w:rPr/>
      </w:pPr>
      <w:r>
        <w:rPr>
          <w:rFonts w:ascii="IRNazanin" w:hAnsi="IRNazanin" w:eastAsia="IRNazanin"/>
          <w:color w:val="111111"/>
          <w:sz w:val="28"/>
          <w:sz w:val="28"/>
          <w:szCs w:val="28"/>
          <w:rtl w:val="true"/>
          <w:lang w:bidi="fa-IR"/>
        </w:rPr>
        <w:t>طریق بندگی زان صعب تر باشد که پنداری نه این کارتن تنهاست می‌باید بجان کوشی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 پشت و روی هر آئینه‌ام روشن شد این معنی که نگشائی بدین سو دیده تا زان سو نمی‌پوشی</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ما سنّه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جعله سنّةً، حالٌ من الضمیر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الفواضل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فاضلة، و هی اسمٌ من الفضیلة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الدرجة الرفیعة فی الفضل؛ و الإسم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الفاضلة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أسبغه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الإسباغ بمعنی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إکمال الطهارة و الإتیان بآدابها؛ أو المراد بـ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أتمّیّته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الإتیان به علی الوجه المفروض مع کمال الإحتیاط، و بـ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أسبغیّته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الإتیان به علی الوجه المسنون بتمامه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 یعمّ الغسل و الوضوء و إزالة النجاسة الظاهریّة و الباطنیّة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أبین الخشوع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البون بمعنی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الفضل و المزیّة،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أفضله؛ أو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 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انکشف و اتّضح،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أوضحه</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الخشوع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الخضوع و التذلّل؛ و قد تقدّم الکلام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اللّه إذا تجلّی </w:t>
      </w:r>
    </w:p>
    <w:p>
      <w:pPr>
        <w:pStyle w:val="BookText"/>
        <w:rPr/>
      </w:pPr>
      <w:r>
        <w:rPr>
          <w:rFonts w:ascii="Amiri" w:hAnsi="Amiri" w:eastAsia="Amiri" w:cs="Amiri"/>
          <w:color w:val="111111"/>
          <w:sz w:val="28"/>
          <w:sz w:val="28"/>
          <w:szCs w:val="28"/>
          <w:rtl w:val="true"/>
          <w:lang w:bidi="ar-SA"/>
        </w:rPr>
        <w:t>لشیءٍ خضع له، و إذا خضع تلمع له طوالع التجلّی فیخشع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الفلاح للّذین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فِی صَلاَتِهِمْ خَاشِعُونَ</w:t>
      </w:r>
      <w:r>
        <w:rPr>
          <w:rFonts w:eastAsia="Amiri" w:cs="Amiri" w:ascii="Amiri" w:hAnsi="Amiri"/>
          <w:color w:val="111111"/>
          <w:sz w:val="28"/>
          <w:szCs w:val="28"/>
          <w:rtl w:val="true"/>
          <w:lang w:bidi="ar-SA"/>
        </w:rPr>
        <w:t>»</w:t>
      </w:r>
      <w:r>
        <w:rPr>
          <w:rStyle w:val="FootnoteAnchor"/>
          <w:rtl w:val="true"/>
        </w:rPr>
        <w:footnoteReference w:id="106"/>
      </w:r>
      <w:r>
        <w:rPr>
          <w:rFonts w:ascii="IRNazanin" w:hAnsi="IRNazanin" w:eastAsia="IRNazanin"/>
          <w:color w:val="111111"/>
          <w:sz w:val="28"/>
          <w:sz w:val="28"/>
          <w:szCs w:val="28"/>
          <w:rtl w:val="true"/>
          <w:lang w:bidi="fa-IR"/>
        </w:rPr>
        <w:t>، و بانتفاء الخشوع ینتفی الفلاح</w:t>
      </w:r>
      <w:r>
        <w:rPr>
          <w:rFonts w:eastAsia="IRNazanin" w:cs="IRNazanin"/>
          <w:color w:val="111111"/>
          <w:sz w:val="28"/>
          <w:szCs w:val="28"/>
          <w:rtl w:val="true"/>
          <w:lang w:bidi="fa-IR"/>
        </w:rPr>
        <w:t>»</w:t>
      </w:r>
      <w:r>
        <w:rPr>
          <w:rStyle w:val="FootnoteAnchor"/>
          <w:rtl w:val="true"/>
        </w:rPr>
        <w:footnoteReference w:id="10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شهد القرآن المجید بالفلاح للمصلّین، و عن رسول اللّه ـ صلّی اللّه علیه و آله و سلّم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العبد إذا قام إلی الصلاة فانّه بین یدی الرحمن، فاذا التفت قال له الربّ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من یلتفت، إلی من هو خیرٌ لک منّی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ابن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أقبل إلیّ فأنا خیرٌ لک ممّن تلتفت إلیه</w:t>
      </w:r>
      <w:r>
        <w:rPr>
          <w:rFonts w:eastAsia="IRNazanin" w:cs="IRNazanin"/>
          <w:color w:val="111111"/>
          <w:sz w:val="28"/>
          <w:szCs w:val="28"/>
          <w:rtl w:val="true"/>
          <w:lang w:bidi="fa-IR"/>
        </w:rPr>
        <w:t>»</w:t>
      </w:r>
      <w:r>
        <w:rPr>
          <w:rStyle w:val="FootnoteAnchor"/>
          <w:rtl w:val="true"/>
        </w:rPr>
        <w:footnoteReference w:id="108"/>
      </w:r>
    </w:p>
    <w:p>
      <w:pPr>
        <w:pStyle w:val="BookText"/>
        <w:rPr/>
      </w:pPr>
      <w:r>
        <w:rPr>
          <w:rFonts w:ascii="IRNazanin" w:hAnsi="IRNazanin" w:eastAsia="IRNazanin"/>
          <w:color w:val="111111"/>
          <w:sz w:val="28"/>
          <w:sz w:val="28"/>
          <w:szCs w:val="28"/>
          <w:rtl w:val="true"/>
          <w:lang w:bidi="fa-IR"/>
        </w:rPr>
        <w:t>و عنه ـ صلّی اللّه علیه و آله و سلّم ـ انّه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قام أحدکم إلی الصلاة فلیسکن أطرافه و لایتمیّل تمیّل الیهود، فانّ سکون الأطراف من تمام الصلاة</w:t>
      </w:r>
      <w:r>
        <w:rPr>
          <w:rFonts w:eastAsia="IRNazanin" w:cs="IRNazanin"/>
          <w:color w:val="111111"/>
          <w:sz w:val="28"/>
          <w:szCs w:val="28"/>
          <w:rtl w:val="true"/>
          <w:lang w:bidi="fa-IR"/>
        </w:rPr>
        <w:t>»</w:t>
      </w:r>
      <w:r>
        <w:rPr>
          <w:rStyle w:val="FootnoteAnchor"/>
          <w:rtl w:val="true"/>
        </w:rPr>
        <w:footnoteReference w:id="109"/>
      </w:r>
    </w:p>
    <w:p>
      <w:pPr>
        <w:pStyle w:val="BookText"/>
        <w:rPr/>
      </w:pPr>
      <w:r>
        <w:rPr>
          <w:rFonts w:ascii="IRNazanin" w:hAnsi="IRNazanin" w:eastAsia="IRNazanin"/>
          <w:color w:val="111111"/>
          <w:sz w:val="28"/>
          <w:sz w:val="28"/>
          <w:szCs w:val="28"/>
          <w:rtl w:val="true"/>
          <w:lang w:bidi="fa-IR"/>
        </w:rPr>
        <w:t xml:space="preserve">و عنه ـ صلّی اللّه علیه و آله و سلّم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تعوّذوا باللّه من خشوع النفاق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خشوع النفاق؟</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خشوع البدن و نفاق القلب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الیهود یتمیّلون فی الصلاة</w:t>
      </w:r>
      <w:r>
        <w:rPr>
          <w:rFonts w:eastAsia="IRNazanin" w:cs="IRNazanin"/>
          <w:color w:val="111111"/>
          <w:sz w:val="28"/>
          <w:szCs w:val="28"/>
          <w:rtl w:val="true"/>
          <w:lang w:bidi="fa-IR"/>
        </w:rPr>
        <w:t>»</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بعض الصوفیّة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سببه انّه کان موسی ـ علیه السلام ـ یعامل بنیإسرائیل علی ظاهر الأمور لقلّة ما فی باطنهم من نور المعرفة، و کان یهیّب الأمور فی أعینهم و یعظّمها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لهذا المعنی أوحی اللّه ـ تعالی ـ التوراة بالذهب</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ورد لی ـ و اللّه أعلم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موسی ـ علیه السلام ـ کان یرد علیه الوارد فی صلاته و محالّ مناجاته، فیتموّج به باطنه کبحرٍ ساکنٍ یهب علیه فیتلاطم الأمواج، فکان تمایل موسی ـ علیه السلام ـ لتلاطم أمواج بحر القلب إذا هبت علیه نسیمات الفضل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ربّما کانت الروح تطّلع إلی الحضرة الإلآهیّة فیهمّ بالاستعلاء للقالب، فیضطرب القالب و یتمایل، فیری </w:t>
      </w:r>
    </w:p>
    <w:p>
      <w:pPr>
        <w:pStyle w:val="BookText"/>
        <w:rPr/>
      </w:pPr>
      <w:r>
        <w:rPr>
          <w:rFonts w:ascii="IRNazanin" w:hAnsi="IRNazanin" w:eastAsia="IRNazanin"/>
          <w:color w:val="111111"/>
          <w:sz w:val="28"/>
          <w:sz w:val="28"/>
          <w:szCs w:val="28"/>
          <w:rtl w:val="true"/>
          <w:lang w:bidi="fa-IR"/>
        </w:rPr>
        <w:t>ظاهره؛ فتمایلوا من غیر حظٍّ لبواطنهم من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لهذا المعنی قال رسول اللّه ـ صلّی اللّه علیه و آله و سلّم ـ انکاراً علی أهل الوسوسة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هکذا خرجت عظمته من قلوب بنیإسرائیل حتّی شهدت أبدانهم و غابت قلوبهم، لایقبل اللّه صلاة امرءٍ لایشهد فیها قلبه کما یشهد به بدنه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الرجل علی صلاته دائماً و لایکتب له عشرها إذا کان قلبه ساهیاً لاهیاً</w:t>
      </w:r>
      <w:r>
        <w:rPr>
          <w:rFonts w:eastAsia="IRNazanin" w:cs="IRNazanin"/>
          <w:color w:val="111111"/>
          <w:sz w:val="28"/>
          <w:szCs w:val="28"/>
          <w:rtl w:val="true"/>
          <w:lang w:bidi="fa-IR"/>
        </w:rPr>
        <w:t>»</w:t>
      </w:r>
      <w:r>
        <w:rPr>
          <w:rStyle w:val="FootnoteAnchor"/>
          <w:rtl w:val="true"/>
        </w:rPr>
        <w:footnoteReference w:id="111"/>
      </w:r>
    </w:p>
    <w:p>
      <w:pPr>
        <w:pStyle w:val="BookText"/>
        <w:rPr/>
      </w:pPr>
      <w:r>
        <w:rPr>
          <w:rFonts w:ascii="IRNazanin" w:hAnsi="IRNazanin" w:eastAsia="IRNazanin"/>
          <w:color w:val="111111"/>
          <w:sz w:val="28"/>
          <w:sz w:val="28"/>
          <w:szCs w:val="28"/>
          <w:rtl w:val="true"/>
          <w:lang w:bidi="fa-IR"/>
        </w:rPr>
        <w:t>و روی انّ النبی ـ صلّی اللّه علیه و آله و سلّم ـ رأی رجلاً یعبث بلحیته فی صلاته،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لوخشع قلبه لخشعت جوارحه</w:t>
      </w:r>
      <w:r>
        <w:rPr>
          <w:rFonts w:eastAsia="IRNazanin" w:cs="IRNazanin"/>
          <w:color w:val="111111"/>
          <w:sz w:val="28"/>
          <w:szCs w:val="28"/>
          <w:rtl w:val="true"/>
          <w:lang w:bidi="fa-IR"/>
        </w:rPr>
        <w:t>»</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بعضهم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هذا دلالةٌ علی أنّ الخشوع فی الصلاة یکون فی القلب و الجوارح، فأمّا فی القلب فهو أن یفرغ قلبه بجمیع الهمّة لها و الإعراض عمّا سواها، فلایکون فیه غیر العبادة و المعبود؛ و أمّا فی الجوارح فهو غضّ البصر و ترک الإلتفات و العبث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مرّت الوجوه الأخر فی ذلک؛ فتذکّر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الصلاة أربع هیئات و ستّة أذکار، فالهیئات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القیام، و القعود، و الرکوع، و السجود؛ و الأذکار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التلاوة، و التسبیح، و الحمد، و الإستغفار، و الدعاء، و الصلاة علی النبیّ ـ صلّی اللّه علیه و آله و سلّم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فصارت عشرةً کاملةً یتفرّق هذه العشرة علی عشرة صنوفٍ من الملائکة کلّ صفٍّ عشرة آلاف، فیجتمع له فی الرکعتین ما یتفرّق علی مأة ألفٍ من الملائکة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بالجملة فی طریق أصحابنا الإمامیّة ـ رضوان اللّه علیهم ـ أحادیث کثیرة فی فضل الصلاة و أسرارها نقلها جمیعاً یودّی إلی التطویل</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الصادق ـ علیه السلام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قبل اللّه منه صلاةً واحدةً لم‌یعذّبه</w:t>
      </w:r>
      <w:r>
        <w:rPr>
          <w:rFonts w:eastAsia="IRNazanin" w:cs="IRNazanin"/>
          <w:color w:val="111111"/>
          <w:sz w:val="28"/>
          <w:szCs w:val="28"/>
          <w:rtl w:val="true"/>
          <w:lang w:bidi="fa-IR"/>
        </w:rPr>
        <w:t>»</w:t>
      </w:r>
      <w:r>
        <w:rPr>
          <w:rStyle w:val="FootnoteAnchor"/>
          <w:rtl w:val="true"/>
        </w:rPr>
        <w:footnoteReference w:id="113"/>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ذلک </w:t>
      </w:r>
    </w:p>
    <w:p>
      <w:pPr>
        <w:pStyle w:val="BookText"/>
        <w:rPr/>
      </w:pPr>
      <w:r>
        <w:rPr>
          <w:rFonts w:ascii="IRNazanin" w:hAnsi="IRNazanin" w:eastAsia="IRNazanin"/>
          <w:color w:val="111111"/>
          <w:sz w:val="28"/>
          <w:sz w:val="28"/>
          <w:szCs w:val="28"/>
          <w:rtl w:val="true"/>
          <w:lang w:bidi="fa-IR"/>
        </w:rPr>
        <w:t>لأنّ الصلاة مشتملةٌ علی معرفة اللّه و صفاته و توحیده و الیوم الآخر، و کلّ من أدّاها بشروطها عارفاً بأصولها و أرکانها فهو من أهل القرب و الولایة؛ فکیف تمسّه النار و هو فی بحبوحة القرب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الکافی</w:t>
      </w:r>
      <w:r>
        <w:rPr>
          <w:rStyle w:val="FootnoteAnchor"/>
          <w:rtl w:val="true"/>
        </w:rPr>
        <w:footnoteReference w:id="114"/>
      </w:r>
      <w:r>
        <w:rPr>
          <w:rFonts w:ascii="IRNazanin" w:hAnsi="IRNazanin" w:eastAsia="IRNazanin"/>
          <w:color w:val="111111"/>
          <w:sz w:val="28"/>
          <w:sz w:val="28"/>
          <w:szCs w:val="28"/>
          <w:rtl w:val="true"/>
          <w:lang w:bidi="fa-IR"/>
        </w:rPr>
        <w:t>عن محمّد بن مسلم عن أبیجعفرٍ ـ علیه السلام ـ انّه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للمصلّی ثلاث خصالٍ إذا هو قام فی صلاته حفّت به الملائکة من قدمیه إلی أعنان السماء و یتناثر البرّ علیه من أعنان السماء إلی مفرق رأسه، و ملکٌ موکّلٌ به ینادی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یعلم المصلّی من یناجی ما انتقل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وَفِّقْنَا فِیهِ لاِءَنْ نَصِلَ أَرْحَامَنَا بِالْبِرِّ وَ الصِّلَةِ، وَ أَنْ نَتَعَاهَدَ جِیرَانَنَا بِالاْءِفْضَالِ وَ الْعَطِیَّةِ، وَ أَنْ نُخَلِّصَ أَمْوَالَنَا مِنَ التَّبِعَاتِ، وَ أَنْ نُطَهِّرَهَا بِإِخْرَاجِ الزَّکَوَاتِ، وَ أَنْ نُرَاجِعَ مَنْ هَاجَرَنَا، وَ أَنْ نُنْصِفَ مَنْ ظَلَمَنَا، وَ أَنْ نُسَالِمَ مَنْ عَادَانَا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حَاشَی مَنْ عُودِیَ فِیکَ وَ لَکَ، فَإِنَّهُ الْعَدُوُّ الَّذِی لاَنُوَالِیهِ، وَ الْحِزْبُ الَّذِی لاَنُصَافِیهِ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نَتَقَرَّبَ إِلَیْکَ فِیهِ مِنَ الاْءَعْمَالِ الزَّاکِیَةِ بِمَا تُطَهِّرُنَا بِهِ مِنَ الذُّنُوبِ، وَ تَعْصِمُنَا فِیهِ مِمَّا نَسْتَأْنِفُ مِنَ الْعُیُوبِ، حَتَّی لاَیُورِدَ عَلَیْکَ أَحَدٌ مِنْ مَلاَئِکَتِکَ إِلاَّ دُونَ مَا نُورِدُ مِنْ أَبْوَابِ الطَّاعَةِ لَکَ، وَ أَنْوَاعِ الْقُرْبَةِ إِلَیْکَ</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الأرحام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رَحِم ـ ککتف ـ ، و قد تقدّم الکلام علیه مفصّلاً، و الکلام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صلتهم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تعاهدت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الشیء و تعهّدته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تفقّدته و جدّدت العهد به ـ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العلم به ـ ، من 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قریب العهد بکذا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قریب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فیه شاهدٌ علی صحّة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تعاهده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تعهّده</w:t>
      </w:r>
      <w:r>
        <w:rPr>
          <w:rFonts w:eastAsia="IRNazanin" w:cs="IRNazanin"/>
          <w:color w:val="111111"/>
          <w:sz w:val="28"/>
          <w:szCs w:val="28"/>
          <w:rtl w:val="true"/>
          <w:lang w:bidi="fa-IR"/>
        </w:rPr>
        <w:t>»</w:t>
      </w:r>
      <w:r>
        <w:rPr>
          <w:rStyle w:val="FootnoteAnchor"/>
          <w:rtl w:val="true"/>
        </w:rPr>
        <w:footnoteReference w:id="115"/>
      </w:r>
      <w:r>
        <w:rPr>
          <w:rFonts w:eastAsia="IRNazanin" w:cs="IRNazanin"/>
          <w:color w:val="111111"/>
          <w:sz w:val="28"/>
          <w:szCs w:val="28"/>
          <w:rtl w:val="true"/>
          <w:lang w:bidi="fa-IR"/>
        </w:rPr>
        <w:t>&gt;</w:t>
      </w:r>
      <w:r>
        <w:rPr>
          <w:rFonts w:ascii="IRNazanin" w:hAnsi="IRNazanin" w:eastAsia="IRNazanin"/>
          <w:color w:val="111111"/>
          <w:sz w:val="28"/>
          <w:sz w:val="28"/>
          <w:szCs w:val="28"/>
          <w:rtl w:val="true"/>
          <w:lang w:bidi="fa-IR"/>
        </w:rPr>
        <w:t>، لأنّ قوله ـ علیه السلام ـ حجّةٌ؛ مضافاً لما نصّ کثیرٌ من أئمّة اللغة علی اللغتین من غیر فرقٍ، قال صاحب المحکم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تعهّد الشیء و تعاهده و اعتهده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تفقّده و أحدث العهد به</w:t>
      </w:r>
      <w:r>
        <w:rPr>
          <w:rFonts w:eastAsia="IRNazanin" w:cs="IRNazanin"/>
          <w:color w:val="111111"/>
          <w:sz w:val="28"/>
          <w:szCs w:val="28"/>
          <w:rtl w:val="true"/>
          <w:lang w:bidi="fa-IR"/>
        </w:rPr>
        <w:t>»</w:t>
      </w:r>
      <w:r>
        <w:rPr>
          <w:rStyle w:val="FootnoteAnchor"/>
          <w:rtl w:val="true"/>
        </w:rPr>
        <w:footnoteReference w:id="116"/>
      </w:r>
      <w:r>
        <w:rPr>
          <w:rFonts w:ascii="IRNazanin" w:hAnsi="IRNazanin" w:eastAsia="IRNazanin"/>
          <w:color w:val="111111"/>
          <w:sz w:val="28"/>
          <w:sz w:val="28"/>
          <w:szCs w:val="28"/>
          <w:rtl w:val="true"/>
          <w:lang w:bidi="fa-IR"/>
        </w:rPr>
        <w:t>، و مثله فی القاموس بنصّه</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r>
        <w:rPr>
          <w:rStyle w:val="FootnoteAnchor"/>
          <w:rtl w:val="true"/>
        </w:rPr>
        <w:footnoteReference w:id="118"/>
      </w:r>
      <w:r>
        <w:rPr>
          <w:rFonts w:ascii="IRNazanin" w:hAnsi="IRNazanin" w:eastAsia="IRNazanin"/>
          <w:color w:val="111111"/>
          <w:sz w:val="28"/>
          <w:sz w:val="28"/>
          <w:szCs w:val="28"/>
          <w:rtl w:val="true"/>
          <w:lang w:bidi="fa-IR"/>
        </w:rPr>
        <w:t>، و کذا غیرهما من اللغویّین؛ فلاعبرة بقول ابن‌فارسٍ و من تبعه 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تعهّدته، و لایقال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تعاهدته، لأنّ التفاعل</w:t>
      </w:r>
      <w:r>
        <w:rPr>
          <w:rStyle w:val="FootnoteAnchor"/>
          <w:rtl w:val="true"/>
        </w:rPr>
        <w:footnoteReference w:id="119"/>
      </w:r>
      <w:r>
        <w:rPr>
          <w:rFonts w:ascii="IRNazanin" w:hAnsi="IRNazanin" w:eastAsia="IRNazanin"/>
          <w:color w:val="111111"/>
          <w:sz w:val="28"/>
          <w:sz w:val="28"/>
          <w:szCs w:val="28"/>
          <w:rtl w:val="true"/>
          <w:lang w:bidi="fa-IR"/>
        </w:rPr>
        <w:t>لایکون إلاّ عن اثنین</w:t>
      </w:r>
      <w:r>
        <w:rPr>
          <w:rFonts w:eastAsia="IRNazanin" w:cs="IRNazanin"/>
          <w:color w:val="111111"/>
          <w:sz w:val="28"/>
          <w:szCs w:val="28"/>
          <w:rtl w:val="true"/>
          <w:lang w:bidi="fa-IR"/>
        </w:rPr>
        <w:t>»</w:t>
      </w:r>
      <w:r>
        <w:rPr>
          <w:rStyle w:val="FootnoteAnchor"/>
          <w:rtl w:val="true"/>
        </w:rPr>
        <w:footnoteReference w:id="120"/>
      </w:r>
      <w:r>
        <w:rPr>
          <w:rFonts w:ascii="IRNazanin" w:hAnsi="IRNazanin" w:eastAsia="IRNazanin"/>
          <w:color w:val="111111"/>
          <w:sz w:val="28"/>
          <w:sz w:val="28"/>
          <w:szCs w:val="28"/>
          <w:rtl w:val="true"/>
          <w:lang w:bidi="fa-IR"/>
        </w:rPr>
        <w:t>و لأنّ حقیقة التعاهد تجدید العهد بالشیء، فإذا جدّد الشخص عهداً بآخر فقد تجدّد عهد الآخر به فحصلت المشارکة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تری أنّ کلاًّ منهما یصحّ له أن یقول بعد ذلک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عهدی بفلانٍ وقت 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عهدته بمکان 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الجار، و قد سبق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الإفضال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الإحسان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العطیّة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للمعطی، و الجمع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العطایا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تَبِعَة ـ ککلمة ـ </w:t>
      </w:r>
      <w:r>
        <w:rPr>
          <w:rStyle w:val="FootnoteAnchor"/>
          <w:rtl w:val="true"/>
        </w:rPr>
        <w:footnoteReference w:id="121"/>
      </w:r>
      <w:r>
        <w:rPr>
          <w:rFonts w:eastAsia="IRNazanin" w:cs="IRNazanin"/>
          <w:color w:val="111111"/>
          <w:sz w:val="28"/>
          <w:szCs w:val="28"/>
          <w:rtl w:val="true"/>
          <w:lang w:bidi="fa-IR"/>
        </w:rPr>
        <w:t>&gt;</w:t>
      </w:r>
      <w:r>
        <w:rPr>
          <w:rFonts w:ascii="IRNazanin" w:hAnsi="IRNazanin" w:eastAsia="IRNazanin"/>
          <w:color w:val="111111"/>
          <w:sz w:val="28"/>
          <w:sz w:val="28"/>
          <w:szCs w:val="28"/>
          <w:rtl w:val="true"/>
          <w:lang w:bidi="fa-IR"/>
        </w:rPr>
        <w:t>، و قد مرّ تفسیرها مراراً؛ و المراد منها 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یتبع المال من الحقوق سوی الزکاة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فی المدارک</w:t>
      </w:r>
      <w:r>
        <w:rPr>
          <w:rStyle w:val="FootnoteAnchor"/>
          <w:rtl w:val="true"/>
        </w:rPr>
        <w:footnoteReference w:id="122"/>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المشهور بین أصحابنا</w:t>
      </w:r>
      <w:r>
        <w:rPr>
          <w:rStyle w:val="FootnoteAnchor"/>
          <w:rtl w:val="true"/>
        </w:rPr>
        <w:footnoteReference w:id="123"/>
      </w:r>
      <w:r>
        <w:rPr>
          <w:rFonts w:ascii="IRNazanin" w:hAnsi="IRNazanin" w:eastAsia="IRNazanin"/>
          <w:color w:val="111111"/>
          <w:sz w:val="28"/>
          <w:sz w:val="28"/>
          <w:szCs w:val="28"/>
          <w:rtl w:val="true"/>
          <w:lang w:bidi="fa-IR"/>
        </w:rPr>
        <w:t xml:space="preserve">ـ خصوصاً المتأخّرین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لیس فی المال حقٌّ واجبٌ سوی الزکاة و الخمس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انتهی</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إنّما سمّی ما لیس بواجبٍ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وقع من التأکید فی إستحباب الإفضال لذی المال، </w:t>
      </w:r>
    </w:p>
    <w:p>
      <w:pPr>
        <w:pStyle w:val="BookText"/>
        <w:rPr/>
      </w:pPr>
      <w:r>
        <w:rPr>
          <w:rFonts w:ascii="IRNazanin" w:hAnsi="IRNazanin" w:eastAsia="IRNazanin"/>
          <w:color w:val="111111"/>
          <w:sz w:val="28"/>
          <w:sz w:val="28"/>
          <w:szCs w:val="28"/>
          <w:rtl w:val="true"/>
          <w:lang w:bidi="fa-IR"/>
        </w:rPr>
        <w:t xml:space="preserve">حتّی وقع التعبیر عنه فی الأخبار بأنّه فرضٌ من اللّه ـ تعالی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فی الکافی</w:t>
      </w:r>
      <w:r>
        <w:rPr>
          <w:rStyle w:val="FootnoteAnchor"/>
          <w:rtl w:val="true"/>
        </w:rPr>
        <w:footnoteReference w:id="124"/>
      </w:r>
      <w:r>
        <w:rPr>
          <w:rFonts w:ascii="Amiri" w:hAnsi="Amiri" w:eastAsia="Amiri" w:cs="Amiri"/>
          <w:color w:val="111111"/>
          <w:sz w:val="28"/>
          <w:sz w:val="28"/>
          <w:szCs w:val="28"/>
          <w:rtl w:val="true"/>
          <w:lang w:bidi="ar-SA"/>
        </w:rPr>
        <w:t>بسنده عن أبی عبداللّه ـ علیه السلام ـ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فرض فی أموال الأغنیاء فریضةً لایحمدون إلاّ بأدائها و هی الزکاة، بها حقنوا دماءهم و بها سمّوا مسلمین؛ و لکن اللّه ـ عزّ و جلّ ـ فرض فی أموال الأغنیاء حقوقاً غیر الزکاة، فقال ـ عزّ و جلّ ـ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فِی أَمْوَالِهِمْ حَقٌّ 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لِلسَّائِلِ وَ الَْمحْرُومِ</w:t>
      </w:r>
      <w:r>
        <w:rPr>
          <w:rFonts w:eastAsia="Amiri" w:cs="Amiri" w:ascii="Amiri" w:hAnsi="Amiri"/>
          <w:color w:val="111111"/>
          <w:sz w:val="28"/>
          <w:szCs w:val="28"/>
          <w:rtl w:val="true"/>
          <w:lang w:bidi="ar-SA"/>
        </w:rPr>
        <w:t>»</w:t>
      </w:r>
      <w:r>
        <w:rPr>
          <w:rStyle w:val="FootnoteAnchor"/>
          <w:rtl w:val="true"/>
        </w:rPr>
        <w:footnoteReference w:id="12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الحقّ المعلوم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الزکاة</w:t>
      </w:r>
      <w:r>
        <w:rPr>
          <w:rStyle w:val="FootnoteAnchor"/>
          <w:rtl w:val="true"/>
        </w:rPr>
        <w:footnoteReference w:id="126"/>
      </w:r>
      <w:r>
        <w:rPr>
          <w:rFonts w:ascii="IRNazanin" w:hAnsi="IRNazanin" w:eastAsia="IRNazanin"/>
          <w:color w:val="111111"/>
          <w:sz w:val="28"/>
          <w:sz w:val="28"/>
          <w:szCs w:val="28"/>
          <w:rtl w:val="true"/>
          <w:lang w:bidi="fa-IR"/>
        </w:rPr>
        <w:t>، و هو شیءٌ یفرضه الرجل علی نفسه فی ماله یجب علیه أن یفرضه علی قدر طاقته و سعة ماله، فیؤدّی الّذی فرض علی نفسه</w:t>
      </w:r>
      <w:r>
        <w:rPr>
          <w:rStyle w:val="FootnoteAnchor"/>
          <w:rtl w:val="true"/>
        </w:rPr>
        <w:footnoteReference w:id="127"/>
      </w:r>
      <w:r>
        <w:rPr>
          <w:rFonts w:ascii="IRNazanin" w:hAnsi="IRNazanin" w:eastAsia="IRNazanin"/>
          <w:color w:val="111111"/>
          <w:sz w:val="28"/>
          <w:sz w:val="28"/>
          <w:szCs w:val="28"/>
          <w:rtl w:val="true"/>
          <w:lang w:bidi="fa-IR"/>
        </w:rPr>
        <w:t>، إذا هو حمده علی ما أنعم اللّه علیه فیه ممّا فضّله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الحدیث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نسخةٍ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الشبهات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التبعات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نطهّرها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تفسیریّةٌ لتبیین خلوص الأموال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التبعات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یحتمل أن یکون کلاماً مستأنفاً؛ فعلی الأوّل المراد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تخلیص الأموال من حقوق الناس و حقوق اللّه جمیعاً؛ و علی الثانی المراد من تطهیر الأموال بإخراج الزکاة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تنقیتها من دنس منع الزکاة؛ لما ورد فی الصحیح عن أبی عبداللّه ـ علیه السلام ـ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رسول اللّه ـ صلّی اللّه علیه و آله و سلّم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ملعونٌ ملعونٌ مالٌ لایزکّی</w:t>
      </w:r>
      <w:r>
        <w:rPr>
          <w:rFonts w:eastAsia="IRNazanin" w:cs="IRNazanin"/>
          <w:color w:val="111111"/>
          <w:sz w:val="28"/>
          <w:szCs w:val="28"/>
          <w:rtl w:val="true"/>
          <w:lang w:bidi="fa-IR"/>
        </w:rPr>
        <w:t>»</w:t>
      </w:r>
      <w:r>
        <w:rPr>
          <w:rStyle w:val="FootnoteAnchor"/>
          <w:rtl w:val="true"/>
        </w:rPr>
        <w:footnoteReference w:id="128"/>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فی الصحیح عنه أیضاً ـ علیه السلام ـ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من عبدٍ یمنع درهماً فی حقّه إلاّ أنفق إثنین فی غیر حقّه، و ما من رجلٍ یمنع حقّاً من ماله إلاّ طوّق</w:t>
      </w:r>
      <w:r>
        <w:rPr>
          <w:rStyle w:val="FootnoteAnchor"/>
          <w:rtl w:val="true"/>
        </w:rPr>
        <w:footnoteReference w:id="129"/>
      </w:r>
      <w:r>
        <w:rPr>
          <w:rFonts w:ascii="Amiri" w:hAnsi="Amiri" w:eastAsia="Amiri" w:cs="Amiri"/>
          <w:color w:val="111111"/>
          <w:sz w:val="28"/>
          <w:sz w:val="28"/>
          <w:szCs w:val="28"/>
          <w:rtl w:val="true"/>
          <w:lang w:bidi="ar-SA"/>
        </w:rPr>
        <w:t xml:space="preserve">اللّه ـ عزّ و جلّ ـ به حیّةً من نارٍ </w:t>
      </w:r>
    </w:p>
    <w:p>
      <w:pPr>
        <w:pStyle w:val="BookText"/>
        <w:rPr/>
      </w:pPr>
      <w:r>
        <w:rPr>
          <w:rFonts w:ascii="IRNazanin" w:hAnsi="IRNazanin" w:eastAsia="IRNazanin"/>
          <w:color w:val="111111"/>
          <w:sz w:val="28"/>
          <w:sz w:val="28"/>
          <w:szCs w:val="28"/>
          <w:rtl w:val="true"/>
          <w:lang w:bidi="fa-IR"/>
        </w:rPr>
        <w:t>یوم القیامة</w:t>
      </w:r>
      <w:r>
        <w:rPr>
          <w:rFonts w:eastAsia="IRNazanin" w:cs="IRNazanin"/>
          <w:color w:val="111111"/>
          <w:sz w:val="28"/>
          <w:szCs w:val="28"/>
          <w:rtl w:val="true"/>
          <w:lang w:bidi="fa-IR"/>
        </w:rPr>
        <w:t>»</w:t>
      </w:r>
      <w:r>
        <w:rPr>
          <w:rStyle w:val="FootnoteAnchor"/>
          <w:rtl w:val="true"/>
        </w:rPr>
        <w:footnoteReference w:id="130"/>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غیر ذلک من الأحادیث الصحیحة الواردة فی هذا الباب ـ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الزکاة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اللغة جاءت بمعنی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النموّ و التطهیر، قال ـ تعالی ـ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أَفْلَحَ مَنْ زَکَّاهَا</w:t>
      </w:r>
      <w:r>
        <w:rPr>
          <w:rFonts w:eastAsia="Amiri" w:cs="Amiri" w:ascii="Amiri" w:hAnsi="Amiri"/>
          <w:color w:val="111111"/>
          <w:sz w:val="28"/>
          <w:szCs w:val="28"/>
          <w:rtl w:val="true"/>
          <w:lang w:bidi="ar-SA"/>
        </w:rPr>
        <w:t>»</w:t>
      </w:r>
      <w:r>
        <w:rPr>
          <w:rStyle w:val="FootnoteAnchor"/>
          <w:rtl w:val="true"/>
        </w:rPr>
        <w:footnoteReference w:id="131"/>
      </w:r>
      <w:r>
        <w:rPr>
          <w:rFonts w:ascii="Amiri" w:hAnsi="Amiri" w:eastAsia="Amiri" w:cs="Amiri"/>
          <w:color w:val="111111"/>
          <w:sz w:val="28"/>
          <w:sz w:val="28"/>
          <w:szCs w:val="28"/>
          <w:rtl w:val="true"/>
          <w:lang w:bidi="ar-SA"/>
        </w:rPr>
        <w:t>ـ 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طهّرها ـ ،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تَزَکَّی فَإِنَّمَا یَتَزَکَّی لِنَفْسِهِ</w:t>
      </w:r>
      <w:r>
        <w:rPr>
          <w:rFonts w:eastAsia="Amiri" w:cs="Amiri" w:ascii="Amiri" w:hAnsi="Amiri"/>
          <w:color w:val="111111"/>
          <w:sz w:val="28"/>
          <w:szCs w:val="28"/>
          <w:rtl w:val="true"/>
          <w:lang w:bidi="ar-SA"/>
        </w:rPr>
        <w:t>»</w:t>
      </w:r>
      <w:r>
        <w:rPr>
          <w:rStyle w:val="FootnoteAnchor"/>
          <w:rtl w:val="true"/>
        </w:rPr>
        <w:footnoteReference w:id="13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لعلّ إخراج نصف دینارٍ من عشرین دیناراً مثلاً سمّی فی الشرع زکاةً نظراً إلی هذین الوجهین، فعلی الوجه الأوّل تستجلب الزکاة برکةً فی المال و فضیلةً فی النفس، فهی نماءٌ فی المعنی و إن کان نقصاناً فی الصورة، لأنّ فی هذا الإعطاء یدفع اللّه البلاء عن المال و یزید فی قوّة النفس بترک الحرص فی الحال طلباً للثواب فی المآل؛ و لهذا قال رسول اللّه ـ صلّی اللّه علیه و آله و سلّم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علیکم بالصدقة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فانّ فیها ستّ خصالٍ، ثلاثٌ فی الدنیا و ثلاثٌ فی الآخرة؛ فأما الّتی فی الدنیا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فیزید فی الرزق، و یکثر المال، و تعمّر الدیار؛ و أمّا الّتی فی 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فیستر العورة، و یصیر ظلاًّ فوق الرأس، و یکون ستراً من النار</w:t>
      </w:r>
      <w:r>
        <w:rPr>
          <w:rFonts w:eastAsia="IRNazanin" w:cs="IRNazanin"/>
          <w:color w:val="111111"/>
          <w:sz w:val="28"/>
          <w:szCs w:val="28"/>
          <w:rtl w:val="true"/>
          <w:lang w:bidi="fa-IR"/>
        </w:rPr>
        <w:t>»</w:t>
      </w:r>
      <w:r>
        <w:rPr>
          <w:rStyle w:val="FootnoteAnchor"/>
          <w:rtl w:val="true"/>
        </w:rPr>
        <w:footnoteReference w:id="1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علی الوجه الثانی فیطهّر المال من الوسخ و الخبث، و یطهّر النفس من الرذیلة و البخل؛ قال ـ تعالی ـ لنبیّه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خُذْ مِن أَمْوَالِهِمْ صَدَقَةً تُطَهِّرُهُمْ وَ تُزَکِّیهِمْ بِهَا</w:t>
      </w:r>
      <w:r>
        <w:rPr>
          <w:rFonts w:eastAsia="Amiri" w:cs="Amiri" w:ascii="Amiri" w:hAnsi="Amiri"/>
          <w:color w:val="111111"/>
          <w:sz w:val="28"/>
          <w:szCs w:val="28"/>
          <w:rtl w:val="true"/>
          <w:lang w:bidi="ar-SA"/>
        </w:rPr>
        <w:t>»</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سرّ الزکاة و علّة وجوبها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تطهیر النفس عن محبّة المال؛ قال ـ صلّی اللّه علیه و آله و سلّم ـ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حبّ الدنیا رأس کلّ خطیئةٍ</w:t>
      </w:r>
      <w:r>
        <w:rPr>
          <w:rFonts w:eastAsia="Amiri" w:cs="Amiri" w:ascii="Amiri" w:hAnsi="Amiri"/>
          <w:color w:val="111111"/>
          <w:sz w:val="28"/>
          <w:szCs w:val="28"/>
          <w:rtl w:val="true"/>
          <w:lang w:bidi="ar-SA"/>
        </w:rPr>
        <w:t>»</w:t>
      </w:r>
      <w:r>
        <w:rPr>
          <w:rStyle w:val="FootnoteAnchor"/>
          <w:rtl w:val="true"/>
        </w:rPr>
        <w:footnoteReference w:id="135"/>
      </w:r>
      <w:r>
        <w:rPr>
          <w:rFonts w:ascii="IRNazanin" w:hAnsi="IRNazanin" w:eastAsia="IRNazanin"/>
          <w:color w:val="111111"/>
          <w:sz w:val="28"/>
          <w:sz w:val="28"/>
          <w:szCs w:val="28"/>
          <w:rtl w:val="true"/>
          <w:lang w:bidi="fa-IR"/>
        </w:rPr>
        <w:t>و فی کلام سقراط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محبّة المال وتد الشرّ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تقدّم الکلام فی مذمّة الدنیا و مذمّة المال؛ فتذکّر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ثمّ 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هذه الأمور الّتی وقفت علیه فی الأحادیث فی باب مانع الزکاة فی یوم القیامة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الثعبان المطوّق فی عنقه و الحیّة القرعاء الّتی تأکل من دماغه و الإبل و البقر و الغنم الّتی ستطأه یوم القیامة بأخفافها و تنطّحه بقرونها ـ لیست بأمورٍ خارجةٍ عن ذات المیّت؛ أعنی ذات روحه، لا ذات جسده، فانّ الروح هی الّتی تتألّم و تتنعّم، بل هی ممّا کانت معه قبل موته متمکّنةً من صمیم باطنه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لکنّه لم‌یکن یحسّ بلذعها و وطئها و نطحها، لحذرٍ و سکرٍ کانا فیه؛ لغلبة الشهوات و الشواغل المنهیّة عن ذکر الآخرة، المنسیّة للقاء عالم المعانی و الحقائق المتمثّلة بصورها الأصلیّة، فانّ لکلّ معنیً صورةٌ أصلیّةٌ هی مثال ذاتها بالحقیقة، و صورةٌ مجازیّةٌ لها تعلّقٌ مّا بتلک الصورة الأصلیّة، فهی مثال المثال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فالأشکال الأخرویّة هی مثالات المعانی، و الحقائق و الأجسام الدنیویّة هی أمثالٌ وضعیّةٌ تمثّلت بتوسّط الحرکات؛ فهی کالنسخة الثانیة لکتاب الحقائق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لهذا إنّما یقع الخطأ فی الحکایات عنها لمن قلّت ممارسته لقراءة الکتب، فیری الظملة نوراً و الظلّ حروراً و الهاویة قصوراً و المحنة سروراً و العذاب راحةً و النقمة نعمةً و القبیح حسناً و الحسن قبیحاً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فجمیع ملاذّ الدنیا ینقلب إلی ما فی الآخرة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ذلک ممّا یشاهده أهل البصیرة کیف یتمثّل هذه الهویّات النفسانیّة و یتجسّم یوم القیامة؛ و یرون کتابهم ـ و کتاب غیرهم ـ قبل نشر الکتب، و یحاسبون أنفسهم قبل أن یحاسبوا</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فیعلمون أنّ جمیع ما ورد فی باب مانع الزکاة حقٌّ و صدقٌّ، و یعلمون سرّ قوله ـ تعالی ـ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فَتُکوَی بِهَا جِبَاهُهُمْ وَ جُنُوبُهُمْ وَ ظُهُورُهُمْ هَذَا مَا کَنَزْتُمْ لاِءَنْفُسِکُمْ فَذُوقُوا مَا کُنْتُمْ تَکْنِزُونَ</w:t>
      </w:r>
      <w:r>
        <w:rPr>
          <w:rFonts w:eastAsia="Amiri" w:cs="Amiri" w:ascii="Amiri" w:hAnsi="Amiri"/>
          <w:color w:val="111111"/>
          <w:sz w:val="28"/>
          <w:szCs w:val="28"/>
          <w:rtl w:val="true"/>
          <w:lang w:bidi="ar-SA"/>
        </w:rPr>
        <w:t>»</w:t>
      </w:r>
      <w:r>
        <w:rPr>
          <w:rStyle w:val="FootnoteAnchor"/>
          <w:rtl w:val="true"/>
        </w:rPr>
        <w:footnoteReference w:id="136"/>
      </w:r>
      <w:r>
        <w:rPr>
          <w:rFonts w:ascii="Amiri" w:hAnsi="Amiri" w:eastAsia="Amiri" w:cs="Amiri"/>
          <w:color w:val="111111"/>
          <w:sz w:val="28"/>
          <w:sz w:val="28"/>
          <w:szCs w:val="28"/>
          <w:rtl w:val="true"/>
          <w:lang w:bidi="ar-SA"/>
        </w:rPr>
        <w:t>، و سرّ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ذَلِکَ بِأَنَّهُمُ اسْتَحَبُّوا الْحَیَاةَ الدُّنیَا عَلَی الاْآخِرَةِ</w:t>
      </w:r>
      <w:r>
        <w:rPr>
          <w:rFonts w:eastAsia="Amiri" w:cs="Amiri" w:ascii="Amiri" w:hAnsi="Amiri"/>
          <w:color w:val="111111"/>
          <w:sz w:val="28"/>
          <w:szCs w:val="28"/>
          <w:rtl w:val="true"/>
          <w:lang w:bidi="ar-SA"/>
        </w:rPr>
        <w:t>»</w:t>
      </w:r>
      <w:r>
        <w:rPr>
          <w:rStyle w:val="FootnoteAnchor"/>
          <w:rtl w:val="true"/>
        </w:rPr>
        <w:footnoteReference w:id="137"/>
      </w:r>
      <w:r>
        <w:rPr>
          <w:rFonts w:ascii="Amiri" w:hAnsi="Amiri" w:eastAsia="Amiri" w:cs="Amiri"/>
          <w:color w:val="111111"/>
          <w:sz w:val="28"/>
          <w:sz w:val="28"/>
          <w:szCs w:val="28"/>
          <w:rtl w:val="true"/>
          <w:lang w:bidi="ar-SA"/>
        </w:rPr>
        <w:t>، 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أَذْهَبتُمْ طَیِّبَاتِکُمْ فِی حَیَاتِکُمُ الدُّنیَا وَ اسْتَمْتَعْتُمْ بِهَا</w:t>
      </w:r>
      <w:r>
        <w:rPr>
          <w:rFonts w:eastAsia="Amiri" w:cs="Amiri" w:ascii="Amiri" w:hAnsi="Amiri"/>
          <w:color w:val="111111"/>
          <w:sz w:val="28"/>
          <w:szCs w:val="28"/>
          <w:rtl w:val="true"/>
          <w:lang w:bidi="ar-SA"/>
        </w:rPr>
        <w:t>»</w:t>
      </w:r>
      <w:r>
        <w:rPr>
          <w:rStyle w:val="FootnoteAnchor"/>
          <w:rtl w:val="true"/>
        </w:rPr>
        <w:footnoteReference w:id="138"/>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الآیة ـ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لو کانت هذه الأمور المؤلمة المعذّبة عند الموت خارجةً عن ذات المیّت ـ کما یظنّه الظاهریّون ـ لکانت أهون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إذ ربّما یتصوّر أن ینحرف عنه أو ینحرف هو عنه، أو یقع بینهما حاجرٌ؛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هو متمکّنٌ من صمیم فؤاده یلذعه لذعاً أعظم ممّا یفهمه من لذع هذه الثعابین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بعینه صفته الّتی کانت معه فی الدنیا ـ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محبّته للمال الّتی هی منشأ تألّمه فی المآل ـ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 نراجع من هاجرنا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نصل من فارقنا و قطعنا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ننصف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نترک زیادة الإنتقام و نعامله بالعدل، لا بما یقتضیه التشفّی و تؤدّی إلیه الحمّیة و الغیظ؛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أنصفت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عاملته بالعدل و القسط، و الإسم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النَصَفة ـ بفتحتین ـ ، لأنّک أعطیته من الحقّ مثل ماتستحقّه لنفسک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المصالحة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معاداةً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نصب له العداوة، و هی حالةٌ تتمکّن من القلب لقصد الإضرار و الإنتقام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 للإستثناء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 حرفٌ بمنزلة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سیبویه و أکثر البصریّین، لکنّها تجرّ المستثنی، فما بعدها مجرورٌ بها</w:t>
      </w:r>
      <w:r>
        <w:rPr>
          <w:rStyle w:val="FootnoteAnchor"/>
          <w:rtl w:val="true"/>
        </w:rPr>
        <w:footnoteReference w:id="139"/>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 xml:space="preserve">و قد یستعمل قلیلاً فعلاً متعدّیاً جامداً لتضمینه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 حملتها علی الأوّل فالمعنی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سالمنا من خاصمنا إلاّ من خوصم فیک و لک، لأنّ من کان کذلک لانسالمه، بل نخاصمه؛ و إن </w:t>
      </w: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حملتها علی الفعلیّة فالموصول بعدها فی محلّ نصبٍ علی المفعولیّة بها، و فاعلها ضمیرٌ مستترٌ عائدٌ علی مصدر الفعل المتقدّم علیها؛ و المعنی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جانب مسالمتنا من عودی فیک</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إیثار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الإستثناء لما فیها من معنی التنزیه ـ کما قال ابن الحاجب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لایستثنی بـ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حیث یتعلّق الإستثناء بما فیه تنزیهٌ</w:t>
      </w:r>
      <w:r>
        <w:rPr>
          <w:rFonts w:eastAsia="IRNazanin" w:cs="IRNazanin"/>
          <w:color w:val="111111"/>
          <w:sz w:val="28"/>
          <w:szCs w:val="28"/>
          <w:rtl w:val="true"/>
          <w:lang w:bidi="fa-IR"/>
        </w:rPr>
        <w:t>»</w:t>
      </w:r>
      <w:r>
        <w:rPr>
          <w:rStyle w:val="FootnoteAnchor"/>
          <w:rtl w:val="true"/>
        </w:rPr>
        <w:footnoteReference w:id="140"/>
      </w:r>
      <w:r>
        <w:rPr>
          <w:rStyle w:val="FootnoteAnchor"/>
          <w:rtl w:val="true"/>
        </w:rPr>
        <w:footnoteReference w:id="141"/>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 xml:space="preserve">ـ ، تنبیهاً علی أنّ من </w:t>
      </w:r>
    </w:p>
    <w:p>
      <w:pPr>
        <w:pStyle w:val="BookText"/>
        <w:rPr/>
      </w:pPr>
      <w:r>
        <w:rPr>
          <w:rFonts w:ascii="IRNazanin" w:hAnsi="IRNazanin" w:eastAsia="IRNazanin"/>
          <w:color w:val="111111"/>
          <w:sz w:val="28"/>
          <w:sz w:val="28"/>
          <w:szCs w:val="28"/>
          <w:rtl w:val="true"/>
          <w:lang w:bidi="fa-IR"/>
        </w:rPr>
        <w:t>عودی فیه ـ تعالی ـ لشدّة وجوب معاداته و إفراطه فی قبح الحال و سوء الصنیع تنزه المسالمة عنه و یعظم شأنها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لانولّیه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لانحبّه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الحِزْب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بکسر الحاء المهلمة و سکون الزاء المعجمة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الطائفة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صافاه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مصافاةً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أخلصه الودّ و صدّقه المحبّة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الصفو، و هو الخلوص من الکدر؛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الجماعة الّتی لایصیر قلبی معهم صافیاً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نسخةٍ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هو العدوّ؛ قال الجوهریّ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حربٌ لمن حاربنی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عدوٌّ</w:t>
      </w:r>
      <w:r>
        <w:rPr>
          <w:rFonts w:eastAsia="IRNazanin" w:cs="IRNazanin"/>
          <w:color w:val="111111"/>
          <w:sz w:val="28"/>
          <w:szCs w:val="28"/>
          <w:rtl w:val="true"/>
          <w:lang w:bidi="fa-IR"/>
        </w:rPr>
        <w:t>»</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 نتقرّب إلیک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عطفٌ علی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لانصل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وفّقنا لأن نتقرّب إلی جنابک فی شهر رمضان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ـ علیه السلام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الأعمال الزاکیة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لما فی قوله ـ علیه السلام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بما تطهّرنا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قدّم علی المبیّن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الضمیر راجعٌ 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کقولک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عندی من المال ما یکفی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تعصمنا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تحفظنا</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استأنفت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الشیء استینافاً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ابتدأته، و المعنی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تحفظنا ممّا نرید أن نستأنفه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العیوب، حتّی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لاتصدر عنّا عیوبٌ بعد ذلک؛ أو ممّا نشارف إستینافه من العیوب، تعبیراً بالفعل عن إرادته أو مشارفته ـ کقوله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الَّذِینَ یُتَوَفَّونَ مِنْکُمْ وَ یَذَرُونَ أَزْوَاجاً وَصِیَّةً لاِءَزْوَاجِهِمْ</w:t>
      </w:r>
      <w:r>
        <w:rPr>
          <w:rFonts w:eastAsia="Amiri" w:cs="Amiri" w:ascii="Amiri" w:hAnsi="Amiri"/>
          <w:color w:val="111111"/>
          <w:sz w:val="28"/>
          <w:szCs w:val="28"/>
          <w:rtl w:val="true"/>
          <w:lang w:bidi="ar-SA"/>
        </w:rPr>
        <w:t>»</w:t>
      </w:r>
      <w:r>
        <w:rPr>
          <w:rStyle w:val="FootnoteAnchor"/>
          <w:rtl w:val="true"/>
        </w:rPr>
        <w:footnoteReference w:id="143"/>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الّذین یشارفون الوفاة و ترک الأزواج یوصون وصیّةً لأزواجهم، لأنّ الوصیّة لاتکون بعد الوفاة، و کذلک العصمة لاتکون بعد الإستیناف و لکن قبلها ـ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هذا ما ذکروه؛ و قد حقّقنا لک مراراً توجیه أمثال ذلک ممّا ورد عنهم ـ علیهم السلام ـ مع مرتبة العصمة؛ فتذکّر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تعلیلیّةٌ بمعنی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 لایورد علیک أحدٌ من ملائکتک إلاّ دون ما نورده من أبواب الطاعة لک</w:t>
      </w:r>
      <w:r>
        <w:rPr>
          <w:rStyle w:val="FootnoteAnchor"/>
          <w:rtl w:val="true"/>
        </w:rPr>
        <w:footnoteReference w:id="144"/>
      </w:r>
      <w:r>
        <w:rPr>
          <w:rFonts w:eastAsia="IRNazanin" w:cs="IRNazanin"/>
          <w:color w:val="111111"/>
          <w:sz w:val="28"/>
          <w:szCs w:val="28"/>
          <w:rtl w:val="true"/>
          <w:lang w:bidi="fa-IR"/>
        </w:rPr>
        <w:t>&gt;. &lt;</w:t>
      </w:r>
      <w:r>
        <w:rPr>
          <w:rFonts w:ascii="IRNazanin" w:hAnsi="IRNazanin" w:eastAsia="IRNazanin"/>
          <w:color w:val="111111"/>
          <w:sz w:val="28"/>
          <w:sz w:val="28"/>
          <w:szCs w:val="28"/>
          <w:rtl w:val="true"/>
          <w:lang w:bidi="fa-IR"/>
        </w:rPr>
        <w:t>و قد ذکروا لهذه الفقرة وجوهاً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قد طلب أن تکون جرائمه أدون و أقلّ من طاعته حتّی تکون طاعته مکفّرةً لسیّئاته؛ و التقدیر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لایصعد إلیک أحدٌ من حفظة أعمالنا بشیءٍ من ذنوبنا إلاّ أن تکون تلک الذنوب أقلّ ممّا یصعدون به إلیک من طاعاتنا</w:t>
      </w:r>
      <w:r>
        <w:rPr>
          <w:rStyle w:val="FootnoteAnchor"/>
          <w:rtl w:val="true"/>
        </w:rPr>
        <w:footnoteReference w:id="145"/>
      </w:r>
      <w:r>
        <w:rPr>
          <w:rFonts w:eastAsia="IRNazanin" w:cs="IRNazanin"/>
          <w:color w:val="111111"/>
          <w:sz w:val="28"/>
          <w:szCs w:val="28"/>
          <w:rtl w:val="true"/>
          <w:lang w:bidi="fa-IR"/>
        </w:rPr>
        <w:t>&gt;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المعنی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لایورد علیک أحدٌ من ملائکتک من أعمالنا إلاّ دون ما نورده من أبواب الطاعة</w:t>
      </w:r>
      <w:r>
        <w:rPr>
          <w:rStyle w:val="FootnoteAnchor"/>
          <w:rtl w:val="true"/>
        </w:rPr>
        <w:footnoteReference w:id="146"/>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آخره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من أبواب الطاعة ما لایعلمه الملائکة و لایکتبونه، کما یدلّ علی ذلک صریحاً ما رواه ثقة‌الإسلام فی الکافی</w:t>
      </w:r>
      <w:r>
        <w:rPr>
          <w:rStyle w:val="FootnoteAnchor"/>
          <w:rtl w:val="true"/>
        </w:rPr>
        <w:footnoteReference w:id="147"/>
      </w:r>
      <w:r>
        <w:rPr>
          <w:rFonts w:ascii="Amiri" w:hAnsi="Amiri" w:eastAsia="Amiri" w:cs="Amiri"/>
          <w:color w:val="111111"/>
          <w:sz w:val="28"/>
          <w:sz w:val="28"/>
          <w:szCs w:val="28"/>
          <w:rtl w:val="true"/>
          <w:lang w:bidi="ar-SA"/>
        </w:rPr>
        <w:t>بسندٍ حسنٍ أو صحیحٍ عن زرارة عن أحدهما ـ علیهما السلام ـ ،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لایکتب الملک إلاّ ما سمع، و قد قال اللّه ـ عزّ و جلّ ـ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اذْکُرْ رَبَّکَ فِی نَفْسِکَ تَضَرُّعاً وَ خِیفَةً</w:t>
      </w:r>
      <w:r>
        <w:rPr>
          <w:rFonts w:eastAsia="Amiri" w:cs="Amiri" w:ascii="Amiri" w:hAnsi="Amiri"/>
          <w:color w:val="111111"/>
          <w:sz w:val="28"/>
          <w:szCs w:val="28"/>
          <w:rtl w:val="true"/>
          <w:lang w:bidi="ar-SA"/>
        </w:rPr>
        <w:t>»</w:t>
      </w:r>
      <w:r>
        <w:rPr>
          <w:rStyle w:val="FootnoteAnchor"/>
          <w:rtl w:val="true"/>
        </w:rPr>
        <w:footnoteReference w:id="148"/>
      </w:r>
      <w:r>
        <w:rPr>
          <w:rFonts w:ascii="IRNazanin" w:hAnsi="IRNazanin" w:eastAsia="IRNazanin"/>
          <w:color w:val="111111"/>
          <w:sz w:val="28"/>
          <w:sz w:val="28"/>
          <w:szCs w:val="28"/>
          <w:rtl w:val="true"/>
          <w:lang w:bidi="fa-IR"/>
        </w:rPr>
        <w:t>، فلایعلم ثواب ذلک الذکر فی نفس الرجل غیر اللّه ـ عزّ و جلّ ـ لعظمته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 الثالث</w:t>
      </w:r>
      <w:r>
        <w:rPr>
          <w:rFonts w:eastAsia="IRNazanin" w:cs="IRNazanin"/>
          <w:color w:val="111111"/>
          <w:sz w:val="28"/>
          <w:szCs w:val="28"/>
          <w:rtl w:val="true"/>
          <w:lang w:bidi="fa-IR"/>
        </w:rPr>
        <w:t>: &lt;</w:t>
      </w:r>
      <w:r>
        <w:rPr>
          <w:rFonts w:ascii="IRNazanin" w:hAnsi="IRNazanin" w:eastAsia="IRNazanin"/>
          <w:color w:val="111111"/>
          <w:sz w:val="28"/>
          <w:sz w:val="28"/>
          <w:szCs w:val="28"/>
          <w:rtl w:val="true"/>
          <w:lang w:bidi="fa-IR"/>
        </w:rPr>
        <w:t>انّ معناه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لایورد علیک أحدٌ من ملائکتک من أعمال العباد إلاّ دون ما نورده علیک من أبواب الطاعة و أنواع القربة</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&gt;.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ما ذکروه؛ و هو کما 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المعنی ـ علی ما حقّقناه لک مراراً من أنّ مرتبة الأئمّة </w:t>
      </w:r>
    </w:p>
    <w:p>
      <w:pPr>
        <w:pStyle w:val="BookText"/>
        <w:rPr/>
      </w:pPr>
      <w:r>
        <w:rPr>
          <w:rFonts w:ascii="IRNazanin" w:hAnsi="IRNazanin" w:eastAsia="IRNazanin"/>
          <w:color w:val="111111"/>
          <w:sz w:val="28"/>
          <w:sz w:val="28"/>
          <w:szCs w:val="28"/>
          <w:rtl w:val="true"/>
          <w:lang w:bidi="fa-IR"/>
        </w:rPr>
        <w:t xml:space="preserve">علیهم السلام فوق مرتبة الملائکة، بل المقرّبین منهم خدّامهم، کما تقدّم الکلام علیه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لکی لایورد علیک أحدٌ من ملائکتک لإنحطاط مرتبتهم إلاّ دون ما نورد من أبواب الطاعة لک، لأنّ الطاعة الصادرة عنهم أقلّ من الطاعة الصادرة عن الأئمّة ـ علیهم السلام ـ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المراد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أبواب الطاعة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أنواعها و أقسامها؛ و کذا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القربة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إِنِّی أَسْأَلُکَ بِحَقِّ هَذَا الشَّهْرِ، وَ بِحَقِّ مَنْ تَعَبَّدَ لَکَ فِیهِ مِنِ ابْتِدَائِهِ إِلَی وَقْتِ فَنَائِهِ مِنْ مَلَکٍ قَرَّبْتَهُ، أَوْ نَبِیٍّ أَرْسَلْتَهُ، أَوْ عَبْدٍ صَالِحٍ اخْتَصَصْتَهُ، أَنْ تُصَلِّیَ عَلَی مُحَمَّدٍ وَ آلِهِ، وَ أَهِّلْنَا فِیهِ لِمَا وَعَدْتَ أَوْلِیَاءَکَ مِنْ کَرَامَتِکَ، وَ أَوْجِبْ لَنَا فِیهِ مَا أَوْجَبْتَ لاِءَهْلِ الْمُبَالَغَةِ فِی طَاعَتِکَ، وَ اجْعَلْنَا فِی نَظْمِ مَنِ اسْتَحَقَّ الرَّفِیعَ الاْءَعْلَی بِرَحْمَتِکَ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مرّ الکلام علیه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التأکید بـ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لنهایة الإهتمام، أو العنایة و لغایة الشوق و صدق الرغبة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بحقّ هذا الشهر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ثبت له عندک و وجب لدیک من الفضیلة و الکرامة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الإشارة بـ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شهر رمضان الموضوع للجنس، لا للفرد المنزّل منزلة المحسوس الحاضر المشاهد ـ أعنی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الشهر المقروء فیه الدعاء، بدلیل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بحقّ من تعبّد لک فیه من إبتدائه إلی وقت انتهائه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 إذ المراد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وقت ابتداء خلقه إلی وقت إرتفاع التکلیف؛ فتعیّن کون المراد بـ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جنس شهر رمضان، فانّ أعلام الشهور أعلام أجناسٍ ـ کما نصّ علیه المحقّقون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هکذا قولک ـ و أنت فی شهر رمضان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الشهر أفضل من سائر الشهور، فانّک لاترید بـ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شهر رمضان الموضوع للجنس، لا الشهر الّذی أنت فیه بخصوصه ـ کما هو ظاهرٌ ـ </w:t>
      </w:r>
      <w:r>
        <w:rPr>
          <w:rFonts w:eastAsia="IRNazanin" w:cs="IRNazanin"/>
          <w:color w:val="111111"/>
          <w:sz w:val="28"/>
          <w:szCs w:val="28"/>
          <w:rtl w:val="true"/>
          <w:lang w:bidi="fa-IR"/>
        </w:rPr>
        <w:t>»</w:t>
      </w:r>
      <w:r>
        <w:rPr>
          <w:rStyle w:val="FootnoteAnchor"/>
          <w:rtl w:val="true"/>
        </w:rPr>
        <w:footnoteReference w:id="150"/>
      </w:r>
      <w:r>
        <w:rPr>
          <w:rFonts w:ascii="IRNazanin" w:hAnsi="IRNazanin" w:eastAsia="IRNazanin"/>
          <w:color w:val="111111"/>
          <w:sz w:val="28"/>
          <w:sz w:val="28"/>
          <w:szCs w:val="28"/>
          <w:rtl w:val="true"/>
          <w:lang w:bidi="fa-IR"/>
        </w:rPr>
        <w:t>انتهی کلامه</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أنت إذا عرفت ماذکرناه لک فی أوّل الدعاء علمت أنّ التأکید بـ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بحقّ هذا </w:t>
      </w:r>
    </w:p>
    <w:p>
      <w:pPr>
        <w:pStyle w:val="BookText"/>
        <w:rPr/>
      </w:pPr>
      <w:r>
        <w:rPr>
          <w:rFonts w:ascii="IRNazanin" w:hAnsi="IRNazanin" w:eastAsia="IRNazanin"/>
          <w:color w:val="111111"/>
          <w:sz w:val="28"/>
          <w:sz w:val="28"/>
          <w:szCs w:val="28"/>
          <w:rtl w:val="true"/>
          <w:lang w:bidi="fa-IR"/>
        </w:rPr>
        <w:t>الشهر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بحقّ من تعبّد لک فیه من ابتدائه إلی وقت انتهائه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موضعه؛ فتدبّر تفهم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قوله ـ علیه السلام ـ </w:t>
      </w:r>
      <w:r>
        <w:rPr>
          <w:rFonts w:eastAsia="Amiri" w:cs="Amiri" w:ascii="Amiri" w:hAnsi="Amiri"/>
          <w:color w:val="111111"/>
          <w:sz w:val="28"/>
          <w:szCs w:val="28"/>
          <w:rtl w:val="true"/>
          <w:lang w:bidi="ar-SA"/>
        </w:rPr>
        <w:t>: &lt;«</w:t>
      </w:r>
      <w:r>
        <w:rPr>
          <w:rFonts w:ascii="Amiri" w:hAnsi="Amiri" w:eastAsia="Amiri" w:cs="Amiri"/>
          <w:color w:val="111111"/>
          <w:sz w:val="28"/>
          <w:sz w:val="28"/>
          <w:szCs w:val="28"/>
          <w:rtl w:val="true"/>
          <w:lang w:bidi="ar-SA"/>
        </w:rPr>
        <w:t>من إبتدائه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وقت إبتدائه، فحذف المضاف و أناب المصدر منابه توسّعاً؛ و منه قوله ـ تعالی ـ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اللَّیْلِ فَسَبِّحْهُ وَ إِدْبَارَ النُّجُومِ</w:t>
      </w:r>
      <w:r>
        <w:rPr>
          <w:rFonts w:eastAsia="Amiri" w:cs="Amiri" w:ascii="Amiri" w:hAnsi="Amiri"/>
          <w:color w:val="111111"/>
          <w:sz w:val="28"/>
          <w:szCs w:val="28"/>
          <w:rtl w:val="true"/>
          <w:lang w:bidi="ar-SA"/>
        </w:rPr>
        <w:t>»</w:t>
      </w:r>
      <w:r>
        <w:rPr>
          <w:rStyle w:val="FootnoteAnchor"/>
          <w:rtl w:val="true"/>
        </w:rPr>
        <w:footnoteReference w:id="151"/>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إدبارها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الدعاء شاهدٌ لورود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لإبتداء الغایة فی الزمان، لأنّ کلامه حجّةٌ لجمیع أهل الأزمان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فلاعبرة بخلاف جمهور البصریّین فی ذلک، مع أنّه أجازه الکوفیّون و جمهور النحویّین</w:t>
      </w:r>
      <w:r>
        <w:rPr>
          <w:rStyle w:val="FootnoteAnchor"/>
          <w:rtl w:val="true"/>
        </w:rPr>
        <w:footnoteReference w:id="152"/>
      </w:r>
      <w:r>
        <w:rPr>
          <w:rFonts w:ascii="IRNazanin" w:hAnsi="IRNazanin" w:eastAsia="IRNazanin"/>
          <w:color w:val="111111"/>
          <w:sz w:val="28"/>
          <w:sz w:val="28"/>
          <w:szCs w:val="28"/>
          <w:rtl w:val="true"/>
          <w:lang w:bidi="fa-IR"/>
        </w:rPr>
        <w:t>و الشواهد علی ذلک کثیرةٌ، کقولک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نمت من أوّل اللیل إلی آخره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صمت من أوّل الشهر إلی آخره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فی الحدیث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فمطرنا من الجمعة إلی الجمعة</w:t>
      </w:r>
      <w:r>
        <w:rPr>
          <w:rFonts w:eastAsia="IRNazanin" w:cs="IRNazanin"/>
          <w:color w:val="111111"/>
          <w:sz w:val="28"/>
          <w:szCs w:val="28"/>
          <w:rtl w:val="true"/>
          <w:lang w:bidi="fa-IR"/>
        </w:rPr>
        <w:t>»</w:t>
      </w:r>
      <w:r>
        <w:rPr>
          <w:rStyle w:val="FootnoteAnchor"/>
          <w:rtl w:val="true"/>
        </w:rPr>
        <w:footnoteReference w:id="153"/>
      </w: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یعمل لی من نصف النهار إلی صلاة العصر </w:t>
      </w:r>
      <w:r>
        <w:rPr>
          <w:rFonts w:eastAsia="IRNazanin" w:cs="IRNazanin"/>
          <w:color w:val="111111"/>
          <w:sz w:val="28"/>
          <w:szCs w:val="28"/>
          <w:rtl w:val="true"/>
          <w:lang w:bidi="fa-IR"/>
        </w:rPr>
        <w:t>... »</w:t>
      </w:r>
      <w:r>
        <w:rPr>
          <w:rStyle w:val="FootnoteAnchor"/>
          <w:rtl w:val="true"/>
        </w:rPr>
        <w:footnoteReference w:id="154"/>
      </w:r>
      <w:r>
        <w:rPr>
          <w:rStyle w:val="FootnoteAnchor"/>
          <w:rtl w:val="true"/>
        </w:rPr>
        <w:footnoteReference w:id="155"/>
      </w:r>
      <w:r>
        <w:rPr>
          <w:rFonts w:eastAsia="Times New Roman" w:cs="Times New Roman" w:ascii="Times New Roman" w:hAnsi="Times New Roman"/>
          <w:color w:val="111111"/>
          <w:sz w:val="28"/>
          <w:szCs w:val="28"/>
          <w:rtl w:val="true"/>
          <w:lang w:val="en-US" w:bidi="en-US"/>
        </w:rPr>
        <w:t>&gt;.</w:t>
      </w:r>
    </w:p>
    <w:p>
      <w:pPr>
        <w:pStyle w:val="BookText"/>
        <w:rPr/>
      </w:pPr>
      <w:r>
        <w:rPr>
          <w:rFonts w:ascii="IRNazanin" w:hAnsi="IRNazanin" w:eastAsia="IRNazanin"/>
          <w:color w:val="111111"/>
          <w:sz w:val="28"/>
          <w:sz w:val="28"/>
          <w:szCs w:val="28"/>
          <w:rtl w:val="true"/>
          <w:lang w:bidi="fa-IR"/>
        </w:rPr>
        <w:t xml:space="preserve">و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ابتدائه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راجعٌ 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إلی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هو بعیدٌ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قوله ـ علیه السلام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ملکٍ قرّبته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بیانیّةٌ لـ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الموصولة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الموضعین للتفصیل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أرسلته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اجعلنا أهلاً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هذا الشهر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أوجب لنا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آخره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اعطنا ثواباً أعطیته المبالغین و الساعین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طاعتک</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الرفیع الأعلی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الدرجة القصوی، أو الجنّة، أو الدرجة الرفیعة منها ـ و هو محلّ </w:t>
      </w:r>
    </w:p>
    <w:p>
      <w:pPr>
        <w:pStyle w:val="BookText"/>
        <w:rPr/>
      </w:pPr>
      <w:r>
        <w:rPr>
          <w:rFonts w:ascii="IRNazanin" w:hAnsi="IRNazanin" w:eastAsia="IRNazanin"/>
          <w:color w:val="111111"/>
          <w:sz w:val="28"/>
          <w:sz w:val="28"/>
          <w:szCs w:val="28"/>
          <w:rtl w:val="true"/>
          <w:lang w:bidi="fa-IR"/>
        </w:rPr>
        <w:t>الأنبیاء و الأولیاء و الصدّیقین و الشهداء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برحمتک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بـ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اجعلنا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أو بـ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استحقّ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صَلِّ عَلَی مُحَمَّدٍ وَ آلِهِ، وَ جَنِّبْنَا الاْءِلْحَادَ فِی تَوْحِیدِکَ، وَ الْتَّقْصِیرَ فِی تَمْجِیدِکَ، وَ الشَّکَّ فِی دِینِکَ، وَ الْعَمَی عَنْ سَبِیلِکَ، وَ الاْءِغْفَالَ لِحُرْمَتِکَ، وَ الاْءِنْخِدَاعَ لِعَدُوِّکَ الشَّیْطَانِ الرَّجِیمِ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الإلحاد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المیل عن الحقّ إلی الباطل؛ و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العدول عن الإستقامة المطلقة و الإنحراف عنها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 الشیء واحداً</w:t>
      </w:r>
      <w:r>
        <w:rPr>
          <w:rStyle w:val="FootnoteAnchor"/>
          <w:rtl w:val="true"/>
        </w:rPr>
        <w:footnoteReference w:id="156"/>
      </w:r>
      <w:r>
        <w:rPr>
          <w:rFonts w:ascii="IRNazanin" w:hAnsi="IRNazanin" w:eastAsia="IRNazanin"/>
          <w:color w:val="111111"/>
          <w:sz w:val="28"/>
          <w:sz w:val="28"/>
          <w:szCs w:val="28"/>
          <w:rtl w:val="true"/>
          <w:lang w:bidi="fa-IR"/>
        </w:rPr>
        <w:t>، و فی الإصطلاح عبارةٌ 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إثبات ذات اللّه و نفی الشریک عنه ذاتاً و صفاتاً و أفعالاً</w:t>
      </w:r>
      <w:r>
        <w:rPr>
          <w:rStyle w:val="FootnoteAnchor"/>
          <w:rtl w:val="true"/>
        </w:rPr>
        <w:footnoteReference w:id="15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فلیس المراد بـ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وحدانیّته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تعالی ـ ما لاثانی له فی الوجود، بل المراد منها ما لاکثرة فیه مطلقاً ـ و لو بالإعتبار و الحیثیّة ـ ، لأنّه واحدٌ من جمیع الجهات و الحیثیّات المتصوّرة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للتوحید مراتب أربع، و کذا الإلحاد المقابل له؛ فالمیل و العدول عن الإستقامة فی کلّ مرتبةٍ إلحادٌ فیها و انحرافٌ عنها؛ فمنه ما هو شرکٌ ظاهرٌ، و منه ما هو شرکٌ خفیٌّ؛ و قد تقدّم الکلام علی التوحید و الإلحاد و مراتبهما فی اللمعة الأولی مفصّلاً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لعلّ المراد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الإلحاد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المیل عن التوحید الخالص المحض؛ فتبصّر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التقصیر 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التوانی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مجدّته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تمجیداً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نسبته إلی المجد، و هو الکرم الواسع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المجید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الکریم الفعال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قارن شرف الذات حسن الفعال فهو المجد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قال الراغب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التمجید من العبد للّه بالقول و ذکر الصفات الحسنة، و من اللّه للعبد بإعطائه الفضل</w:t>
      </w:r>
      <w:r>
        <w:rPr>
          <w:rFonts w:eastAsia="IRNazanin" w:cs="IRNazanin"/>
          <w:color w:val="111111"/>
          <w:sz w:val="28"/>
          <w:szCs w:val="28"/>
          <w:rtl w:val="true"/>
          <w:lang w:bidi="fa-IR"/>
        </w:rPr>
        <w:t>»</w:t>
      </w:r>
      <w:r>
        <w:rPr>
          <w:rStyle w:val="FootnoteAnchor"/>
          <w:rtl w:val="true"/>
        </w:rPr>
        <w:footnoteReference w:id="158"/>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نحن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العبد إذا جمع مراتب الکمال یصیر أهلاً لسمات ذی الجلال، فانّ کلّ مجدٍ منه و إلیه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الإرتیاب و اضطراب القلب و النفس، و ذلک باقٍ ما لم‌یوفّق لمرتبة النفس المطمئنّة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جماعةٌ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الشکّ خلاف الیقین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خلاف الیقین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التردّد بین شیئین ـ سواءٌ استوی طرفاه أو رجّح أحدهما علی الآخر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ـ تعالی ـ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کُنْتَ فِی شَکٍّ مِمَّا أَنْزَلْنَا إِلَیْکَ</w:t>
      </w:r>
      <w:r>
        <w:rPr>
          <w:rFonts w:eastAsia="Amiri" w:cs="Amiri" w:ascii="Amiri" w:hAnsi="Amiri"/>
          <w:color w:val="111111"/>
          <w:sz w:val="28"/>
          <w:szCs w:val="28"/>
          <w:rtl w:val="true"/>
          <w:lang w:bidi="ar-SA"/>
        </w:rPr>
        <w:t>»</w:t>
      </w:r>
      <w:r>
        <w:rPr>
          <w:rStyle w:val="FootnoteAnchor"/>
          <w:rtl w:val="true"/>
        </w:rPr>
        <w:footnoteReference w:id="159"/>
      </w:r>
      <w:r>
        <w:rPr>
          <w:rFonts w:ascii="Amiri" w:hAnsi="Amiri" w:eastAsia="Amiri" w:cs="Amiri"/>
          <w:color w:val="111111"/>
          <w:sz w:val="28"/>
          <w:sz w:val="28"/>
          <w:szCs w:val="28"/>
          <w:rtl w:val="true"/>
          <w:lang w:bidi="ar-SA"/>
        </w:rPr>
        <w:t>، قال المفسّرون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غیر متیقّنٍ</w:t>
      </w:r>
      <w:r>
        <w:rPr>
          <w:rFonts w:eastAsia="Amiri" w:cs="Amiri" w:ascii="Amiri" w:hAnsi="Amiri"/>
          <w:color w:val="111111"/>
          <w:sz w:val="28"/>
          <w:szCs w:val="28"/>
          <w:rtl w:val="true"/>
          <w:lang w:bidi="ar-SA"/>
        </w:rPr>
        <w:t>»</w:t>
      </w:r>
      <w:r>
        <w:rPr>
          <w:rStyle w:val="FootnoteAnchor"/>
          <w:rtl w:val="true"/>
        </w:rPr>
        <w:footnoteReference w:id="160"/>
      </w:r>
      <w:r>
        <w:rPr>
          <w:rFonts w:ascii="IRNazanin" w:hAnsi="IRNazanin" w:eastAsia="IRNazanin"/>
          <w:color w:val="111111"/>
          <w:sz w:val="28"/>
          <w:sz w:val="28"/>
          <w:szCs w:val="28"/>
          <w:rtl w:val="true"/>
          <w:lang w:bidi="fa-IR"/>
        </w:rPr>
        <w:t>و هو یعمّ الحالتین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مرّ معناه لغةً و اصطلاحاً؛ و کذا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السبیل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المراد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الضلال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الإغفال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الإهمال من غیر نسیانٍ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الإنخداع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مطاوع خدَعته خدْعاً ـ من باب منع ـ فانخدع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اظهرت له خلاف ما تخفیه فوثّق بک و اطمأنّ إلیک</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&gt;.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لعدوّک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اللام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بمعنی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إمّا أن یضمن الإنخداع 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الإطاعة</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&gt;.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الشیطان الرجیم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المطرود عن الخیرات و عن المنازل العالیات؛ و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المرجوم باللعنة لایذکره مؤمنٌ إلاّ لعنه</w:t>
      </w:r>
      <w:r>
        <w:rPr>
          <w:rFonts w:eastAsia="IRNazanin" w:cs="IRNazanin"/>
          <w:color w:val="111111"/>
          <w:sz w:val="28"/>
          <w:szCs w:val="28"/>
          <w:rtl w:val="true"/>
          <w:lang w:bidi="fa-IR"/>
        </w:rPr>
        <w:t>»</w:t>
      </w:r>
      <w:r>
        <w:rPr>
          <w:rStyle w:val="FootnoteAnchor"/>
          <w:rtl w:val="true"/>
        </w:rPr>
        <w:footnoteReference w:id="163"/>
      </w:r>
      <w:r>
        <w:rPr>
          <w:rFonts w:eastAsia="IRNazanin" w:cs="IRNazanin"/>
          <w:color w:val="111111"/>
          <w:sz w:val="28"/>
          <w:szCs w:val="28"/>
          <w:rtl w:val="true"/>
          <w:lang w:bidi="fa-IR"/>
        </w:rPr>
        <w:t>&gt;</w:t>
      </w:r>
      <w:r>
        <w:rPr>
          <w:rFonts w:ascii="IRNazanin" w:hAnsi="IRNazanin" w:eastAsia="IRNazanin"/>
          <w:color w:val="111111"/>
          <w:sz w:val="28"/>
          <w:sz w:val="28"/>
          <w:szCs w:val="28"/>
          <w:rtl w:val="true"/>
          <w:lang w:bidi="fa-IR"/>
        </w:rPr>
        <w:t>، و قد تقدّم الکلام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بدلٌ أو عطف بیانٍ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الغرض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السالک ما لم‌یکن قاطع النظر عمّا سوی اللّه ـ تعالی ـ و عن هویّته و أنّیّته و لم‌یبق بلا هو و لم‌یعلم أن لا هو فی الوجود إلاّ هو و انّ ذاته ـ تعالی ـ فاعل جمیع </w:t>
      </w:r>
    </w:p>
    <w:p>
      <w:pPr>
        <w:pStyle w:val="BookText"/>
        <w:rPr/>
      </w:pPr>
      <w:r>
        <w:rPr>
          <w:rFonts w:ascii="Amiri" w:hAnsi="Amiri" w:eastAsia="Amiri" w:cs="Amiri"/>
          <w:color w:val="111111"/>
          <w:sz w:val="28"/>
          <w:sz w:val="28"/>
          <w:szCs w:val="28"/>
          <w:rtl w:val="true"/>
          <w:lang w:bidi="ar-SA"/>
        </w:rPr>
        <w:t xml:space="preserve">الموجودات و نور ما فی الأرض و السماوات و إلیه ینتهی کلّ الخیرات و هو غایة ارتفاء الموجودات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إِلَی رَبِّکَ الْمُنتَهَی</w:t>
      </w:r>
      <w:r>
        <w:rPr>
          <w:rFonts w:eastAsia="Amiri" w:cs="Amiri" w:ascii="Amiri" w:hAnsi="Amiri"/>
          <w:color w:val="111111"/>
          <w:sz w:val="28"/>
          <w:szCs w:val="28"/>
          <w:rtl w:val="true"/>
          <w:lang w:bidi="ar-SA"/>
        </w:rPr>
        <w:t>»</w:t>
      </w:r>
      <w:r>
        <w:rPr>
          <w:rStyle w:val="FootnoteAnchor"/>
          <w:rtl w:val="true"/>
        </w:rPr>
        <w:footnoteReference w:id="164"/>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انَّهُ هُوَ أَمَاتَ وَ أَحْیَا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انَّهُ خَلَقَ الزَّوجَینِ الذَّکَرِ وَ الاْءُنثَی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نُطْفَةٍ إِذَا تَمَنَّی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عَلَیهِ النَّشْأَةَ الاْءُخْرَی</w:t>
      </w:r>
      <w:r>
        <w:rPr>
          <w:rFonts w:eastAsia="Amiri" w:cs="Amiri" w:ascii="Amiri" w:hAnsi="Amiri"/>
          <w:color w:val="111111"/>
          <w:sz w:val="28"/>
          <w:szCs w:val="28"/>
          <w:rtl w:val="true"/>
          <w:lang w:bidi="ar-SA"/>
        </w:rPr>
        <w:t>»</w:t>
      </w:r>
      <w:r>
        <w:rPr>
          <w:rStyle w:val="FootnoteAnchor"/>
          <w:rtl w:val="true"/>
        </w:rPr>
        <w:footnoteReference w:id="165"/>
      </w:r>
      <w:r>
        <w:rPr>
          <w:rFonts w:ascii="Amiri" w:hAnsi="Amiri" w:eastAsia="Amiri" w:cs="Amiri"/>
          <w:color w:val="111111"/>
          <w:sz w:val="28"/>
          <w:sz w:val="28"/>
          <w:szCs w:val="28"/>
          <w:rtl w:val="true"/>
          <w:lang w:bidi="ar-SA"/>
        </w:rPr>
        <w:t>ـ و بالجملة أن لیس فی ملک الوجود إلاّ الواحد القهّار ـ ، لم‌یحسم مادّة الشرک الخفیّ عن قلبه و لم یأمن عن الإلحاد فی توحیده و الشکّ فی دینه ـ و إن بلغ فی العبادة الظاهریّة الغایة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الشرک الخفیّ قلّ من الناس من نجی منه و صفی قلبه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یُؤْمِنُ أَکْثَرُهُمْ بِاللَّهِ إِلاَّ وَ هُمْ مُشْرِکُونَ</w:t>
      </w:r>
      <w:r>
        <w:rPr>
          <w:rFonts w:eastAsia="Amiri" w:cs="Amiri" w:ascii="Amiri" w:hAnsi="Amiri"/>
          <w:color w:val="111111"/>
          <w:sz w:val="28"/>
          <w:szCs w:val="28"/>
          <w:rtl w:val="true"/>
          <w:lang w:bidi="ar-SA"/>
        </w:rPr>
        <w:t>»</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اللَّهُمَّ صَلِّ عَلَی مُحَمَّدٍ وَ آلِهِ، وَ إِذَا کَانَ لَکَ فِی کُلِّ لَیْلَةٍ مِنْ لَیَالِی شَهْرِنَا هَذَا رِقَابٌ یُعْتِقُهَا عَفْوُکَ، أَوْ یَهَبُهَا صَفْحُکَ فَاجْعَلْ رِقَابَنَا مِنْ تِلْکَ الرِّقَابِ، وَ اجْعَلْنَا لِشَهْرِنَا مِنْ خَیْرِ أَهْلٍ وَ أَصْحَابٍ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هنا للتعلیل واقعةٌ موقع إذ، کما 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وقعت؛ لکنّها لمّا تضمّنت معنی الشرط دخلت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جوابها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قوله ـ علیه السلام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یهبها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للتنویع</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الصفح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بلغ من العفو، فانّ الإنسان قد یعفو و لایصفح؛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بفضلک و کرمک فی کلّ لیلةٍ تعتق الرقاب من النار فاجعل رقابنا من تلک الرقاب الّتی اعتقتها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ورد بمضمون هذه الفقرة جملة أحادیثٍ من الأئمّة و أرباب العصمة؛ روی فی الکافی</w:t>
      </w:r>
      <w:r>
        <w:rPr>
          <w:rStyle w:val="FootnoteAnchor"/>
          <w:rtl w:val="true"/>
        </w:rPr>
        <w:footnoteReference w:id="167"/>
      </w:r>
      <w:r>
        <w:rPr>
          <w:rFonts w:ascii="IRNazanin" w:hAnsi="IRNazanin" w:eastAsia="IRNazanin"/>
          <w:color w:val="111111"/>
          <w:sz w:val="28"/>
          <w:sz w:val="28"/>
          <w:szCs w:val="28"/>
          <w:rtl w:val="true"/>
          <w:lang w:bidi="fa-IR"/>
        </w:rPr>
        <w:t xml:space="preserve">بسنده عن أبی عبداللّه ـ علیه السلام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للّه ـ عزّ و جلّ ـ فی کلّ لیلةٍ من شهر رمضان عتقاء و طلقاء من النار إلاّ من أفطر علی مسکرٍ، فإذا کان فی آخر لیلةٍ منه أعتق فیها مثل ما </w:t>
      </w:r>
    </w:p>
    <w:p>
      <w:pPr>
        <w:pStyle w:val="BookText"/>
        <w:rPr/>
      </w:pPr>
      <w:r>
        <w:rPr>
          <w:rFonts w:ascii="IRNazanin" w:hAnsi="IRNazanin" w:eastAsia="IRNazanin"/>
          <w:color w:val="111111"/>
          <w:sz w:val="28"/>
          <w:sz w:val="28"/>
          <w:szCs w:val="28"/>
          <w:rtl w:val="true"/>
          <w:lang w:bidi="fa-IR"/>
        </w:rPr>
        <w:t>أعتق فی جمیعه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عن علیّ بن الحسین ـ علیهما اللام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للّه ـ تعالی ـ فی کلّ لیلةٍ من شهر رمضان عند الإفطار سبعین ألف ألف عتیقٍ من النار کلٌّ قد استوجب النار، فإذا کان آخر لیلةٍ من شهر رمضان أعتق فیها مثل ما أعتق فی جمیعه</w:t>
      </w:r>
      <w:r>
        <w:rPr>
          <w:rFonts w:eastAsia="IRNazanin" w:cs="IRNazanin"/>
          <w:color w:val="111111"/>
          <w:sz w:val="28"/>
          <w:szCs w:val="28"/>
          <w:rtl w:val="true"/>
          <w:lang w:bidi="fa-IR"/>
        </w:rPr>
        <w:t>»</w:t>
      </w:r>
      <w:r>
        <w:rPr>
          <w:rStyle w:val="FootnoteAnchor"/>
          <w:rtl w:val="true"/>
        </w:rPr>
        <w:footnoteReference w:id="168"/>
      </w:r>
    </w:p>
    <w:p>
      <w:pPr>
        <w:pStyle w:val="BookText"/>
        <w:rPr/>
      </w:pPr>
      <w:r>
        <w:rPr>
          <w:rFonts w:ascii="IRNazanin" w:hAnsi="IRNazanin" w:eastAsia="IRNazanin"/>
          <w:color w:val="111111"/>
          <w:sz w:val="28"/>
          <w:sz w:val="28"/>
          <w:szCs w:val="28"/>
          <w:rtl w:val="true"/>
          <w:lang w:bidi="fa-IR"/>
        </w:rPr>
        <w:t>و فی التهذیب</w:t>
      </w:r>
      <w:r>
        <w:rPr>
          <w:rStyle w:val="FootnoteAnchor"/>
          <w:rtl w:val="true"/>
        </w:rPr>
        <w:footnoteReference w:id="169"/>
      </w:r>
      <w:r>
        <w:rPr>
          <w:rFonts w:ascii="IRNazanin" w:hAnsi="IRNazanin" w:eastAsia="IRNazanin"/>
          <w:color w:val="111111"/>
          <w:sz w:val="28"/>
          <w:sz w:val="28"/>
          <w:szCs w:val="28"/>
          <w:rtl w:val="true"/>
          <w:lang w:bidi="fa-IR"/>
        </w:rPr>
        <w:t>بسنده عن عمر بن یزید عن أبی عبداللّه ـ علیه السلام ـ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للّه فی کلّ یومٍ من شهر رمضان عتقاء من النار إلاّ من أفطر علی مسکرٍ أو مشاحنٍ أو صاحب شاهینٍ،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أیّ شیءٍ صاحب شاهین؟</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الشطرنج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صَلِّ عَلَی مُحَمَّدٍ وَ آلِهِ، وَ امْحَقْ ذُنُوبَنَا مَعَ امِّحَاقِ هِلاَلِهِ، وَ اسْلَخْ عَنَّا تَبِعَاتِنَا مَعَ انْسِلاَخِ أَیَّامِهِ حَتَّی یَنْقَضِیَ عَنَّا وَ قَدْ صَفَّیْتَنَا فِیهِ مِنَ الْخَطِیئَاتِ، وَ أَخْلَصْتَنَا فِیهِ مِنَ السَّیِّئَاتِ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عَلَی مُحَمَّدٍ وَ آلِهِ، وَ إِنْ مِلْنَا فِیهِ فَعَدِّلْنَا، وَ إِنْ زُغْنَا فِیهِ فَقَوِّمْنَا، وَ إِنِ اشْتَمَلَ عَلَیْنَا عَدُوُّکَ الشَّیْطَانُ فَاسْتَنْقِذْنَا مِنْهُ</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بالتشدید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الإبطال و المحو ـ من باب الإنفعال و الإفتعال ـ علی مطاوعة محّقه فانمحق و امتحق، فأبدلت النون أو التاء میماً و أدغمت إحدی المیمین فی الأخری؛ و بالتخفیف من باب منع،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محقه یمحقه محقاً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أبطله و محاه</w:t>
      </w:r>
      <w:r>
        <w:rPr>
          <w:rStyle w:val="FootnoteAnchor"/>
          <w:rtl w:val="true"/>
        </w:rPr>
        <w:footnoteReference w:id="17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نسخة الشهید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إمحاق</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 xml:space="preserve">و المراد بـ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القمر، تسمیةً له علی ما کان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إخراج الشیء ممّا لابسه و نزعه عنه،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سلخ الشاة، و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نزع جلدها عنها</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&gt;.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یتبع الإنسان و یلحقه من الآثام؛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انزع عنّا تبعاتنا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 إستعارةٌ مکنیّةٌ، شبّه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التبعات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إحتوائها علیه بالجلد فی إحتوائه علی الحیوان، فأثبت لها السلخ تخییلاً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 جعلها تبعیّةً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إنسلاخ الأیّام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إنقضاؤها و مضیها، و هو أیضاً إستعارةٌ من الإنسلاخ الواقع بین الحیوان و جلده بجامع الإنفصال عن الملابس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صفّیتنا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خلّصتنا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 xml:space="preserve">و فرّقوا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الخطیئة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الخطیئة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الصغیرة، و السیّئة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الکبیرة؛ لأنّ الخطأ بالصغیرة أنسب، و السوء بالکبیرة ألصق</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الخطیئة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لاعمد فیه، و السیئة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کان عن عمدٍ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الخطیئة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کان بین الإنسان و بین اللّه، و السیّئة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کان بینه و بین العباد</w:t>
      </w:r>
      <w:r>
        <w:rPr>
          <w:rFonts w:eastAsia="IRNazanin" w:cs="IRNazanin"/>
          <w:color w:val="111111"/>
          <w:sz w:val="28"/>
          <w:szCs w:val="28"/>
          <w:rtl w:val="true"/>
          <w:lang w:bidi="fa-IR"/>
        </w:rPr>
        <w:t>»</w:t>
      </w:r>
      <w:r>
        <w:rPr>
          <w:rStyle w:val="FootnoteAnchor"/>
          <w:rtl w:val="true"/>
        </w:rPr>
        <w:footnoteReference w:id="173"/>
      </w:r>
      <w:r>
        <w:rPr>
          <w:rStyle w:val="FootnoteAnchor"/>
          <w:rtl w:val="true"/>
        </w:rPr>
        <w:footnoteReference w:id="174"/>
      </w:r>
      <w:r>
        <w:rPr>
          <w:rFonts w:eastAsia="Times New Roman" w:cs="Times New Roman" w:ascii="Times New Roman" w:hAnsi="Times New Roman"/>
          <w:color w:val="111111"/>
          <w:sz w:val="28"/>
          <w:szCs w:val="28"/>
          <w:rtl w:val="true"/>
          <w:lang w:val="en-US" w:bidi="en-US"/>
        </w:rPr>
        <w:t>&gt;.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ملنا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طرف الافراط و التفریط فاجعلنا قائمین بالعدل و الوسط ـ الّذی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قامت السماوات و الأرض</w:t>
      </w:r>
      <w:r>
        <w:rPr>
          <w:rFonts w:eastAsia="IRNazanin" w:cs="IRNazanin"/>
          <w:color w:val="111111"/>
          <w:sz w:val="28"/>
          <w:szCs w:val="28"/>
          <w:rtl w:val="true"/>
          <w:lang w:bidi="fa-IR"/>
        </w:rPr>
        <w:t>»</w:t>
      </w:r>
      <w:r>
        <w:rPr>
          <w:rStyle w:val="FootnoteAnchor"/>
          <w:rtl w:val="true"/>
        </w:rPr>
        <w:footnoteReference w:id="175"/>
      </w:r>
      <w:r>
        <w:rPr>
          <w:rFonts w:ascii="IRNazanin" w:hAnsi="IRNazanin" w:eastAsia="IRNazanin"/>
          <w:color w:val="111111"/>
          <w:sz w:val="28"/>
          <w:sz w:val="28"/>
          <w:szCs w:val="28"/>
          <w:rtl w:val="true"/>
          <w:lang w:bidi="fa-IR"/>
        </w:rPr>
        <w:t>ـ ، لأنّ بالوحدة بقاء حقائق الأشیاء، و بظلّها ـ الّذی هو العدل ـ نظام الکثرات و قوام الأرض و السماء، فالمیل و العدول إلی أحد الجانبین یلزمه فساد الکلّ</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زغنا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ملنا من الحقّ إلی الباطل؛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فقوّمنا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عدّلنا،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زاغ 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 عن الإستقامة؛ و منه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فَلَمَّا زَاغُوا أَزَاغَ اللَّهُ قُلُوبَهُمْ</w:t>
      </w:r>
      <w:r>
        <w:rPr>
          <w:rFonts w:eastAsia="Amiri" w:cs="Amiri" w:ascii="Amiri" w:hAnsi="Amiri"/>
          <w:color w:val="111111"/>
          <w:sz w:val="28"/>
          <w:szCs w:val="28"/>
          <w:rtl w:val="true"/>
          <w:lang w:bidi="ar-SA"/>
        </w:rPr>
        <w:t>»</w:t>
      </w:r>
      <w:r>
        <w:rPr>
          <w:rStyle w:val="FootnoteAnchor"/>
          <w:rtl w:val="true"/>
        </w:rPr>
        <w:footnoteReference w:id="176"/>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فارقوا الإستقامة عاملهم اللّه بذلک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أحاط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أنقذته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الشرّ و استنقذته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خلّصته؛ فـ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استنقذنا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استخلصنا منه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اشْحَنْهُ بِعِبَادَتِنَا إِیَّاکَ، وَ زَیِّنْ أَوْقَاتَهُ بِطَاعَتِنَا لَکَ، وَ أَعِنَّا فِی نَهَارِهِ عَلَی صِیَامِهِ، وَ فِی لَیْلِهِ عَلَی الصَّلاَةِ وَ التَّضَرُّعِ إِلَیْکَ، وَ الْخُشُوعِ لَکَ، وَ الذِّلَّةِ بَیْنَ یَدَیْکَ حَتَّی لاَیَشْهَدَ نَهَارُهُ عَلَیْنَا بِغَفْلَةٍ، وَ لاَلَیْلُهُ بِتَفْرِیطٍ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وَ اجْعَلْنَا فِی سَائِرِ الشُّهُورِ وَ الاْءَیَّامِ کَذَلِکَ مَا عَمَّرْتَنَا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اشحنه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املأه، و الضمیر للـ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شحن السفینة شحناً ـ من باب نفع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ملأها و أتمّ جهازها کلّها ـ و منه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فِی الْفُلْکِ الْمَشْحُونِ</w:t>
      </w:r>
      <w:r>
        <w:rPr>
          <w:rFonts w:eastAsia="Amiri" w:cs="Amiri" w:ascii="Amiri" w:hAnsi="Amiri"/>
          <w:color w:val="111111"/>
          <w:sz w:val="28"/>
          <w:szCs w:val="28"/>
          <w:rtl w:val="true"/>
          <w:lang w:bidi="ar-SA"/>
        </w:rPr>
        <w:t>»</w:t>
      </w:r>
      <w:r>
        <w:rPr>
          <w:rStyle w:val="FootnoteAnchor"/>
          <w:rtl w:val="true"/>
        </w:rPr>
        <w:footnoteReference w:id="177"/>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المملوّ ـ ؛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اجعل هذا الشهر مملوّاً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بعبادتنا إیّاک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 أوقاته بطاعتنا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اجعلها زینةً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حتّی لایشهد نهاره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آخره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تعلیلیّةٌ،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لایشهد لیله علینا بتقصیره، لأنّ الزمان و المکان یشهدان علی أفعال العباد کما تشهد الأعضاء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تقدمّ نظیر ذلک مراراً؛ فتذکّر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سائر الشهور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باقیها،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بقی من الشهور و الأیّام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بالأوصاف المذکورة ـ کالصیام و القیام و غیر ذلک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فی محلّ نصبٍ علی أنّه مفعول ثانٍّ لـ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إجعلنا</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مصدریّةٌ زمانیّةٌ، 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مدّة تعمیرنا؛ مثلها فی قوله ـ تعالی ـ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w:t>
      </w:r>
    </w:p>
    <w:p>
      <w:pPr>
        <w:pStyle w:val="BookText"/>
        <w:rPr/>
      </w:pPr>
      <w:r>
        <w:rPr>
          <w:rFonts w:ascii="Amiri" w:hAnsi="Amiri" w:eastAsia="Amiri" w:cs="Amiri"/>
          <w:color w:val="111111"/>
          <w:sz w:val="28"/>
          <w:sz w:val="28"/>
          <w:szCs w:val="28"/>
          <w:rtl w:val="true"/>
          <w:lang w:bidi="ar-SA"/>
        </w:rPr>
        <w:t>دُمْتُ حَیّاً</w:t>
      </w:r>
      <w:r>
        <w:rPr>
          <w:rFonts w:eastAsia="Amiri" w:cs="Amiri" w:ascii="Amiri" w:hAnsi="Amiri"/>
          <w:color w:val="111111"/>
          <w:sz w:val="28"/>
          <w:szCs w:val="28"/>
          <w:rtl w:val="true"/>
          <w:lang w:bidi="ar-SA"/>
        </w:rPr>
        <w:t>»</w:t>
      </w:r>
      <w:r>
        <w:rPr>
          <w:rStyle w:val="FootnoteAnchor"/>
          <w:rtl w:val="true"/>
        </w:rPr>
        <w:footnoteReference w:id="178"/>
      </w:r>
      <w:r>
        <w:rPr>
          <w:rFonts w:ascii="IRNazanin" w:hAnsi="IRNazanin" w:eastAsia="IRNazanin"/>
          <w:color w:val="111111"/>
          <w:sz w:val="28"/>
          <w:sz w:val="28"/>
          <w:szCs w:val="28"/>
          <w:rtl w:val="true"/>
          <w:lang w:bidi="fa-IR"/>
        </w:rPr>
        <w:t>، أصله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مدّة دوامی حیّاً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فحذف الظرف و خلّفته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صلتها ـ کما جاء فی المصدر الصریح 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جئتک صلاة العصر، و أتیک قدوم الحاج،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 صلاة العصر و زمن قدوم الحاجّ ـ </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الشیخ سعدالدین</w:t>
      </w:r>
      <w:r>
        <w:rPr>
          <w:rStyle w:val="FootnoteAnchor"/>
          <w:rtl w:val="true"/>
        </w:rPr>
        <w:footnoteReference w:id="179"/>
      </w:r>
      <w:r>
        <w:rPr>
          <w:rFonts w:ascii="IRNazanin" w:hAnsi="IRNazanin" w:eastAsia="IRNazanin"/>
          <w:color w:val="111111"/>
          <w:sz w:val="28"/>
          <w:sz w:val="28"/>
          <w:szCs w:val="28"/>
          <w:rtl w:val="true"/>
          <w:lang w:bidi="fa-IR"/>
        </w:rPr>
        <w:t>الفرغانیّ ما معناه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الزمان صورة الهیئات و الأحوال و الأشکال الفلکیّة کما انّ المکان صورة الأشکال و الهیئات الأرضیّة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 حالٍ و شکلٍ و هیئةٍ فلکیٍّ و أرضیٍّ لیس إلاّ صورة معنیً و حقیقةً و هیئةً إجتماعیّةً من توجّهات الأسماء و الحقائق الإلآهیّة و الکونیّة فی عالم الغیب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لمّا کانت المعانی و الأسماء و الحقائق الإلآهیّة و الکونیّة متفاوتةً فی الدرجات و الحطّة و الشرف و التأثیر و غیرها، فلاجرم لبعضٍ من الأزمنة و الأمکنة ـ اللتین هما صورتان و تابعتان لهذه الحقائق و الأسماء ـ فضلٌ و شرفٌ لبعضٍ آخر؛ فلذلک تزداد النصوص الإلآهیّة و الأحادیث النبویّة بفضیلة بعض الزمان و المکان و شرفهما ـ کرمضان و لیلة القدر و یوم الجمعة، و کالحرمین و بیت المقدس و المسجد الأقصی ـ ، و بفضیلة الأعمال المتعلّقة به ـ کالصلاة و الصوم و الإحیاء و السعی و الطواف و الوقوف و الزیارة و أمثال ذلک ـ </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 اجْعَلْنَا مِنْ عِبَادِکَ الصَّالِحِینَ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یَرِثُونَ الْفِرْدَوْسَ هُمْ فِیهَا خَالِدُونَ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یُوءْتُونَ مَا آتَوْا وَ قُلُوبُهُمْ وَجِلَةٌ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أَنَّهُمْ إِلَی رَبِّهِمْ رَاجِعُونَ، وَ مِنَ الَّذِینَ یُسَارِعُونَ فِی الْخَیْرَاتِ وَ هُمْ لَهَا سَابِقُونَ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فسّروا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القائم بما یلزمه من حقوق اللّه ـ سبحانه ـ و حقوق الناس؛ و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الّذی نوّر بنور السکینة بعد إهلاک فواسق قوی الشهویّة و الغضبیّة بالریاضة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یَرِثُونَ الْفِرْدَوسَ</w:t>
      </w:r>
      <w:r>
        <w:rPr>
          <w:rFonts w:eastAsia="Amiri" w:cs="Amiri" w:ascii="Amiri" w:hAnsi="Amiri"/>
          <w:color w:val="111111"/>
          <w:sz w:val="28"/>
          <w:szCs w:val="28"/>
          <w:rtl w:val="true"/>
          <w:lang w:bidi="ar-SA"/>
        </w:rPr>
        <w:t>»</w:t>
      </w:r>
      <w:r>
        <w:rPr>
          <w:rStyle w:val="FootnoteAnchor"/>
          <w:rtl w:val="true"/>
        </w:rPr>
        <w:footnoteReference w:id="181"/>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ینالونها و یملکونها کما ینال الوارث الإرث بجامع الحصول من غیر کدٍّ و تعبٍ، فکأنّه شبّهها بالمیراث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بعض المفسّرین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لکلّ أحدٍ مکاناً فی الجنّة و مکاناً فی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کان الشخص من أهل النار بقی مکانه فی الجنّة خالیاً، فأخذ مکانه أهل الجنّة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هو المرویّ عن الأئمّة المعصومین حیث قالوا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المؤمنین یرثون من الکافرین منازلهم فیها حیث فرّقوها علی أنفسهم، لأنّه ـ تعالی ـ خلق لکلّ إنسانٍ منزلاً فی الجنّة و منزلاً فی النار</w:t>
      </w:r>
      <w:r>
        <w:rPr>
          <w:rFonts w:eastAsia="IRNazanin" w:cs="IRNazanin"/>
          <w:color w:val="111111"/>
          <w:sz w:val="28"/>
          <w:szCs w:val="28"/>
          <w:rtl w:val="true"/>
          <w:lang w:bidi="fa-IR"/>
        </w:rPr>
        <w:t>»</w:t>
      </w:r>
      <w:r>
        <w:rPr>
          <w:rStyle w:val="FootnoteAnchor"/>
          <w:rtl w:val="true"/>
        </w:rPr>
        <w:footnoteReference w:id="182"/>
      </w:r>
    </w:p>
    <w:p>
      <w:pPr>
        <w:pStyle w:val="BookText"/>
        <w:rPr/>
      </w:pPr>
      <w:r>
        <w:rPr>
          <w:rFonts w:ascii="IRNazanin" w:hAnsi="IRNazanin" w:eastAsia="IRNazanin"/>
          <w:color w:val="111111"/>
          <w:sz w:val="28"/>
          <w:sz w:val="28"/>
          <w:szCs w:val="28"/>
          <w:rtl w:val="true"/>
          <w:lang w:bidi="fa-IR"/>
        </w:rPr>
        <w:t>و قال بعضهم فی تفسیر الآیة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الفردوس میراث الأعمال، و مجالسة الحقّ میراث رؤیة النعمة و الإفضال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الشیخ سعدالدین</w:t>
      </w:r>
      <w:r>
        <w:rPr>
          <w:rStyle w:val="FootnoteAnchor"/>
          <w:rtl w:val="true"/>
        </w:rPr>
        <w:footnoteReference w:id="183"/>
      </w:r>
      <w:r>
        <w:rPr>
          <w:rFonts w:ascii="Amiri" w:hAnsi="Amiri" w:eastAsia="Amiri" w:cs="Amiri"/>
          <w:color w:val="111111"/>
          <w:sz w:val="28"/>
          <w:sz w:val="28"/>
          <w:szCs w:val="28"/>
          <w:rtl w:val="true"/>
          <w:lang w:bidi="ar-SA"/>
        </w:rPr>
        <w:t>الفرغانیّ ما معناه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النعم الجنانیّة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جنّة الأفعال، و فیها تتصوّر کلّ فعلٍ حسنٍ و عملٍ صالحٍ بصورة روضةٍ أو قصرٍ أو حورٍ أو شجرٍ؛</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جنّة الإمتنان، و لیست فی مقابلة عملٍ ـ و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یعطی بمحض الفضل و المنّة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 </w:t>
      </w:r>
    </w:p>
    <w:p>
      <w:pPr>
        <w:pStyle w:val="BookText"/>
        <w:rPr/>
      </w:pPr>
      <w:r>
        <w:rPr>
          <w:rFonts w:ascii="IRNazanin" w:hAnsi="IRNazanin" w:eastAsia="IRNazanin"/>
          <w:color w:val="111111"/>
          <w:sz w:val="28"/>
          <w:sz w:val="28"/>
          <w:szCs w:val="28"/>
          <w:rtl w:val="true"/>
          <w:lang w:bidi="fa-IR"/>
        </w:rPr>
        <w:t>و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جنّة المیراث، و إلیه الإشارة بقوله ـ صلّی اللّه علیه و آله و سلّم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منکم من أحدٍ إلاّ و له منزلان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منزلٍ فی الجنّة، و منزلٍ فی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مات و دخل فی النار ورث أهل الجنّة منزله</w:t>
      </w:r>
      <w:r>
        <w:rPr>
          <w:rFonts w:eastAsia="IRNazanin" w:cs="IRNazanin"/>
          <w:color w:val="111111"/>
          <w:sz w:val="28"/>
          <w:szCs w:val="28"/>
          <w:rtl w:val="true"/>
          <w:lang w:bidi="fa-IR"/>
        </w:rPr>
        <w:t>»</w:t>
      </w:r>
      <w:r>
        <w:rPr>
          <w:rStyle w:val="FootnoteAnchor"/>
          <w:rtl w:val="true"/>
        </w:rPr>
        <w:footnoteReference w:id="184"/>
      </w:r>
      <w:r>
        <w:rPr>
          <w:rFonts w:ascii="Amiri" w:hAnsi="Amiri" w:eastAsia="Amiri" w:cs="Amiri"/>
          <w:color w:val="111111"/>
          <w:sz w:val="28"/>
          <w:sz w:val="28"/>
          <w:szCs w:val="28"/>
          <w:rtl w:val="true"/>
          <w:lang w:bidi="ar-SA"/>
        </w:rPr>
        <w:t xml:space="preserve">وذلک قوله ـ عزّ و جلّ ـ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أُولَئِکَ هُمُ الْوَارِثُونَ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ألَّذِینَ یَرِثُونَ الْفِردَوسَ</w:t>
      </w:r>
      <w:r>
        <w:rPr>
          <w:rFonts w:eastAsia="Amiri" w:cs="Amiri" w:ascii="Amiri" w:hAnsi="Amiri"/>
          <w:color w:val="111111"/>
          <w:sz w:val="28"/>
          <w:szCs w:val="28"/>
          <w:rtl w:val="true"/>
          <w:lang w:bidi="ar-SA"/>
        </w:rPr>
        <w:t>»</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بعضهم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لیس فی النار نار میراثٍ و لا نار اختصاصٍ، و أمّا ثَمّ نار أعمالٍ، فمنهم من عمّرها بنفسه و عمله الّذی هو قرینه؛ و من کان من أهل الجنّة بقی عمله الّذی کان فی الدنیا علی صورته فی المکان من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الّذی لوکان من أهلها صاحب ذلک العمل لکان فیه، فإنّه من ذلک المکان وجود ذلک العمل، و هو خلاف ما کلّف من فعلٍ و ترکٍ؛ فعاد إلی وطنه کما عاد الجسم عند الموت إلی الأرض الّتی خلت منها؛ و کلّ شیءٍ یعود إلی أصله و إن طالت المدّة</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درجات الجنّة علی عدد درکات النار، فما من درجةٍ من الجنّة إلاّ و مقابله درکٌ من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ذلک انّ الإنسان لایخلو إمّا أن یعمل بالأمر، أو لایعمل؛ فان عمل کان له فی الجنّة درجةٌ معیّنةٌ لذلک العمل خاصّةً؛ و فی موازنة هذه الدرجة المخصوصة لهذا العمل الخاصّ إذا ترکه الإنسان درکٌ فی النار لوسقطت حصاةٌ من تلک الدرجة لوقعت علی خطّ استواءٍ علی ذلک الدرک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سقط الإنسان من العمل بما أمر فلم‌یعمل کان ذلک الترک لذلک العمل عین سقوطه إلی ذلک الدرک؛ قال اللّه ـ تعالی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فَاطَّلَعَ فَرَآهُ فِی سَوَاءِ الْجَحِیمِ</w:t>
      </w:r>
      <w:r>
        <w:rPr>
          <w:rFonts w:eastAsia="IRNazanin" w:cs="IRNazanin"/>
          <w:color w:val="111111"/>
          <w:sz w:val="28"/>
          <w:szCs w:val="28"/>
          <w:rtl w:val="true"/>
          <w:lang w:bidi="fa-IR"/>
        </w:rPr>
        <w:t>»</w:t>
      </w:r>
      <w:r>
        <w:rPr>
          <w:rStyle w:val="FootnoteAnchor"/>
          <w:rtl w:val="true"/>
        </w:rPr>
        <w:footnoteReference w:id="187"/>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فانّ الإطّلاع علی الشیء إنّما یکون من أعلی إلی أسفل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السواء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الموازنة علی الإعتدال، فما رآه إلاّ فی ذلک الدرک الّذی فی موازنة درجته، فانّ العمل الّذی نال به هذا الرجل تلک الدرجة ترکه هذا الرجل الآخر الّذی کان قرینه فی الدنیا بعینه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لمّا کان الموحّد منعه التوحید و طینته ـ الّتی من علّیّین ـ أن یکون من أهل النار، و المشرک قطع به الشرک و طینته ـ الّتی من سجّینٍ ـ من دار الکرامة؛ فجمیع جزاء علم المشرک و عمله و قوله الّذی لوکان موحّداً جری علیه فی الجنّة بحسبه یعطی للموحّد الجاهل بذلک العلم المفرط فی ذلک العمل التارک لذلک القول؛ و جمیع جزاء جهل الموحّد و تفریطه و ترکه لذلک القول الّذی لو کان مشرکاً لحصل له فی النار ـ یعطی لذلک المشرک الّذی لاحظّ له فی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رأی المشرک ما کان یستحقّه لو کان سعیداً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لی و هو جزاء عملی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فیقول اللّه ـ تعالی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جاریتک علی ذلک کلّه بما أنعمت به علیک من کذا و کذا، فیقرّر علیه جمیع ما أنعمه علیه فی الدنیا جزاءً لمکارم أخلاقه و القول بها و التحریص علیها و العلم بواقعها دون نعمه التمسه علیه فی خلقه المبتدء الّتی لیست بجزاءً، فیراها المشرک هنالک بما قد کشف اللّه له من علم الموازنة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فیقول اللّه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نقصت لک من جزائک شیئاً، و الشرک قطع بک من دخول دار الکرامة، فتنزّل فیها علی موازنة هذه الأعمال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أنزل من النار علی درکات من نزل علی درجات تلک الأعمال، فانّ صاحبها منعه التوحید أن یکون من أهل هذه الدار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هو المراد من المیراث الّذی بین أهل الجنّة و النار، کما ورد فی الآیات و الأخبار من الأئمّة الأطهار؛ منها الأخبار المذکورة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یعطی المشرک جزاء معصیة الموحّد و یعطی الموحّد جزاء طاعة المشرک؟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کیف یلیق هذا بالعدل؟</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ذلک لأنّ المشرک بحسب مقتضی طینته الخبیثة إنّما یحنّ و یسرع إلی المعاصی بطبعه و سجیّته، و خمیره معقودٌ علی فعلها دائماً إن تیّسر له، لأنّه من أهلها ـ کما قال اللّه تعالی </w:t>
      </w:r>
    </w:p>
    <w:p>
      <w:pPr>
        <w:pStyle w:val="BookText"/>
        <w:rPr/>
      </w:pPr>
      <w:r>
        <w:rPr>
          <w:rFonts w:ascii="Amiri" w:hAnsi="Amiri" w:eastAsia="Amiri" w:cs="Amiri"/>
          <w:color w:val="111111"/>
          <w:sz w:val="28"/>
          <w:sz w:val="28"/>
          <w:szCs w:val="28"/>
          <w:rtl w:val="true"/>
          <w:lang w:bidi="ar-SA"/>
        </w:rPr>
        <w:t>فیهم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رُدُّوا لَعَادُوا لِمَا نُهُوا عَنْهُ</w:t>
      </w:r>
      <w:r>
        <w:rPr>
          <w:rFonts w:eastAsia="Amiri" w:cs="Amiri" w:ascii="Amiri" w:hAnsi="Amiri"/>
          <w:color w:val="111111"/>
          <w:sz w:val="28"/>
          <w:szCs w:val="28"/>
          <w:rtl w:val="true"/>
          <w:lang w:bidi="ar-SA"/>
        </w:rPr>
        <w:t>»</w:t>
      </w:r>
      <w:r>
        <w:rPr>
          <w:rStyle w:val="FootnoteAnchor"/>
          <w:rtl w:val="true"/>
        </w:rPr>
        <w:footnoteReference w:id="188"/>
      </w:r>
      <w:r>
        <w:rPr>
          <w:rFonts w:ascii="IRNazanin" w:hAnsi="IRNazanin" w:eastAsia="IRNazanin"/>
          <w:color w:val="111111"/>
          <w:sz w:val="28"/>
          <w:sz w:val="28"/>
          <w:szCs w:val="28"/>
          <w:rtl w:val="true"/>
          <w:lang w:bidi="fa-IR"/>
        </w:rPr>
        <w:t>ـ ، و الأفعال الحسنة غریبةٌ منه لیست صدورها من طینته الأصلیّة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هذا بخلاف المؤمن، فانّه بحسب مقتضی طینته الطیّبة یرتکب أفعال القبیح بکرهٍ من عقله و وجلٍ من قلبه و خوفٍ من ربّه ـ لأنّ صدوره غریبٌ منه و من سجیّته و طبعه الأصلی، إذ لیس هو من أهله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لهذه لایعاقب علیه، بل یثاب بما لم‌یفعل من الخیرات لحنینه إلیها و حرصه علیها و عقد ضمیره علی فعلها دائماً إن تیسّر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الأعمال بالنیّات</w:t>
      </w:r>
      <w:r>
        <w:rPr>
          <w:rFonts w:eastAsia="IRNazanin" w:cs="IRNazanin"/>
          <w:color w:val="111111"/>
          <w:sz w:val="28"/>
          <w:szCs w:val="28"/>
          <w:rtl w:val="true"/>
          <w:lang w:bidi="fa-IR"/>
        </w:rPr>
        <w:t>»</w:t>
      </w:r>
      <w:r>
        <w:rPr>
          <w:rStyle w:val="FootnoteAnchor"/>
          <w:rtl w:val="true"/>
        </w:rPr>
        <w:footnoteReference w:id="189"/>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لکلّ امری‌ءٍ ما نوی</w:t>
      </w:r>
      <w:r>
        <w:rPr>
          <w:rFonts w:eastAsia="Amiri" w:cs="Amiri" w:ascii="Amiri" w:hAnsi="Amiri"/>
          <w:color w:val="111111"/>
          <w:sz w:val="28"/>
          <w:szCs w:val="28"/>
          <w:rtl w:val="true"/>
          <w:lang w:bidi="ar-SA"/>
        </w:rPr>
        <w:t>»</w:t>
      </w:r>
      <w:r>
        <w:rPr>
          <w:rStyle w:val="FootnoteAnchor"/>
          <w:rtl w:val="true"/>
        </w:rPr>
        <w:footnoteReference w:id="1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إنّما ینوی کلٌّ بما یناسب طینته الأصلیّة و یقتضیه جبلّته الّتی خلق علیها؛ قال اللّه ـ تعالی ـ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کُلٌّ یَعْمَلُ عَلَی شَاکِلَتِهِ فَرَبُّکُمْ أَعْلَمُ بِمَنْ هُوَ أَهْدَی سَبِیلاً</w:t>
      </w:r>
      <w:r>
        <w:rPr>
          <w:rFonts w:eastAsia="Amiri" w:cs="Amiri" w:ascii="Amiri" w:hAnsi="Amiri"/>
          <w:color w:val="111111"/>
          <w:sz w:val="28"/>
          <w:szCs w:val="28"/>
          <w:rtl w:val="true"/>
          <w:lang w:bidi="ar-SA"/>
        </w:rPr>
        <w:t>»</w:t>
      </w:r>
      <w:r>
        <w:rPr>
          <w:rStyle w:val="FootnoteAnchor"/>
          <w:rtl w:val="true"/>
        </w:rPr>
        <w:footnoteReference w:id="191"/>
      </w:r>
      <w:r>
        <w:rPr>
          <w:rFonts w:ascii="IRNazanin" w:hAnsi="IRNazanin" w:eastAsia="IRNazanin"/>
          <w:color w:val="111111"/>
          <w:sz w:val="28"/>
          <w:sz w:val="28"/>
          <w:szCs w:val="28"/>
          <w:rtl w:val="true"/>
          <w:lang w:bidi="fa-IR"/>
        </w:rPr>
        <w:t>، و فی الحدیث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یجمع الناس الرضا و السخط</w:t>
      </w:r>
      <w:r>
        <w:rPr>
          <w:rFonts w:eastAsia="IRNazanin" w:cs="IRNazanin"/>
          <w:color w:val="111111"/>
          <w:sz w:val="28"/>
          <w:szCs w:val="28"/>
          <w:rtl w:val="true"/>
          <w:lang w:bidi="fa-IR"/>
        </w:rPr>
        <w:t>»</w:t>
      </w:r>
      <w:r>
        <w:rPr>
          <w:rStyle w:val="FootnoteAnchor"/>
          <w:rtl w:val="true"/>
        </w:rPr>
        <w:footnoteReference w:id="192"/>
      </w:r>
      <w:r>
        <w:rPr>
          <w:rFonts w:ascii="IRNazanin" w:hAnsi="IRNazanin" w:eastAsia="IRNazanin"/>
          <w:color w:val="111111"/>
          <w:sz w:val="28"/>
          <w:sz w:val="28"/>
          <w:szCs w:val="28"/>
          <w:rtl w:val="true"/>
          <w:lang w:bidi="fa-IR"/>
        </w:rPr>
        <w:t>فمن یرضی شیئاً فکأنّما أتی به و إن لم‌یفعله، و من سخط شیئاً فکأنّما لم‌یأت به و إن فعله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کما یجازی المشرک بحسناته فی الدنیا بالنعم الدنیویّة، کذلک الموحّد یجازی بسیّئاته فی الدنیا بما یصیبه من الآلآم فیها، ثمّ بتشدید الموت علیه، ثمّ بعذاب البرزخ ان بقی من الجزاء بقیّةً حتّی یلقی اللّه طاهراً مطهّراً ـ کما ورد فی الآیات و الأخبار ـ </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الفردوس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البستان، و جمعه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فرادیس؛ و قال فی القاموس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الفردوس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البستان الّتی</w:t>
      </w:r>
      <w:r>
        <w:rPr>
          <w:rStyle w:val="FootnoteAnchor"/>
          <w:rtl w:val="true"/>
        </w:rPr>
        <w:footnoteReference w:id="193"/>
      </w:r>
      <w:r>
        <w:rPr>
          <w:rFonts w:ascii="IRNazanin" w:hAnsi="IRNazanin" w:eastAsia="IRNazanin"/>
          <w:color w:val="111111"/>
          <w:sz w:val="28"/>
          <w:sz w:val="28"/>
          <w:szCs w:val="28"/>
          <w:rtl w:val="true"/>
          <w:lang w:bidi="fa-IR"/>
        </w:rPr>
        <w:t>یجمع کلّ ما فی البساتین</w:t>
      </w:r>
      <w:r>
        <w:rPr>
          <w:rStyle w:val="FootnoteAnchor"/>
          <w:rtl w:val="true"/>
        </w:rPr>
        <w:footnoteReference w:id="19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تؤنّث، عربیّةٌ أو رومیّةٌ نقلت، أو سریانیّة</w:t>
      </w:r>
      <w:r>
        <w:rPr>
          <w:rFonts w:eastAsia="Amiri" w:cs="Amiri" w:ascii="Amiri" w:hAnsi="Amiri"/>
          <w:color w:val="111111"/>
          <w:sz w:val="28"/>
          <w:szCs w:val="28"/>
          <w:rtl w:val="true"/>
          <w:lang w:bidi="ar-SA"/>
        </w:rPr>
        <w:t>»</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 فِیهَا خَالِدُونَ</w:t>
      </w:r>
      <w:r>
        <w:rPr>
          <w:rFonts w:eastAsia="Amiri" w:cs="Amiri" w:ascii="Amiri" w:hAnsi="Amiri"/>
          <w:color w:val="111111"/>
          <w:sz w:val="28"/>
          <w:szCs w:val="28"/>
          <w:rtl w:val="true"/>
          <w:lang w:bidi="ar-SA"/>
        </w:rPr>
        <w:t>»</w:t>
      </w:r>
      <w:r>
        <w:rPr>
          <w:rStyle w:val="FootnoteAnchor"/>
          <w:rtl w:val="true"/>
        </w:rPr>
        <w:footnoteReference w:id="19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دائمٌ بقاؤهم فیها لایموتون فیها و لایخرجون عنها أبداً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یؤتون ما آتوا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یعطون ما أعطوا من الصدقات؛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قُلُوبُهُمٌ وَجِلَةٌ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خائفةٌ أن لایقبل منهم و أن لایقع علی الوجه اللائق، فیؤاخذون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بعضهم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وجل المحسن علی إحسانه أن یردّ علیه أکثر من رجاء المسیء أن یغفر له إساءته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إِنَّهُمْ إِلَی رَبِّهِمْ رَاجِعُونَ</w:t>
      </w:r>
      <w:r>
        <w:rPr>
          <w:rFonts w:eastAsia="Amiri" w:cs="Amiri" w:ascii="Amiri" w:hAnsi="Amiri"/>
          <w:color w:val="111111"/>
          <w:sz w:val="28"/>
          <w:szCs w:val="28"/>
          <w:rtl w:val="true"/>
          <w:lang w:bidi="ar-SA"/>
        </w:rPr>
        <w:t>»</w:t>
      </w:r>
      <w:r>
        <w:rPr>
          <w:rStyle w:val="FootnoteAnchor"/>
          <w:rtl w:val="true"/>
        </w:rPr>
        <w:footnoteReference w:id="19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لأنّ مرجعهم إلیه و هو یعلم ما یخفی؛ 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قلوبهم خائفةٌ من أنّ مرجعهم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اجعلنا من الّذین غلب علیهم الخوف و الخشیة حیث یخشون من الرجوع إلی اللّه، لأنّهم علموا أن لایخفی علی اللّه شیءٌ، و لاجور فی حکمه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الّذین یسارعون فی الخیرات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یرغبون فی الطاعات أشدّ الرغبة، فیبادرون إلیها؛ 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انّهم یتعجّلون فی الدنیا المنافع و وجوه الإکرام ـ کما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فَآتَاهُمُ اللَّهُ ثَوَابَ الدُّنْیَا وَ حُسنَ ثَوَابِ الاْآخِرَةِ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لها سابقون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فاعلون السبق و سابقون الناس لأجلها؛ أو إیّاها سابقون، أی ینالونها قبل الآخرة حیث عجّلت لهم فی الدنیا</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هذه الفقرات إقتباسان من قوله ـ تعالی ـ فی سورة المؤمن، أحدهما من أوائلها و الثانی من أثنائها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 دلیلٌ علی جواز تغییر لفظ المقتبس بزیادةٍ أو نقصان، أو نحو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عطفه ـ علیه السلام ـ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الّذین یؤتون ما آتوا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الّذین یرثون الفردوس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جعل الموصولین صفتین لموصوفٍ واحدٍ مع أنّ کلاًّ منهما فی القرآن ـ بحسب الظاهر ـ عبارةٌ عن طائفةٍ أخری ـ فالموصول الأوّل أعنی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الَّذِینَ یَرِثُونَ الْفِردَوسَ</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عبارةٌ عن المؤمنین المذکورین فی مفتح السورة، و الموصول الثانی أعنی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الَّذِینَ یُؤتُونَ مَا آتُوا وَ قُلُوبُهُمْ وَجِلَةٌ</w:t>
      </w:r>
      <w:r>
        <w:rPr>
          <w:rFonts w:eastAsia="Amiri" w:cs="Amiri" w:ascii="Amiri" w:hAnsi="Amiri"/>
          <w:color w:val="111111"/>
          <w:sz w:val="28"/>
          <w:szCs w:val="28"/>
          <w:rtl w:val="true"/>
          <w:lang w:bidi="ar-SA"/>
        </w:rPr>
        <w:t>»</w:t>
      </w:r>
      <w:r>
        <w:rPr>
          <w:rStyle w:val="FootnoteAnchor"/>
          <w:rtl w:val="true"/>
        </w:rPr>
        <w:footnoteReference w:id="19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عبارةٌ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هُمْ مِنْ خَشْیَةِ رَبِّهِمْ مُشْفِقُونَ</w:t>
      </w:r>
      <w:r>
        <w:rPr>
          <w:rFonts w:eastAsia="Amiri" w:cs="Amiri" w:ascii="Amiri" w:hAnsi="Amiri"/>
          <w:color w:val="111111"/>
          <w:sz w:val="28"/>
          <w:szCs w:val="28"/>
          <w:rtl w:val="true"/>
          <w:lang w:bidi="ar-SA"/>
        </w:rPr>
        <w:t>»</w:t>
      </w:r>
      <w:r>
        <w:rPr>
          <w:rStyle w:val="FootnoteAnchor"/>
          <w:rtl w:val="true"/>
        </w:rPr>
        <w:footnoteReference w:id="199"/>
      </w:r>
      <w:r>
        <w:rPr>
          <w:rFonts w:ascii="Amiri" w:hAnsi="Amiri" w:eastAsia="Amiri" w:cs="Amiri"/>
          <w:color w:val="111111"/>
          <w:sz w:val="28"/>
          <w:sz w:val="28"/>
          <w:szCs w:val="28"/>
          <w:rtl w:val="true"/>
          <w:lang w:bidi="ar-SA"/>
        </w:rPr>
        <w:t xml:space="preserve">المذکورین فی أثناء السورة ـ إشارةٌ إلی 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هُمْ مِنْ خَشْیَةِ رَبِّهِمْ مُشْفِقُونَ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المؤمنون المذکورون فی أوّل السورة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عَلَی مُحَمَّدٍ وَ آلِهِ، فِی کُلِّ وَقْتٍ وَ کُلِّ أَوَانٍ وَ عَلَی کُلِّ حَالٍ عَدَدَ مَا صَلَّیْتَ عَلَی مَنْ صَلَّیْتَ عَلَیْهِ، وَ أَضْعَافَ ذَلِکَ کُلِّهِ بِالاْءَضْعَافِ الَّتِی لاَیُحْصِیهَا غَیْرُکَ، إِنَّکَ فَعَّالٌ لِمَا تُرِیدُ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الفاضل الشارح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 من الزمان مفروضٌ لأمرٍ 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الحین، و هو الزمان ـ قلّ أو کثر ـ ، سواءٌ کان مفروضاً لأمرٍ أم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فکلّ وقتٍ حینٌ دون العکس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فعطف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کلّ أوانٍ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 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باب عطف العامّ علی الخاصّ</w:t>
      </w:r>
      <w:r>
        <w:rPr>
          <w:rFonts w:eastAsia="Amiri" w:cs="Amiri" w:ascii="Amiri" w:hAnsi="Amiri"/>
          <w:color w:val="111111"/>
          <w:sz w:val="28"/>
          <w:szCs w:val="28"/>
          <w:rtl w:val="true"/>
          <w:lang w:bidi="ar-SA"/>
        </w:rPr>
        <w:t>»</w:t>
      </w:r>
      <w:r>
        <w:rPr>
          <w:rStyle w:val="FootnoteAnchor"/>
          <w:rtl w:val="true"/>
        </w:rPr>
        <w:footnoteReference w:id="200"/>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مرّ معناهما فی اللمعة الأولی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منصوبٌ بنزع الخافض،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کعدد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ضعف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أضعافه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أضعافه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أمثاله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إنّک فعّالٌ لما ترید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تعلیلٌ للدعاء</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مبالغةٌ فی الفعل، و هو الّذی لایشذّ عنه فعلٌ؛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لایمتنع علیک شیءٌ تریده و لایعجزک أمرٌ تشاؤه، بل کلّ ماتریده فانّک تفعله ألبتّة لایصرفک عنه صارفٌ و لایمنعک منه مانعٌ</w:t>
      </w:r>
      <w:r>
        <w:rPr>
          <w:rFonts w:eastAsia="IRNazanin" w:cs="IRNazanin"/>
          <w:color w:val="111111"/>
          <w:sz w:val="28"/>
          <w:szCs w:val="28"/>
          <w:rtl w:val="true"/>
          <w:lang w:bidi="fa-IR"/>
        </w:rPr>
        <w:t xml:space="preserve">. </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آخر اللمعة الرابعة و الأربعین من لوامع الأنوار العرشیّة، وفّقنی اللّه ـ تعالی ـ لإتمامها صبیحة یوم الأربعاء لثلاثٍ بقین من محرّم الحرام سنة الثلاث و الثلاثین و المأتین و الألف</w:t>
      </w:r>
      <w:r>
        <w:rPr>
          <w:rStyle w:val="FootnoteAnchor"/>
          <w:rtl w:val="true"/>
        </w:rPr>
        <w:footnoteReference w:id="201"/>
      </w:r>
      <w:r>
        <w:rPr>
          <w:rFonts w:ascii="IRNazanin" w:hAnsi="IRNazanin" w:eastAsia="IRNazanin"/>
          <w:color w:val="111111"/>
          <w:sz w:val="28"/>
          <w:sz w:val="28"/>
          <w:szCs w:val="28"/>
          <w:rtl w:val="true"/>
          <w:lang w:bidi="fa-IR"/>
        </w:rPr>
        <w:t xml:space="preserve">من الهجرة النبویّة ـ علیه آلاف الثناء و التحیّة من الحضرة الأحدیّة ـ </w:t>
      </w:r>
      <w:r>
        <w:rPr>
          <w:rFonts w:eastAsia="IRNazanin" w:cs="IRNazanin"/>
          <w:color w:val="111111"/>
          <w:sz w:val="28"/>
          <w:szCs w:val="28"/>
          <w:rtl w:val="true"/>
          <w:lang w:bidi="fa-IR"/>
        </w:rPr>
        <w:t xml:space="preserve">. </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 w:name="pg13215_192989"/>
      <w:bookmarkStart w:id="13" w:name="pg13215_192989"/>
      <w:bookmarkEnd w:id="13"/>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4" w:name="pg13215_192989"/>
      <w:bookmarkStart w:id="15" w:name="__RefHeading___Toc407893_2322387425"/>
      <w:bookmarkStart w:id="16" w:name="_Toc4"/>
      <w:bookmarkEnd w:id="14"/>
      <w:bookmarkEnd w:id="15"/>
      <w:r>
        <w:rPr>
          <w:rtl w:val="true"/>
        </w:rPr>
        <w:t>اللمعة الخامسة و الأربعون فی شرح الدعاء الخامس و الأربعین</w:t>
      </w:r>
      <w:bookmarkEnd w:id="16"/>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Amiri" w:hAnsi="Amiri" w:eastAsia="Amiri" w:cs="Amiri"/>
          <w:color w:val="111111"/>
          <w:sz w:val="28"/>
          <w:sz w:val="28"/>
          <w:szCs w:val="28"/>
          <w:rtl w:val="true"/>
          <w:lang w:bidi="ar-SA"/>
        </w:rPr>
        <w:t xml:space="preserve">الحمد للّه الّذی ندّبنا علی وداع شهر رمضان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 أُنِْزلَ فِیهِ الْقُرآنُ</w:t>
      </w:r>
      <w:r>
        <w:rPr>
          <w:rFonts w:eastAsia="Amiri" w:cs="Amiri" w:ascii="Amiri" w:hAnsi="Amiri"/>
          <w:color w:val="111111"/>
          <w:sz w:val="28"/>
          <w:szCs w:val="28"/>
          <w:rtl w:val="true"/>
          <w:lang w:bidi="ar-SA"/>
        </w:rPr>
        <w:t>»</w:t>
      </w:r>
      <w:r>
        <w:rPr>
          <w:rStyle w:val="FootnoteAnchor"/>
          <w:rtl w:val="true"/>
        </w:rPr>
        <w:footnoteReference w:id="202"/>
      </w:r>
      <w:r>
        <w:rPr>
          <w:rFonts w:ascii="IRNazanin" w:hAnsi="IRNazanin" w:eastAsia="IRNazanin"/>
          <w:color w:val="111111"/>
          <w:sz w:val="28"/>
          <w:sz w:val="28"/>
          <w:szCs w:val="28"/>
          <w:rtl w:val="true"/>
          <w:lang w:bidi="fa-IR"/>
        </w:rPr>
        <w:t>إکراماً له و لنا بالإحسان و الإمتنان، و الصلاة و السلام علی نبیّه المبعوث علی الإنس و الجان، و علی آله و أهل بیته المخصوصین بفهم القرآن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بعد؛ فهذه اللمعة الخامسة و الأربعون من لوامع الأنوار العرشیّة فی شرح الصحیفة السجّادیّة ـ علیه و علی آبائه و أبنائه صلواتٌ غیر متناهیّةٍ ـ ، إملاء المرتجی لوداع شهر رمضان فی کلّ سنةٍ جدیدةٍ مادام العمر باقیاً من الحضرة الأحدیّة محمّد باقر بن السیّد محمّد من السادات الموسویّة ـ غفر اللّه له فی یوم الآخرة ـ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کَانَ مِنْ دُعَائِهِ ـ عَلَیْهِ السَّلاَمُ ـ فِی وِدَاعِ شَهْرِ رَمَضَانَ</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فی القاموس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ودعه ـ کوضعه ـ و ودّعه بمعنیً، و الإسم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الوداع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تخلیف المسافر الناس خافضین، و هم یودّعونه إذا سافر تفاؤلاً و لا بالدعة الّتی یصیر إلیها إذا قفل،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یترکونه و سفره</w:t>
      </w:r>
      <w:r>
        <w:rPr>
          <w:rFonts w:eastAsia="IRNazanin" w:cs="IRNazanin"/>
          <w:color w:val="111111"/>
          <w:sz w:val="28"/>
          <w:szCs w:val="28"/>
          <w:rtl w:val="true"/>
          <w:lang w:bidi="fa-IR"/>
        </w:rPr>
        <w:t>»</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فان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معنی وداع شهر رمضان و هو لیس ممّا یخاطب باللسان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تکرّر لک فی هذا الکتاب انّ النطق و الشعور لکلّ موجودٍ بحسب نحو وجوده و حسب نفسه الّتی تعلّقت به، و انّ أحکام حقیقة الشیء و آثاره و خواصّه تختلف بحسب مواطنه و مقاماته، فله مخاطبةٌ و محادثةٌ بلسانه؛ فالجواب الحقیقیّ هو ما ذکرناه 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السیّد الجلیل ابن طاوس</w:t>
      </w:r>
      <w:r>
        <w:rPr>
          <w:rFonts w:eastAsia="Amiri" w:cs="Amiri" w:ascii="Amiri" w:hAnsi="Amiri"/>
          <w:color w:val="111111"/>
          <w:sz w:val="28"/>
          <w:szCs w:val="28"/>
          <w:rtl w:val="true"/>
          <w:lang w:bidi="ar-SA"/>
        </w:rPr>
        <w:t>: &lt;«</w:t>
      </w:r>
      <w:r>
        <w:rPr>
          <w:rFonts w:ascii="Amiri" w:hAnsi="Amiri" w:eastAsia="Amiri" w:cs="Amiri"/>
          <w:color w:val="111111"/>
          <w:sz w:val="28"/>
          <w:sz w:val="28"/>
          <w:szCs w:val="28"/>
          <w:rtl w:val="true"/>
          <w:lang w:bidi="ar-SA"/>
        </w:rPr>
        <w:t>فالجواب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عادة ذوی العقول قبل الرسول و مع الرسول و بعد الرسول قد جرت بمخاطبة الدیار و الأوطان و الشباب و أوقات الصفا و الأمان و الإحسان ببیان المقال، و هو محادثةٌ لها بلسان الحال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جاء أدب الإسلام أمضی ما شهدت بجوازه من ذلک أحکام العقول و الأفهام و نطق به مقدّس القرآن المجید، فقال ـ جلّ جلاله ـ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یَومَ نَقُولُ لِجَهَنَّمَ هَلِ امْتَلاَءْتِ وَ تَقُولُ هَلْ مِنْ مَزِیدٍ</w:t>
      </w:r>
      <w:r>
        <w:rPr>
          <w:rFonts w:eastAsia="Amiri" w:cs="Amiri" w:ascii="Amiri" w:hAnsi="Amiri"/>
          <w:color w:val="111111"/>
          <w:sz w:val="28"/>
          <w:szCs w:val="28"/>
          <w:rtl w:val="true"/>
          <w:lang w:bidi="ar-SA"/>
        </w:rPr>
        <w:t>»</w:t>
      </w:r>
      <w:r>
        <w:rPr>
          <w:rStyle w:val="FootnoteAnchor"/>
          <w:rtl w:val="true"/>
        </w:rPr>
        <w:footnoteReference w:id="204"/>
      </w:r>
      <w:r>
        <w:rPr>
          <w:rFonts w:ascii="IRNazanin" w:hAnsi="IRNazanin" w:eastAsia="IRNazanin"/>
          <w:color w:val="111111"/>
          <w:sz w:val="28"/>
          <w:sz w:val="28"/>
          <w:szCs w:val="28"/>
          <w:rtl w:val="true"/>
          <w:lang w:bidi="fa-IR"/>
        </w:rPr>
        <w:t>، فأخبر انّ جهنّم تردّ الجواب بالمقال، و هو إشارةٌ إلی لسان الحال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ذلک کثیرٌ فی القرآن الشریف و فی کلام الأئمّة ـ علیهم السلام ـ و فی کلام أهل التعریف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فلایحتاج أولوا الألباب إلی الإطالة فی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کان شهر رمضان ذوالعنایة فی أهل الإسلام و الإیمان صحبته أفضل لهم من صحبة الدیار و المنازل و کان أنفع لهم من الأهل و أرفع من الأعیان و الأماثل، اقتضت دواعی لسان الحال أن یودّع عند الفراق و الإنفصال</w:t>
      </w:r>
      <w:r>
        <w:rPr>
          <w:rFonts w:eastAsia="IRNazanin" w:cs="IRNazanin"/>
          <w:color w:val="111111"/>
          <w:sz w:val="28"/>
          <w:szCs w:val="28"/>
          <w:rtl w:val="true"/>
          <w:lang w:bidi="fa-IR"/>
        </w:rPr>
        <w:t>»</w:t>
      </w:r>
      <w:r>
        <w:rPr>
          <w:rStyle w:val="FootnoteAnchor"/>
          <w:rtl w:val="true"/>
        </w:rPr>
        <w:footnoteReference w:id="205"/>
      </w:r>
      <w:r>
        <w:rPr>
          <w:rFonts w:ascii="IRNazanin" w:hAnsi="IRNazanin" w:eastAsia="IRNazanin"/>
          <w:color w:val="111111"/>
          <w:sz w:val="28"/>
          <w:sz w:val="28"/>
          <w:szCs w:val="28"/>
          <w:rtl w:val="true"/>
          <w:lang w:bidi="fa-IR"/>
        </w:rPr>
        <w:t>انتهی کلامه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إصطلاح أهل البیان من باب الإستعارة المکنیّة التخییلیّة، شبّه شهر رمضان بالصاحب الّذی عزم علی السفر بجامع الذهاب، ثمّ طوی ذکر المشبّه به و ذکر المشبّه، و جعل إثبات الوداع له تنبیهاً علی ذلک</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&gt;.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اختلفوا فی وقت دعاء الوداع؛ قال بعضهم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آخر لیلةٍ من الشهر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هو المعتمد، لتوقیع صاحب الزمان ـ علیه السلام ـ فی جواب کتاب أهل الأهواز کذلک</w:t>
      </w:r>
      <w:r>
        <w:rPr>
          <w:rStyle w:val="FootnoteAnchor"/>
          <w:rtl w:val="true"/>
        </w:rPr>
        <w:footnoteReference w:id="207"/>
      </w:r>
    </w:p>
    <w:p>
      <w:pPr>
        <w:pStyle w:val="BookText"/>
        <w:rPr/>
      </w:pP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باستحباب قرائته آخر یومٍ من الشهر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لیلة العید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یؤیّده ما سیأتی من قوله ـ علیه السلام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علیک ما أحرصنا بالأمس علیک و أشدّ شوقنا غداً إلیک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بما یسمّی آخره عرفاً</w:t>
      </w:r>
      <w:r>
        <w:rPr>
          <w:rFonts w:eastAsia="IRNazanin" w:cs="IRNazanin"/>
          <w:color w:val="111111"/>
          <w:sz w:val="28"/>
          <w:szCs w:val="28"/>
          <w:rtl w:val="true"/>
          <w:lang w:bidi="fa-IR"/>
        </w:rPr>
        <w:t>»</w:t>
      </w:r>
      <w:r>
        <w:rPr>
          <w:rStyle w:val="FootnoteAnchor"/>
          <w:rtl w:val="true"/>
        </w:rPr>
        <w:footnoteReference w:id="208"/>
      </w:r>
      <w:r>
        <w:rPr>
          <w:rFonts w:eastAsia="IRNazanin" w:cs="IRNazanin"/>
          <w:color w:val="111111"/>
          <w:sz w:val="28"/>
          <w:szCs w:val="28"/>
          <w:rtl w:val="true"/>
          <w:lang w:bidi="fa-IR"/>
        </w:rPr>
        <w:t>&gt;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قال السیّد الجلیل علیّ بن طاوس ـ رحمه اللّه ـ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اجتهد فی وقت الوداع علی إصلاح السریرة، فالإنسان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نَفْسِهِ بَصِیرَةٌ</w:t>
      </w:r>
      <w:r>
        <w:rPr>
          <w:rFonts w:eastAsia="Amiri" w:cs="Amiri" w:ascii="Amiri" w:hAnsi="Amiri"/>
          <w:color w:val="111111"/>
          <w:sz w:val="28"/>
          <w:szCs w:val="28"/>
          <w:rtl w:val="true"/>
          <w:lang w:bidi="ar-SA"/>
        </w:rPr>
        <w:t>»</w:t>
      </w:r>
      <w:r>
        <w:rPr>
          <w:rStyle w:val="FootnoteAnchor"/>
          <w:rtl w:val="true"/>
        </w:rPr>
        <w:footnoteReference w:id="209"/>
      </w:r>
      <w:r>
        <w:rPr>
          <w:rFonts w:ascii="IRNazanin" w:hAnsi="IRNazanin" w:eastAsia="IRNazanin"/>
          <w:color w:val="111111"/>
          <w:sz w:val="28"/>
          <w:sz w:val="28"/>
          <w:szCs w:val="28"/>
          <w:rtl w:val="true"/>
          <w:lang w:bidi="fa-IR"/>
        </w:rPr>
        <w:t>فمتی وجدت نفسک علی حالٍ صالحةٍ فی صحبة شهر رمضان فودّعه فی ذلک الأوان وداع أهل الصفاء و الوفاء، و اقض من حقّ التأسّف علی مفارقته و بعده ما فاتک من شرف ضیافته و فوائد رفده، و أطلق من ذخائر دموع الوداع ما جرت به عوائد الأحبّة إذا تفرّقوا بعد الإجتماع</w:t>
      </w:r>
      <w:r>
        <w:rPr>
          <w:rFonts w:eastAsia="IRNazanin" w:cs="IRNazanin"/>
          <w:color w:val="111111"/>
          <w:sz w:val="28"/>
          <w:szCs w:val="28"/>
          <w:rtl w:val="true"/>
          <w:lang w:bidi="fa-IR"/>
        </w:rPr>
        <w:t>»</w:t>
      </w:r>
      <w:r>
        <w:rPr>
          <w:rStyle w:val="FootnoteAnchor"/>
          <w:rtl w:val="true"/>
        </w:rPr>
        <w:footnoteReference w:id="210"/>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و قد ورد عن رسول اللّه ـ صلّی اللّه علیه و آله و سلّم ـ انّه أمر بوداع شهر رمضان فی آخر جمعةٍ منه، و هو ما رواه الشیخ جعفر بن محمّد الدوریستی</w:t>
      </w:r>
      <w:r>
        <w:rPr>
          <w:rStyle w:val="FootnoteAnchor"/>
          <w:rtl w:val="true"/>
        </w:rPr>
        <w:footnoteReference w:id="211"/>
      </w:r>
      <w:r>
        <w:rPr>
          <w:rFonts w:ascii="IRNazanin" w:hAnsi="IRNazanin" w:eastAsia="IRNazanin"/>
          <w:color w:val="111111"/>
          <w:sz w:val="28"/>
          <w:sz w:val="28"/>
          <w:szCs w:val="28"/>
          <w:rtl w:val="true"/>
          <w:lang w:bidi="fa-IR"/>
        </w:rPr>
        <w:t>ـ رحمه اللّه ـ فی کتاب الحسنی</w:t>
      </w:r>
      <w:r>
        <w:rPr>
          <w:rStyle w:val="FootnoteAnchor"/>
          <w:rtl w:val="true"/>
        </w:rPr>
        <w:footnoteReference w:id="212"/>
      </w:r>
      <w:r>
        <w:rPr>
          <w:rFonts w:ascii="IRNazanin" w:hAnsi="IRNazanin" w:eastAsia="IRNazanin"/>
          <w:color w:val="111111"/>
          <w:sz w:val="28"/>
          <w:sz w:val="28"/>
          <w:szCs w:val="28"/>
          <w:rtl w:val="true"/>
          <w:lang w:bidi="fa-IR"/>
        </w:rPr>
        <w:t>بإسناده عن جابر بن عبداللّه الأنصاریّ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دخلت علی رسول اللّه ـ صلّی اللّه علیه و آله و سلّم ـ فی آخر جمعةٍ من شهر رمضان، فلمّا بصّر بی قال 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آخر جمعةٍ من شهر رمضان، فودّعه و قل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أللّهمّ لاتجعله آخر العهد من صیامنا إیّاه، فان جعلته فاجعلنی مرحوماً و لاتجعلنی محروماً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فانّه من قال ذلک ظفر بإحدی الحسنیین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ببلوغ شهر رمضان من قابلٍ، أو بغفران اللّه و رحمته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علی هذا فینبغی وداعه فی آخر جمعةٍ منه و آخر لیلةٍ منه، جمعاً بین الروایات</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&gt;.</w:t>
      </w:r>
    </w:p>
    <w:p>
      <w:pPr>
        <w:pStyle w:val="BookText"/>
        <w:rPr/>
      </w:pPr>
      <w:r>
        <w:rPr>
          <w:rFonts w:ascii="IRNazanin" w:hAnsi="IRNazanin" w:eastAsia="IRNazanin"/>
          <w:color w:val="111111"/>
          <w:sz w:val="28"/>
          <w:sz w:val="28"/>
          <w:szCs w:val="28"/>
          <w:rtl w:val="true"/>
          <w:lang w:bidi="fa-IR"/>
        </w:rPr>
        <w:t xml:space="preserve">قال ـ صلوات اللّه و سلامه علیه ـ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یَا مَنْ لاَیَرْغَبُ فِی الْجَزَاءِ، وَ یَا مَنْ لاَیَنْدَمُ عَلَی الْعَطَاءِ، وَ یَا مَنْ لاَیُکَافِئُ عَبْدَهُ عَلَی السَّوَاءِ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مِنَّتُکَ ابْتِدَاءٌ، وَ عَفْوُکَ تَفَضُّلٌ، وَ عُقُوبَتُکَ عَدْلٌ، وَ قَضَاوءُکَ خِیَرَةٌ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لایرغب فی الجزاء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لایرید الجزاء علی الإعطاء، بل یتفضّل علی من یشاء؛ لأنّ الراغب فی الجزاء محتاجٌ، و اللّه هو الغنیّ لنفسه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رغبت فی 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أردته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المکافات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لایندم علی العطاء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ندم علی الشیء ندماً و ندامةً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أسف علی ما وقع و تمنّی انّه لم‌یقع</w:t>
      </w:r>
      <w:r>
        <w:rPr>
          <w:rStyle w:val="FootnoteAnchor"/>
          <w:rtl w:val="true"/>
        </w:rPr>
        <w:footnoteReference w:id="214"/>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قال بعض المحقّقین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تنزیهه ـ تعالی ـ عن الندم إمّا مطلقاً، فلأنّ حقیقة تحسّر النفس و غمّها من تغیّر رأیٍ فی أمرٍ فائتٍ، و ذلک محالٌ علیه ـ سبحانه ـ من وجهین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التحسّر و الغمّ من توابع المزاج، و لمّا کان الباری ـ عزّ و جلّ ـ منزّهاً عن الجسمیّة و المزاج وجب أن یکون منزّهاً عن التحسّر و الغمّ؛</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تغیّر الرأی فی أمرٍ فائتٍ إنّما یکون عن الجهل بعواقب الأمور و ما یترتّب علی ذلک الأمر ـ من نفعٍ و ضرٍّ ـ ، و الجهل علیه ـ تعالی ـ محالٌ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الندم علی خصوص العطاء فهو محالٌ علیه ـ سبحانه ـ من 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علمت من استحالة مطلق الندم علیه، فیمتنع الندم علی خصوص العطاء علیه ـ جلّ جلاله ـ ، لأنّ نفی العامّ یقتضی نفی الخاصّ؛</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الندم علی العطاء إنّما یکون لأحد الأمرین</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إمّا لتضرّر المعطی بذلک العطاء الّذی ندم علیه، و التضریر علی اللّه ـ تعالی ـ محالٌ؛ </w:t>
      </w:r>
    </w:p>
    <w:p>
      <w:pPr>
        <w:pStyle w:val="BookText"/>
        <w:rPr/>
      </w:pPr>
      <w:r>
        <w:rPr>
          <w:rFonts w:ascii="IRNazanin" w:hAnsi="IRNazanin" w:eastAsia="IRNazanin"/>
          <w:color w:val="111111"/>
          <w:sz w:val="28"/>
          <w:sz w:val="28"/>
          <w:szCs w:val="28"/>
          <w:rtl w:val="true"/>
          <w:lang w:bidi="fa-IR"/>
        </w:rPr>
        <w:t>و إمّا لظهور عدم قابلیّة من أعطاه لذلک العطاء، فیتمنّی انّه لم‌یقع؛ و ذلک محالٌ علیه ـ سبحانه ـ لاستلزامه الجهل السابق، و هو محالٌ ـ کما عرفت ـ ؛</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یصدر عنه ـ تعالی ـ من عطاءٍ و منعٍ مضبوطٌ بنظام الحکمة و العدل ـ کما قال فی محکم کتابه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مِنْ شَیْءٍ إِلاَّ عِنْدَنَا خَزَائِنُهُ وَ مَا نُنَزِّلُهُ إِلاَّ بِقَدَرٍ مَعْلُومٍ</w:t>
      </w:r>
      <w:r>
        <w:rPr>
          <w:rFonts w:eastAsia="Amiri" w:cs="Amiri" w:ascii="Amiri" w:hAnsi="Amiri"/>
          <w:color w:val="111111"/>
          <w:sz w:val="28"/>
          <w:szCs w:val="28"/>
          <w:rtl w:val="true"/>
          <w:lang w:bidi="ar-SA"/>
        </w:rPr>
        <w:t>»</w:t>
      </w:r>
      <w:r>
        <w:rPr>
          <w:rStyle w:val="FootnoteAnchor"/>
          <w:rtl w:val="true"/>
        </w:rPr>
        <w:footnoteReference w:id="215"/>
      </w:r>
      <w:r>
        <w:rPr>
          <w:rFonts w:ascii="IRNazanin" w:hAnsi="IRNazanin" w:eastAsia="IRNazanin"/>
          <w:color w:val="111111"/>
          <w:sz w:val="28"/>
          <w:sz w:val="28"/>
          <w:szCs w:val="28"/>
          <w:rtl w:val="true"/>
          <w:lang w:bidi="fa-IR"/>
        </w:rPr>
        <w:t>،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متلبّساً بمقدارٍ معیّنٍ تقتضیه الحکمة و تستدعیه المشیّة التابعة لها ـ ، و ما کان عن حکمةٍ مقتضیةٍ له یستحیل الندم علیه</w:t>
      </w:r>
      <w:r>
        <w:rPr>
          <w:rFonts w:eastAsia="IRNazanin" w:cs="IRNazanin"/>
          <w:color w:val="111111"/>
          <w:sz w:val="28"/>
          <w:szCs w:val="28"/>
          <w:rtl w:val="true"/>
          <w:lang w:bidi="fa-IR"/>
        </w:rPr>
        <w:t>»</w:t>
      </w:r>
      <w:r>
        <w:rPr>
          <w:rStyle w:val="FootnoteAnchor"/>
          <w:rtl w:val="true"/>
        </w:rPr>
        <w:footnoteReference w:id="216"/>
      </w:r>
      <w:r>
        <w:rPr>
          <w:rFonts w:ascii="IRNazanin" w:hAnsi="IRNazanin" w:eastAsia="IRNazanin"/>
          <w:color w:val="111111"/>
          <w:sz w:val="28"/>
          <w:sz w:val="28"/>
          <w:szCs w:val="28"/>
          <w:rtl w:val="true"/>
          <w:lang w:bidi="fa-IR"/>
        </w:rPr>
        <w:t>انتهی کلامه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ـ علیه السلام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یا من لایکافیء عبده علی السواء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لایعامل المجرمین بالعدل، بل عاملهم بالفضل و انّه إذا عمل أحدٌ خیراً فی جنبه لایعامله بالعدل بأن یجازیه بالحسنة حسنةً، بل</w:t>
      </w:r>
      <w:r>
        <w:rPr>
          <w:rStyle w:val="FootnoteAnchor"/>
          <w:rtl w:val="true"/>
        </w:rPr>
        <w:footnoteReference w:id="217"/>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یکافیه بأضعافٍ مضاعفةٍ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منّتک ابتداءٌ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نعمتک مبتدءٌ لا عن إستحقاقٍ، کما جاء فی الدعاء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من بدء بالنعمة قبل استحقاقها</w:t>
      </w:r>
      <w:r>
        <w:rPr>
          <w:rFonts w:eastAsia="IRNazanin" w:cs="IRNazanin"/>
          <w:color w:val="111111"/>
          <w:sz w:val="28"/>
          <w:szCs w:val="28"/>
          <w:rtl w:val="true"/>
          <w:lang w:bidi="fa-IR"/>
        </w:rPr>
        <w:t>»</w:t>
      </w:r>
      <w:r>
        <w:rPr>
          <w:rStyle w:val="FootnoteAnchor"/>
          <w:rtl w:val="true"/>
        </w:rPr>
        <w:footnoteReference w:id="218"/>
      </w:r>
      <w:r>
        <w:rPr>
          <w:rStyle w:val="FootnoteAnchor"/>
          <w:rtl w:val="true"/>
        </w:rPr>
        <w:footnoteReference w:id="219"/>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و هذه الفقرة ناظرةٌ إلی الفقرة الأولی، لأنّه إذا لم‌یرغب فی الجزاء فیعطی لا من استحقاقٍ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عفوک تفضّلٌ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واجبٍ علیک ولا لازمٌ لک، بل بمجرّد التفضّل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هذه ناظرةٌ إلی الثانیة، لأنّه إذا لم‌یراع العدل و المساواة فیتفضّل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عقوبتک 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لاستحالة الظلم و الجور علیه ـ تعالی، کما تقدّم الکلام علیه ـ </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قضاؤک خیرةٌ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حکمک اختیارٌ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بکسر الخاء المعجمة و سکون الیاء المثنّاة من تحتٍ و فتحها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من الإختیار، و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ما هو خیرٌ؛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لاتقضی و لاتحکم إلاّ بما هو خیرٌ و إن خفی وجه ذلک علینا، فعدم العلم بالشیء لایستلزم العلم </w:t>
      </w:r>
    </w:p>
    <w:p>
      <w:pPr>
        <w:pStyle w:val="BookText"/>
        <w:rPr/>
      </w:pPr>
      <w:r>
        <w:rPr>
          <w:rFonts w:ascii="IRNazanin" w:hAnsi="IRNazanin" w:eastAsia="IRNazanin"/>
          <w:color w:val="111111"/>
          <w:sz w:val="28"/>
          <w:sz w:val="28"/>
          <w:szCs w:val="28"/>
          <w:rtl w:val="true"/>
          <w:lang w:bidi="fa-IR"/>
        </w:rPr>
        <w:t>بعدمه</w:t>
      </w:r>
      <w:r>
        <w:rPr>
          <w:rStyle w:val="FootnoteAnchor"/>
          <w:rtl w:val="true"/>
        </w:rPr>
        <w:footnoteReference w:id="220"/>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 xml:space="preserve">و قد عرفت سابقاً 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لاَیَعْزُبُ عَنْهُ مِثْقَالُ ذَرَّةٍ فِی السَّمَاوَاتِ وَ لاَ فِی الاْءَرضِ</w:t>
      </w:r>
      <w:r>
        <w:rPr>
          <w:rFonts w:eastAsia="Amiri" w:cs="Amiri" w:ascii="Amiri" w:hAnsi="Amiri"/>
          <w:color w:val="111111"/>
          <w:sz w:val="28"/>
          <w:szCs w:val="28"/>
          <w:rtl w:val="true"/>
          <w:lang w:bidi="ar-SA"/>
        </w:rPr>
        <w:t>»</w:t>
      </w:r>
      <w:r>
        <w:rPr>
          <w:rStyle w:val="FootnoteAnchor"/>
          <w:rtl w:val="true"/>
        </w:rPr>
        <w:footnoteReference w:id="221"/>
      </w:r>
      <w:r>
        <w:rPr>
          <w:rFonts w:ascii="IRNazanin" w:hAnsi="IRNazanin" w:eastAsia="IRNazanin"/>
          <w:color w:val="111111"/>
          <w:sz w:val="28"/>
          <w:sz w:val="28"/>
          <w:szCs w:val="28"/>
          <w:rtl w:val="true"/>
          <w:lang w:bidi="fa-IR"/>
        </w:rPr>
        <w:t>و لایخرج عن قدرته و سلطانه شیءٌ من عالَمَی الملک و الملکوت، و الحجاب إنّما یکون بالقیاس إلی الأسباب المکتنفة بالعبد، و بالنظر إلی العلوم الحادثة الزمانیّة المتجدّدة حسب تجدّد الأحوال و الآجال و الأمکنة و الأوضاع؛ و أمّا بالقیاس إلی ذات القیّوم و علمه المحیط بالکلّ فلا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ثبت فی الحکمة انّ الخیر برضاه و قضاه جملةً و تفصیلاً ـ بقضائه جملةً، وبقدره تفصیلاً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فالإرادة الأوّلیّة الرضائیّة تؤدّی إلی الخیر و السعادة لطائفةٍ بالقیاس إلی عالمٍ، و إلی الشرّ لطائفةٍ أخری بالقیاس إلی عالمٍ آخر؛ کما فی الحدیث الإلآهیّ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هؤلاء خلقتهم للجنّة و لاأبالی، و هؤلاء خلقتهم للنار و لاأبالی</w:t>
      </w:r>
      <w:r>
        <w:rPr>
          <w:rFonts w:eastAsia="IRNazanin" w:cs="IRNazanin"/>
          <w:color w:val="111111"/>
          <w:sz w:val="28"/>
          <w:szCs w:val="28"/>
          <w:rtl w:val="true"/>
          <w:lang w:bidi="fa-IR"/>
        </w:rPr>
        <w:t>»</w:t>
      </w:r>
      <w:r>
        <w:rPr>
          <w:rStyle w:val="FootnoteAnchor"/>
          <w:rtl w:val="true"/>
        </w:rPr>
        <w:footnoteReference w:id="222"/>
      </w:r>
      <w:r>
        <w:rPr>
          <w:rFonts w:ascii="Amiri" w:hAnsi="Amiri" w:eastAsia="Amiri" w:cs="Amiri"/>
          <w:color w:val="111111"/>
          <w:sz w:val="28"/>
          <w:sz w:val="28"/>
          <w:szCs w:val="28"/>
          <w:rtl w:val="true"/>
          <w:lang w:bidi="ar-SA"/>
        </w:rPr>
        <w:t xml:space="preserve">، و قوله ـ تعالی ـ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لاَیَزَالُونَ مُخْتَلِفِینَ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مَنْ رَحِمَ</w:t>
      </w:r>
      <w:r>
        <w:rPr>
          <w:rFonts w:eastAsia="Amiri" w:cs="Amiri" w:ascii="Amiri" w:hAnsi="Amiri"/>
          <w:color w:val="111111"/>
          <w:sz w:val="28"/>
          <w:szCs w:val="28"/>
          <w:rtl w:val="true"/>
          <w:lang w:bidi="ar-SA"/>
        </w:rPr>
        <w:t>»</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أمّا التوبیخ و التخویف و الزجر و الإیعاد و ما یقابلها ـ من التحسین و النصیحة و التعظیم و البشارة و الوعد و الوعید و غیر ذلک ـ فهی من جملة الأسباب القدریّة و من المهیّجات للدواعی الشهویّة و الأشواق و البواعث علی الأعراض و المحرّکات، کسائر الأمور القدریّة الواقعة تحت الأسباب القریبة الّتی للإختیار فیها مدخلٌ ـ کما مرّ مراراً ـ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أَعْطَیْتَ لَمْ‌تَشُبْ عَطَاءَکَ بِمَنٍّ، وَ إِنْ مَنَعْتَ لَمْ یَکُنْ مَنْعُکَ تَعَدِّیاً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تَشْکُرُ مَنْ شَکَرَکَ وَ أَنْتَ أَلْهَمْتَهُ شُکْرَکَ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تُکَافِئُ مَنْ حَمِدَکَ وَ أَنْتَ عَلَّمْتَهُ حَمْدَکَ</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لم‌تشب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الشوب بمعنی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الخلط و المزج</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یکدّر العطاء و ینقّصه، لما یتضمّن من التغیّر الّذی تنکسر منه القلوب، و لذلک نهی ـ سبحانه ـ عنه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لاَتُبْطِلُوا صَدَقَاتِکُمْ بِالْمَنِّ وَ الاْءَذَی کَالَّذِی یُنْفِقُ مَالَهُ رِئَاءَ النَّاسِ</w:t>
      </w:r>
      <w:r>
        <w:rPr>
          <w:rFonts w:eastAsia="Amiri" w:cs="Amiri" w:ascii="Amiri" w:hAnsi="Amiri"/>
          <w:color w:val="111111"/>
          <w:sz w:val="28"/>
          <w:szCs w:val="28"/>
          <w:rtl w:val="true"/>
          <w:lang w:bidi="ar-SA"/>
        </w:rPr>
        <w:t>»</w:t>
      </w:r>
      <w:r>
        <w:rPr>
          <w:rStyle w:val="FootnoteAnchor"/>
          <w:rtl w:val="true"/>
        </w:rPr>
        <w:footnoteReference w:id="224"/>
      </w:r>
      <w:r>
        <w:rPr>
          <w:rFonts w:ascii="IRNazanin" w:hAnsi="IRNazanin" w:eastAsia="IRNazanin"/>
          <w:color w:val="111111"/>
          <w:sz w:val="28"/>
          <w:sz w:val="28"/>
          <w:szCs w:val="28"/>
          <w:rtl w:val="true"/>
          <w:lang w:bidi="fa-IR"/>
        </w:rPr>
        <w:t>و قد تقدّم الکلام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ضدّ العطاء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الظلم و تجاوز الحدّ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نزّل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أعطیت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 منزلة اللازم لأنّ المعنی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وجد منک عطاءٌ أو منعٌ لم‌یکن منعک جوراً و ظلماً، لما عرفت من أنّ عطاءه و منعه ـ سبحانه ـ لایصدران إلاّ بمقتضی الحکمة و العدل و اللطف، و بمقتضی العین الثابتة لکلّ شیءٍ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تشکر من شکرک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تجازی بالنعم علی شکره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الحال انّک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ألهمته شکرک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شکره ـ تعالی ـ عبارةٌ عن قبوله یسیر العمل منهم و إثابتهم الکثیر علیه</w:t>
      </w:r>
      <w:r>
        <w:rPr>
          <w:rFonts w:eastAsia="IRNazanin" w:cs="IRNazanin"/>
          <w:color w:val="111111"/>
          <w:sz w:val="28"/>
          <w:szCs w:val="28"/>
          <w:rtl w:val="true"/>
          <w:lang w:bidi="fa-IR"/>
        </w:rPr>
        <w:t>»</w:t>
      </w:r>
      <w:r>
        <w:rPr>
          <w:rStyle w:val="FootnoteAnchor"/>
          <w:rtl w:val="true"/>
        </w:rPr>
        <w:footnoteReference w:id="225"/>
      </w:r>
      <w:r>
        <w:rPr>
          <w:rFonts w:ascii="Amiri" w:hAnsi="Amiri" w:eastAsia="Amiri" w:cs="Amiri"/>
          <w:color w:val="111111"/>
          <w:sz w:val="28"/>
          <w:sz w:val="28"/>
          <w:szCs w:val="28"/>
          <w:rtl w:val="true"/>
          <w:lang w:bidi="ar-SA"/>
        </w:rPr>
        <w:t>و قد تقدّم الکلام علیه مفصّلاً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تکافی‌ء من حمدک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تجازی جزاء الحمد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الحال انّک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علّمته حمدک</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تَسْتُرُ عَلَی مَنْ لَوْشِئْتَ فَضَحْتَهُ، وَ تَجُودُ عَلَی مَنْ لَوْشِئْتَ مَنَعْتَهُ، وَ کِلاَهُمَا أَهْلٌ مِنْکَ لِلْفَضِیحَةِ وَ الْمَنْعِ غَیْرَ أَنَّکَ بَنَیْتَ أَفْعَالَکَ عَلَی التَّفَضُّلِ، وَ أَجْرَیْتَ قُدْرَتَکَ عَلَی التَّجَاوُزِ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تَلَقَّیْتَ مَنْ عَصَاکَ بِالْحِلْمِ، وَ أَمْهَلْتَ مَنْ قَصَدَ لِنَفْسِهِ بِالظُّلْمِ، تَسْتَنْظِرُهُمْ بِأَنَاتِکَ إِلَی الاْءِنَابَةِ، وَ تَتْرُکُ مُعَاجَلَتَهُمْ إِلَی التَّوْبَةِ لِکَیْلاَ یَهْلِکَ عَلَیْکَ هَالِکُهُمْ، وَ لاَیَشْقَی بِنِعْمَتِکَ شَقِیُّهُمْ إِلاَّ عَنْ طُولِ الاْءِعْذَارِ إِلَیْهِ، وَ بَعْدَ تَرَادُفِ الْحُجَّةِ عَلَیْهِ، کَرَماً مِنْ عَفْوِکَ یَا کَرِیمُ، وَ عَائِدَةً مِنْ عَطْفِکَ یَا حَلِیمُ</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تعالی ـ علی عبده عبارةٌ عن إخفاء مساوئه و معایبه، و تعدیته بـ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لتضمّنه معنی الإشفاق و الإبقاء؛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تستر علی من لوشئت فضیحته ـ بسبب إستحقاقه الفضیحة ـ فضحته و علی من لوشئت منعه ـ بسبب إستحقاقه للمنع ـ منعته؛ لأنّ حذف مفعول فعل المشیئة و الإرادة مطرّدٌ ـ إذا وقع شرطاً ـ عند اهل العربیّة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فائدته الأوقعیّة فی النفس، فانّه متی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لوشئت و لوشاء، علم السامع انّ هناک شیئاً علّقت المشیئة علیه، لکنّه مبهمٌ عنده، فإذا جیء بجواب الشرط صار مبیّناً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لفظه مفردٌ و معناه مثنیً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یلزم إضافته إلی مثنیً ـ 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قام کِلا الرجلین ـ ، أو إلی ضمیره ـ کما وقع فی عبارة الدعاء ـ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قوله ـ علیه السلام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للفضیحة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کلاهما متعلّقٌ بـ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لتأولّه بـ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مستحقٍّ</w:t>
      </w:r>
      <w:r>
        <w:rPr>
          <w:rFonts w:eastAsia="IRNazanin" w:cs="IRNazanin"/>
          <w:color w:val="111111"/>
          <w:sz w:val="28"/>
          <w:szCs w:val="28"/>
          <w:rtl w:val="true"/>
          <w:lang w:bidi="fa-IR"/>
        </w:rPr>
        <w:t>»</w:t>
      </w:r>
      <w:r>
        <w:rPr>
          <w:rStyle w:val="FootnoteAnchor"/>
          <w:rtl w:val="true"/>
        </w:rPr>
        <w:footnoteReference w:id="226"/>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و هذه الجملة حالیّةٌ، 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کلّ واحدٍ ممّن سترت علیه و جُدت علیه مستحقٌّ لضدّ ذلک و الحرمان لأجل العصیان؛</w:t>
      </w:r>
    </w:p>
    <w:p>
      <w:pPr>
        <w:pStyle w:val="BookText"/>
        <w:rPr/>
      </w:pPr>
      <w:r>
        <w:rPr>
          <w:rFonts w:ascii="IRNazanin" w:hAnsi="IRNazanin" w:eastAsia="IRNazanin"/>
          <w:color w:val="111111"/>
          <w:sz w:val="28"/>
          <w:sz w:val="28"/>
          <w:szCs w:val="28"/>
          <w:rtl w:val="true"/>
          <w:lang w:bidi="fa-IR"/>
        </w:rPr>
        <w:t xml:space="preserve">إلاّ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أنّک بنیت أفعالک علی التفضّل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الإستثناء المنقطع،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لکنّک بنیت ـ لأنّ کلّ استثناءٍ منقطعٍ یقدّر بـ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البصریّین، و الکوفیّون یقدّرونه بـ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بعض المحقّقین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یردّه انّها لاتفید الاستدراک و المستثنی المنقطع للإستدراک و دفع توهّم دخوله فی الحکم السابق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أجریت قدرتک علی التجاوز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العفو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تلقّیت من عصاک بالحلم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استقبلته به، لأنّ الحلیم فعله کذلک، و أنت أحلم من کلّ حلیمٍ ـ بل لاحلیم إلاّ أنت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 و قد تقدّم الکلام علی الحلم؛ فتذکّر</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أمهلت من قصد لنفسه بالظلم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أنظرته و لم‌تستعجله لأن توفّقه التوبة؛ و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الظرف الأخیر متعلّقٌ بـ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زائدةٌ أو بتضمین مایتعدّی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یجوز أن تکون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للسببیّة و مفعول الفعل محذوفٌ،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قصد المهالک و العذاب بسبب ظلمه؛ و </w:t>
      </w:r>
    </w:p>
    <w:p>
      <w:pPr>
        <w:pStyle w:val="BookText"/>
        <w:rPr/>
      </w:pPr>
      <w:r>
        <w:rPr>
          <w:rFonts w:ascii="IRNazanin" w:hAnsi="IRNazanin" w:eastAsia="IRNazanin"/>
          <w:color w:val="111111"/>
          <w:sz w:val="28"/>
          <w:sz w:val="28"/>
          <w:szCs w:val="28"/>
          <w:rtl w:val="true"/>
          <w:lang w:bidi="fa-IR"/>
        </w:rPr>
        <w:t>الظرف الأوّل علی هذا التقدیر یجوز تعلّقه بالمصدر و إن تأخّر عنه</w:t>
      </w:r>
      <w:r>
        <w:rPr>
          <w:rFonts w:eastAsia="IRNazanin" w:cs="IRNazanin"/>
          <w:color w:val="111111"/>
          <w:sz w:val="28"/>
          <w:szCs w:val="28"/>
          <w:rtl w:val="true"/>
          <w:lang w:bidi="fa-IR"/>
        </w:rPr>
        <w:t>»</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تستنظرهم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النظرة بمعنی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الإمهال، و هو بیانٌ للإمهال؛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تستمهلهم بأناتک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الظاهر انّه </w:t>
      </w: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جملةٌ مستأنفةٌ للتعلیل،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لأنّک تستنظرهم،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انتظرته و استنظرته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تأنّیت علیه، و لم‌تستعجله بأناتک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بتأخّر عقوبتک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الأناة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علی وزن حصاة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تأنّی فی الأمر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تمهّل</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&gt;.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الإنابة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التوبة و الرجوع، فما بعده کعطف بیانٍ 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لکیلا یهلک علیک هالکهم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 xml:space="preserve">المراد بـ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الهلاک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الهلاک المعنویّ، و هو الموت علی غیر بصیرةٍ؛ و قد مرّ تفسیره فی اللمعة الأولی</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لایشقی بنعمتک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للمصاحبة ـ 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وجودها ـ ، أو للملابسة ـ 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متلبّساً ـ ، أو للسببیّة؛ فانّ النعمة قد تبعث علی الشقاوة، قال ـ تعالی ـ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الاْءِنْسَانَ لَیَطْغَی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رَءَاهُ اسْتَغْنَی</w:t>
      </w:r>
      <w:r>
        <w:rPr>
          <w:rFonts w:eastAsia="Amiri" w:cs="Amiri" w:ascii="Amiri" w:hAnsi="Amiri"/>
          <w:color w:val="111111"/>
          <w:sz w:val="28"/>
          <w:szCs w:val="28"/>
          <w:rtl w:val="true"/>
          <w:lang w:bidi="ar-SA"/>
        </w:rPr>
        <w:t>»</w:t>
      </w:r>
      <w:r>
        <w:rPr>
          <w:rStyle w:val="FootnoteAnchor"/>
          <w:rtl w:val="true"/>
        </w:rPr>
        <w:footnoteReference w:id="230"/>
      </w:r>
      <w:r>
        <w:rPr>
          <w:rStyle w:val="FootnoteAnchor"/>
          <w:rtl w:val="true"/>
        </w:rPr>
        <w:footnoteReference w:id="231"/>
      </w:r>
      <w:r>
        <w:rPr>
          <w:rFonts w:eastAsia="Times New Roman" w:cs="Times New Roman" w:ascii="Times New Roman" w:hAnsi="Times New Roman"/>
          <w:color w:val="111111"/>
          <w:sz w:val="28"/>
          <w:szCs w:val="28"/>
          <w:rtl w:val="true"/>
          <w:lang w:val="en-US" w:bidi="en-US"/>
        </w:rPr>
        <w:t>&gt;.</w:t>
      </w:r>
    </w:p>
    <w:p>
      <w:pPr>
        <w:pStyle w:val="BookText"/>
        <w:rPr/>
      </w:pPr>
      <w:r>
        <w:rPr>
          <w:rFonts w:ascii="IRNazanin" w:hAnsi="IRNazanin" w:eastAsia="IRNazanin"/>
          <w:color w:val="111111"/>
          <w:sz w:val="28"/>
          <w:sz w:val="28"/>
          <w:szCs w:val="28"/>
          <w:rtl w:val="true"/>
          <w:lang w:bidi="fa-IR"/>
        </w:rPr>
        <w:t xml:space="preserve">و الإستثناء من قوله ـ علیه السلام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عن طول الإعذار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مفرّغٌ،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لایشقی بنعمتک شقیّهم </w:t>
      </w: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عن شیءٍ من الأشیاء إلاّ عن طول الإعذار</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ـ مثلها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عَمَّا قَلِیلٍ لَیُصْبِحَنَّ نَادِمِینَ</w:t>
      </w:r>
      <w:r>
        <w:rPr>
          <w:rFonts w:eastAsia="Amiri" w:cs="Amiri" w:ascii="Amiri" w:hAnsi="Amiri"/>
          <w:color w:val="111111"/>
          <w:sz w:val="28"/>
          <w:szCs w:val="28"/>
          <w:rtl w:val="true"/>
          <w:lang w:bidi="ar-SA"/>
        </w:rPr>
        <w:t>»</w:t>
      </w:r>
      <w:r>
        <w:rPr>
          <w:rStyle w:val="FootnoteAnchor"/>
          <w:rtl w:val="true"/>
        </w:rPr>
        <w:footnoteReference w:id="232"/>
      </w:r>
      <w:r>
        <w:rPr>
          <w:rFonts w:ascii="IRNazanin" w:hAnsi="IRNazanin" w:eastAsia="IRNazanin"/>
          <w:color w:val="111111"/>
          <w:sz w:val="28"/>
          <w:sz w:val="28"/>
          <w:szCs w:val="28"/>
          <w:rtl w:val="true"/>
          <w:lang w:bidi="fa-IR"/>
        </w:rPr>
        <w:t>ـ ،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طول الإعذار إلیه؛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أعذر إلیه فی الأمر إعذاراً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بالغ فی العذر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الزمخشریّ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کونه معذوراً؛ و منه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أعذر من أنذر</w:t>
      </w:r>
      <w:r>
        <w:rPr>
          <w:rFonts w:eastAsia="IRNazanin" w:cs="IRNazanin"/>
          <w:color w:val="111111"/>
          <w:sz w:val="28"/>
          <w:szCs w:val="28"/>
          <w:rtl w:val="true"/>
          <w:lang w:bidi="fa-IR"/>
        </w:rPr>
        <w:t>»</w:t>
      </w:r>
      <w:r>
        <w:rPr>
          <w:rStyle w:val="FootnoteAnchor"/>
          <w:rtl w:val="true"/>
        </w:rPr>
        <w:footnoteReference w:id="233"/>
      </w:r>
      <w:r>
        <w:rPr>
          <w:rStyle w:val="FootnoteAnchor"/>
          <w:rtl w:val="true"/>
        </w:rPr>
        <w:footnoteReference w:id="234"/>
      </w:r>
      <w:r>
        <w:rPr>
          <w:rFonts w:eastAsia="Times New Roman" w:cs="Times New Roman" w:ascii="Times New Roman" w:hAnsi="Times New Roman"/>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ترادف الحجّة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تتابعها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نصب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عائدةً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الحالیّة،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کون ذلک کرماً من عفوک و عائدةً من عطفک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الصلة و التفضّل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العطف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الشفقة و العطوفة، مستعارٌ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عطفت الشیء عطفاً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حنوته؛ و منه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العاطفة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للرحم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أَنْتَ الَّذِی فَتَحْتَ لِعِبَادِکَ بَاباً إِلَی عَفْوِکَ وَ سَمَّیْتَهُ التَّوْبَةَ، وَ جَعَلْتَ عَلَی ذَلِکَ الْبَابِ دَلِیلاً مِنْ وَحْیِکَ لِئَلاَّ یَضِلُّوا عَنْهُ، فَقُلْتَ ـ تَبَارَکَ اسْمُکَ ـ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تُوبُوا إِلَی اللَّهِ تَوْبَةً نَصُوحاً عَسَی رَبُّکُمْ أَنْ یُکَفِّرَ عَنْکُمْ سَیِّئَاتِکُمْ وَ یُدْخِلَکُمْ جَنَّاتٍ تَجْرِی مِنْ تَحْتِهَا الاْءَنْهَارُ یَوْمَ لاَیُخْزِی اللَّهُ النَّبِیَّ وَ الَّذِینَ آمَنُوا مَعَهُ نُورُهُمْ یَسْعَی بَیْنَ أَیْدِیهِمْ وَ بِأَیْمَانِهِمْ، یَقُولُونَ رَبَّنَا أَتْمِمْ لَنَا نُورَنَا وَ اغْفِرْ لَنَا إِنَّکَ عَلَی کُلِّ شَیْءٍ قَدِیرٌ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عُذْرُ مَنْ أَغْفَلَ دُخُولَ ذَلِکَ الْمَنْزِلِ بَعْدَ فَتْحِ الْبَابِ وَ إِقَامَةِ الدَّلِیلِ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محلّ الرفع علی الإبتداء، و خبره الموصول، و الجملة مسوقّةٌ لتقریر ماقبلها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 الباب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دلیلاً من وحیک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بموجب الوحی أعلمت العباد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الآیة الآتیة؛ و احتمال إرادته ـ صلّی اللّه علیه و آله و سلّم ـ بعیدٌ</w:t>
      </w:r>
      <w:r>
        <w:rPr>
          <w:rFonts w:eastAsia="IRNazanin" w:cs="IRNazanin"/>
          <w:color w:val="111111"/>
          <w:sz w:val="28"/>
          <w:szCs w:val="28"/>
          <w:rtl w:val="true"/>
          <w:lang w:bidi="fa-IR"/>
        </w:rPr>
        <w:t>!»</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لئلاّ یضلّوا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الخلائق عن ذلک الباب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 بمعنی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المیل</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إمّا من البروکة المستلزمة للمقام فی موضعٍ واحدٍ و الثبات فیه؛ و إمّا من </w:t>
      </w:r>
    </w:p>
    <w:p>
      <w:pPr>
        <w:pStyle w:val="BookText"/>
        <w:rPr/>
      </w:pPr>
      <w:r>
        <w:rPr>
          <w:rFonts w:ascii="IRNazanin" w:hAnsi="IRNazanin" w:eastAsia="IRNazanin"/>
          <w:color w:val="111111"/>
          <w:sz w:val="28"/>
          <w:sz w:val="28"/>
          <w:szCs w:val="28"/>
          <w:rtl w:val="true"/>
          <w:lang w:bidi="fa-IR"/>
        </w:rPr>
        <w:t>البرکة بمعنی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الزیادة و النموّ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بالإعتبار الأوّل إشارةٌ فیه إلی عظمته ـ باعتبار دوام بقائه و تحقّق وجوده ـ ، و بالإعتبار الثانی فیه إشارةٌ إلی فضله و إحسانه و لطفه و هدایته</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&gt;.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تبارک اسمک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تنزّه عن شوائب النقص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کان هذا حال اسمه ـ بملابسة دلالته علیه ـ فما ظنّک بذاته الأقدس الأعلی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تقدّم الکلام علیها مستقصیً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النصوح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بفتح النون علی المشهور، و بضمّها علی روایة أبیبکرٍ عن عاصم انّه قرء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نُصُوحاً</w:t>
      </w:r>
      <w:r>
        <w:rPr>
          <w:rFonts w:eastAsia="IRNazanin" w:cs="IRNazanin"/>
          <w:color w:val="111111"/>
          <w:sz w:val="28"/>
          <w:szCs w:val="28"/>
          <w:rtl w:val="true"/>
          <w:lang w:bidi="fa-IR"/>
        </w:rPr>
        <w:t>»</w:t>
      </w:r>
      <w:r>
        <w:rPr>
          <w:rStyle w:val="FootnoteAnchor"/>
          <w:rtl w:val="true"/>
        </w:rPr>
        <w:footnoteReference w:id="237"/>
      </w:r>
      <w:r>
        <w:rPr>
          <w:rFonts w:ascii="Amiri" w:hAnsi="Amiri" w:eastAsia="Amiri" w:cs="Amiri"/>
          <w:color w:val="111111"/>
          <w:sz w:val="28"/>
          <w:sz w:val="28"/>
          <w:szCs w:val="28"/>
          <w:rtl w:val="true"/>
          <w:lang w:bidi="ar-SA"/>
        </w:rPr>
        <w:t>ـ بالضمّ</w:t>
      </w:r>
      <w:r>
        <w:rPr>
          <w:rStyle w:val="FootnoteAnchor"/>
          <w:rtl w:val="true"/>
        </w:rPr>
        <w:footnoteReference w:id="23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نصح، فانّ النصح و النصوح کالشکر و الشکور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توبةٍ ذات نصوحٍ، أو بنصحٍ نصوحاً، 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توبوا لنصح أنفسکم ـ علی أنّه مفعولٌ لأجله ـ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الأوّل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فیها ضروبٌ من التفسیر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المراد بها توبةٌ تنصح الناس،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تدعوهم إلی الإتیان بمثلها، لظهور آثارها الحسنة علی صاحبها فیقلع عن الذنوب ثمّ لایعود إلیها أبداً؛</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انّها الخالصة له ـ تعالی ـ ، من 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عسلٌ نصوحٌ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خالصاً من الشمع؛</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النصوح مأخوذٌ من نصاحة الثوب،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خیاطته،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توبةٌ تخیط و ترقّع خروقکم فی دینکم، لأنّ العصیان یخرق الدین و التوبة ترقّعه؛ أو انّها تجمع بین التائب و بین أولیاء اللّه کما تجمع الخیاطة بین قِطَع الثوب؛</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النصوح وصفٌ للتائب، و إسناده إلی التوبة من قبیل الإسناد المجازیّ،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توبةٌ ینصحون بها أنفسهم و یمحون بها سیّئاتهم لایکون فیها شوب ریاءٍ و لانفاقٍ</w:t>
      </w:r>
      <w:r>
        <w:rPr>
          <w:rFonts w:eastAsia="IRNazanin" w:cs="IRNazanin"/>
          <w:color w:val="111111"/>
          <w:sz w:val="28"/>
          <w:szCs w:val="28"/>
          <w:rtl w:val="true"/>
          <w:lang w:bidi="fa-IR"/>
        </w:rPr>
        <w:t>»</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فی الکافی</w:t>
      </w:r>
      <w:r>
        <w:rPr>
          <w:rStyle w:val="FootnoteAnchor"/>
          <w:rtl w:val="true"/>
        </w:rPr>
        <w:footnoteReference w:id="241"/>
      </w:r>
      <w:r>
        <w:rPr>
          <w:rFonts w:ascii="Amiri" w:hAnsi="Amiri" w:eastAsia="Amiri" w:cs="Amiri"/>
          <w:color w:val="111111"/>
          <w:sz w:val="28"/>
          <w:sz w:val="28"/>
          <w:szCs w:val="28"/>
          <w:rtl w:val="true"/>
          <w:lang w:bidi="ar-SA"/>
        </w:rPr>
        <w:t>عن أبیالصباح الکنّانی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ـ علیه السلام ـ عن قول اللّه ـ عزّ و جلّ ـ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الَّذِینَ آمَنُوا تُوبُوا إِلَی اللَّهِ تَوبَةً نَصُوحاً</w:t>
      </w:r>
      <w:r>
        <w:rPr>
          <w:rFonts w:eastAsia="Amiri" w:cs="Amiri" w:ascii="Amiri" w:hAnsi="Amiri"/>
          <w:color w:val="111111"/>
          <w:sz w:val="28"/>
          <w:szCs w:val="28"/>
          <w:rtl w:val="true"/>
          <w:lang w:bidi="ar-SA"/>
        </w:rPr>
        <w:t>»</w:t>
      </w:r>
      <w:r>
        <w:rPr>
          <w:rStyle w:val="FootnoteAnchor"/>
          <w:rtl w:val="true"/>
        </w:rPr>
        <w:footnoteReference w:id="242"/>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یتوب العبد من الذنب ثمّ لایعود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 عن الصادق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النصوح هو أن یکون باطن الرجل کظاهره و أفضل</w:t>
      </w:r>
      <w:r>
        <w:rPr>
          <w:rFonts w:eastAsia="IRNazanin" w:cs="IRNazanin"/>
          <w:color w:val="111111"/>
          <w:sz w:val="28"/>
          <w:szCs w:val="28"/>
          <w:rtl w:val="true"/>
          <w:lang w:bidi="fa-IR"/>
        </w:rPr>
        <w:t>»</w:t>
      </w:r>
      <w:r>
        <w:rPr>
          <w:rStyle w:val="FootnoteAnchor"/>
          <w:rtl w:val="true"/>
        </w:rPr>
        <w:footnoteReference w:id="243"/>
      </w:r>
    </w:p>
    <w:p>
      <w:pPr>
        <w:pStyle w:val="BookText"/>
        <w:rPr/>
      </w:pPr>
      <w:r>
        <w:rPr>
          <w:rFonts w:ascii="IRNazanin" w:hAnsi="IRNazanin" w:eastAsia="IRNazanin"/>
          <w:color w:val="111111"/>
          <w:sz w:val="28"/>
          <w:sz w:val="28"/>
          <w:szCs w:val="28"/>
          <w:rtl w:val="true"/>
          <w:lang w:bidi="fa-IR"/>
        </w:rPr>
        <w:t xml:space="preserve">و قال ـ علیه السلام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تاب الرجل توبة نصوحاً أحبّه اللّه ـ تعالی ـ ، فستر علیه فی الدنیا و الآخرة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کیف یستر علیه؟</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ینسی ملکیه ما کتبا علیه من الذنوب، و یوحی إلی جوارحه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أکتمی علیه ذنوبه، و یوحی إلی بقاع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أکتمی ما کان یعمل علیک من الذنوب؛ فیلقی اللّه و لایشهد علیه أحدٌ</w:t>
      </w:r>
      <w:r>
        <w:rPr>
          <w:rFonts w:eastAsia="IRNazanin" w:cs="IRNazanin"/>
          <w:color w:val="111111"/>
          <w:sz w:val="28"/>
          <w:szCs w:val="28"/>
          <w:rtl w:val="true"/>
          <w:lang w:bidi="fa-IR"/>
        </w:rPr>
        <w:t>»</w:t>
      </w:r>
      <w:r>
        <w:rPr>
          <w:rStyle w:val="FootnoteAnchor"/>
          <w:rtl w:val="true"/>
        </w:rPr>
        <w:footnoteReference w:id="244"/>
      </w:r>
    </w:p>
    <w:p>
      <w:pPr>
        <w:pStyle w:val="BookText"/>
        <w:rPr/>
      </w:pPr>
      <w:r>
        <w:rPr>
          <w:rFonts w:ascii="IRNazanin" w:hAnsi="IRNazanin" w:eastAsia="IRNazanin"/>
          <w:color w:val="111111"/>
          <w:sz w:val="28"/>
          <w:sz w:val="28"/>
          <w:szCs w:val="28"/>
          <w:rtl w:val="true"/>
          <w:lang w:bidi="fa-IR"/>
        </w:rPr>
        <w:t>و روی انّ أمیرالمؤمنین ـ علیه السلام ـ سمع أعرابیّاً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أللّهمّ انّی أستغفرک و أتوب إلیک؛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سرعة اللسان بالتوبة توبة الکذّابین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التوبة</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یجمعها ستّة أشیاء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الماضی من الذنوب الندامة، و علی الفرائض الإعادة، و ردّ المظالم و استحلال الخصوم، و أن تعزم علی أن لاتعود، و أن تذیب نفسک فی طاعة اللّه کما </w:t>
      </w:r>
    </w:p>
    <w:p>
      <w:pPr>
        <w:pStyle w:val="BookText"/>
        <w:rPr/>
      </w:pPr>
      <w:r>
        <w:rPr>
          <w:rFonts w:ascii="IRNazanin" w:hAnsi="IRNazanin" w:eastAsia="IRNazanin"/>
          <w:color w:val="111111"/>
          <w:sz w:val="28"/>
          <w:sz w:val="28"/>
          <w:szCs w:val="28"/>
          <w:rtl w:val="true"/>
          <w:lang w:bidi="fa-IR"/>
        </w:rPr>
        <w:t>ربّیتها فی المعصیة، و أن تذیقها مرارة الطاعات کما أذقتها حلاوة المعاصی</w:t>
      </w:r>
      <w:r>
        <w:rPr>
          <w:rFonts w:eastAsia="IRNazanin" w:cs="IRNazanin"/>
          <w:color w:val="111111"/>
          <w:sz w:val="28"/>
          <w:szCs w:val="28"/>
          <w:rtl w:val="true"/>
          <w:lang w:bidi="fa-IR"/>
        </w:rPr>
        <w:t>»</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بعض العرفاء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النصوح فی التوبة الصدق فیها و ترک ما منه تاب سرّاً و علناً، قولاً و فکرةً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الواسطیّ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التوبة النصوح لاتبقی علی صاحبها أثراً من المعصیة سرّاً و جهراً</w:t>
      </w:r>
      <w:r>
        <w:rPr>
          <w:rFonts w:eastAsia="IRNazanin" w:cs="IRNazanin"/>
          <w:color w:val="111111"/>
          <w:sz w:val="28"/>
          <w:szCs w:val="28"/>
          <w:rtl w:val="true"/>
          <w:lang w:bidi="fa-IR"/>
        </w:rPr>
        <w:t>»</w:t>
      </w:r>
      <w:r>
        <w:rPr>
          <w:rStyle w:val="FootnoteAnchor"/>
          <w:rtl w:val="true"/>
        </w:rPr>
        <w:footnoteReference w:id="246"/>
      </w:r>
    </w:p>
    <w:p>
      <w:pPr>
        <w:pStyle w:val="BookText"/>
        <w:rPr/>
      </w:pPr>
      <w:r>
        <w:rPr>
          <w:rFonts w:ascii="IRNazanin" w:hAnsi="IRNazanin" w:eastAsia="IRNazanin"/>
          <w:color w:val="111111"/>
          <w:sz w:val="28"/>
          <w:sz w:val="28"/>
          <w:szCs w:val="28"/>
          <w:rtl w:val="true"/>
          <w:lang w:bidi="fa-IR"/>
        </w:rPr>
        <w:t>و قال بعضهم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 أن تترک الذنب کما أتیته و تبغضه کما أحببته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التوبة النصوح الّتی یدیم العبد علی الإستقامة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 قال رابعة العدویّة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 توبةٌ لایحتاج معها إلی توبةٍ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قوله ـ تعالی ـ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عَسَی رَبُّکُمْ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آخره ـ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عسی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جامدٌ لایتصرّف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لایأتی منه إلاّ الماضی، و من ثمّ ادّعی قومٌ انّه حرفٌ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إنّما لم‌یتصرّف فیه لتضمّنه معنی الحرف ـ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إنشاء الطمع و الرجاء، کلعلّ، و الإنشاء أغلب من معانی الحروف ـ ؛ و الحروف لایتصرّف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سیبویه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عسی طمعٌ و إشفاقٌ</w:t>
      </w:r>
      <w:r>
        <w:rPr>
          <w:rFonts w:eastAsia="IRNazanin" w:cs="IRNazanin"/>
          <w:color w:val="111111"/>
          <w:sz w:val="28"/>
          <w:szCs w:val="28"/>
          <w:rtl w:val="true"/>
          <w:lang w:bidi="fa-IR"/>
        </w:rPr>
        <w:t>»</w:t>
      </w:r>
      <w:r>
        <w:rPr>
          <w:rStyle w:val="FootnoteAnchor"/>
          <w:rtl w:val="true"/>
        </w:rPr>
        <w:footnoteReference w:id="247"/>
      </w:r>
      <w:r>
        <w:rPr>
          <w:rFonts w:ascii="Amiri" w:hAnsi="Amiri" w:eastAsia="Amiri" w:cs="Amiri"/>
          <w:color w:val="111111"/>
          <w:sz w:val="28"/>
          <w:sz w:val="28"/>
          <w:szCs w:val="28"/>
          <w:rtl w:val="true"/>
          <w:lang w:bidi="ar-SA"/>
        </w:rPr>
        <w:t>فالطمع فی المحبوب، و الإشفاق فی المکروه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معنی الإشفاق الخوف؛ و قد اجتمعا فی قوله ـ تعالی ـ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عَسَی أَنْ تَکْرَهُوا شَیْئاً وَ هُوَ خَیْرٌ لَکُمْ وَ عَسَی أَنْ تُحِبُّوا شَیْئاً وَ هُوَ شَرٌّ لَکُمْ</w:t>
      </w:r>
      <w:r>
        <w:rPr>
          <w:rFonts w:eastAsia="Amiri" w:cs="Amiri" w:ascii="Amiri" w:hAnsi="Amiri"/>
          <w:color w:val="111111"/>
          <w:sz w:val="28"/>
          <w:szCs w:val="28"/>
          <w:rtl w:val="true"/>
          <w:lang w:bidi="ar-SA"/>
        </w:rPr>
        <w:t>»</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الراغب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کثیرٌ من المفسّرین فسّروا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القرآن باللازم، و قالوا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الطمع و الرجاء لایکونان</w:t>
      </w:r>
      <w:r>
        <w:rPr>
          <w:rStyle w:val="FootnoteAnchor"/>
          <w:rtl w:val="true"/>
        </w:rPr>
        <w:footnoteReference w:id="249"/>
      </w:r>
      <w:r>
        <w:rPr>
          <w:rFonts w:ascii="IRNazanin" w:hAnsi="IRNazanin" w:eastAsia="IRNazanin"/>
          <w:color w:val="111111"/>
          <w:sz w:val="28"/>
          <w:sz w:val="28"/>
          <w:szCs w:val="28"/>
          <w:rtl w:val="true"/>
          <w:lang w:bidi="fa-IR"/>
        </w:rPr>
        <w:t xml:space="preserve">من اللّه ـ تعالی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هذا</w:t>
      </w:r>
      <w:r>
        <w:rPr>
          <w:rStyle w:val="FootnoteAnchor"/>
          <w:rtl w:val="true"/>
        </w:rPr>
        <w:footnoteReference w:id="250"/>
      </w:r>
      <w:r>
        <w:rPr>
          <w:rFonts w:ascii="IRNazanin" w:hAnsi="IRNazanin" w:eastAsia="IRNazanin"/>
          <w:color w:val="111111"/>
          <w:sz w:val="28"/>
          <w:sz w:val="28"/>
          <w:szCs w:val="28"/>
          <w:rtl w:val="true"/>
          <w:lang w:bidi="fa-IR"/>
        </w:rPr>
        <w:t>قصور نظرٍ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ذلک</w:t>
      </w:r>
      <w:r>
        <w:rPr>
          <w:rStyle w:val="FootnoteAnchor"/>
          <w:rtl w:val="true"/>
        </w:rPr>
        <w:footnoteReference w:id="251"/>
      </w:r>
      <w:r>
        <w:rPr>
          <w:rFonts w:ascii="IRNazanin" w:hAnsi="IRNazanin" w:eastAsia="IRNazanin"/>
          <w:color w:val="111111"/>
          <w:sz w:val="28"/>
          <w:sz w:val="28"/>
          <w:szCs w:val="28"/>
          <w:rtl w:val="true"/>
          <w:lang w:bidi="fa-IR"/>
        </w:rPr>
        <w:t xml:space="preserve">انّ اللّه ـ تعالی ـ إذا ذکر ذلک یذکره لیکون الإنسان منه </w:t>
      </w:r>
    </w:p>
    <w:p>
      <w:pPr>
        <w:pStyle w:val="BookText"/>
        <w:rPr/>
      </w:pPr>
      <w:r>
        <w:rPr>
          <w:rFonts w:ascii="Amiri" w:hAnsi="Amiri" w:eastAsia="Amiri" w:cs="Amiri"/>
          <w:color w:val="111111"/>
          <w:sz w:val="28"/>
          <w:sz w:val="28"/>
          <w:szCs w:val="28"/>
          <w:rtl w:val="true"/>
          <w:lang w:bidi="ar-SA"/>
        </w:rPr>
        <w:t>علی رجاءٍ</w:t>
      </w:r>
      <w:r>
        <w:rPr>
          <w:rStyle w:val="FootnoteAnchor"/>
          <w:rtl w:val="true"/>
        </w:rPr>
        <w:footnoteReference w:id="252"/>
      </w:r>
      <w:r>
        <w:rPr>
          <w:rFonts w:ascii="IRNazanin" w:hAnsi="IRNazanin" w:eastAsia="IRNazanin"/>
          <w:color w:val="111111"/>
          <w:sz w:val="28"/>
          <w:sz w:val="28"/>
          <w:szCs w:val="28"/>
          <w:rtl w:val="true"/>
          <w:lang w:bidi="fa-IR"/>
        </w:rPr>
        <w:t>، لا أن یکون هو ـ تعالی ـ راجیاً؛ قال</w:t>
      </w:r>
      <w:r>
        <w:rPr>
          <w:rStyle w:val="FootnoteAnchor"/>
          <w:rtl w:val="true"/>
        </w:rPr>
        <w:footnoteReference w:id="253"/>
      </w:r>
      <w:r>
        <w:rPr>
          <w:rFonts w:ascii="Amiri" w:hAnsi="Amiri" w:eastAsia="Amiri" w:cs="Amiri"/>
          <w:color w:val="111111"/>
          <w:sz w:val="28"/>
          <w:sz w:val="28"/>
          <w:szCs w:val="28"/>
          <w:rtl w:val="true"/>
          <w:lang w:bidi="ar-SA"/>
        </w:rPr>
        <w:t xml:space="preserve">ـ تعالی ـ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عَسَی رَبُّکُمْ أَنْ یُهْلِکَ عَدُوَّکُمْ</w:t>
      </w:r>
      <w:r>
        <w:rPr>
          <w:rFonts w:eastAsia="Amiri" w:cs="Amiri" w:ascii="Amiri" w:hAnsi="Amiri"/>
          <w:color w:val="111111"/>
          <w:sz w:val="28"/>
          <w:szCs w:val="28"/>
          <w:rtl w:val="true"/>
          <w:lang w:bidi="ar-SA"/>
        </w:rPr>
        <w:t>»</w:t>
      </w:r>
      <w:r>
        <w:rPr>
          <w:rStyle w:val="FootnoteAnchor"/>
          <w:rtl w:val="true"/>
        </w:rPr>
        <w:footnoteReference w:id="254"/>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کونوا راجین</w:t>
      </w:r>
      <w:r>
        <w:rPr>
          <w:rFonts w:eastAsia="IRNazanin" w:cs="IRNazanin"/>
          <w:color w:val="111111"/>
          <w:sz w:val="28"/>
          <w:szCs w:val="28"/>
          <w:rtl w:val="true"/>
          <w:lang w:bidi="fa-IR"/>
        </w:rPr>
        <w:t>»</w:t>
      </w:r>
      <w:r>
        <w:rPr>
          <w:rStyle w:val="FootnoteAnchor"/>
          <w:rtl w:val="true"/>
        </w:rPr>
        <w:footnoteReference w:id="255"/>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الزمخشریّ فی الکشّاف</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عَسَی رَبُّکُمْ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إطماعٌ من اللّه لعباده؛ و فیه وجهان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علی ما جرت به عادة الجبابرة من الإجابة بعسی</w:t>
      </w:r>
      <w:r>
        <w:rPr>
          <w:rStyle w:val="FootnoteAnchor"/>
          <w:rtl w:val="true"/>
        </w:rPr>
        <w:footnoteReference w:id="256"/>
      </w:r>
      <w:r>
        <w:rPr>
          <w:rFonts w:ascii="IRNazanin" w:hAnsi="IRNazanin" w:eastAsia="IRNazanin"/>
          <w:color w:val="111111"/>
          <w:sz w:val="28"/>
          <w:sz w:val="28"/>
          <w:szCs w:val="28"/>
          <w:rtl w:val="true"/>
          <w:lang w:bidi="fa-IR"/>
        </w:rPr>
        <w:t>و لعلّ، و وقوع ذلک منهم موقع القطع و البتّ؛</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جیء به</w:t>
      </w:r>
      <w:r>
        <w:rPr>
          <w:rStyle w:val="FootnoteAnchor"/>
          <w:rtl w:val="true"/>
        </w:rPr>
        <w:footnoteReference w:id="257"/>
      </w:r>
      <w:r>
        <w:rPr>
          <w:rFonts w:ascii="Amiri" w:hAnsi="Amiri" w:eastAsia="Amiri" w:cs="Amiri"/>
          <w:color w:val="111111"/>
          <w:sz w:val="28"/>
          <w:sz w:val="28"/>
          <w:szCs w:val="28"/>
          <w:rtl w:val="true"/>
          <w:lang w:bidi="ar-SA"/>
        </w:rPr>
        <w:t>تعلیماً للعباد وجوب الترجّح بین الخوف و الرجاء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الّذی یدلّ علی المعنی الأوّل و انّه فی معنی البتّ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قراءة ابن أبی عبلة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یُدْخِلْکُمْ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بالجزم</w:t>
      </w:r>
      <w:r>
        <w:rPr>
          <w:rStyle w:val="FootnoteAnchor"/>
          <w:rtl w:val="true"/>
        </w:rPr>
        <w:footnoteReference w:id="258"/>
      </w:r>
      <w:r>
        <w:rPr>
          <w:rFonts w:ascii="Amiri" w:hAnsi="Amiri" w:eastAsia="Amiri" w:cs="Amiri"/>
          <w:color w:val="111111"/>
          <w:sz w:val="28"/>
          <w:sz w:val="28"/>
          <w:szCs w:val="28"/>
          <w:rtl w:val="true"/>
          <w:lang w:bidi="ar-SA"/>
        </w:rPr>
        <w:t xml:space="preserve">ـ عطفاً علی محلّ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عَسَی أَنْ یُکَفِّرَ</w:t>
      </w:r>
      <w:r>
        <w:rPr>
          <w:rFonts w:eastAsia="Amiri" w:cs="Amiri" w:ascii="Amiri" w:hAnsi="Amiri"/>
          <w:color w:val="111111"/>
          <w:sz w:val="28"/>
          <w:szCs w:val="28"/>
          <w:rtl w:val="true"/>
          <w:lang w:bidi="ar-SA"/>
        </w:rPr>
        <w:t>»</w:t>
      </w:r>
      <w:r>
        <w:rPr>
          <w:rStyle w:val="FootnoteAnchor"/>
          <w:rtl w:val="true"/>
        </w:rPr>
        <w:footnoteReference w:id="259"/>
      </w:r>
      <w:r>
        <w:rPr>
          <w:rFonts w:ascii="IRNazanin" w:hAnsi="IRNazanin" w:eastAsia="IRNazanin"/>
          <w:color w:val="111111"/>
          <w:sz w:val="28"/>
          <w:sz w:val="28"/>
          <w:szCs w:val="28"/>
          <w:rtl w:val="true"/>
          <w:lang w:bidi="fa-IR"/>
        </w:rPr>
        <w:t>، کأنّه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توبوا یوجب</w:t>
      </w:r>
      <w:r>
        <w:rPr>
          <w:rStyle w:val="FootnoteAnchor"/>
          <w:rtl w:val="true"/>
        </w:rPr>
        <w:footnoteReference w:id="260"/>
      </w:r>
      <w:r>
        <w:rPr>
          <w:rFonts w:ascii="IRNazanin" w:hAnsi="IRNazanin" w:eastAsia="IRNazanin"/>
          <w:color w:val="111111"/>
          <w:sz w:val="28"/>
          <w:sz w:val="28"/>
          <w:szCs w:val="28"/>
          <w:rtl w:val="true"/>
          <w:lang w:bidi="fa-IR"/>
        </w:rPr>
        <w:t>تکفیر سیّئاتکم و یدخلکم</w:t>
      </w:r>
      <w:r>
        <w:rPr>
          <w:rFonts w:eastAsia="IRNazanin" w:cs="IRNazanin"/>
          <w:color w:val="111111"/>
          <w:sz w:val="28"/>
          <w:szCs w:val="28"/>
          <w:rtl w:val="true"/>
          <w:lang w:bidi="fa-IR"/>
        </w:rPr>
        <w:t>»</w:t>
      </w:r>
      <w:r>
        <w:rPr>
          <w:rStyle w:val="FootnoteAnchor"/>
          <w:rtl w:val="true"/>
        </w:rPr>
        <w:footnoteReference w:id="261"/>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الجمهور علی أنّ عسی ترفع الإسم و تنصب الخبر ـ ککان ـ ، فالإسم الصریح المرفوع بعدها اسمها، و الفعل المضارع المقترن بأن بعده منصوب المحلّ علی أنّه خبره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استشکل بلزوم کون الحدث خبراً عن الذات ـ لأنّ الخبر علی هذا فی تأویل المصدر ـ ؛</w:t>
      </w:r>
    </w:p>
    <w:p>
      <w:pPr>
        <w:pStyle w:val="BookText"/>
        <w:rPr/>
      </w:pPr>
      <w:r>
        <w:rPr>
          <w:rFonts w:ascii="Amiri" w:hAnsi="Amiri" w:eastAsia="Amiri" w:cs="Amiri"/>
          <w:color w:val="111111"/>
          <w:sz w:val="28"/>
          <w:sz w:val="28"/>
          <w:szCs w:val="28"/>
          <w:rtl w:val="true"/>
          <w:lang w:bidi="ar-SA"/>
        </w:rPr>
        <w:t xml:space="preserve">و أجیب بـ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زائدةٌ، لامصدریّةٌ؛ قال ابن‌هشامٍ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لیس بشیءٍ، لأنّها قد نصبت</w:t>
      </w:r>
      <w:r>
        <w:rPr>
          <w:rFonts w:eastAsia="Amiri" w:cs="Amiri" w:ascii="Amiri" w:hAnsi="Amiri"/>
          <w:color w:val="111111"/>
          <w:sz w:val="28"/>
          <w:szCs w:val="28"/>
          <w:rtl w:val="true"/>
          <w:lang w:bidi="ar-SA"/>
        </w:rPr>
        <w:t>»</w:t>
      </w:r>
      <w:r>
        <w:rPr>
          <w:rStyle w:val="FootnoteAnchor"/>
          <w:rtl w:val="true"/>
        </w:rPr>
        <w:footnoteReference w:id="262"/>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بالفرق بین المصدر و ما یأوّل به، ذکره صاحب العباب و ارتضاه الشریف الجرجانیّ؛</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علی تقدیر مضافٍ إمّا قبل الإسم أو قبل الخبر، فقدّر فی 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عسی زیداً أن یقوم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عسی أمر زیدٍ القیام، 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عسی زیدٌ صاحب القیام؛ قال الرضیّ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فیه</w:t>
      </w:r>
      <w:r>
        <w:rPr>
          <w:rStyle w:val="FootnoteAnchor"/>
          <w:rtl w:val="true"/>
        </w:rPr>
        <w:footnoteReference w:id="263"/>
      </w:r>
      <w:r>
        <w:rPr>
          <w:rFonts w:ascii="IRNazanin" w:hAnsi="IRNazanin" w:eastAsia="IRNazanin"/>
          <w:color w:val="111111"/>
          <w:sz w:val="28"/>
          <w:sz w:val="28"/>
          <w:szCs w:val="28"/>
          <w:rtl w:val="true"/>
          <w:lang w:bidi="fa-IR"/>
        </w:rPr>
        <w:t>تکلّفٌ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إذ لم‌یظهر هذا المضاف فی</w:t>
      </w:r>
      <w:r>
        <w:rPr>
          <w:rStyle w:val="FootnoteAnchor"/>
          <w:rtl w:val="true"/>
        </w:rPr>
        <w:footnoteReference w:id="264"/>
      </w:r>
      <w:r>
        <w:rPr>
          <w:rFonts w:ascii="IRNazanin" w:hAnsi="IRNazanin" w:eastAsia="IRNazanin"/>
          <w:color w:val="111111"/>
          <w:sz w:val="28"/>
          <w:sz w:val="28"/>
          <w:szCs w:val="28"/>
          <w:rtl w:val="true"/>
          <w:lang w:bidi="fa-IR"/>
        </w:rPr>
        <w:t>اللفظ</w:t>
      </w:r>
      <w:r>
        <w:rPr>
          <w:rStyle w:val="FootnoteAnchor"/>
          <w:rtl w:val="true"/>
        </w:rPr>
        <w:footnoteReference w:id="265"/>
      </w:r>
      <w:r>
        <w:rPr>
          <w:rFonts w:ascii="IRNazanin" w:hAnsi="IRNazanin" w:eastAsia="IRNazanin"/>
          <w:color w:val="111111"/>
          <w:sz w:val="28"/>
          <w:sz w:val="28"/>
          <w:szCs w:val="28"/>
          <w:rtl w:val="true"/>
          <w:lang w:bidi="fa-IR"/>
        </w:rPr>
        <w:t>، لا فی الإسم و لا فی الخبر</w:t>
      </w:r>
      <w:r>
        <w:rPr>
          <w:rFonts w:eastAsia="IRNazanin" w:cs="IRNazanin"/>
          <w:color w:val="111111"/>
          <w:sz w:val="28"/>
          <w:szCs w:val="28"/>
          <w:rtl w:val="true"/>
          <w:lang w:bidi="fa-IR"/>
        </w:rPr>
        <w:t>»</w:t>
      </w:r>
      <w:r>
        <w:rPr>
          <w:rStyle w:val="FootnoteAnchor"/>
          <w:rtl w:val="true"/>
        </w:rPr>
        <w:footnoteReference w:id="266"/>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من باب زیدٌ عدلٌ، و صومٌ فی الإخبار بالمصدر عن اسم العین علی جعل المصدر نفس الشخص علی سبیل المبالغة؛</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المصدر بمعنی اسم الفاعل، فالتقدیر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عسی زیدٌ قائماً؛ و رجّح بما جاء فی کلامهم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عسیت صائماً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الکوفیّون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الفعل المقترن فی محلّ رفعٍ بدلاً ممّا قبله بدل اشتمالٍ، کقوله ـ تعالی ـ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لاَیَنْهَاکُمُ اللَّهُ عَنِ الَّذِینَ لَمْ‌یُقَاتِلُوکُمْ فِی الدِّینِ وَ لَمْ‌یُخْرِجُوکُمْ مِنْ دِیَارِکُمْ أَنْ تَبَرُّوهُمْ</w:t>
      </w:r>
      <w:r>
        <w:rPr>
          <w:rFonts w:eastAsia="Amiri" w:cs="Amiri" w:ascii="Amiri" w:hAnsi="Amiri"/>
          <w:color w:val="111111"/>
          <w:sz w:val="28"/>
          <w:szCs w:val="28"/>
          <w:rtl w:val="true"/>
          <w:lang w:bidi="ar-SA"/>
        </w:rPr>
        <w:t>»</w:t>
      </w:r>
      <w:r>
        <w:rPr>
          <w:rStyle w:val="FootnoteAnchor"/>
          <w:rtl w:val="true"/>
        </w:rPr>
        <w:footnoteReference w:id="267"/>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لاینهاکم اللّه عن أن تبرّوهم، فهو بدلٌ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لَمْ‌یُقَاتِلُوکُمْ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الجوهریّ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عسی من اللّه واجبةٌ فی جمیع القرآن إلاّ فی قوله ـ تعالی ـ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عَسَی رَبُّهُ إِنْ طَلَّقَکُنَّ أَنْ یُبْدِلَهُ</w:t>
      </w:r>
      <w:r>
        <w:rPr>
          <w:rFonts w:eastAsia="Amiri" w:cs="Amiri" w:ascii="Amiri" w:hAnsi="Amiri"/>
          <w:color w:val="111111"/>
          <w:sz w:val="28"/>
          <w:szCs w:val="28"/>
          <w:rtl w:val="true"/>
          <w:lang w:bidi="ar-SA"/>
        </w:rPr>
        <w:t>»</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أبوعبیدة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عسی من اللّه ایجابٌ، فجاءت علی إحدی لغتی العرب ـ لأنّ عسی</w:t>
      </w:r>
      <w:r>
        <w:rPr>
          <w:rStyle w:val="FootnoteAnchor"/>
          <w:rtl w:val="true"/>
        </w:rPr>
        <w:footnoteReference w:id="269"/>
      </w:r>
      <w:r>
        <w:rPr>
          <w:rFonts w:ascii="IRNazanin" w:hAnsi="IRNazanin" w:eastAsia="IRNazanin"/>
          <w:color w:val="111111"/>
          <w:sz w:val="28"/>
          <w:sz w:val="28"/>
          <w:szCs w:val="28"/>
          <w:rtl w:val="true"/>
          <w:lang w:bidi="fa-IR"/>
        </w:rPr>
        <w:t>رجاءٌ و یقینٌ ـ ، و أنشد لابن‌مقبل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ظَنِّی بِهِمْ کَعَسَی وَ هُمْ بِتَنُوفَةٍ یَتَنَازَعُونَ جَوَائِزَ الاْءَمْثَالِ</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ظنّی بهم یقینٌ</w:t>
      </w:r>
      <w:r>
        <w:rPr>
          <w:rFonts w:eastAsia="Amiri" w:cs="Amiri" w:ascii="Amiri" w:hAnsi="Amiri"/>
          <w:color w:val="111111"/>
          <w:sz w:val="28"/>
          <w:szCs w:val="28"/>
          <w:rtl w:val="true"/>
          <w:lang w:bidi="ar-SA"/>
        </w:rPr>
        <w:t>»</w:t>
      </w:r>
      <w:r>
        <w:rPr>
          <w:rStyle w:val="FootnoteAnchor"/>
          <w:rtl w:val="true"/>
        </w:rPr>
        <w:footnoteReference w:id="270"/>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الرضیّ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أنا لاأعرف عسی فی غیر کلام اللّه</w:t>
      </w:r>
      <w:r>
        <w:rPr>
          <w:rStyle w:val="FootnoteAnchor"/>
          <w:rtl w:val="true"/>
        </w:rPr>
        <w:footnoteReference w:id="271"/>
      </w:r>
    </w:p>
    <w:p>
      <w:pPr>
        <w:pStyle w:val="BookText"/>
        <w:rPr/>
      </w:pPr>
      <w:r>
        <w:rPr>
          <w:rFonts w:ascii="IRNazanin" w:hAnsi="IRNazanin" w:eastAsia="IRNazanin"/>
          <w:color w:val="111111"/>
          <w:sz w:val="28"/>
          <w:sz w:val="28"/>
          <w:szCs w:val="28"/>
          <w:rtl w:val="true"/>
          <w:lang w:bidi="fa-IR"/>
        </w:rPr>
        <w:t>للیقین</w:t>
      </w:r>
      <w:r>
        <w:rPr>
          <w:rFonts w:eastAsia="IRNazanin" w:cs="IRNazanin"/>
          <w:color w:val="111111"/>
          <w:sz w:val="28"/>
          <w:szCs w:val="28"/>
          <w:rtl w:val="true"/>
          <w:lang w:bidi="fa-IR"/>
        </w:rPr>
        <w:t>»</w:t>
      </w:r>
      <w:r>
        <w:rPr>
          <w:rStyle w:val="FootnoteAnchor"/>
          <w:rtl w:val="true"/>
        </w:rPr>
        <w:footnoteReference w:id="272"/>
      </w:r>
      <w:r>
        <w:rPr>
          <w:rFonts w:ascii="IRNazanin" w:hAnsi="IRNazanin" w:eastAsia="IRNazanin"/>
          <w:color w:val="111111"/>
          <w:sz w:val="28"/>
          <w:sz w:val="28"/>
          <w:szCs w:val="28"/>
          <w:rtl w:val="true"/>
          <w:lang w:bidi="fa-IR"/>
        </w:rPr>
        <w:t>ففیه 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ویجوز أن یکون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بهم،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طمعٍ</w:t>
      </w:r>
      <w:r>
        <w:rPr>
          <w:rStyle w:val="FootnoteAnchor"/>
          <w:rtl w:val="true"/>
        </w:rPr>
        <w:footnoteReference w:id="273"/>
      </w:r>
      <w:r>
        <w:rPr>
          <w:rFonts w:eastAsia="Times New Roman" w:cs="Times New Roman" w:ascii="Times New Roman" w:hAnsi="Times New Roman"/>
          <w:color w:val="111111"/>
          <w:sz w:val="28"/>
          <w:szCs w:val="28"/>
          <w:rtl w:val="true"/>
          <w:lang w:val="en-US" w:bidi="en-US"/>
        </w:rPr>
        <w:t>&gt;.</w:t>
      </w:r>
    </w:p>
    <w:p>
      <w:pPr>
        <w:pStyle w:val="BookText"/>
        <w:rPr/>
      </w:pPr>
      <w:r>
        <w:rPr>
          <w:rFonts w:ascii="Amiri" w:hAnsi="Amiri" w:eastAsia="Amiri" w:cs="Amiri"/>
          <w:color w:val="111111"/>
          <w:sz w:val="28"/>
          <w:sz w:val="28"/>
          <w:szCs w:val="28"/>
          <w:rtl w:val="true"/>
          <w:lang w:bidi="ar-SA"/>
        </w:rPr>
        <w:t xml:space="preserve">و قال بعض العرفاء فی تفسیر قوله ـ تعالی ـ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عَسَی رَبُّکُمْ أَنْ یُکَفِّرَ عَنْکُمْ سَیِّئَاتِکُمْ</w:t>
      </w:r>
      <w:r>
        <w:rPr>
          <w:rFonts w:eastAsia="Amiri" w:cs="Amiri" w:ascii="Amiri" w:hAnsi="Amiri"/>
          <w:color w:val="111111"/>
          <w:sz w:val="28"/>
          <w:szCs w:val="28"/>
          <w:rtl w:val="true"/>
          <w:lang w:bidi="ar-SA"/>
        </w:rPr>
        <w:t>»</w:t>
      </w:r>
      <w:r>
        <w:rPr>
          <w:rStyle w:val="FootnoteAnchor"/>
          <w:rtl w:val="true"/>
        </w:rPr>
        <w:footnoteReference w:id="274"/>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ذنوب المقام الّذی تبتم إلیه عنه و حجبه و النظر إلیه و الإعتداد به و المیل و رؤیته و التلوین الّذی یحدث بعد الترقّی عنه، کالتلوین بظهور النفس فی مقام القلب و بظهور القلب فی مقام الروح و بظهور الأنانّیّة فی مقام الوحدة؛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یُدْخِلَکُمْ جَنَّاتٍ تَجْرِی مِنْ تَحْتِهَا الاْءَنْهَارُ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مترتّبة علی مراتب التوبة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قیل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تَجْرِی مِنْ تَحْتِهَا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تحت أشجارها، أو من تحت قصورها أو بنیانها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یَومَ لاَیُخْزِی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هنا إلی آخر الآیة یکتب تارةً فی الصحائف، و أخری علی الهامش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نصب الظرف بـ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یدخلکم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هو تعریضٌ بمن أخزاهم اللّه من أهل الکفر و الفسوق، و استحمادٌ</w:t>
      </w:r>
      <w:r>
        <w:rPr>
          <w:rStyle w:val="FootnoteAnchor"/>
          <w:rtl w:val="true"/>
        </w:rPr>
        <w:footnoteReference w:id="275"/>
      </w:r>
      <w:r>
        <w:rPr>
          <w:rFonts w:ascii="IRNazanin" w:hAnsi="IRNazanin" w:eastAsia="IRNazanin"/>
          <w:color w:val="111111"/>
          <w:sz w:val="28"/>
          <w:sz w:val="28"/>
          <w:szCs w:val="28"/>
          <w:rtl w:val="true"/>
          <w:lang w:bidi="fa-IR"/>
        </w:rPr>
        <w:t>علی المؤمنین علی انّه عصّمهم من مثل حالهم</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&gt;.</w:t>
      </w:r>
    </w:p>
    <w:p>
      <w:pPr>
        <w:pStyle w:val="BookText"/>
        <w:rPr/>
      </w:pPr>
      <w:r>
        <w:rPr>
          <w:rFonts w:ascii="Amiri" w:hAnsi="Amiri" w:eastAsia="Amiri" w:cs="Amiri"/>
          <w:color w:val="111111"/>
          <w:sz w:val="28"/>
          <w:sz w:val="28"/>
          <w:szCs w:val="28"/>
          <w:rtl w:val="true"/>
          <w:lang w:bidi="ar-SA"/>
        </w:rPr>
        <w:t>و قیل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الَّذِینَ 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هو مبتدءٌ خبره قوله ـ تعالی ـ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نُورُهُمْ یَسْعَی بَیْنَ أَیْدِیهِمْ</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المفسّرون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یَسْعَی نُورُهُمْ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الصراط أو فی عرصات القیامة</w:t>
      </w:r>
      <w:r>
        <w:rPr>
          <w:rStyle w:val="FootnoteAnchor"/>
          <w:rtl w:val="true"/>
        </w:rPr>
        <w:footnoteReference w:id="277"/>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أَتْمِمْ لَنَا نوُرَنَا</w:t>
      </w:r>
      <w:r>
        <w:rPr>
          <w:rFonts w:eastAsia="Amiri" w:cs="Amiri" w:ascii="Amiri" w:hAnsi="Amiri"/>
          <w:color w:val="111111"/>
          <w:sz w:val="28"/>
          <w:szCs w:val="28"/>
          <w:rtl w:val="true"/>
          <w:lang w:bidi="ar-SA"/>
        </w:rPr>
        <w:t>» &lt;</w:t>
      </w:r>
      <w:r>
        <w:rPr>
          <w:rFonts w:ascii="Amiri" w:hAnsi="Amiri" w:eastAsia="Amiri" w:cs="Amiri"/>
          <w:color w:val="111111"/>
          <w:sz w:val="28"/>
          <w:sz w:val="28"/>
          <w:szCs w:val="28"/>
          <w:rtl w:val="true"/>
          <w:lang w:bidi="ar-SA"/>
        </w:rPr>
        <w:t>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بقوله</w:t>
      </w:r>
      <w:r>
        <w:rPr>
          <w:rStyle w:val="FootnoteAnchor"/>
          <w:rtl w:val="true"/>
        </w:rPr>
        <w:footnoteReference w:id="27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أدناهم منزلةً، لأنّهم یعطون من النور قدر ما یبصرون مواطیء أقدامهم ـ لأنّ النور علی قدر الأعمال ـ ، فیسألون إتمامه تفضّلاً</w:t>
      </w:r>
      <w:r>
        <w:rPr>
          <w:rStyle w:val="FootnoteAnchor"/>
          <w:rtl w:val="true"/>
        </w:rPr>
        <w:footnoteReference w:id="279"/>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 xml:space="preserve">فالمراد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الضیاء الّذی یرونه و یمرّون فیه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هداهم</w:t>
      </w:r>
      <w:r>
        <w:rPr>
          <w:rFonts w:eastAsia="IRNazanin" w:cs="IRNazanin"/>
          <w:color w:val="111111"/>
          <w:sz w:val="28"/>
          <w:szCs w:val="28"/>
          <w:rtl w:val="true"/>
          <w:lang w:bidi="fa-IR"/>
        </w:rPr>
        <w:t>»</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و قال النیشابوریّ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الکمالات و الخیرات کلّها أنوارٌ یوم القیامة، و أکمل الأنوار معرفة اللّه ـ سبحانه ـ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بَیْن أَیْدِیهِمْ وَ بِأَیْمَانِهِمْ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ذلک جعل إمارة النجاة، و لهذا ورد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السعداء یؤتون صحائف أعمالهم من هاتین الجهتین</w:t>
      </w:r>
      <w:r>
        <w:rPr>
          <w:rFonts w:eastAsia="Amiri" w:cs="Amiri" w:ascii="Amiri" w:hAnsi="Amiri"/>
          <w:color w:val="111111"/>
          <w:sz w:val="28"/>
          <w:szCs w:val="28"/>
          <w:rtl w:val="true"/>
          <w:lang w:bidi="ar-SA"/>
        </w:rPr>
        <w:t>»</w:t>
      </w:r>
      <w:r>
        <w:rPr>
          <w:rStyle w:val="FootnoteAnchor"/>
          <w:rtl w:val="true"/>
        </w:rPr>
        <w:footnoteReference w:id="281"/>
      </w:r>
      <w:r>
        <w:rPr>
          <w:rFonts w:ascii="IRNazanin" w:hAnsi="IRNazanin" w:eastAsia="IRNazanin"/>
          <w:color w:val="111111"/>
          <w:sz w:val="28"/>
          <w:sz w:val="28"/>
          <w:szCs w:val="28"/>
          <w:rtl w:val="true"/>
          <w:lang w:bidi="fa-IR"/>
        </w:rPr>
        <w:t>، کما انّ الأشقیاء یؤتونها من شمائلهم و وراء ظهورهم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 النور بین أیدیهم و بأیمانهم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سعیه لسعیهم متقدّماً إیّاهم و حنیناً لهم</w:t>
      </w:r>
      <w:r>
        <w:rPr>
          <w:rFonts w:eastAsia="IRNazanin" w:cs="IRNazanin"/>
          <w:color w:val="111111"/>
          <w:sz w:val="28"/>
          <w:szCs w:val="28"/>
          <w:rtl w:val="true"/>
          <w:lang w:bidi="fa-IR"/>
        </w:rPr>
        <w:t>»</w:t>
      </w:r>
      <w:r>
        <w:rPr>
          <w:rStyle w:val="FootnoteAnchor"/>
          <w:rtl w:val="true"/>
        </w:rPr>
        <w:footnoteReference w:id="282"/>
      </w:r>
      <w:r>
        <w:rPr>
          <w:rStyle w:val="FootnoteAnchor"/>
          <w:rtl w:val="true"/>
        </w:rPr>
        <w:footnoteReference w:id="283"/>
      </w:r>
      <w:r>
        <w:rPr>
          <w:rFonts w:eastAsia="IRNazanin" w:cs="IRNazanin"/>
          <w:color w:val="111111"/>
          <w:sz w:val="28"/>
          <w:szCs w:val="28"/>
          <w:rtl w:val="true"/>
          <w:lang w:bidi="fa-IR"/>
        </w:rPr>
        <w:t>&gt;</w:t>
      </w:r>
      <w:r>
        <w:rPr>
          <w:rFonts w:ascii="IRNazanin" w:hAnsi="IRNazanin" w:eastAsia="IRNazanin"/>
          <w:color w:val="111111"/>
          <w:sz w:val="28"/>
          <w:sz w:val="28"/>
          <w:szCs w:val="28"/>
          <w:rtl w:val="true"/>
          <w:lang w:bidi="fa-IR"/>
        </w:rPr>
        <w:t>؛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عرفت سابقاً انّ تفاوت درجات السعداء بتفاوت نور معرفتم و قوّة یقینهم و إیمانهم؛ فانّ النفس الإنسانیّة من عالم النور و المعرفة، لکنّها بسبب التعلّق بعالم الأجسام الکثیفة صارت ظلمانیّةً محجوبةً عن الإدراک، فإذا ارتاضت ذاتها بالریاضات الدینیّة و الأعمال الشرعیّة ـ من الأفکار و الأذکار و سائر الأمور العبادیّة ـ و خرجت من مرتبة القوّة الهیولانیّة إلی مرتبة الفعلیّة حصل لها العقل المستفادّ، و هو نورٌ یستضیء و یضیء فی المعاد، فصار نوراً علی نورٍ</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هذا النور العارض إنّما یقذف فی قلب المؤمن من عالم الملکوت بسبب اکتساب العقلیّات و الیقینیّات الصرفة عند تصوّره الخیر الحقیقیّ، أو بسبب الإعتقادات المحمودة و الظنون الحسنة عند تصوّره الخیر المضمون؛ فالأوّل نورٌ عقلیٌّ یختصّ بالمقرّبین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یَسْعَی بَینَ أَیْدِیهِمْ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یصعد منهم إلی جوار اللّه و جنّات المعارف العقلیّة ـ الّتی قیل فی وضعها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لاعینٌ رأت و لاأذنٌ سمعت و لاخطر علی قلب بشرٍ</w:t>
      </w:r>
      <w:r>
        <w:rPr>
          <w:rFonts w:eastAsia="IRNazanin" w:cs="IRNazanin"/>
          <w:color w:val="111111"/>
          <w:sz w:val="28"/>
          <w:szCs w:val="28"/>
          <w:rtl w:val="true"/>
          <w:lang w:bidi="fa-IR"/>
        </w:rPr>
        <w:t>!»</w:t>
      </w:r>
      <w:r>
        <w:rPr>
          <w:rStyle w:val="FootnoteAnchor"/>
          <w:rtl w:val="true"/>
        </w:rPr>
        <w:footnoteReference w:id="284"/>
      </w:r>
      <w:r>
        <w:rPr>
          <w:rFonts w:ascii="IRNazanin" w:hAnsi="IRNazanin" w:eastAsia="IRNazanin"/>
          <w:color w:val="111111"/>
          <w:sz w:val="28"/>
          <w:sz w:val="28"/>
          <w:szCs w:val="28"/>
          <w:rtl w:val="true"/>
          <w:lang w:bidi="fa-IR"/>
        </w:rPr>
        <w:t xml:space="preserve">ـ ؛ و النور الآخر یختصّ بغیرهم من </w:t>
      </w:r>
    </w:p>
    <w:p>
      <w:pPr>
        <w:pStyle w:val="BookText"/>
        <w:rPr/>
      </w:pPr>
      <w:r>
        <w:rPr>
          <w:rFonts w:ascii="IRNazanin" w:hAnsi="IRNazanin" w:eastAsia="IRNazanin"/>
          <w:color w:val="111111"/>
          <w:sz w:val="28"/>
          <w:sz w:val="28"/>
          <w:szCs w:val="28"/>
          <w:rtl w:val="true"/>
          <w:lang w:bidi="fa-IR"/>
        </w:rPr>
        <w:t>السعداء یسعی بأیمانهم و یذهب بهم إلی جنّةٍ جسمانیّةٍ منوّرةٍ غایة ما یتصوّر فیها لهم و فی حقّهم من الصفاء و النوریّة و الضیاء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فثبت انّ المعارف أنوارٌ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لایسعی المؤمنون إلی لقاء اللّه إلاّ بقوّة أنوارهم، کما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یَومَ تَرَی الْمُؤْمِنِینَ وَ الْمُؤْمِنَاتِ یَسْعَی نُورُهُمْ بَینَ أَیْدِیهِمْ وَ بِأَیْمَانِهِمْ</w:t>
      </w:r>
      <w:r>
        <w:rPr>
          <w:rFonts w:eastAsia="Amiri" w:cs="Amiri" w:ascii="Amiri" w:hAnsi="Amiri"/>
          <w:color w:val="111111"/>
          <w:sz w:val="28"/>
          <w:szCs w:val="28"/>
          <w:rtl w:val="true"/>
          <w:lang w:bidi="ar-SA"/>
        </w:rPr>
        <w:t>»</w:t>
      </w:r>
      <w:r>
        <w:rPr>
          <w:rStyle w:val="FootnoteAnchor"/>
          <w:rtl w:val="true"/>
        </w:rPr>
        <w:footnoteReference w:id="28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ورد فی الخبر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بعضهم یعطی نوراً مثل الجبل، و بعضهم أصغر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یکون آخرهم رجلاً یعطی نوراً علی قدر إبهام قدمه، فیضیء مرّةً و یطفؤ مرّةً، فإذا أضاء قدّام قدمه مشی، و إذا طفی‌ء 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مرورهم علی الصراط علی قدر نورهم، فمنهم من یمرّ کطرف العین، و منهم کالبرق الخاطف، و منهم کالسحاب، و منهم کالفرس، و الّذی أعطی نوراً علی قدر إبهام قدمه یجثوا علی وجهه و یدیه و رجلیه تجریداً و یعلّق أخری و یصیب جوانبه النار، فلایزال کذلک حتّی یخلص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الحدیث ـ </w:t>
      </w:r>
      <w:r>
        <w:rPr>
          <w:rFonts w:eastAsia="IRNazanin" w:cs="IRNazanin"/>
          <w:color w:val="111111"/>
          <w:sz w:val="28"/>
          <w:szCs w:val="28"/>
          <w:rtl w:val="true"/>
          <w:lang w:bidi="fa-IR"/>
        </w:rPr>
        <w:t>»</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فلهم السرعة و الإبطاء، فأوّلهم کلمح البصر، و آخرهم کعمر الدنیا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بالجملة السرعة و الإبطاء فی قطع الصراط علی قدر القربة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لیس النور هناک بکثرة الأعمال، بل بکثرة نور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إنّما یعظّم نور العمل علی قدر ما فی القلب من نور القربة، و کلّ نورٍ أقرب إلی اللّه ـ تعالی ـ فهو أقوی و أنور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فکم من رجلٍ أقلّ عملاً سبق إلی الجنّة ممّن هو أکثر عملاً منه أضعافاً مضاعفةً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ألاَ تری إلی قوله لمعاذ بن جبل ـ رضی اللّه عنه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خلّص یکفیک القلیل من العمل</w:t>
      </w:r>
      <w:r>
        <w:rPr>
          <w:rFonts w:eastAsia="IRNazanin" w:cs="IRNazanin"/>
          <w:color w:val="111111"/>
          <w:sz w:val="28"/>
          <w:szCs w:val="28"/>
          <w:rtl w:val="true"/>
          <w:lang w:bidi="fa-IR"/>
        </w:rPr>
        <w:t>!»</w:t>
      </w:r>
      <w:r>
        <w:rPr>
          <w:rStyle w:val="FootnoteAnchor"/>
          <w:rtl w:val="true"/>
        </w:rPr>
        <w:footnoteReference w:id="287"/>
      </w:r>
      <w:r>
        <w:rPr>
          <w:rFonts w:eastAsia="Times New Roman" w:cs="Times New Roman" w:ascii="Times New Roman" w:hAnsi="Times New Roman"/>
          <w:color w:val="111111"/>
          <w:sz w:val="28"/>
          <w:szCs w:val="28"/>
          <w:rtl w:val="true"/>
          <w:lang w:val="en-US" w:bidi="en-US"/>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فلکلّ زمرةٍ 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النبوّة، و نور الولایة، و نور التقوی، و نور العبادة، و نور الصدق، و نور الإسلام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قوله ـ علیه السلام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فما عذر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لشرطٍ مقدّرٍ،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فتحت فما عذر من ترک دخول ذلک المنزل ـ و هو عفوه تعالی ـ مع تعاضد موجبات الدخول إلیه و توفّر الدواعی إلی النزول به ـ من فتح باب التوبة و إقامة الدلیل علیه، و هو الآیة الکریمة ـ و کلٌّ من ذلک قاطعٌ للعذر مزیحٌ للغفلة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کما لایخفی علی من له أدنی قریحةٍ ـ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أَنْتَ الَّذِی زِدْتَ فِی السَّوْمِ عَلَی نَفْسِکَ لِعِبَادِکَ، تُرِیدُ رِبْحَهُمْ فِی مُتَاجَرَتِهِمْ لَکَ، وَ فَوْزَهُمْ بِالْوِفَادَةِ عَلَیْکَ وَ الزِّیَادَةِ مِنْکَ، فَقُلْتَ ـ تَبَارَکَ اسْمُکَ وَ تَعَالَیْتَ ـ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جَاءَ بِالْحَسَنَةِ فَلَهُ عَشْرُ أَمْثَالِهَا وَ مَنْ جَاءَ بِالسَّیِّئَةِ فَلاَیُجْزَی إِلاَّ مِثْلَهَا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مَثَلُ الَّذِینَ یُنْفِقُونَ أَمْوَالَهُمْ فِی سَبِیلِ اللَّهِ کَمَثَلِ حَبَّةٍ أَنْبَتَتْ سَبْعَ سَنَابِلَ فِی کُلِّ سُنْبُلَةٍ مِأَةُ حَبَّةٍ، وَ اللَّهُ یُضَاعِفُ لِمَنْ یَشَاءُ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ذَا الَّذِی یُقْرِضُ اللَّهَ قَرْضاً حَسَناً فَیُضَاعِفَهُ لَهُ أَضْعَافاً کَثِیرَةً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مَا أَنْزَلْتَ مِنْ نَظَائِرِهِنَّ فِی الْقُرْآنِ مِنْ تَضَاعِیفِ الْحَسَنَاتِ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المساومة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المجادلة بین البائع و المشتری علی السلعة و فضل ثمنها،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سام یسوم سوماً، و ساوم و استام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الزیادة الحاصلة فی المبایعة</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المتاجرة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مفاعلةٌ من التجارة، و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التصرّف فی رأس المال طلباً للربح،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تاجرت زیداً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أوقعت معه التجارة</w:t>
      </w:r>
      <w:r>
        <w:rPr>
          <w:rStyle w:val="FootnoteAnchor"/>
          <w:rtl w:val="true"/>
        </w:rPr>
        <w:footnoteReference w:id="288"/>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التجارة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حرفة التاجر، و هو الّذی یبیع و یشتری طلباً للربح و الزیادة فی رأس 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لیس فی کلام العرب تاءٌ بعدها جیمٌ غیر هذه اللفظة؛ و أمّا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وجاه، و یجوز التاء فیه للمضارعة لا من سنخ </w:t>
      </w:r>
    </w:p>
    <w:p>
      <w:pPr>
        <w:pStyle w:val="BookText"/>
        <w:rPr/>
      </w:pPr>
      <w:r>
        <w:rPr>
          <w:rFonts w:ascii="IRNazanin" w:hAnsi="IRNazanin" w:eastAsia="IRNazanin"/>
          <w:color w:val="111111"/>
          <w:sz w:val="28"/>
          <w:sz w:val="28"/>
          <w:szCs w:val="28"/>
          <w:rtl w:val="true"/>
          <w:lang w:bidi="fa-IR"/>
        </w:rPr>
        <w:t>الکلمة</w:t>
      </w:r>
      <w:r>
        <w:rPr>
          <w:rFonts w:eastAsia="IRNazanin" w:cs="IRNazanin"/>
          <w:color w:val="111111"/>
          <w:sz w:val="28"/>
          <w:szCs w:val="28"/>
          <w:rtl w:val="true"/>
          <w:lang w:bidi="fa-IR"/>
        </w:rPr>
        <w:t>»</w:t>
      </w:r>
      <w:r>
        <w:rPr>
          <w:rStyle w:val="FootnoteAnchor"/>
          <w:rtl w:val="true"/>
        </w:rPr>
        <w:footnoteReference w:id="28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الکلام إستعارةٌ تحقیقیّةٌ تصریحیّةٌ حیث أطلق المشبّه به علی المشبّه، و ذکر الربح و السوم ترشیحاً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الفاضل الشارح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فی قوله ـ علیه السلام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زدت فی السوم علی نفسک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إیذانٌ بکمال العنایة بهم حیث جعله ـ تعالی ـ هو الطالب لمتاجرتهم إیّاه ـ بدلیل زیادته فی السوم، الّذی هو فی الأغلب من شأن البائع لاشأن المشتری إلاّ أن یکون المشتری هو الراغب فی السلعة و الطالب لبیعها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نکتةٌ عجیبةٌ قلّ من نبّه</w:t>
      </w:r>
      <w:r>
        <w:rPr>
          <w:rStyle w:val="FootnoteAnchor"/>
          <w:rtl w:val="true"/>
        </w:rPr>
        <w:footnoteReference w:id="290"/>
      </w:r>
      <w:r>
        <w:rPr>
          <w:rFonts w:ascii="IRNazanin" w:hAnsi="IRNazanin" w:eastAsia="IRNazanin"/>
          <w:color w:val="111111"/>
          <w:sz w:val="28"/>
          <w:sz w:val="28"/>
          <w:szCs w:val="28"/>
          <w:rtl w:val="true"/>
          <w:lang w:bidi="fa-IR"/>
        </w:rPr>
        <w:t xml:space="preserve">لها إلاّ من نوّر اللّه قلبه لفهم مقاصده ـ علیه السلام ـ </w:t>
      </w:r>
      <w:r>
        <w:rPr>
          <w:rFonts w:eastAsia="IRNazanin" w:cs="IRNazanin"/>
          <w:color w:val="111111"/>
          <w:sz w:val="28"/>
          <w:szCs w:val="28"/>
          <w:rtl w:val="true"/>
          <w:lang w:bidi="fa-IR"/>
        </w:rPr>
        <w:t>»</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توجیهٌ حسنٌ من حیث الظاهر، و قد تحقّق لک مراراً انّ العبد لا شیءٌ صرف من حیث الذات باطلٌ عاطلٌ لیس له شیءٌ من هذه الحیثیّة ـ لأنّه لیس بشیءٍ من هذه الجهة ـ ؛ فلیس من اللّه فی حقّه إلاّ تفضّلٌ محضٌ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فکلّ عبادةٍ صدرت عنه ناقصةٌ فی نفسها بحسب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أعطی اللّه ـ تعالی ـ فی مقابلها ثوابا بالمثل کأنّه أخذ متاعاً کاسداً بقیمته التامّة البالغة، هذا للتاجرین؛ و أمّا المعرضون عن الدنیا و الآخرة فهم أجلّ شأناً و أرفع مقاماً من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أشرنا لک فی ما سبق أنّ العوالم و النشئات ثلاثةٌ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عالم الحسّ و الدنیا؛</w:t>
      </w:r>
    </w:p>
    <w:p>
      <w:pPr>
        <w:pStyle w:val="BookText"/>
        <w:rPr/>
      </w:pPr>
      <w:r>
        <w:rPr>
          <w:rFonts w:ascii="IRNazanin" w:hAnsi="IRNazanin" w:eastAsia="IRNazanin"/>
          <w:color w:val="111111"/>
          <w:sz w:val="28"/>
          <w:sz w:val="28"/>
          <w:szCs w:val="28"/>
          <w:rtl w:val="true"/>
          <w:lang w:bidi="fa-IR"/>
        </w:rPr>
        <w:t>و عالم الغیب و العقبی؛</w:t>
      </w:r>
    </w:p>
    <w:p>
      <w:pPr>
        <w:pStyle w:val="BookText"/>
        <w:rPr/>
      </w:pPr>
      <w:r>
        <w:rPr>
          <w:rFonts w:ascii="IRNazanin" w:hAnsi="IRNazanin" w:eastAsia="IRNazanin"/>
          <w:color w:val="111111"/>
          <w:sz w:val="28"/>
          <w:sz w:val="28"/>
          <w:szCs w:val="28"/>
          <w:rtl w:val="true"/>
          <w:lang w:bidi="fa-IR"/>
        </w:rPr>
        <w:t>و عالم القدس و المأوی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المسافرون ثلاثة أصنافٍ</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صنفٌ یسافر فی الدنیا، و رأس ماله المتاع و الثروة، و ربحه المعصیة و الندامة؛ </w:t>
      </w:r>
    </w:p>
    <w:p>
      <w:pPr>
        <w:pStyle w:val="BookText"/>
        <w:rPr/>
      </w:pPr>
      <w:r>
        <w:rPr>
          <w:rFonts w:ascii="IRNazanin" w:hAnsi="IRNazanin" w:eastAsia="IRNazanin"/>
          <w:color w:val="111111"/>
          <w:sz w:val="28"/>
          <w:sz w:val="28"/>
          <w:szCs w:val="28"/>
          <w:rtl w:val="true"/>
          <w:lang w:bidi="fa-IR"/>
        </w:rPr>
        <w:t>و صنفٌ یسافر فی الآخرة، و رأس ماله العبادة، و ربحه الجنّة؛</w:t>
      </w:r>
    </w:p>
    <w:p>
      <w:pPr>
        <w:pStyle w:val="BookText"/>
        <w:rPr/>
      </w:pPr>
      <w:r>
        <w:rPr>
          <w:rFonts w:ascii="IRNazanin" w:hAnsi="IRNazanin" w:eastAsia="IRNazanin"/>
          <w:color w:val="111111"/>
          <w:sz w:val="28"/>
          <w:sz w:val="28"/>
          <w:szCs w:val="28"/>
          <w:rtl w:val="true"/>
          <w:lang w:bidi="fa-IR"/>
        </w:rPr>
        <w:t>و صنفٌ یسافر إلی اللّه ـ تعالی ـ ، و رأس ماله المعرفة، و ربحه لقاء اللّه ـ تعالی ـ ؛ فتبصّر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ـ علیه السلام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ترید ربحهم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فوزهم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ربحهم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الزیادة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الوفادة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النجاة و الظفر بالخیر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الوفادة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الورود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قوله ـ علیه السلام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للترتیب الذکریّ، و هو عطف مفصّلٍ علی مجملٍ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تبارک اسمک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مرّ معناه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ارتفعت بذاتک و تنزّهت عن مماثلة المخلوقین ذاتاً و صفتاً و أفعالاً ـ کما مرّ بیانه سابقاً ـ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قوله ـ تعالی ـ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جَاءَ بِالْحَسَنَةِ فَلَهُ عَشْرُ أَمْثَالِهَا</w:t>
      </w:r>
      <w:r>
        <w:rPr>
          <w:rFonts w:eastAsia="Amiri" w:cs="Amiri" w:ascii="Amiri" w:hAnsi="Amiri"/>
          <w:color w:val="111111"/>
          <w:sz w:val="28"/>
          <w:szCs w:val="28"/>
          <w:rtl w:val="true"/>
          <w:lang w:bidi="ar-SA"/>
        </w:rPr>
        <w:t>»</w:t>
      </w:r>
      <w:r>
        <w:rPr>
          <w:rStyle w:val="FootnoteAnchor"/>
          <w:rtl w:val="true"/>
        </w:rPr>
        <w:footnoteReference w:id="292"/>
      </w:r>
      <w:r>
        <w:rPr>
          <w:rFonts w:eastAsia="IRNazanin" w:cs="IRNazanin"/>
          <w:color w:val="111111"/>
          <w:sz w:val="28"/>
          <w:szCs w:val="28"/>
          <w:rtl w:val="true"/>
          <w:lang w:bidi="fa-IR"/>
        </w:rPr>
        <w:t>». &lt;</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معناه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جاء یوم القیامة بالأعمال الحسنة من المؤمنین ـ إذ لاحسنة بدون إیمانٍ ـ فله حشر حسناتٍ أمثالها؛ فأقام الصفة مقام الموصوف بعد حذفه، کقراءة من قرء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عَشْرٌ أَمْثَالُهَا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بالرفع و التنوین علی الوصف ـ </w:t>
      </w:r>
      <w:r>
        <w:rPr>
          <w:rFonts w:eastAsia="IRNazanin" w:cs="IRNazanin"/>
          <w:color w:val="111111"/>
          <w:sz w:val="28"/>
          <w:szCs w:val="28"/>
          <w:rtl w:val="true"/>
          <w:lang w:bidi="fa-IR"/>
        </w:rPr>
        <w:t>»</w:t>
      </w:r>
      <w:r>
        <w:rPr>
          <w:rStyle w:val="FootnoteAnchor"/>
          <w:rtl w:val="true"/>
        </w:rPr>
        <w:footnoteReference w:id="293"/>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قیل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جاء بالخصلة الواحدة من خصال الطاعة فله عشر أمثالها من الثواب،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جَاءَ بِالسَّیِّئَةِ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بالخصلة الواحدة من خصال الشرّ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فَلاَیُجْزَی إِلاَّ مِثْلَهَا</w:t>
      </w:r>
      <w:r>
        <w:rPr>
          <w:rFonts w:eastAsia="Amiri" w:cs="Amiri" w:ascii="Amiri" w:hAnsi="Amiri"/>
          <w:color w:val="111111"/>
          <w:sz w:val="28"/>
          <w:szCs w:val="28"/>
          <w:rtl w:val="true"/>
          <w:lang w:bidi="ar-SA"/>
        </w:rPr>
        <w:t>»»</w:t>
      </w:r>
      <w:r>
        <w:rPr>
          <w:rStyle w:val="FootnoteAnchor"/>
          <w:rtl w:val="true"/>
        </w:rPr>
        <w:footnoteReference w:id="294"/>
      </w:r>
    </w:p>
    <w:p>
      <w:pPr>
        <w:pStyle w:val="BookText"/>
        <w:rPr/>
      </w:pPr>
      <w:r>
        <w:rPr>
          <w:rFonts w:ascii="IRNazanin" w:hAnsi="IRNazanin" w:eastAsia="IRNazanin"/>
          <w:color w:val="111111"/>
          <w:sz w:val="28"/>
          <w:sz w:val="28"/>
          <w:szCs w:val="28"/>
          <w:rtl w:val="true"/>
          <w:lang w:bidi="fa-IR"/>
        </w:rPr>
        <w:t>و قال بعضهم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المراد بالحسنة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التوحید، و بالسیّئة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الشرک</w:t>
      </w:r>
      <w:r>
        <w:rPr>
          <w:rFonts w:eastAsia="IRNazanin" w:cs="IRNazanin"/>
          <w:color w:val="111111"/>
          <w:sz w:val="28"/>
          <w:szCs w:val="28"/>
          <w:rtl w:val="true"/>
          <w:lang w:bidi="fa-IR"/>
        </w:rPr>
        <w:t>»</w:t>
      </w:r>
      <w:r>
        <w:rPr>
          <w:rStyle w:val="FootnoteAnchor"/>
          <w:rtl w:val="true"/>
        </w:rPr>
        <w:footnoteReference w:id="295"/>
      </w:r>
      <w:r>
        <w:rPr>
          <w:rStyle w:val="FootnoteAnchor"/>
          <w:rtl w:val="true"/>
        </w:rPr>
        <w:footnoteReference w:id="296"/>
      </w:r>
      <w:r>
        <w:rPr>
          <w:rFonts w:eastAsia="Times New Roman" w:cs="Times New Roman" w:ascii="Times New Roman" w:hAnsi="Times New Roman"/>
          <w:color w:val="111111"/>
          <w:sz w:val="28"/>
          <w:szCs w:val="28"/>
          <w:rtl w:val="true"/>
          <w:lang w:val="en-US" w:bidi="en-US"/>
        </w:rPr>
        <w:t>&gt;.</w:t>
      </w:r>
    </w:p>
    <w:p>
      <w:pPr>
        <w:pStyle w:val="BookText"/>
        <w:rPr/>
      </w:pPr>
      <w:r>
        <w:rPr>
          <w:rFonts w:ascii="IRNazanin" w:hAnsi="IRNazanin" w:eastAsia="IRNazanin"/>
          <w:color w:val="111111"/>
          <w:sz w:val="28"/>
          <w:sz w:val="28"/>
          <w:szCs w:val="28"/>
          <w:rtl w:val="true"/>
          <w:lang w:bidi="fa-IR"/>
        </w:rPr>
        <w:t>و قال الصادق ـ علیه السلام ـ فی هذه الآیة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ویلٌ لمن غلبت آحاده أعشاره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هذا؟</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سمعت اللّه ـ عزّ و جلّ ـ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جَاءَ بِالْحَسَنَةِ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الآیة ـ ، فالحسنة الواحدة إذا عملها کتبت لها عشراً و السیّئة الواحدة إذا عملها کتبت له واحدةً؛ فنعوذ باللّه ممّن یرتکب فی یومٍ واحدٍ عشر سیّئات و لایکون له حسنةٌ واحدةٌ فتغلب حسناته سیّئاته</w:t>
      </w:r>
      <w:r>
        <w:rPr>
          <w:rFonts w:eastAsia="Amiri" w:cs="Amiri" w:ascii="Amiri" w:hAnsi="Amiri"/>
          <w:color w:val="111111"/>
          <w:sz w:val="28"/>
          <w:szCs w:val="28"/>
          <w:rtl w:val="true"/>
          <w:lang w:bidi="ar-SA"/>
        </w:rPr>
        <w:t>!»</w:t>
      </w:r>
      <w:r>
        <w:rPr>
          <w:rStyle w:val="FootnoteAnchor"/>
          <w:rtl w:val="true"/>
        </w:rPr>
        <w:footnoteReference w:id="29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تقدّم الکلام فی تفسیر هذه الآیة فی اللمعة الثانیة مع ما ألهمنی اللّه فی تفسیرها، من أراده فلیرجع إلیها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صدر الحکماء و المحقّقین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الوجه لخصوصیّة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دون سائر الأعداد؟</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وجه ذلک کون الإنسان معوّقاً فی الدنیا عن فعله الخاصّ به ـ الّذی هو ذکر اللّه و معرفة ملائکته و رسله و الدار الآخرة، لإنغمار نفسه فی الحسنات و اشتغاله بالجسمانیّات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بخلاف فعل المعاصی و الشهوات، فانّها ممّا یلائم البدن و قواه، فلایزاحمها بل یعین علیها القوی البدنیّة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لمّا کان المبدء الإدراکیّ للأفاعیل العقلیّة و الطاعات قوّةً واحدةً ـ هی الناطقة ـ و المبدء الإدراکیّ للأفاعیل الحسنة و المعاصی قویً عشر ـ هی الحواسّ الخمس الظاهرة و خمس الباطنة ـ فکلّ حسنةٍ یصدر عن القوّة العاقلة مع کلّ واحدةٍ من تلک العشر، و کلّ مجاهدةٍ لها أجرٌ واحدٌ، فکلّ حسنةٍ یستلزم عشر حسنات مستدعیةً لعشرة أمثالٍ أخر</w:t>
      </w:r>
      <w:r>
        <w:rPr>
          <w:rFonts w:eastAsia="IRNazanin" w:cs="IRNazanin"/>
          <w:color w:val="111111"/>
          <w:sz w:val="28"/>
          <w:szCs w:val="28"/>
          <w:rtl w:val="true"/>
          <w:lang w:bidi="fa-IR"/>
        </w:rPr>
        <w:t>»</w:t>
      </w:r>
      <w:r>
        <w:rPr>
          <w:rStyle w:val="FootnoteAnchor"/>
          <w:rtl w:val="true"/>
        </w:rPr>
        <w:footnoteReference w:id="29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قوله ـ تعالی ـ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مَثَلُ الَّذِینَ یُنْفِقُونَ أَمْوَالَهُمْ</w:t>
      </w:r>
      <w:r>
        <w:rPr>
          <w:rFonts w:eastAsia="Amiri" w:cs="Amiri" w:ascii="Amiri" w:hAnsi="Amiri"/>
          <w:color w:val="111111"/>
          <w:sz w:val="28"/>
          <w:szCs w:val="28"/>
          <w:rtl w:val="true"/>
          <w:lang w:bidi="ar-SA"/>
        </w:rPr>
        <w:t>»»</w:t>
      </w:r>
      <w:r>
        <w:rPr>
          <w:rStyle w:val="FootnoteAnchor"/>
          <w:rtl w:val="true"/>
        </w:rPr>
        <w:footnoteReference w:id="299"/>
      </w:r>
      <w:r>
        <w:rPr>
          <w:rFonts w:ascii="IRNazanin" w:hAnsi="IRNazanin" w:eastAsia="IRNazanin"/>
          <w:color w:val="111111"/>
          <w:sz w:val="28"/>
          <w:sz w:val="28"/>
          <w:szCs w:val="28"/>
          <w:rtl w:val="true"/>
          <w:lang w:bidi="fa-IR"/>
        </w:rPr>
        <w:t>، الآیة فی أواخر سورة البقرة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الأصل بمعنی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المِثْل و النظیر، و کذا المثیل ـ کشَبَه و شِبْه و شَبِیه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نقل إلی القول السائر الممثّل مضربه بمورده، ثمّ استعیر للحال و الصفة إذا کان لها شأنٌ و فیها غرابةٌ، و انّما صحّت هذه الإستعارة لأنّهم لم‌یضربوا مثلاً و لا رأوا أهلاً للتفسیر والتشبیه إلاّ قولاً فیه غرابةٌ من بعض الوجوه؛ قال ـ عزّ من قائلٌ ـ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مَثَلَ عِیسَی عِنْدَ اللَّهِ کَمَثَلِ آدَمَ خَلَقَهُ مِنْ تُرَابٍ</w:t>
      </w:r>
      <w:r>
        <w:rPr>
          <w:rFonts w:eastAsia="Amiri" w:cs="Amiri" w:ascii="Amiri" w:hAnsi="Amiri"/>
          <w:color w:val="111111"/>
          <w:sz w:val="28"/>
          <w:szCs w:val="28"/>
          <w:rtl w:val="true"/>
          <w:lang w:bidi="ar-SA"/>
        </w:rPr>
        <w:t>»</w:t>
      </w:r>
      <w:r>
        <w:rPr>
          <w:rStyle w:val="FootnoteAnchor"/>
          <w:rtl w:val="true"/>
        </w:rPr>
        <w:footnoteReference w:id="300"/>
      </w:r>
      <w:r>
        <w:rPr>
          <w:rFonts w:ascii="IRNazanin" w:hAnsi="IRNazanin" w:eastAsia="IRNazanin"/>
          <w:color w:val="111111"/>
          <w:sz w:val="28"/>
          <w:sz w:val="28"/>
          <w:szCs w:val="28"/>
          <w:rtl w:val="true"/>
          <w:lang w:bidi="fa-IR"/>
        </w:rPr>
        <w:t xml:space="preserve">ـ و قد مرّ تحقیق المثل فی ما سبق مع زیادة بسطٍ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حالهم و صفته العجیبة الشأن الّتی هی کالمثل فی الغرابة من حیث زکاة إنفاقهم عنداللّه ـ سبحانه ـ و زیادة مثوبتهم لدیه و إضعافه ـ تعالی ـ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لابدّ من تقدیر مضافٍ فی أحد الجانبین لیصحّ التشبیه،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نفقة الّذین ینفقون کمثل حبّةٍ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سبیل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دینه؛</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الجهاد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جمیع أبواب الخیر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قد تقدّم الکلام فیه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أَنْبَتَتْ سَبْعَ سَنَابِلَ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موضع خفضٍ نعتٌ لـ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إسناد الإنبات إلیها إسنادٌ مجازیٌّ من باب الإسناد إلی السبب ـ کما یسند إلی الأرض و الربیع ـ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قوله ـ تعالی ـ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فِی کُلِّ سُنْبُلَةٍ مِأَةُ حَبَّةٍ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مبتدءٌ، و خبره فی موضع خفضٍ صفةٌ لـ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سَنَابِل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حاصل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النفقة فی سبیل اللّه بسبعمأة ضعفٍ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اللَّهُ یُضَاعِفُ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یزید علیها، أو یضاعف هذه المضاعفة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لِمَنْ یَشَاءُ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لکلّ منفقٍ، لتفاوت حال المنفقین</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روی العیّاشی فی تفسیره</w:t>
      </w:r>
      <w:r>
        <w:rPr>
          <w:rStyle w:val="FootnoteAnchor"/>
          <w:rtl w:val="true"/>
        </w:rPr>
        <w:footnoteReference w:id="301"/>
      </w:r>
      <w:r>
        <w:rPr>
          <w:rFonts w:ascii="IRNazanin" w:hAnsi="IRNazanin" w:eastAsia="IRNazanin"/>
          <w:color w:val="111111"/>
          <w:sz w:val="28"/>
          <w:sz w:val="28"/>
          <w:szCs w:val="28"/>
          <w:rtl w:val="true"/>
          <w:lang w:bidi="fa-IR"/>
        </w:rPr>
        <w:t>عن المفضّل الجعفیّ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سألت أبا عبداللّه ـ علیه </w:t>
      </w:r>
    </w:p>
    <w:p>
      <w:pPr>
        <w:pStyle w:val="BookText"/>
        <w:rPr/>
      </w:pPr>
      <w:r>
        <w:rPr>
          <w:rFonts w:ascii="Amiri" w:hAnsi="Amiri" w:eastAsia="Amiri" w:cs="Amiri"/>
          <w:color w:val="111111"/>
          <w:sz w:val="28"/>
          <w:sz w:val="28"/>
          <w:szCs w:val="28"/>
          <w:rtl w:val="true"/>
          <w:lang w:bidi="ar-SA"/>
        </w:rPr>
        <w:t>السلام ـ عن 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حَبَّةٍ أَنْبَتَتْ سَبْعَ سَنَابِلَ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فاطمةٌ ـ علیها السلام ـ ، و السبع السنابل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سبعةٌ من ولدها سابعهم قائمهم؛</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الحسن إمامٌ من اللّه مفترضٌ طاعته، و لکن لیس من السنابل السبع، أوّلهم الحسین ـ علیه السلام ـ و آخرهم القائم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ـ تعالی ـ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فِی کُلِّ سُنْبُلَةٍ مِأَةُ حَبَّةٍ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یولد للرجل منهم فی الکوفة مأةٌ من صلبه، و لیس ذاک إلاّ هؤلاء السبعة</w:t>
      </w:r>
      <w:r>
        <w:rPr>
          <w:rFonts w:eastAsia="IRNazanin" w:cs="IRNazanin"/>
          <w:color w:val="111111"/>
          <w:sz w:val="28"/>
          <w:szCs w:val="28"/>
          <w:rtl w:val="true"/>
          <w:lang w:bidi="fa-IR"/>
        </w:rPr>
        <w:t>». &lt;</w:t>
      </w:r>
      <w:r>
        <w:rPr>
          <w:rFonts w:ascii="IRNazanin" w:hAnsi="IRNazanin" w:eastAsia="IRNazanin"/>
          <w:color w:val="111111"/>
          <w:sz w:val="28"/>
          <w:sz w:val="28"/>
          <w:szCs w:val="28"/>
          <w:rtl w:val="true"/>
          <w:lang w:bidi="fa-IR"/>
        </w:rPr>
        <w:t xml:space="preserve">و هو تفسیرٌ لباطن الآیة، و مع هذا فلایخلو عن إشکالٍ إلاّ أن یراد حذف مکرّر أسمائهم ـ علیهم السلام ـ </w:t>
      </w:r>
      <w:r>
        <w:rPr>
          <w:rStyle w:val="FootnoteAnchor"/>
          <w:rtl w:val="true"/>
        </w:rPr>
        <w:footnoteReference w:id="302"/>
      </w:r>
      <w:r>
        <w:rPr>
          <w:rFonts w:eastAsia="Times New Roman" w:cs="Times New Roman" w:ascii="Times New Roman" w:hAnsi="Times New Roman"/>
          <w:color w:val="111111"/>
          <w:sz w:val="28"/>
          <w:szCs w:val="28"/>
          <w:rtl w:val="true"/>
          <w:lang w:val="en-US" w:bidi="en-US"/>
        </w:rPr>
        <w:t>&gt;.</w:t>
      </w:r>
    </w:p>
    <w:p>
      <w:pPr>
        <w:pStyle w:val="BookText"/>
        <w:rPr/>
      </w:pPr>
      <w:r>
        <w:rPr>
          <w:rFonts w:ascii="Amiri" w:hAnsi="Amiri" w:eastAsia="Amiri" w:cs="Amiri"/>
          <w:color w:val="111111"/>
          <w:sz w:val="28"/>
          <w:sz w:val="28"/>
          <w:szCs w:val="28"/>
          <w:rtl w:val="true"/>
          <w:lang w:bidi="ar-SA"/>
        </w:rPr>
        <w:t xml:space="preserve">و قال بعضهم فی قوله ـ تعالی ـ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مَثَلُ الَّذِینَ یُنْفِقُونَ أَمْوَالَهُمْ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الآیة ـ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تنبیهٌ علی أنّ الإنفاق إنّما یکون محموداً لثلاثة أوجه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کونه موافقاً للأمر بالنسبة إلی اللّه ـ تعالی ـ ؛</w:t>
      </w:r>
    </w:p>
    <w:p>
      <w:pPr>
        <w:pStyle w:val="BookText"/>
        <w:rPr/>
      </w:pPr>
      <w:r>
        <w:rPr>
          <w:rFonts w:ascii="IRNazanin" w:hAnsi="IRNazanin" w:eastAsia="IRNazanin"/>
          <w:color w:val="111111"/>
          <w:sz w:val="28"/>
          <w:sz w:val="28"/>
          <w:szCs w:val="28"/>
          <w:rtl w:val="true"/>
          <w:lang w:bidi="fa-IR"/>
        </w:rPr>
        <w:t>و کونه مزیلاً لرذیلة البخل بالنسبة إلی نفس المنفق؛</w:t>
      </w:r>
    </w:p>
    <w:p>
      <w:pPr>
        <w:pStyle w:val="BookText"/>
        <w:rPr/>
      </w:pPr>
      <w:r>
        <w:rPr>
          <w:rFonts w:ascii="IRNazanin" w:hAnsi="IRNazanin" w:eastAsia="IRNazanin"/>
          <w:color w:val="111111"/>
          <w:sz w:val="28"/>
          <w:sz w:val="28"/>
          <w:szCs w:val="28"/>
          <w:rtl w:val="true"/>
          <w:lang w:bidi="fa-IR"/>
        </w:rPr>
        <w:t>و کونه نافعاً و مربحاً بالنسبة إلی المستحقّ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منّ صاحبه فقد خالف لأمر اللّه ـ لأنّه منهیٌّ ـ ، و ظهرت نفسه بالإستطالة و الإعتداد بالنعمة و العجب و الإحتجاب بفعلها و رؤیة النعمة منها لا من اللّه و وقع ما أعطی عندها و عظّمه فی عینها، و کلّها رذائل أردء من البخل اللازم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لو لم‌یکن إلاّ رؤیة نفسه بالفضیلة لکفاه مبطلاً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الوجه الثالث ـ الّذی هو بالنسبة إلی المستحقّ ـ فیبطله الأذی المنافی للراحة و النفع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المنّ أیضاً مبطلٌ له ـ لإقتضائه الترفّع و إظهار الإصطناع و إثبات حقٍّ له علیه ـ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قوله ـ تعالی ـ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ذَا الَّذِی یُقْرِضُ اللَّهَ قَرْضاً حَسَناً</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إستفهامٍ فی اللفظ، و معناه الترغیب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إنّما بنی الکلام علی الإستفهام لأنّه </w:t>
      </w:r>
    </w:p>
    <w:p>
      <w:pPr>
        <w:pStyle w:val="BookText"/>
        <w:rPr/>
      </w:pPr>
      <w:r>
        <w:rPr>
          <w:rFonts w:ascii="IRNazanin" w:hAnsi="IRNazanin" w:eastAsia="IRNazanin"/>
          <w:color w:val="111111"/>
          <w:sz w:val="28"/>
          <w:sz w:val="28"/>
          <w:szCs w:val="28"/>
          <w:rtl w:val="true"/>
          <w:lang w:bidi="fa-IR"/>
        </w:rPr>
        <w:t>أدخل فی الترغیب و الحثّ علی الفعل من ظاهر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مبتدءٌ؛</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خبره؛ و الموصول نعتٌ له، أو بدلٌ منه</w:t>
      </w:r>
      <w:r>
        <w:rPr>
          <w:rStyle w:val="FootnoteAnchor"/>
          <w:rtl w:val="true"/>
        </w:rPr>
        <w:footnoteReference w:id="303"/>
      </w:r>
      <w:r>
        <w:rPr>
          <w:rFonts w:eastAsia="Times New Roman" w:cs="Times New Roman" w:ascii="Times New Roman" w:hAnsi="Times New Roman"/>
          <w:color w:val="111111"/>
          <w:sz w:val="28"/>
          <w:szCs w:val="28"/>
          <w:rtl w:val="true"/>
          <w:lang w:val="en-US" w:bidi="en-US"/>
        </w:rPr>
        <w:t>&gt;.</w:t>
      </w:r>
    </w:p>
    <w:p>
      <w:pPr>
        <w:pStyle w:val="BookText"/>
        <w:rPr/>
      </w:pPr>
      <w:r>
        <w:rPr>
          <w:rFonts w:ascii="Amiri" w:hAnsi="Amiri" w:eastAsia="Amiri" w:cs="Amiri"/>
          <w:color w:val="111111"/>
          <w:sz w:val="28"/>
          <w:sz w:val="28"/>
          <w:szCs w:val="28"/>
          <w:rtl w:val="true"/>
          <w:lang w:bidi="ar-SA"/>
        </w:rPr>
        <w:t xml:space="preserve">قوله ـ تعالی ـ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فَیُضَاعِفَهُ لَهُ</w:t>
      </w:r>
      <w:r>
        <w:rPr>
          <w:rFonts w:eastAsia="Amiri" w:cs="Amiri" w:ascii="Amiri" w:hAnsi="Amiri"/>
          <w:color w:val="111111"/>
          <w:sz w:val="28"/>
          <w:szCs w:val="28"/>
          <w:rtl w:val="true"/>
          <w:lang w:bidi="ar-SA"/>
        </w:rPr>
        <w:t>»». &lt;</w:t>
      </w:r>
      <w:r>
        <w:rPr>
          <w:rFonts w:ascii="Amiri" w:hAnsi="Amiri" w:eastAsia="Amiri" w:cs="Amiri"/>
          <w:color w:val="111111"/>
          <w:sz w:val="28"/>
          <w:sz w:val="28"/>
          <w:szCs w:val="28"/>
          <w:rtl w:val="true"/>
          <w:lang w:bidi="ar-SA"/>
        </w:rPr>
        <w:t xml:space="preserve">الموجود فی أکثر النسخ 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یُضَاعِفَهُ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لکن الزمخشریّ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الرفع أحسن منه، لأنّ الإستفهام إنّما هو عن فاعل الإقراض لا عنه</w:t>
      </w:r>
      <w:r>
        <w:rPr>
          <w:rFonts w:eastAsia="Amiri" w:cs="Amiri" w:ascii="Amiri" w:hAnsi="Amiri"/>
          <w:color w:val="111111"/>
          <w:sz w:val="28"/>
          <w:szCs w:val="28"/>
          <w:rtl w:val="true"/>
          <w:lang w:bidi="ar-SA"/>
        </w:rPr>
        <w:t>»</w:t>
      </w:r>
      <w:r>
        <w:rPr>
          <w:rStyle w:val="FootnoteAnchor"/>
          <w:rtl w:val="true"/>
        </w:rPr>
        <w:footnoteReference w:id="30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وجه النصب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حمل الکلام علی المعنی، و ذلک لأنّه لمّا کان المعنی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یکون قرضٌ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فیضاعفه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ذلک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قوله ـ تعالی ـ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أَضْعَافاً</w:t>
      </w:r>
      <w:r>
        <w:rPr>
          <w:rFonts w:eastAsia="Amiri" w:cs="Amiri" w:ascii="Amiri" w:hAnsi="Amiri"/>
          <w:color w:val="111111"/>
          <w:sz w:val="28"/>
          <w:szCs w:val="28"/>
          <w:rtl w:val="true"/>
          <w:lang w:bidi="ar-SA"/>
        </w:rPr>
        <w:t>»</w:t>
      </w:r>
      <w:r>
        <w:rPr>
          <w:rStyle w:val="FootnoteAnchor"/>
          <w:rtl w:val="true"/>
        </w:rPr>
        <w:footnoteReference w:id="30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منصوبٌ علی الحالیّة من الضمیر المنصوب، أو المفعول الثانی ـ لتضمّن المضاعفة معنی التغییر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المراد بهذا الإستفهام الأمر؛ و لیس بقرض حاجةٍ علی ما ظنّه الیهود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یستقرض منّا ربّنا عن عوزٍ، فإذاً هو فقیرٌ و نحن أغنیاء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سمّی ـ سبحانه ـ الإنفاق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تلطّفاً إلی فعله و تأکیداً للجزاء علیه، فانّ القرض یوجب الجزاء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القرض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ینفق من حلالٍ و لایفسده بمنٍّ و لا أذیً؛ و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أن یکون طلق الوجه عند الإنفاق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عن الصادق ـ علیه السلام ـ انّه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نزلت هذه الآیة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جَآءَ بِالْحَسَنَةِ فَلَهُ خَیْرٌ مِنْهَا</w:t>
      </w:r>
      <w:r>
        <w:rPr>
          <w:rFonts w:eastAsia="Amiri" w:cs="Amiri" w:ascii="Amiri" w:hAnsi="Amiri"/>
          <w:color w:val="111111"/>
          <w:sz w:val="28"/>
          <w:szCs w:val="28"/>
          <w:rtl w:val="true"/>
          <w:lang w:bidi="ar-SA"/>
        </w:rPr>
        <w:t>»</w:t>
      </w:r>
      <w:r>
        <w:rPr>
          <w:rStyle w:val="FootnoteAnchor"/>
          <w:rtl w:val="true"/>
        </w:rPr>
        <w:footnoteReference w:id="306"/>
      </w:r>
      <w:r>
        <w:rPr>
          <w:rFonts w:ascii="Amiri" w:hAnsi="Amiri" w:eastAsia="Amiri" w:cs="Amiri"/>
          <w:color w:val="111111"/>
          <w:sz w:val="28"/>
          <w:sz w:val="28"/>
          <w:szCs w:val="28"/>
          <w:rtl w:val="true"/>
          <w:lang w:bidi="ar-SA"/>
        </w:rPr>
        <w:t xml:space="preserve">قال رسول اللّه ـ صلّی اللّه علیه و آله و سلّم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زدنی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فأنزل اللّه ـ سبحانه ـ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جَاءَ بِالْحَسَنَةِ فَلَهُ عَشْرُ أَمْثَالِهَا</w:t>
      </w:r>
      <w:r>
        <w:rPr>
          <w:rFonts w:eastAsia="Amiri" w:cs="Amiri" w:ascii="Amiri" w:hAnsi="Amiri"/>
          <w:color w:val="111111"/>
          <w:sz w:val="28"/>
          <w:szCs w:val="28"/>
          <w:rtl w:val="true"/>
          <w:lang w:bidi="ar-SA"/>
        </w:rPr>
        <w:t>»</w:t>
      </w:r>
      <w:r>
        <w:rPr>
          <w:rStyle w:val="FootnoteAnchor"/>
          <w:rtl w:val="true"/>
        </w:rPr>
        <w:footnoteReference w:id="307"/>
      </w:r>
      <w:r>
        <w:rPr>
          <w:rFonts w:ascii="IRNazanin" w:hAnsi="IRNazanin" w:eastAsia="IRNazanin"/>
          <w:color w:val="111111"/>
          <w:sz w:val="28"/>
          <w:sz w:val="28"/>
          <w:szCs w:val="28"/>
          <w:rtl w:val="true"/>
          <w:lang w:bidi="fa-IR"/>
        </w:rPr>
        <w:t>، فقال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 زدنی</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فأنزل اللّه ـ سبحانه ـ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ذَا الَّذِی یُقْرِضُ اللَّهَ قَرْضاً حَسَناً فَیُضَاعِفَهُ لَهُ أَضْعَافاً </w:t>
      </w:r>
    </w:p>
    <w:p>
      <w:pPr>
        <w:pStyle w:val="BookText"/>
        <w:rPr/>
      </w:pPr>
      <w:r>
        <w:rPr>
          <w:rFonts w:ascii="Amiri" w:hAnsi="Amiri" w:eastAsia="Amiri" w:cs="Amiri"/>
          <w:color w:val="111111"/>
          <w:sz w:val="28"/>
          <w:sz w:val="28"/>
          <w:szCs w:val="28"/>
          <w:rtl w:val="true"/>
          <w:lang w:bidi="ar-SA"/>
        </w:rPr>
        <w:t>کَثِیرَةً</w:t>
      </w:r>
      <w:r>
        <w:rPr>
          <w:rFonts w:eastAsia="Amiri" w:cs="Amiri" w:ascii="Amiri" w:hAnsi="Amiri"/>
          <w:color w:val="111111"/>
          <w:sz w:val="28"/>
          <w:szCs w:val="28"/>
          <w:rtl w:val="true"/>
          <w:lang w:bidi="ar-SA"/>
        </w:rPr>
        <w:t>»</w:t>
      </w:r>
      <w:r>
        <w:rPr>
          <w:rStyle w:val="FootnoteAnchor"/>
          <w:rtl w:val="true"/>
        </w:rPr>
        <w:footnoteReference w:id="308"/>
      </w:r>
      <w:r>
        <w:rPr>
          <w:rFonts w:ascii="IRNazanin" w:hAnsi="IRNazanin" w:eastAsia="IRNazanin"/>
          <w:color w:val="111111"/>
          <w:sz w:val="28"/>
          <w:sz w:val="28"/>
          <w:szCs w:val="28"/>
          <w:rtl w:val="true"/>
          <w:lang w:bidi="fa-IR"/>
        </w:rPr>
        <w:t>و الکثیر عند اللّه لایحصی</w:t>
      </w:r>
      <w:r>
        <w:rPr>
          <w:rFonts w:eastAsia="IRNazanin" w:cs="IRNazanin"/>
          <w:color w:val="111111"/>
          <w:sz w:val="28"/>
          <w:szCs w:val="28"/>
          <w:rtl w:val="true"/>
          <w:lang w:bidi="fa-IR"/>
        </w:rPr>
        <w:t>»</w:t>
      </w:r>
      <w:r>
        <w:rPr>
          <w:rStyle w:val="FootnoteAnchor"/>
          <w:rtl w:val="true"/>
        </w:rPr>
        <w:footnoteReference w:id="3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یجوز تنزیل هذه المراتب علی اختلاف نیّات العاملین و تفاوتهم فی الإخلاص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الأظهر فی وجه الجمع ماروی عن النبیّ ـ صلّی اللّه علیه و آله و سلّم ـ انّه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الصدقة علی خمسة أجزاءٍ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جزء الصدقة فیه بعشرةٍ، و هی الصدقة العامّة، قال اللّه ـ تعالی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جَاءَ بِالْحَسَنَةِ فَلَهُ عَشْرُ أَمْثَالِهَا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جزء الصدقة فیه بسبعینٍ، و هی الصدقة علی ذوی العاهات؛ و جزء الصدقة فیه بسبعمأة، و هی الصدقة علی ذوی الأرحام؛ و جزء الصدقة فیه بسبعة آلاف، و هی الصدقة علی العلماء؛ و جزء الصدقة فیه بسبعین ألفاً، و هی الصدقة علی الموتی</w:t>
      </w:r>
      <w:r>
        <w:rPr>
          <w:rFonts w:eastAsia="IRNazanin" w:cs="IRNazanin"/>
          <w:color w:val="111111"/>
          <w:sz w:val="28"/>
          <w:szCs w:val="28"/>
          <w:rtl w:val="true"/>
          <w:lang w:bidi="fa-IR"/>
        </w:rPr>
        <w:t>»</w:t>
      </w:r>
      <w:r>
        <w:rPr>
          <w:rStyle w:val="FootnoteAnchor"/>
          <w:rtl w:val="true"/>
        </w:rPr>
        <w:footnoteReference w:id="310"/>
      </w:r>
      <w:r>
        <w:rPr>
          <w:rStyle w:val="FootnoteAnchor"/>
          <w:rtl w:val="true"/>
        </w:rPr>
        <w:footnoteReference w:id="311"/>
      </w:r>
      <w:r>
        <w:rPr>
          <w:rFonts w:eastAsia="Times New Roman" w:cs="Times New Roman" w:ascii="Times New Roman" w:hAnsi="Times New Roman"/>
          <w:color w:val="111111"/>
          <w:sz w:val="28"/>
          <w:szCs w:val="28"/>
          <w:rtl w:val="true"/>
          <w:lang w:val="en-US" w:bidi="en-US"/>
        </w:rPr>
        <w:t>&gt;.</w:t>
      </w:r>
    </w:p>
    <w:p>
      <w:pPr>
        <w:pStyle w:val="BookText"/>
        <w:rPr/>
      </w:pPr>
      <w:r>
        <w:rPr>
          <w:rFonts w:ascii="Amiri" w:hAnsi="Amiri" w:eastAsia="Amiri" w:cs="Amiri"/>
          <w:color w:val="111111"/>
          <w:sz w:val="28"/>
          <w:sz w:val="28"/>
          <w:szCs w:val="28"/>
          <w:rtl w:val="true"/>
          <w:lang w:bidi="ar-SA"/>
        </w:rPr>
        <w:t xml:space="preserve">و قال بعضهم فی قوله ـ تعالی ـ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ذَا الَّذِی یُقْرِضُ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آخره ـ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ملّکک ثمّ اشتری منک ما ملکک لیثبت لک معه نسبةً، ثمّ استقرض منک ممّا اشتراه، ثمّ وعدک علیه من العوض أضعافاً بین أن نعمه و عطایاه بعیدتان أن تکونا مشوبین بالعلل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لمعةٌ عرشیّةٌ</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القرض الحسن عند أهل اللّه أن ینفق الإنسان فی طریق معرفة اللّه و سبیل ملکوته و التفکّر فی جبروته موادّه الدماغیّة و أرواحه النفسانیّة و قواه الطبیعیّة الّتی هی أعزّ نقود هذه البلدة و أجناسها لیعوّض عنها، و یحصل فی قلبه نفائس الأثمار المعنویة و شرائف نقود المعارف الإلآهیّة الّتی بها یصیر الإنسان من أکابر الآخرة و أغنیائها فائقاً علی الأشیاء و الأقران، متخلّصاً من سجن الحسرة و الحرمان و فاقة الجهل و النقصان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فاللّه ـ تعالی ـ </w:t>
      </w:r>
    </w:p>
    <w:p>
      <w:pPr>
        <w:pStyle w:val="BookText"/>
        <w:rPr/>
      </w:pPr>
      <w:r>
        <w:rPr>
          <w:rFonts w:ascii="IRNazanin" w:hAnsi="IRNazanin" w:eastAsia="IRNazanin"/>
          <w:color w:val="111111"/>
          <w:sz w:val="28"/>
          <w:sz w:val="28"/>
          <w:szCs w:val="28"/>
          <w:rtl w:val="true"/>
          <w:lang w:bidi="fa-IR"/>
        </w:rPr>
        <w:t>حیث هیّأ أسباب المعرفة و العبادة للناس ـ سیّما ذوی البصائر و الأکیاس ـ فکأنّه أراد منهم هذا الأجر الکریم فی نفسه، لأنّ المعارف الربّانیّة جلیلةٌ عظیمةٌ ـ لأنّ شرف العلم بشرف المعلوم و کرامته، و لیس فی الوجود ما هو أکرم و أشرف من ذات المعبود و صفاته و أسمائه و أفعاله ـ ؛ فالسعی فی طریق وصوله و الإنفاق فی إبتغاء وجهه یکون شریفاً کریماً أیضاً، لأنّ وسیلة الشیء تناسب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أَنْتَ الَّذِی دَلَلْتَهُمْ بِقَوْلِکَ مِنْ غَیْبِکَ وَ تَرْغِیبِکَ الَّذِی فِیهِ حَظُّهُمْ عَلَی مَا لَوْ سَتَرْتَهُ عَنْهُمْ لَمْ‌تُدْرِکْهُ أَبْصَارُهُمْ، وَ لَمْ تَعِهِ أَسْمَاعُهُمْ، وَ لَمْ تَلْحَقْهُ أَوْهَامُهُمْ، فَقُلْتَ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اذْکُرُونِی أَذْکُرْکُمْ وَ اشْکُرُوا لِی وَ لاَتَکْفُرُونِ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لَئِنْ شَکَرْتُمْ لاَءَزِیدَنَّکُمْ وَ لَئِنْ کَفَرْتُمْ إِنَّ عَذَابِی لَشَدِیدٌ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ادْعُونِی أَسْتَجِبْ لَکُمْ إِنَّ الَّذِینَ یَسْتَکْبِرُونَ عَنْ عِبَادَتِی سَیَدْخُلُونَ جَهَنَّمَ دَاخِرِینَ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فَسَمَّیْتَ دُعَاءَکَ عِبَادَةً، وَ تَرْکَهُ اسْتِکْبَاراً، وَ تَوَعَّدْتَ عَلَی تَرْکِهِ دُخُولَ جَهَنَّمَ دَاخِرِینَ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غیبک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بقولک الناشی من وحیک الّذی کان غیباً عنهم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إبتدائیّةٌ، مثلها فی قوله ـ تعالی ـ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ذَلِکَ مِنْ أَنْبَاءِ الْغَیبِ نُوحِیهِ إِلَیْکَ</w:t>
      </w:r>
      <w:r>
        <w:rPr>
          <w:rFonts w:eastAsia="Amiri" w:cs="Amiri" w:ascii="Amiri" w:hAnsi="Amiri"/>
          <w:color w:val="111111"/>
          <w:sz w:val="28"/>
          <w:szCs w:val="28"/>
          <w:rtl w:val="true"/>
          <w:lang w:bidi="ar-SA"/>
        </w:rPr>
        <w:t>»</w:t>
      </w:r>
      <w:r>
        <w:rPr>
          <w:rStyle w:val="FootnoteAnchor"/>
          <w:rtl w:val="true"/>
        </w:rPr>
        <w:footnoteReference w:id="312"/>
      </w:r>
      <w:r>
        <w:rPr>
          <w:rFonts w:ascii="IRNazanin" w:hAnsi="IRNazanin" w:eastAsia="IRNazanin"/>
          <w:color w:val="111111"/>
          <w:sz w:val="28"/>
          <w:sz w:val="28"/>
          <w:szCs w:val="28"/>
          <w:rtl w:val="true"/>
          <w:lang w:bidi="fa-IR"/>
        </w:rPr>
        <w:t xml:space="preserve">ـ فی أحد الوجهین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نسخةٍ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عندک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ترغیبک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المجرور بـ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النصیب من الخیر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ما لوسترته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بـ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دللتهم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موصولةٌ، أو نکرةٌ موصوفةٌ؛ و الجملة الشرطیّة بعدها صلةٌ، أو صفةٌ</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إدراک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الشیء عبارةٌ عن الوصول إلیه و الإحاطة به</w:t>
      </w:r>
      <w:r>
        <w:rPr>
          <w:rStyle w:val="FootnoteAnchor"/>
          <w:rtl w:val="true"/>
        </w:rPr>
        <w:footnoteReference w:id="313"/>
      </w:r>
      <w:r>
        <w:rPr>
          <w:rFonts w:eastAsia="IRNazanin" w:cs="IRNazanin"/>
          <w:color w:val="111111"/>
          <w:sz w:val="28"/>
          <w:szCs w:val="28"/>
          <w:rtl w:val="true"/>
          <w:lang w:bidi="fa-IR"/>
        </w:rPr>
        <w:t>&gt;</w:t>
      </w:r>
      <w:r>
        <w:rPr>
          <w:rFonts w:ascii="IRNazanin" w:hAnsi="IRNazanin" w:eastAsia="IRNazanin"/>
          <w:color w:val="111111"/>
          <w:sz w:val="28"/>
          <w:sz w:val="28"/>
          <w:szCs w:val="28"/>
          <w:rtl w:val="true"/>
          <w:lang w:bidi="fa-IR"/>
        </w:rPr>
        <w:t>،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لم‌تصل إلیه أبصارهم </w:t>
      </w:r>
    </w:p>
    <w:p>
      <w:pPr>
        <w:pStyle w:val="BookText"/>
        <w:rPr/>
      </w:pPr>
      <w:r>
        <w:rPr>
          <w:rFonts w:ascii="Amiri" w:hAnsi="Amiri" w:eastAsia="Amiri" w:cs="Amiri"/>
          <w:color w:val="111111"/>
          <w:sz w:val="28"/>
          <w:sz w:val="28"/>
          <w:szCs w:val="28"/>
          <w:rtl w:val="true"/>
          <w:lang w:bidi="ar-SA"/>
        </w:rPr>
        <w:t>و لم‌تحطّ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لم‌تعه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لم‌تحفظه أسماعهم؛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وعَیت الحدیث وعْیاً ـ من باب وعد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حفظته، و منه قوله ـ تعالی ـ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أُذُنٌ وَاعِیَةٌ</w:t>
      </w:r>
      <w:r>
        <w:rPr>
          <w:rFonts w:eastAsia="Amiri" w:cs="Amiri" w:ascii="Amiri" w:hAnsi="Amiri"/>
          <w:color w:val="111111"/>
          <w:sz w:val="28"/>
          <w:szCs w:val="28"/>
          <w:rtl w:val="true"/>
          <w:lang w:bidi="ar-SA"/>
        </w:rPr>
        <w:t>»</w:t>
      </w:r>
      <w:r>
        <w:rPr>
          <w:rStyle w:val="FootnoteAnchor"/>
          <w:rtl w:val="true"/>
        </w:rPr>
        <w:footnoteReference w:id="314"/>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حافظةٌ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إدراک القوّة السامعة؛ و تطلق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لکونها محلّه ـ کما فی البصر ـ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لم‌تلحقه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لم‌تدرکه؛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لحِقته ألحِقه ـ من باب تعب ـ لحاقاً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أدرکته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مرّ معناها لغةً و إصطلاحاً؛ و کذا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للـ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ذکر السیّد السند الداماد و غیره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 الأدب هنا إظهار همزة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فَأذْکُرُونِی</w:t>
      </w:r>
      <w:r>
        <w:rPr>
          <w:rFonts w:eastAsia="IRNazanin" w:cs="IRNazanin"/>
          <w:color w:val="111111"/>
          <w:sz w:val="28"/>
          <w:szCs w:val="28"/>
          <w:rtl w:val="true"/>
          <w:lang w:bidi="fa-IR"/>
        </w:rPr>
        <w:t>»</w:t>
      </w:r>
      <w:r>
        <w:rPr>
          <w:rStyle w:val="FootnoteAnchor"/>
          <w:rtl w:val="true"/>
        </w:rPr>
        <w:footnoteReference w:id="315"/>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أُدْعُونِی</w:t>
      </w:r>
      <w:r>
        <w:rPr>
          <w:rFonts w:eastAsia="Amiri" w:cs="Amiri" w:ascii="Amiri" w:hAnsi="Amiri"/>
          <w:color w:val="111111"/>
          <w:sz w:val="28"/>
          <w:szCs w:val="28"/>
          <w:rtl w:val="true"/>
          <w:lang w:bidi="ar-SA"/>
        </w:rPr>
        <w:t>»</w:t>
      </w:r>
      <w:r>
        <w:rPr>
          <w:rStyle w:val="FootnoteAnchor"/>
          <w:rtl w:val="true"/>
        </w:rPr>
        <w:footnoteReference w:id="316"/>
      </w:r>
      <w:r>
        <w:rPr>
          <w:rFonts w:ascii="IRNazanin" w:hAnsi="IRNazanin" w:eastAsia="IRNazanin"/>
          <w:color w:val="111111"/>
          <w:sz w:val="28"/>
          <w:sz w:val="28"/>
          <w:szCs w:val="28"/>
          <w:rtl w:val="true"/>
          <w:lang w:bidi="fa-IR"/>
        </w:rPr>
        <w:t xml:space="preserve">و إن کانتا همزة وصلٍ مع الوقف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لینفصل کلام الخالق عن کلام المخلوق و لایمتزج</w:t>
      </w:r>
      <w:r>
        <w:rPr>
          <w:rFonts w:eastAsia="IRNazanin" w:cs="IRNazanin"/>
          <w:color w:val="111111"/>
          <w:sz w:val="28"/>
          <w:szCs w:val="28"/>
          <w:rtl w:val="true"/>
          <w:lang w:bidi="fa-IR"/>
        </w:rPr>
        <w:t>»</w:t>
      </w:r>
      <w:r>
        <w:rPr>
          <w:rStyle w:val="FootnoteAnchor"/>
          <w:rtl w:val="true"/>
        </w:rPr>
        <w:footnoteReference w:id="3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معنی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أُذْکُرُونِی أَذْکُرْکُمْ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أُذْکُرُونِی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بالطاعة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أَذْکُرْکُمْ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بالثواب؛ کذا قیل</w:t>
      </w:r>
      <w:r>
        <w:rPr>
          <w:rStyle w:val="FootnoteAnchor"/>
          <w:rtl w:val="true"/>
        </w:rPr>
        <w:footnoteReference w:id="31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و قیل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أُذْکُرُونِی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بطاعتی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أَذْکُرْکُمْ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برحمتی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و قیل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أُذْکُرُونِی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بطاعتی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أَذْکُرْکُمْ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بمعونتی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و قیل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أُذْکُرُونِی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فی الدنیا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أَذْکُرْکُمْ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العقبی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و قیل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أُذْکُرُونِی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النعمة و الرخاء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أَذْکُرْکُمْ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الشدّة و البلاء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و قیل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أُذْکُرُونِی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بالدعاء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أَذْکُرْکُمْ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بالإجابة</w:t>
      </w:r>
      <w:r>
        <w:rPr>
          <w:rFonts w:eastAsia="Amiri" w:cs="Amiri" w:ascii="Amiri" w:hAnsi="Amiri"/>
          <w:color w:val="111111"/>
          <w:sz w:val="28"/>
          <w:szCs w:val="28"/>
          <w:rtl w:val="true"/>
          <w:lang w:bidi="ar-SA"/>
        </w:rPr>
        <w:t>»</w:t>
      </w:r>
      <w:r>
        <w:rPr>
          <w:rStyle w:val="FootnoteAnchor"/>
          <w:rtl w:val="true"/>
        </w:rPr>
        <w:footnoteReference w:id="319"/>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قیل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أُذْکُرُونِی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فی الخلوات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أَذْکُرْکُمْ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الفلوات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قیل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أُذْکُرُونِی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بالصدق و الإخلاص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أَذْکُرْکُمْ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بالخلاص و مزید الإختصاص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و قیل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أُذْکُرُونِی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بالعبودیّة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أَذْکُرْکُمْ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بالربوبیّة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و قیل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أُذْکُرُونِی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بالفناء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أَذْکُرْکُمْ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بالبقاء بیَّ</w:t>
      </w:r>
      <w:r>
        <w:rPr>
          <w:rFonts w:eastAsia="Amiri" w:cs="Amiri" w:ascii="Amiri" w:hAnsi="Amiri"/>
          <w:color w:val="111111"/>
          <w:sz w:val="28"/>
          <w:szCs w:val="28"/>
          <w:rtl w:val="true"/>
          <w:lang w:bidi="ar-SA"/>
        </w:rPr>
        <w:t>»</w:t>
      </w:r>
      <w:r>
        <w:rPr>
          <w:rStyle w:val="FootnoteAnchor"/>
          <w:rtl w:val="true"/>
        </w:rPr>
        <w:footnoteReference w:id="320"/>
      </w:r>
      <w:r>
        <w:rPr>
          <w:rFonts w:eastAsia="IRNazanin" w:cs="IRNazanin"/>
          <w:color w:val="111111"/>
          <w:sz w:val="28"/>
          <w:szCs w:val="28"/>
          <w:rtl w:val="true"/>
          <w:lang w:bidi="fa-IR"/>
        </w:rPr>
        <w:t>&gt;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الحمل علی جمیع ذلک صحیحٌ، لتفاوت الفهوم و المدارک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بعض العرفاء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فیه إشارةٌ إلی أنّ ذکر العبد للّه من نتائج ذکر اللّه العبد، من وجهین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خطاب الحقّ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أُذْکُرُونِی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کلامٌ أزلیٌّ ذکرهم به قبل وجودهم؛</w:t>
      </w:r>
    </w:p>
    <w:p>
      <w:pPr>
        <w:pStyle w:val="BookText"/>
        <w:rPr/>
      </w:pPr>
      <w:r>
        <w:rPr>
          <w:rFonts w:ascii="Amiri" w:hAnsi="Amiri" w:eastAsia="Amiri" w:cs="Amiri"/>
          <w:color w:val="111111"/>
          <w:sz w:val="28"/>
          <w:sz w:val="28"/>
          <w:szCs w:val="28"/>
          <w:rtl w:val="true"/>
          <w:lang w:bidi="ar-SA"/>
        </w:rPr>
        <w:t>و الثانی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ـ تعالی ـ أمرهم بالذکر مع فاء التعقیب بقوله ـ تعالی ـ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أُذْکُرُونِی أَذْکُرْکُمْ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فیه بتقدیمٍ و تأخیرٍ،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أذکرکم فأذکرونی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انتهی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قد بسطنا الکلام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تفسیر هذه الآیة فی اللمعات السابقة؛ خلاصته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الذکر و الذاکر و المذکور ما لم‌یصیروا واحداً لم‌یصل إلی منتهاه، و هذا لایتصوّر إلاّ باندکاک جبل الأنّیّة و تلاشی رسوم الهویّة المعبّر عنه بالفناء، و بعد الفناء البقاء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مشهود العارفین بالبیان و ممّا أقیم علیه البرهان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لاینحلّ علیه هذا الإشکال إلاّ فی صورة مثالٍ متناسبٍ مثل حال الفراش مع الشمع، فانّ الشمع یقول للفراش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أذکرنی فی نفسک أذکرک فی نفسی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فذکر الفراش للشمع فی نفسه أن یبذل نفسه لشعلة الشمع فتذکره شعلة الشمع فی نفسه بالحرقة علیها، و یذکره الشمع بالإشتعال نفس الفراش فی نفسه، فلایبقی التمییز بین الشمع و الفراش؛ و إن طلبت الفراش وجدت الشمع و إن طلبت الشمع وجدت الفراش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کما قیل</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أَنَا مَنْ أَهْوَی وَ مَنْ أَهْوَی أَنَا نَحْنُ رُوحَانِ حَلَلْنَا بَدَنَا </w:t>
      </w:r>
    </w:p>
    <w:p>
      <w:pPr>
        <w:pStyle w:val="BookText"/>
        <w:rPr/>
      </w:pPr>
      <w:r>
        <w:rPr>
          <w:rFonts w:ascii="Amiri" w:hAnsi="Amiri" w:eastAsia="Amiri" w:cs="Amiri"/>
          <w:color w:val="111111"/>
          <w:sz w:val="28"/>
          <w:sz w:val="28"/>
          <w:szCs w:val="28"/>
          <w:rtl w:val="true"/>
          <w:lang w:bidi="ar-SA"/>
        </w:rPr>
        <w:t>فَإِذَا أَبْصَرْتَنِی أَبْصَرْتَهُ وَ إِذَا أَبْصَرْتَهُ أَبْصَرتَنَا</w:t>
      </w:r>
      <w:r>
        <w:rPr>
          <w:rStyle w:val="FootnoteAnchor"/>
          <w:rtl w:val="true"/>
        </w:rPr>
        <w:footnoteReference w:id="321"/>
      </w:r>
    </w:p>
    <w:p>
      <w:pPr>
        <w:pStyle w:val="BookText"/>
        <w:rPr/>
      </w:pPr>
      <w:r>
        <w:rPr>
          <w:rFonts w:ascii="IRNazanin" w:hAnsi="IRNazanin" w:eastAsia="IRNazanin"/>
          <w:color w:val="111111"/>
          <w:sz w:val="28"/>
          <w:sz w:val="28"/>
          <w:szCs w:val="28"/>
          <w:rtl w:val="true"/>
          <w:lang w:bidi="fa-IR"/>
        </w:rPr>
        <w:t>فإذا بدّل الفراش للشمع وجوده نال من وجود الشمع مقصوده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الحدیدة الحامیة فی النار حیث انّها لایزال یتقرّب و یتشبّه بالنار حتّی یزول عنها الهویّة الحدیدیّة و تصیر فانیةً فی الهویّة الناریّة، و تفعل فعلها ـ من الإحراق و الإضاءة ـ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فلایتعجّب من نفسٍ استشرقت بنور اللّه و اتّصلت بعالم الربوبیّة و تخلّقت بأخلاق اللّه ففعلت ما فعلت بقدرة اللّه لابقدرتها، و سمعت بسمع اللّه و بصرت ببصره؛ فله أن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رآنی فقد رأی الحقّ</w:t>
      </w:r>
      <w:r>
        <w:rPr>
          <w:rFonts w:eastAsia="IRNazanin" w:cs="IRNazanin"/>
          <w:color w:val="111111"/>
          <w:sz w:val="28"/>
          <w:szCs w:val="28"/>
          <w:rtl w:val="true"/>
          <w:lang w:bidi="fa-IR"/>
        </w:rPr>
        <w:t>»</w:t>
      </w:r>
      <w:r>
        <w:rPr>
          <w:rStyle w:val="FootnoteAnchor"/>
          <w:rtl w:val="true"/>
        </w:rPr>
        <w:footnoteReference w:id="32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تحقیق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تخلّقوا بأخلاق اللّه</w:t>
      </w:r>
      <w:r>
        <w:rPr>
          <w:rFonts w:eastAsia="IRNazanin" w:cs="IRNazanin"/>
          <w:color w:val="111111"/>
          <w:sz w:val="28"/>
          <w:szCs w:val="28"/>
          <w:rtl w:val="true"/>
          <w:lang w:bidi="fa-IR"/>
        </w:rPr>
        <w:t>»</w:t>
      </w:r>
      <w:r>
        <w:rPr>
          <w:rStyle w:val="FootnoteAnchor"/>
          <w:rtl w:val="true"/>
        </w:rPr>
        <w:footnoteReference w:id="323"/>
      </w:r>
      <w:r>
        <w:rPr>
          <w:rFonts w:ascii="IRNazanin" w:hAnsi="IRNazanin" w:eastAsia="IRNazanin"/>
          <w:color w:val="111111"/>
          <w:sz w:val="28"/>
          <w:sz w:val="28"/>
          <w:szCs w:val="28"/>
          <w:rtl w:val="true"/>
          <w:lang w:bidi="fa-IR"/>
        </w:rPr>
        <w:t>، و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لایزال العبد یتقرّب إلیَّ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الحدیث ـ </w:t>
      </w:r>
      <w:r>
        <w:rPr>
          <w:rFonts w:eastAsia="IRNazanin" w:cs="IRNazanin"/>
          <w:color w:val="111111"/>
          <w:sz w:val="28"/>
          <w:szCs w:val="28"/>
          <w:rtl w:val="true"/>
          <w:lang w:bidi="fa-IR"/>
        </w:rPr>
        <w:t>»</w:t>
      </w:r>
      <w:r>
        <w:rPr>
          <w:rStyle w:val="FootnoteAnchor"/>
          <w:rtl w:val="true"/>
        </w:rPr>
        <w:footnoteReference w:id="3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تنبیهٌ</w:t>
      </w:r>
    </w:p>
    <w:p>
      <w:pPr>
        <w:pStyle w:val="BookText"/>
        <w:rPr/>
      </w:pP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الآیة المذکورة فی سورة البقرة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فَأُذْکُرُونِی أَذْکُرْکُمْ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بالفاء، و فی فقرة الدعاء بدون الفاء؛ و فیه دلیلٌ علی جواز حکایة الجملة المقرونة بالفاء من کلامه ـ تعالی ـ بحذف الفاء</w:t>
      </w:r>
      <w:r>
        <w:rPr>
          <w:rStyle w:val="FootnoteAnchor"/>
          <w:rtl w:val="true"/>
        </w:rPr>
        <w:footnoteReference w:id="325"/>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لأنّ وقوعه فی کلامه ـ علیه السلام ـ حجّةٌ عندنا علی جوازه، بخلاف العامّة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الشکر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تقدّم الکلام فیه مستقصیً؛ و کذا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أُدْعُونِی أَسْتَجِبْ لَکُمْ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أوّل الکتاب، فلانعیده</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فسمّیت دعاءک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للترتیب الذکری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إنّما سمّاه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لأنّه أفضل </w:t>
      </w:r>
    </w:p>
    <w:p>
      <w:pPr>
        <w:pStyle w:val="BookText"/>
        <w:rPr/>
      </w:pPr>
      <w:r>
        <w:rPr>
          <w:rFonts w:ascii="IRNazanin" w:hAnsi="IRNazanin" w:eastAsia="IRNazanin"/>
          <w:color w:val="111111"/>
          <w:sz w:val="28"/>
          <w:sz w:val="28"/>
          <w:szCs w:val="28"/>
          <w:rtl w:val="true"/>
          <w:lang w:bidi="fa-IR"/>
        </w:rPr>
        <w:t xml:space="preserve">أبوابها ـ کما مرّ ـ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فَذَکَرُوکَ بِمَنِّکَ، وَ شَکَرُوکَ بِفَضْلِکَ، وَ دَعَوْکَ بِأَمْرِکَ، وَ تَصَدَّقُوا لَکَ طَلَباً لِمَزِیدِکَ، وَ فِیهَا کَانَتْ نَجَاتُهُمْ مِنْ غَضَبِکَ، وَ فَوْزُهُمْ بِرِضَاکَ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دَلَّ مَخْلُوقٌ مَخْلُوقاً مِنْ نَفْسِهِ عَلَی مِثْلِ الَّذِی دَلَلْتَ عَلَیْهِ عِبَادَکَ مِنْکَ کَانَ مَوْصُوفاً بِالاْءِحْسَانِ وَ مَنْعُوتاً بِالاْءِمْتِنَانِ وَ مَحْمُوداً بِکُلِّ لِسَانٍ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فَلَکَ الْحَمْدُ مَا وُجِدَ فِی حَمْدِکَ مَذْهَبٌ، وَ مَا بَقِیَ لِلْحَمْدِ لَفْظٌ تُحْمَدُ بِهِ، وَ مَعْنیً یَنْصَرِفُ إِلَیْهِ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بمنّک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بإنعامک،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یمنّ منّاً ـ من باب قتل ـ 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أنعم علیه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لم‌یلزم المعطی إعطاءً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باؤه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للسببیّة؛ 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الکلّ بسبب تفضّلک، لأنّک إن تعط بسبب الشکر فالشکر بأمرک و إقدارک؛ و إن تعط بالدعاء فالدعاء بأمرک و ترغیبک، و قوّة الدعاء و الإستدعاء بتمکینک ـ کما قیل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w:t>
      </w:r>
      <w:r>
        <w:rPr>
          <w:rStyle w:val="FootnoteAnchor"/>
          <w:rtl w:val="true"/>
        </w:rPr>
        <w:footnoteReference w:id="326"/>
      </w:r>
      <w:r>
        <w:rPr>
          <w:rFonts w:ascii="IRNazanin" w:hAnsi="IRNazanin" w:eastAsia="IRNazanin"/>
          <w:color w:val="111111"/>
          <w:sz w:val="28"/>
          <w:sz w:val="28"/>
          <w:szCs w:val="28"/>
          <w:rtl w:val="true"/>
          <w:lang w:bidi="fa-IR"/>
        </w:rPr>
        <w:t>دعا از تو اجابت هم ز تو ایمنی از تو مخافت</w:t>
      </w:r>
      <w:r>
        <w:rPr>
          <w:rStyle w:val="FootnoteAnchor"/>
          <w:rtl w:val="true"/>
        </w:rPr>
        <w:footnoteReference w:id="327"/>
      </w:r>
      <w:r>
        <w:rPr>
          <w:rFonts w:ascii="IRNazanin" w:hAnsi="IRNazanin" w:eastAsia="IRNazanin"/>
          <w:color w:val="111111"/>
          <w:sz w:val="28"/>
          <w:sz w:val="28"/>
          <w:szCs w:val="28"/>
          <w:rtl w:val="true"/>
          <w:lang w:bidi="fa-IR"/>
        </w:rPr>
        <w:t>هم ز تو</w:t>
      </w:r>
      <w:r>
        <w:rPr>
          <w:rStyle w:val="FootnoteAnchor"/>
          <w:rtl w:val="true"/>
        </w:rPr>
        <w:footnoteReference w:id="328"/>
      </w:r>
      <w:r>
        <w:rPr>
          <w:rFonts w:ascii="IRNazanin" w:hAnsi="IRNazanin" w:eastAsia="IRNazanin"/>
          <w:color w:val="111111"/>
          <w:sz w:val="28"/>
          <w:sz w:val="28"/>
          <w:szCs w:val="28"/>
          <w:rtl w:val="true"/>
          <w:lang w:bidi="fa-IR"/>
        </w:rPr>
        <w:t>ـ</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تصدّقوا لک طلباً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أعطوا الصدقة لک لأجل الطلب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لمزیدک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لغرضٍ من الأغراض النفسانیّة؛ فـ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مفعولٌ لأجله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تلک الأمور المذکورة ـ من الذکر و الشکر و الدعاء و التصدّق ـ </w:t>
      </w:r>
      <w:r>
        <w:rPr>
          <w:rFonts w:eastAsia="IRNazanin" w:cs="IRNazanin"/>
          <w:color w:val="111111"/>
          <w:sz w:val="28"/>
          <w:szCs w:val="28"/>
          <w:rtl w:val="true"/>
          <w:lang w:bidi="fa-IR"/>
        </w:rPr>
        <w:t>. &lt;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الضمیر عائدٌ إلی الزیادة المطلوبة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إلی الصدقة المدلول علیها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تصدّقوا 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إلی الدلالة الّتی تضمّنها قوله ـ علیه السلام ـ فی صدر هذا الفصل من الدعاء</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أنت الّذی دللتهم بقولک من غیبک</w:t>
      </w:r>
      <w:r>
        <w:rPr>
          <w:rFonts w:eastAsia="IRNazanin" w:cs="IRNazanin"/>
          <w:color w:val="111111"/>
          <w:sz w:val="28"/>
          <w:szCs w:val="28"/>
          <w:rtl w:val="true"/>
          <w:lang w:bidi="fa-IR"/>
        </w:rPr>
        <w:t>»</w:t>
      </w:r>
      <w:r>
        <w:rPr>
          <w:rStyle w:val="FootnoteAnchor"/>
          <w:rtl w:val="true"/>
        </w:rPr>
        <w:footnoteReference w:id="329"/>
      </w:r>
      <w:r>
        <w:rPr>
          <w:rFonts w:eastAsia="Times New Roman" w:cs="Times New Roman" w:ascii="Times New Roman" w:hAnsi="Times New Roman"/>
          <w:color w:val="111111"/>
          <w:sz w:val="28"/>
          <w:szCs w:val="28"/>
          <w:rtl w:val="true"/>
          <w:lang w:val="en-US" w:bidi="en-US"/>
        </w:rPr>
        <w:t>&gt;.</w:t>
      </w:r>
    </w:p>
    <w:p>
      <w:pPr>
        <w:pStyle w:val="BookText"/>
        <w:rPr/>
      </w:pPr>
      <w:r>
        <w:rPr>
          <w:rFonts w:ascii="IRNazanin" w:hAnsi="IRNazanin" w:eastAsia="IRNazanin"/>
          <w:color w:val="111111"/>
          <w:sz w:val="28"/>
          <w:sz w:val="28"/>
          <w:szCs w:val="28"/>
          <w:rtl w:val="true"/>
          <w:lang w:bidi="fa-IR"/>
        </w:rPr>
        <w:t xml:space="preserve">و قد تقدّم الکلام فی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غضبه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سبحانه ـ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لو دلّ مخلوقٌ مخلوقاً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آخره ـ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 لإمتناع الثانی ـ و هو الجزاء ـ لإمتناع الأوّل ـ و هو الشرط ـ ،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للدلالة علی أنّ انتفاء الثانی فی الخارج بسبب انتفاء الأوّل، لا انّه یستدلّ بامتناع الأوّل علی امتناع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کان مخلوقٌ صاحب هذه الأوصاف بدون کمالٍ آخر ینبغی أن یکون محموداً بکلّ لسانٍ، فکیف بمن له صفاتٌ کمالیّةٌ غیر متناهیةٍ و لایکون إدراک کمال ذاته حدّاً لبنی النوع الإنسانیّة و لاللعقول المجرّدة القدسیّة ـ لتناهی کمال الموجودات الإمکانیّة ـ </w:t>
      </w:r>
      <w:r>
        <w:rPr>
          <w:rFonts w:eastAsia="IRNazanin" w:cs="IRNazanin"/>
          <w:color w:val="111111"/>
          <w:sz w:val="28"/>
          <w:szCs w:val="28"/>
          <w:rtl w:val="true"/>
          <w:lang w:bidi="fa-IR"/>
        </w:rPr>
        <w:t>. &lt;</w:t>
      </w:r>
      <w:r>
        <w:rPr>
          <w:rFonts w:ascii="IRNazanin" w:hAnsi="IRNazanin" w:eastAsia="IRNazanin"/>
          <w:color w:val="111111"/>
          <w:sz w:val="28"/>
          <w:sz w:val="28"/>
          <w:szCs w:val="28"/>
          <w:rtl w:val="true"/>
          <w:lang w:bidi="fa-IR"/>
        </w:rPr>
        <w:t>و فی بعض النسخ</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موصوفاً بالإحسان و منعوتاً بالإمتنان و محموداً بکلّ لسانٍ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فلک الحمد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فصیحةٌ،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کان الأمر کذلک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فلک الحمد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الفقرتین مصدریّةٌ زمانیّةٌ، 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مدّة وجدان مذهبٍ فی حمدک</w:t>
      </w:r>
      <w:r>
        <w:rPr>
          <w:rStyle w:val="FootnoteAnchor"/>
          <w:rtl w:val="true"/>
        </w:rPr>
        <w:footnoteReference w:id="330"/>
      </w:r>
      <w:r>
        <w:rPr>
          <w:rFonts w:ascii="Amiri" w:hAnsi="Amiri" w:eastAsia="Amiri" w:cs="Amiri"/>
          <w:color w:val="111111"/>
          <w:sz w:val="28"/>
          <w:sz w:val="28"/>
          <w:szCs w:val="28"/>
          <w:rtl w:val="true"/>
          <w:lang w:bidi="ar-SA"/>
        </w:rPr>
        <w:t>، و مدّة بقاء لفظ الحمد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هنا یجوز أن یکون مصدرا میمیّاً، و أن یکون بمعنی الطریق؛ و علی الوجهین فنسبته 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مجازٌ عقلیٌّ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صرفت الشیء إلی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رددته و رجعته إلیه فانصرف؛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بقی للحمد معنیً ینصرف إلی حمدک، 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بقی للحمد معنیً ینصرف الحمد إلیه</w:t>
      </w:r>
      <w:r>
        <w:rPr>
          <w:rStyle w:val="FootnoteAnchor"/>
          <w:rtl w:val="true"/>
        </w:rPr>
        <w:footnoteReference w:id="331"/>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 xml:space="preserve">و هذه إشارةٌ إلی اتّحاد الحمد و الحامد و المحمود ـ کما ذکرناه لک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 و قد سبق تحقیقه فی اللمعة الأولی؛ فتبصّر</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یَا مَنْ تَحَمَّدَ إِلَی عِبَادِهِ بِالاْءِحْسَانِ وَ الْفَضْلِ، وَ غَمَرَهُمْ بِالْمَنِّ وَ الطَّوْلِ، مَا </w:t>
      </w:r>
    </w:p>
    <w:p>
      <w:pPr>
        <w:pStyle w:val="BookText"/>
        <w:rPr/>
      </w:pPr>
      <w:r>
        <w:rPr>
          <w:rFonts w:ascii="Amiri" w:hAnsi="Amiri" w:eastAsia="Amiri" w:cs="Amiri"/>
          <w:color w:val="111111"/>
          <w:sz w:val="28"/>
          <w:sz w:val="28"/>
          <w:szCs w:val="28"/>
          <w:rtl w:val="true"/>
          <w:lang w:bidi="ar-SA"/>
        </w:rPr>
        <w:t>أَفْشَی فِینَا نِعْمَتَکَ، وَ أَسْبَغَ عَلَیْنَا مِنَّتَکَ، وَ أَخَصَّنَا بِبِرِّکَ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هَدَیْتَنَا لِدِینِکَ الَّذِی اصْطَفَیْتَ، وَ مِلَّتِکَ الَّتِی ارْتَضَیْتَ، وَ سَبِیلِکَ الَّذِی سَهَّلْتَ، وَ بَصَّرْتَنَا الزُّلْفَةَ لَدَیْکَ، وَ الْوُصُولَ إِلَی کَرَامَتِکَ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من تحمّد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باب التفعیل هنا للطلب،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منهم حمده بسبب الإحسان؛ و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یقبل الحمد من عباده من جهة إحسانٍ له بالنسبة إلیهم، و إلاّ لم‌یکن اللّه محتاجاً إلی حمدهم إیّاه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غمرهم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غطّاهم، من غمَر یغمُر غمراً ـ من باب قتل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غطّاه و ستره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بالفتح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الإنعام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الشیء یفشوا فشوءاً و فشوّاً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ظهر و انتشر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للتعجّب،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أکثر و أفشی بیننا نعمتک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سبَغت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النعمة سبُوغا ـ من باب قعد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اتّسعت و فاضت،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أسبغها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أفاضها و أوسعها و أتمّها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نسخةٍ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بصیغة الجمع ـ بدل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منّتک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أخصّنا ببرّک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التعجّب یدخل علیه؛ </w:t>
      </w: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أشدّ مخصوصیّتنا ببرّک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مجیء اسم التفضیل بمعنی المفعول و إن کان علی غیر القیاس</w:t>
      </w:r>
      <w:r>
        <w:rPr>
          <w:rStyle w:val="FootnoteAnchor"/>
          <w:rtl w:val="true"/>
        </w:rPr>
        <w:footnoteReference w:id="332"/>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إلاّ أنّ کلامه حجّةٌ، لأنّه أفصح الفصحاء فی زمانه؛ علی أنّه قد سمع فی الفصیح 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أعذر و أشهر و أشغل و أجن؛ و بعض علماء العربیّة صرّح بجوازه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بالکسر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التوسّع فی فعل الخیر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هدیتنا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لإفشاء النعمة و إتمامها و اختصاصنا بها، فهو استینافٌ بیانیٌّ؛ کأنّه سئل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تعجّبت من کثرة فشوّ نعمتی فیکم؟</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هدیتنا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آخره ـ </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تقدّم الکلام فیهما، و فی الفرق بینهما؛ و کذا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السبیل</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الشیء تبصیراً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عرّفته إیّاه و أوضحته 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الزُّلفة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بالضمّ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القربة و المنزلة؛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عرّفتنا القربة عندک و المنزلة لدیک لنطلبها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منصوبٌ علی المفعول الثانی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لبصّرتنا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عرّفتنا الوصول إلی کرامتک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لمعةٌ عرشیّةٌ</w:t>
      </w:r>
    </w:p>
    <w:p>
      <w:pPr>
        <w:pStyle w:val="BookText"/>
        <w:rPr/>
      </w:pPr>
      <w:r>
        <w:rPr>
          <w:rFonts w:ascii="Amiri" w:hAnsi="Amiri" w:eastAsia="Amiri" w:cs="Amiri"/>
          <w:color w:val="111111"/>
          <w:sz w:val="28"/>
          <w:sz w:val="28"/>
          <w:szCs w:val="28"/>
          <w:rtl w:val="true"/>
          <w:lang w:bidi="ar-SA"/>
        </w:rPr>
        <w:t>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جمیع ما فی العالم علی التحقیق إمّا نعمةٌ، أو متنعّمٌ به؛ نفعٌ أو منتفعٌ به؛ خیرٌ أو ما یؤدّی إلی الخیر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بل ـ کما ذکرنا لک سابقاً ـ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جمیع ما فی العالم ممّا لاحدّ له و لا إحصاء هی نعمةٌ من اللّه فی حقّ الإنسان، إذ ما من شیءٍ إلاّ و لها الإنتفاع بها؛ أمّا الّتی أودعها فینا من المنافع و اللذّات و الجوارح و الآلآت فظاهرٌ إنتفاعنا بها، لأنّا نستعملها فی جلب المنافع و دفع المضارّ الدنیویّة و الأخرویّة؛ و أمّا الّتی خلقها اللّه ـ تعالی ـ خارجةً عنّا فهی أیضاً إمّا نستلذّ بوجودها، أو ننتفع بمعرفتها فی الإستدلال علی وجود الصانع و حکمته و جوده و لطفه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فهی کلّها منافع ننتفع بها إمّا حالاً أو مآلاً، فإنّها وسائل إلی معرفته و حکمته؛ و هی إمّا نفس السعادة و اللذّة الدائمة، أو وسیلةٌ إلیها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فصحّ انّ جمیع مخلوقات اللّه ـ تعالی ـ نعمٌ علی العبد و هی غیر متناهیةٍ لایمکن عدّها، و لذا قال ـ تعالی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تَعُدُّوا نِعْمَةَ اللَّهِ لاَتُحْصُوهَا</w:t>
      </w:r>
      <w:r>
        <w:rPr>
          <w:rFonts w:eastAsia="IRNazanin" w:cs="IRNazanin"/>
          <w:color w:val="111111"/>
          <w:sz w:val="28"/>
          <w:szCs w:val="28"/>
          <w:rtl w:val="true"/>
          <w:lang w:bidi="fa-IR"/>
        </w:rPr>
        <w:t>»</w:t>
      </w:r>
      <w:r>
        <w:rPr>
          <w:rStyle w:val="FootnoteAnchor"/>
          <w:rtl w:val="true"/>
        </w:rPr>
        <w:footnoteReference w:id="3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کانت النعمة غیر متناهیةٍ فکیف یمکن الانتفاع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کانت غیر متناهیةٍ لم‌یمکن علم العبد بها، فکیف أمر اللّه إیّانا بتذکّرها 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أُذْکُرُوا نِعْمَتِیَ الَّتِی أَنْعَمْتُ عَلَیْکُمْ</w:t>
      </w:r>
      <w:r>
        <w:rPr>
          <w:rFonts w:eastAsia="Amiri" w:cs="Amiri" w:ascii="Amiri" w:hAnsi="Amiri"/>
          <w:color w:val="111111"/>
          <w:sz w:val="28"/>
          <w:szCs w:val="28"/>
          <w:rtl w:val="true"/>
          <w:lang w:bidi="ar-SA"/>
        </w:rPr>
        <w:t>»</w:t>
      </w:r>
      <w:r>
        <w:rPr>
          <w:rStyle w:val="FootnoteAnchor"/>
          <w:rtl w:val="true"/>
        </w:rPr>
        <w:footnoteReference w:id="334"/>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الجواب عن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المراد بـ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النعمة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یمکن الإنتفاع به ـ سواءٌ انتفع به أحدٌ أم لا ـ ، فکلّ واحدٍ من الأمور المخلوقة ممّا یمکن الإنتفاع به للعبد، فیکون نعمةً فی حقّه؛ </w:t>
      </w:r>
    </w:p>
    <w:p>
      <w:pPr>
        <w:pStyle w:val="BookText"/>
        <w:rPr/>
      </w:pPr>
      <w:r>
        <w:rPr>
          <w:rFonts w:ascii="IRNazanin" w:hAnsi="IRNazanin" w:eastAsia="IRNazanin"/>
          <w:color w:val="111111"/>
          <w:sz w:val="28"/>
          <w:sz w:val="28"/>
          <w:szCs w:val="28"/>
          <w:rtl w:val="true"/>
          <w:lang w:bidi="fa-IR"/>
        </w:rPr>
        <w:t>و أمّا عن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الأشخاص غیر متناهیةٍ، و الطبائع النوعیّة متناهیةٌ و یمکن لنا العلم بالطبائع و العنوانات و الحکم بها علی وجهٍ یسری فی أشخاصها الغیر المتناهیة مجملةً ـ کما فی القضایا الکلّیّة، مثل قولنا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إنسانٍ له قوّة الکتابة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 هذا الحکم تصوّرنا طبیعة العنوان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ماهیّة الإنسان بالکنه و تصوّرنا أفراده کلّها بالوجه و حکمنا علیه بقوّة الکتابة ـ ، و هذا ضربٌ من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یکفی للتذکّر الّذی یفید العلم بوجود الصانع و حکمته من آثار صنعه و أنوار حکمته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ثبت انّ جمیع ما فی العالم من المخلوقات فهو نعمةٌ فی حقّ الإنسان؛ و قد أشار إلی ما ذکر ـ علیه السلام ـ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من تحمّد إلی عباده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آخره ـ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اللَّهُمَّ وَ أَنْتَ جَعَلْتَ مِنْ صَفَایَا تِلْکَ الْوَظَائِفِ وَ خَصَائِصِ تِلْکَ الْفُرُوضِ شَهْرَ رَمَضَانَ الَّذِی اخْتَصَصْتَهُ مِنْ سَائِرِ الشُّهُورِ، وَ تَخَیَّرْتَهُ مِنْ جَمِیعِ الاْءَزْمِنَةِ وَ الدُّهُورِ، وَ آثَرْتَهُ عَلَی کُلِّ أَوْقَاتِ السَّنَةِ بِمَا أَنْزَلْتَ فِیهِ مِنَ الْقُرْآنِ وَ النُّورِ، وَ ضَاعَفْتَ فِیهِ مِنَ الاْءِیمَانِ، وَ فَرَضْتَ فِیهِ مِنَ الصِّیَامِ، وَ رَغَّبْتَ فِیهِ مِنَ الْقِیَامِ، وَ أَجْلَلْتَ فِیهِ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لَیْلَةِ الْقَدْرِ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الَّتِی هِیَ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خَیْرٌ مِنْ أَلْفِ شَهْرٍ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الصفایا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الصفیّة ـ کالعطایا 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عطیّة ـ ، و هی مؤنّث الصفی، و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صفو الشیء و زبدته و خلاصته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الوظائف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الوظیفة، و هی ما یقدّر من عملٍ و رزقٍ و نحوه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الخصائص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الخصیصة بمعنی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المخصوصة</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الفرض بمعنی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المفروض،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اللّه الأحکام فرضاً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أوجبها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ثبت بدلیلٍ مقطوعٍ به ـ کالکتاب و الإجماع ـ ، فهو أخصٌّ من الواجب</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اختصصته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خصّصته</w:t>
      </w:r>
      <w:r>
        <w:rPr>
          <w:rStyle w:val="FootnoteAnchor"/>
          <w:rtl w:val="true"/>
        </w:rPr>
        <w:footnoteReference w:id="335"/>
      </w:r>
      <w:r>
        <w:rPr>
          <w:rFonts w:eastAsia="Times New Roman" w:cs="Times New Roman" w:ascii="Times New Roman" w:hAnsi="Times New Roman"/>
          <w:color w:val="111111"/>
          <w:sz w:val="28"/>
          <w:szCs w:val="28"/>
          <w:rtl w:val="true"/>
          <w:lang w:val="en-US" w:bidi="en-US"/>
        </w:rPr>
        <w:t>&gt;.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تخیّرته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اخترته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المراد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الزمان، لا ما اصطلح علیه الحکماء ـ کما تقدّم الکلام فیه ـ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آثرته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بالمدّ ـ بمعنی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اخترته و فضّلته، و المصدر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الإیثار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بما أنزلت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لـ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مرّ معناه؛ و کذا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التضعیف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الإیمان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أجللت فیه من لیلة القدر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عظّمت قدرها؛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الجلالة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عظم القدر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ذلک لما ذکرنا لک فی اللمعة السابقة من المعنی الباطنیّ لـ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لیلة القدر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 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نسخةٍ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جلعت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أجللت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آثَرْتَنَا بِهِ عَلَی سَائِرِ الاْءُمَمِ، وَ اصْطَفَیْتَنَا بِفَضْلِهِ دُونَ أَهْلِ الْمِلَلِ، فَصُمْنَا بِأَمْرِکَ نَهَارَهُ، وَ قُمْنَا بِعَوْنِکَ لَیْلَهُ، مُتَعَرِّضِینَ بِصِیَامِهِ وَ قِیَامِهِ لِمَا عَرَّضْتَنَا لَهُ مِنْ رَحْمَتِکَ، وَ تَسَبَّبْنَا إِلَیْهِ مِنْ مَثُوبَتِکَ، وَ أَنْتَ الْمَلِیءُ بِمَا رُغِبَ فِیهِ إِلَیْکَ، الْجَوَادُ بِمَا سُئِلْتَ مِنْ فَضْلِکَ، الْقَرِیبُ إِلَی مَنْ حَاوَلَ قُرْبَکَ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آثرتنا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اخترتنا بذلک الشهر؛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سائر الأمم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لأنّ صوم شهر رمضان مخصوصٌ بدین محمّدٍ ـ صلّی اللّه علیه و آله و سلّم ـ ظاهراً و باطناً ـ کما عرفت فی اللمعة السابقة ـ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اصطفیتنا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اخترتنا بسبب فضیلته؛</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دون أهل الملل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متجاوزاً أهل الملل فی إصطفائنا به</w:t>
      </w:r>
      <w:r>
        <w:rPr>
          <w:rFonts w:eastAsia="IRNazanin" w:cs="IRNazanin"/>
          <w:color w:val="111111"/>
          <w:sz w:val="28"/>
          <w:szCs w:val="28"/>
          <w:rtl w:val="true"/>
          <w:lang w:bidi="fa-IR"/>
        </w:rPr>
        <w:t>. &lt;</w:t>
      </w:r>
      <w:r>
        <w:rPr>
          <w:rFonts w:ascii="IRNazanin" w:hAnsi="IRNazanin" w:eastAsia="IRNazanin"/>
          <w:color w:val="111111"/>
          <w:sz w:val="28"/>
          <w:sz w:val="28"/>
          <w:szCs w:val="28"/>
          <w:rtl w:val="true"/>
          <w:lang w:bidi="fa-IR"/>
        </w:rPr>
        <w:t xml:space="preserve">و هاتان الفقرتان کلتاهما تدلاّن علی الإختصاص، خلافاً لبعض أهل السنّة مستنداً إلی ما ذکره ابن أبیحاتمٍ عن ابن </w:t>
      </w:r>
    </w:p>
    <w:p>
      <w:pPr>
        <w:pStyle w:val="BookText"/>
        <w:rPr/>
      </w:pP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صیام شهر رمضان کتبه اللّه علی الأمم من قبلکم</w:t>
      </w:r>
      <w:r>
        <w:rPr>
          <w:rFonts w:eastAsia="IRNazanin" w:cs="IRNazanin"/>
          <w:color w:val="111111"/>
          <w:sz w:val="28"/>
          <w:szCs w:val="28"/>
          <w:rtl w:val="true"/>
          <w:lang w:bidi="fa-IR"/>
        </w:rPr>
        <w:t>»</w:t>
      </w:r>
      <w:r>
        <w:rPr>
          <w:rStyle w:val="FootnoteAnchor"/>
          <w:rtl w:val="true"/>
        </w:rPr>
        <w:footnoteReference w:id="336"/>
      </w:r>
      <w:r>
        <w:rPr>
          <w:rFonts w:ascii="IRNazanin" w:hAnsi="IRNazanin" w:eastAsia="IRNazanin"/>
          <w:color w:val="111111"/>
          <w:sz w:val="28"/>
          <w:sz w:val="28"/>
          <w:szCs w:val="28"/>
          <w:rtl w:val="true"/>
          <w:lang w:bidi="fa-IR"/>
        </w:rPr>
        <w:t>قال العسقلانیّ</w:t>
      </w:r>
      <w:r>
        <w:rPr>
          <w:rStyle w:val="FootnoteAnchor"/>
          <w:rtl w:val="true"/>
        </w:rPr>
        <w:footnoteReference w:id="337"/>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أسناده مجهولٌ</w:t>
      </w:r>
      <w:r>
        <w:rPr>
          <w:rFonts w:eastAsia="IRNazanin" w:cs="IRNazanin"/>
          <w:color w:val="111111"/>
          <w:sz w:val="28"/>
          <w:szCs w:val="28"/>
          <w:rtl w:val="true"/>
          <w:lang w:bidi="fa-IR"/>
        </w:rPr>
        <w:t>»</w:t>
      </w:r>
      <w:r>
        <w:rPr>
          <w:rStyle w:val="FootnoteAnchor"/>
          <w:rtl w:val="true"/>
        </w:rPr>
        <w:footnoteReference w:id="338"/>
      </w:r>
      <w:r>
        <w:rPr>
          <w:rStyle w:val="FootnoteAnchor"/>
          <w:rtl w:val="true"/>
        </w:rPr>
        <w:footnoteReference w:id="339"/>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و فی بعض الروایات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موسی ـ علی نبیّنا و علیه السلام ـ لمّا سمع شرافة أمّة محمّدٍ ـ صلّی اللّه علیه و آله و سلّم ـ و فضلهم تمنّی أن یکون منهم</w:t>
      </w:r>
      <w:r>
        <w:rPr>
          <w:rFonts w:eastAsia="IRNazanin" w:cs="IRNazanin"/>
          <w:color w:val="111111"/>
          <w:sz w:val="28"/>
          <w:szCs w:val="28"/>
          <w:rtl w:val="true"/>
          <w:lang w:bidi="fa-IR"/>
        </w:rPr>
        <w:t>»</w:t>
      </w:r>
      <w:r>
        <w:rPr>
          <w:rStyle w:val="FootnoteAnchor"/>
          <w:rtl w:val="true"/>
        </w:rPr>
        <w:footnoteReference w:id="340"/>
      </w:r>
    </w:p>
    <w:p>
      <w:pPr>
        <w:pStyle w:val="BookText"/>
        <w:rPr/>
      </w:pPr>
      <w:r>
        <w:rPr>
          <w:rFonts w:ascii="IRNazanin" w:hAnsi="IRNazanin" w:eastAsia="IRNazanin"/>
          <w:color w:val="111111"/>
          <w:sz w:val="28"/>
          <w:sz w:val="28"/>
          <w:szCs w:val="28"/>
          <w:rtl w:val="true"/>
          <w:lang w:bidi="fa-IR"/>
        </w:rPr>
        <w:t>و قد تقدّمت الروایة عن الصادق ـ علیه السلام ـ فی شرح الدعاء السابق علی هذا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شهر رمضان لم‌یفرض اللّه صیامه علی أحدٍ من الأمم من قلبنا</w:t>
      </w:r>
      <w:r>
        <w:rPr>
          <w:rFonts w:eastAsia="IRNazanin" w:cs="IRNazanin"/>
          <w:color w:val="111111"/>
          <w:sz w:val="28"/>
          <w:szCs w:val="28"/>
          <w:rtl w:val="true"/>
          <w:lang w:bidi="fa-IR"/>
        </w:rPr>
        <w:t>»</w:t>
      </w:r>
      <w:r>
        <w:rPr>
          <w:rStyle w:val="FootnoteAnchor"/>
          <w:rtl w:val="true"/>
        </w:rPr>
        <w:footnoteReference w:id="34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 xml:space="preserve">و اختلفوا فی التشبیه الّذی دلّت علیه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قوله ـ تعالی ـ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کُتِبَ عَلَیْکُمُ الْصِّیَامُ کَمَا کُتِبَ عَلَی الَّذِینَ مِنْ قَبْلِکُمْ</w:t>
      </w:r>
      <w:r>
        <w:rPr>
          <w:rFonts w:eastAsia="Amiri" w:cs="Amiri" w:ascii="Amiri" w:hAnsi="Amiri"/>
          <w:color w:val="111111"/>
          <w:sz w:val="28"/>
          <w:szCs w:val="28"/>
          <w:rtl w:val="true"/>
          <w:lang w:bidi="ar-SA"/>
        </w:rPr>
        <w:t>»</w:t>
      </w:r>
      <w:r>
        <w:rPr>
          <w:rStyle w:val="FootnoteAnchor"/>
          <w:rtl w:val="true"/>
        </w:rPr>
        <w:footnoteReference w:id="342"/>
      </w:r>
      <w:r>
        <w:rPr>
          <w:rFonts w:ascii="Amiri" w:hAnsi="Amiri" w:eastAsia="Amiri" w:cs="Amiri"/>
          <w:color w:val="111111"/>
          <w:sz w:val="28"/>
          <w:sz w:val="28"/>
          <w:szCs w:val="28"/>
          <w:rtl w:val="true"/>
          <w:lang w:bidi="ar-SA"/>
        </w:rPr>
        <w:t xml:space="preserve">فعن أبی عبداللّه ـ علیه السلام ـ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المراد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الَّذِینَ مِنْ قَبْلِکُمْ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الأنبیاء، فانّه کان مفروضاً علیهم دون الأمم، ففضّلت به هذه الأمّة و فرض صیامه علی رسول اللّه ـ صلّی اللّه علیه و آله و سلّم ـ و علی أمّته</w:t>
      </w:r>
      <w:r>
        <w:rPr>
          <w:rFonts w:eastAsia="Amiri" w:cs="Amiri" w:ascii="Amiri" w:hAnsi="Amiri"/>
          <w:color w:val="111111"/>
          <w:sz w:val="28"/>
          <w:szCs w:val="28"/>
          <w:rtl w:val="true"/>
          <w:lang w:bidi="ar-SA"/>
        </w:rPr>
        <w:t>»</w:t>
      </w:r>
      <w:r>
        <w:rPr>
          <w:rStyle w:val="FootnoteAnchor"/>
          <w:rtl w:val="true"/>
        </w:rPr>
        <w:footnoteReference w:id="343"/>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المراد بالتشبیه فی أصل الوجوب، دون الوقت و المقدار؛ و المعنی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الصوم عبادةٌ قدیمةٌ ما أخلی اللّه أمّةً من إیجابها علیهم و لم یوجبها علیکم خاصّةً</w:t>
      </w:r>
      <w:r>
        <w:rPr>
          <w:rFonts w:eastAsia="IRNazanin" w:cs="IRNazanin"/>
          <w:color w:val="111111"/>
          <w:sz w:val="28"/>
          <w:szCs w:val="28"/>
          <w:rtl w:val="true"/>
          <w:lang w:bidi="fa-IR"/>
        </w:rPr>
        <w:t>»</w:t>
      </w:r>
      <w:r>
        <w:rPr>
          <w:rStyle w:val="FootnoteAnchor"/>
          <w:rtl w:val="true"/>
        </w:rPr>
        <w:footnoteReference w:id="344"/>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أمیرالمؤمنین ـ علیه السلام ـ 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الَّذِینَ مِنْ قَبْلِکُمْ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أوّلهم آدم ـ علیه </w:t>
      </w:r>
    </w:p>
    <w:p>
      <w:pPr>
        <w:pStyle w:val="BookText"/>
        <w:rPr/>
      </w:pPr>
      <w:r>
        <w:rPr>
          <w:rFonts w:ascii="IRNazanin" w:hAnsi="IRNazanin" w:eastAsia="IRNazanin"/>
          <w:color w:val="111111"/>
          <w:sz w:val="28"/>
          <w:sz w:val="28"/>
          <w:szCs w:val="28"/>
          <w:rtl w:val="true"/>
          <w:lang w:bidi="fa-IR"/>
        </w:rPr>
        <w:t xml:space="preserve">السلام ـ </w:t>
      </w:r>
      <w:r>
        <w:rPr>
          <w:rFonts w:eastAsia="IRNazanin" w:cs="IRNazanin"/>
          <w:color w:val="111111"/>
          <w:sz w:val="28"/>
          <w:szCs w:val="28"/>
          <w:rtl w:val="true"/>
          <w:lang w:bidi="fa-IR"/>
        </w:rPr>
        <w:t>»</w:t>
      </w:r>
      <w:r>
        <w:rPr>
          <w:rStyle w:val="FootnoteAnchor"/>
          <w:rtl w:val="true"/>
        </w:rPr>
        <w:footnoteReference w:id="345"/>
      </w:r>
      <w:r>
        <w:rPr>
          <w:rFonts w:ascii="IRNazanin" w:hAnsi="IRNazanin" w:eastAsia="IRNazanin"/>
          <w:color w:val="111111"/>
          <w:sz w:val="28"/>
          <w:sz w:val="28"/>
          <w:szCs w:val="28"/>
          <w:rtl w:val="true"/>
          <w:lang w:bidi="fa-IR"/>
        </w:rPr>
        <w:t>، و الغرض من ذلک تأکید الحکم و الترغیب فیه و تطیّب نفس</w:t>
      </w:r>
      <w:r>
        <w:rPr>
          <w:rStyle w:val="FootnoteAnchor"/>
          <w:rtl w:val="true"/>
        </w:rPr>
        <w:footnoteReference w:id="346"/>
      </w:r>
      <w:r>
        <w:rPr>
          <w:rFonts w:ascii="IRNazanin" w:hAnsi="IRNazanin" w:eastAsia="IRNazanin"/>
          <w:color w:val="111111"/>
          <w:sz w:val="28"/>
          <w:sz w:val="28"/>
          <w:szCs w:val="28"/>
          <w:rtl w:val="true"/>
          <w:lang w:bidi="fa-IR"/>
        </w:rPr>
        <w:t>المخاطبین به، فانّ الشاقّ إذا عمّ سهل عمله؛</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صوم شهر رمضان مکتوباً علی الیهود و النصاری، أمّا الیهود فترکته و صامت یوماً من السنة زعموا انّه یوم غرق فرعون؛ و کذبوا فی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فانّه کان یوم عاشوراء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النصاری فانّهم صاموا رمضان حتّی صادفوا حرّاً شدیداً، فاجتمعت آراء علمائهم علی تعیین فصلٍ واحدٍ بین الصیف و الشتاء، فجعلوه فی الربیع و زادوا علیه عشرة أیّامٍ کفّارةً لما صنعوا، فصار أربعین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مرض ملکهم و وقع فیهم موتٌ، فزادوا عشرة أیّام فصار خمسین</w:t>
      </w:r>
      <w:r>
        <w:rPr>
          <w:rFonts w:eastAsia="IRNazanin" w:cs="IRNazanin"/>
          <w:color w:val="111111"/>
          <w:sz w:val="28"/>
          <w:szCs w:val="28"/>
          <w:rtl w:val="true"/>
          <w:lang w:bidi="fa-IR"/>
        </w:rPr>
        <w:t>»</w:t>
      </w:r>
      <w:r>
        <w:rPr>
          <w:rStyle w:val="FootnoteAnchor"/>
          <w:rtl w:val="true"/>
        </w:rPr>
        <w:footnoteReference w:id="3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فصمنا بأمرک نهاره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عاطفةٌ سببیّةٌ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متعرّضین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من ضمیر المتکلّم مع الغیر؛ و العامل الفعلان من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علی طریق التنازع ـ ،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لکذا فتعرّض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تصدّی له و طلبه ـ و منه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تعرّضوا لنفحات اللّه</w:t>
      </w:r>
      <w:r>
        <w:rPr>
          <w:rFonts w:eastAsia="IRNazanin" w:cs="IRNazanin"/>
          <w:color w:val="111111"/>
          <w:sz w:val="28"/>
          <w:szCs w:val="28"/>
          <w:rtl w:val="true"/>
          <w:lang w:bidi="fa-IR"/>
        </w:rPr>
        <w:t>»</w:t>
      </w:r>
      <w:r>
        <w:rPr>
          <w:rStyle w:val="FootnoteAnchor"/>
          <w:rtl w:val="true"/>
        </w:rPr>
        <w:footnoteReference w:id="348"/>
      </w:r>
      <w:r>
        <w:rPr>
          <w:rFonts w:ascii="IRNazanin" w:hAnsi="IRNazanin" w:eastAsia="IRNazanin"/>
          <w:color w:val="111111"/>
          <w:sz w:val="28"/>
          <w:sz w:val="28"/>
          <w:szCs w:val="28"/>
          <w:rtl w:val="true"/>
          <w:lang w:bidi="fa-IR"/>
        </w:rPr>
        <w:t>ـ</w:t>
      </w:r>
      <w:r>
        <w:rPr>
          <w:rStyle w:val="FootnoteAnchor"/>
          <w:rtl w:val="true"/>
        </w:rPr>
        <w:footnoteReference w:id="349"/>
      </w:r>
      <w:r>
        <w:rPr>
          <w:rFonts w:eastAsia="IRNazanin" w:cs="IRNazanin"/>
          <w:color w:val="111111"/>
          <w:sz w:val="28"/>
          <w:szCs w:val="28"/>
          <w:rtl w:val="true"/>
          <w:lang w:bidi="fa-IR"/>
        </w:rPr>
        <w:t xml:space="preserve">&lt; .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کوننا متعرّضین طالبین للثواب الّذی عرضتنا له ـ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لذلک الثواب ـ ،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جعلتنا فی معرض ذلک الثواب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رحمتک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تسبّبنا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عرّضتنا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یقال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تسبّب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الشیء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توصّل إلیه</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أنت الملیء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عطفٌ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أنت جعلت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المعنی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أللّهمّ أنت الّذی ملأت بما رغب فیه إلیک؛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ممّا رغب إلیک فی تحصیله ـ و هو الرحمة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بعض النسخ</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بالیاء دون الهمزة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الظاهر انّ جملة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أنت الملیء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استینافیّةٌ مقرّرةٌ </w:t>
      </w:r>
    </w:p>
    <w:p>
      <w:pPr>
        <w:pStyle w:val="BookText"/>
        <w:rPr/>
      </w:pPr>
      <w:r>
        <w:rPr>
          <w:rFonts w:ascii="IRNazanin" w:hAnsi="IRNazanin" w:eastAsia="IRNazanin"/>
          <w:color w:val="111111"/>
          <w:sz w:val="28"/>
          <w:sz w:val="28"/>
          <w:szCs w:val="28"/>
          <w:rtl w:val="true"/>
          <w:lang w:bidi="fa-IR"/>
        </w:rPr>
        <w:t>لمضمون ما قبلها ـ من استحقاق التعرّض لرحمته و التسبّب لمثوبته ـ مفیدٌ لأهلیّته ـ سبحانه ـ لذلک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یحتمل الحالیة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مهموزاً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الغنیّ المقتدر،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أملأ القوم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أغناهم و أقدرهم، و یجوز فیه الإبدال و الإدغام؛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ملاُء ـ بالضمّ، ککرُم ـ ملاءةً، و هم ملئون به و ملاءه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المحسن المنعم الکثیر الإحسان و الإنعام،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جاد السخیّ من الناس یجود جوداً، و رجلٌ جوادٌ و قوم أجواد و جوادیّ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أسخیاء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لایقال لغیر اللّه ـ عزّ و جلّ ـ سخیٌّ، لأنّ أصل السخاوة راجعٌ إلی اللین؛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أرضٌ سخاویةٌ و قرطاسٌ سخاویٌّ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أفاد الغیر کمالاً ـ فی جوهره أو فی أحواله ـ من غیر أن یکون بإزائه عوضٌ بوجهٍ من الوجوه ـ سواءٌ کان شکراً أو ثناءً أو صیتاً أو فرحاً ـ ؛ فالجود هو إفادة ماینبغی لا لعوضٍ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فالواهب لما لایلیق للموهوب له لیس بجوادٍ، کمن یهب سکّیناً لمن یقتل به مظلوماً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کذا من أعطی فائدةً لیستعیض منها بدلاً مطلقاً، بل هو معاملٌ مستعیضٌ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فیکون ناقصاً فقیراً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الجواد معناه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المحسن إذا کان لیّناً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سمّی السخیّ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سخیّاً للینه عند الحوائج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 البعد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یستعملان فی الزمان و المکان، و هما من لوازم الجسمیّة، و اللّه ـ تعالی ـ منزّهٌ عن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لأنّ الزمان ـ لکونه مقدار الحرکة ـ علّةٌ لتغیّر الأشیاء الزمانیّة و لاعلّة لتغیّره ـ لأنّه بنفسه متغیّرٌ و بهویّته أمرٌ غیر قارّ الذات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المکان علّة تکثّر الأشیاء المکانیّة و لا علّة لتکثّرة و إنقسامه ـ لأنّه بنفسه قابل الکثرة و بهویّته ذو وضعٍ و أجزاءٍ متباینةٍ فی الوضع ـ ؛ فالباری ـ جلّ و عزّ ـ لمّا لم‌یکن وجوده زمانیّاً ـ لأنّه غیر متغیّرٍ أصلاً، بل مبدع الزمان و ما فیه و ما معه ـ فلم‌یجز فی حقّه القبل و البعد الزمانیّان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لمّا لم‌یکن وجوده مکانیّاً أیضاً ـ لأنّه غیر متکثّرٍ و لامتجزٍّ بوجهٍ من الوجوه، بل هو جاعل المکان و ما فیه و ما معه ـ فلم‌یجز فی حقّه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 أو هناک، أو فوق شیءٍ أو تحت شیءٍ، أو قبل شیءٍ أو بعد شیءٍ، أو علی شیءٍ أو فی شیءٍ إلاّ تجوّزاً و اضطراراً</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روی عن النبیّ ـ صلّی اللّه علیه و آله و سلّم ـ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انّه فوق کلّ شیءٍ و تحت </w:t>
      </w:r>
    </w:p>
    <w:p>
      <w:pPr>
        <w:pStyle w:val="BookText"/>
        <w:rPr/>
      </w:pPr>
      <w:r>
        <w:rPr>
          <w:rFonts w:ascii="IRNazanin" w:hAnsi="IRNazanin" w:eastAsia="IRNazanin"/>
          <w:color w:val="111111"/>
          <w:sz w:val="28"/>
          <w:sz w:val="28"/>
          <w:szCs w:val="28"/>
          <w:rtl w:val="true"/>
          <w:lang w:bidi="fa-IR"/>
        </w:rPr>
        <w:t>کلّ شیءٍ قد ملأ کلّ شیءٍ عظمته، فلم‌یخل منه أرضٌ و لاسماءٌ و لابرٌّ و لابحرٌ و لاهواءٌ، هو الأوّل لم‌یکن قبله شیءٌ و هو الآخر فلیس بعده شیءٌ، و هو الظاهر لیس فوقه شیءٌ و هو الباطن لیس من دونه شیءٌ؛ فلو دلّیتم علی الأرض السفلی لهبطتم علی اللّه</w:t>
      </w:r>
      <w:r>
        <w:rPr>
          <w:rFonts w:eastAsia="IRNazanin" w:cs="IRNazanin"/>
          <w:color w:val="111111"/>
          <w:sz w:val="28"/>
          <w:szCs w:val="28"/>
          <w:rtl w:val="true"/>
          <w:lang w:bidi="fa-IR"/>
        </w:rPr>
        <w:t>»</w:t>
      </w:r>
      <w:r>
        <w:rPr>
          <w:rStyle w:val="FootnoteAnchor"/>
          <w:rtl w:val="true"/>
        </w:rPr>
        <w:footnoteReference w:id="350"/>
      </w:r>
      <w:r>
        <w:rPr>
          <w:rFonts w:ascii="IRNazanin" w:hAnsi="IRNazanin" w:eastAsia="IRNazanin"/>
          <w:color w:val="111111"/>
          <w:sz w:val="28"/>
          <w:sz w:val="28"/>
          <w:szCs w:val="28"/>
          <w:rtl w:val="true"/>
          <w:lang w:bidi="fa-IR"/>
        </w:rPr>
        <w:t>ـ و فی أحادیثنا من قبیل ذلک کثیرٌ، و کذا فی کتب العامّة کالمشکوة و المصابیح</w:t>
      </w:r>
      <w:r>
        <w:rPr>
          <w:rStyle w:val="FootnoteAnchor"/>
          <w:rtl w:val="true"/>
        </w:rPr>
        <w:footnoteReference w:id="351"/>
      </w:r>
      <w:r>
        <w:rPr>
          <w:rFonts w:ascii="IRNazanin" w:hAnsi="IRNazanin" w:eastAsia="IRNazanin"/>
          <w:color w:val="111111"/>
          <w:sz w:val="28"/>
          <w:sz w:val="28"/>
          <w:szCs w:val="28"/>
          <w:rtl w:val="true"/>
          <w:lang w:bidi="fa-IR"/>
        </w:rPr>
        <w:t>و غیرهما ـ ، فکیف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لم‌یجز فی حقّه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هنا أو هناک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آخره ـ إلاّ تجوّزاً و اضطراراً؟</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إحاطته و معیّته ـ سبحانه ـ بجمیع الموجودات إحاطةٌ و معیّةٌ قیّومیّةٌ لیست إحاطةً جسمیّةً ـ کما توهّمه القائل ـ ، فانّ للحقّ ـ تعالی ـ معیّةً ثابتةً مع جمیع الموجودات و ظهوراً خاصّاً منه فی کلّ الهویّات لیست کمعیّة جوهرٍ مع جوهرٍ أو جوهرٍ مع عرضٍ أو عرضٍ مع أحدهما، بل أشدّ من جمیع المعیّات حتّی معیّة الوجود مع الماهیّة، فلایکون ممازجاً و لا مواصلاً و لامغایراً و لامفاصلاً و لامتّحداً ـ کاتّحاد موجودٍ بموجودٍ ـ و لاکاتّحاد مهیّةٍ متحصّلةٍ بمهیّةٍ متحصّلةٍ؛ بل کما قال إمام الموحّدین و مقتدی العارفین و أمیرالمؤمنین علیّ بن أبیطالبٍ ـ علیه السلام ـ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 کلّ شیءٍ لابممازجةٍ</w:t>
      </w:r>
      <w:r>
        <w:rPr>
          <w:rStyle w:val="FootnoteAnchor"/>
          <w:rtl w:val="true"/>
        </w:rPr>
        <w:footnoteReference w:id="352"/>
      </w:r>
      <w:r>
        <w:rPr>
          <w:rFonts w:ascii="Amiri" w:hAnsi="Amiri" w:eastAsia="Amiri" w:cs="Amiri"/>
          <w:color w:val="111111"/>
          <w:sz w:val="28"/>
          <w:sz w:val="28"/>
          <w:szCs w:val="28"/>
          <w:rtl w:val="true"/>
          <w:lang w:bidi="ar-SA"/>
        </w:rPr>
        <w:t>و غیر کلّ شیءٍ لابمزایلةٍ</w:t>
      </w:r>
      <w:r>
        <w:rPr>
          <w:rFonts w:eastAsia="Amiri" w:cs="Amiri" w:ascii="Amiri" w:hAnsi="Amiri"/>
          <w:color w:val="111111"/>
          <w:sz w:val="28"/>
          <w:szCs w:val="28"/>
          <w:rtl w:val="true"/>
          <w:lang w:bidi="ar-SA"/>
        </w:rPr>
        <w:t>»</w:t>
      </w:r>
      <w:r>
        <w:rPr>
          <w:rStyle w:val="FootnoteAnchor"/>
          <w:rtl w:val="true"/>
        </w:rPr>
        <w:footnoteReference w:id="353"/>
      </w:r>
      <w:r>
        <w:rPr>
          <w:rFonts w:eastAsia="Times New Roman" w:cs="Times New Roman" w:ascii="Times New Roman" w:hAnsi="Times New Roman"/>
          <w:color w:val="111111"/>
          <w:sz w:val="28"/>
          <w:szCs w:val="28"/>
          <w:rtl w:val="true"/>
          <w:lang w:val="en-US" w:bidi="en-US"/>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فنسبة معیّته ـ تعالی ـ إلی الثابت و المتغیّر و المجرّد و المادّیّ و الزمانیّ و المکانیّ نسبةٌ واحدةٌ لم‌تزل و لاتزال من غیر أن یتصوّر فی حقّه ـ سبحانه ـ تغیّرٌ و تجدّدٌ بوجهٍ من الوجوه ـ لا فی ذاته و لا فی صفاته و لا فی إضافته و نسبته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فصحّ القول بأنّه لایخلو منه </w:t>
      </w:r>
    </w:p>
    <w:p>
      <w:pPr>
        <w:pStyle w:val="BookText"/>
        <w:rPr/>
      </w:pPr>
      <w:r>
        <w:rPr>
          <w:rFonts w:ascii="Amiri" w:hAnsi="Amiri" w:eastAsia="Amiri" w:cs="Amiri"/>
          <w:color w:val="111111"/>
          <w:sz w:val="28"/>
          <w:sz w:val="28"/>
          <w:szCs w:val="28"/>
          <w:rtl w:val="true"/>
          <w:lang w:bidi="ar-SA"/>
        </w:rPr>
        <w:t>زمانٌ و لامکانٌ؛ تقدّس و تعالی عن وصمة تغیّرٍ و انتقالٍ و شائبة حدوثٍ و زوالٍ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کان مع شیءٍ لایبطل معیّته بشیءٍ آخر، بل هو دائماً بحالةٍ واحدةٍ من غیر تفاوتٍ فی قربه و بعده، و إنّما التفاوت من جهة الأشیاء فی قربها و بعدها منه ـ تعالی ـ لتفاوت مراتبها و درجاتها فی الکمال و النقص؛ قال اللّه ـ تعالی ـ فی القرآن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إِذَا سَأَلَکَ عِبَادِی عَنِّی فَإِنِّی قَرِیبٌ</w:t>
      </w:r>
      <w:r>
        <w:rPr>
          <w:rFonts w:eastAsia="Amiri" w:cs="Amiri" w:ascii="Amiri" w:hAnsi="Amiri"/>
          <w:color w:val="111111"/>
          <w:sz w:val="28"/>
          <w:szCs w:val="28"/>
          <w:rtl w:val="true"/>
          <w:lang w:bidi="ar-SA"/>
        </w:rPr>
        <w:t>»</w:t>
      </w:r>
      <w:r>
        <w:rPr>
          <w:rStyle w:val="FootnoteAnchor"/>
          <w:rtl w:val="true"/>
        </w:rPr>
        <w:footnoteReference w:id="354"/>
      </w:r>
      <w:r>
        <w:rPr>
          <w:rFonts w:ascii="Amiri" w:hAnsi="Amiri" w:eastAsia="Amiri" w:cs="Amiri"/>
          <w:color w:val="111111"/>
          <w:sz w:val="28"/>
          <w:sz w:val="28"/>
          <w:szCs w:val="28"/>
          <w:rtl w:val="true"/>
          <w:lang w:bidi="ar-SA"/>
        </w:rPr>
        <w:t xml:space="preserve">، و قال ـ تبارک و تعالی ـ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نَحْنُ أَقْرَبُ إِلَیْهِ مِنْ حَبْلِ الْوَرِیدِ</w:t>
      </w:r>
      <w:r>
        <w:rPr>
          <w:rFonts w:eastAsia="Amiri" w:cs="Amiri" w:ascii="Amiri" w:hAnsi="Amiri"/>
          <w:color w:val="111111"/>
          <w:sz w:val="28"/>
          <w:szCs w:val="28"/>
          <w:rtl w:val="true"/>
          <w:lang w:bidi="ar-SA"/>
        </w:rPr>
        <w:t>»</w:t>
      </w:r>
      <w:r>
        <w:rPr>
          <w:rStyle w:val="FootnoteAnchor"/>
          <w:rtl w:val="true"/>
        </w:rPr>
        <w:footnoteReference w:id="355"/>
      </w:r>
      <w:r>
        <w:rPr>
          <w:rFonts w:ascii="Amiri" w:hAnsi="Amiri" w:eastAsia="Amiri" w:cs="Amiri"/>
          <w:color w:val="111111"/>
          <w:sz w:val="28"/>
          <w:sz w:val="28"/>
          <w:szCs w:val="28"/>
          <w:rtl w:val="true"/>
          <w:lang w:bidi="ar-SA"/>
        </w:rPr>
        <w:t>،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مِنْ نَجْوَی ثَلاَثَةٍ إِلاَّ هُوَ رَابِعُهُمْ</w:t>
      </w:r>
      <w:r>
        <w:rPr>
          <w:rFonts w:eastAsia="Amiri" w:cs="Amiri" w:ascii="Amiri" w:hAnsi="Amiri"/>
          <w:color w:val="111111"/>
          <w:sz w:val="28"/>
          <w:szCs w:val="28"/>
          <w:rtl w:val="true"/>
          <w:lang w:bidi="ar-SA"/>
        </w:rPr>
        <w:t>»</w:t>
      </w:r>
      <w:r>
        <w:rPr>
          <w:rStyle w:val="FootnoteAnchor"/>
          <w:rtl w:val="true"/>
        </w:rPr>
        <w:footnoteReference w:id="356"/>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الآیة ـ ،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رَمَیْتَ إِذْ رَمَیْتَ وَ لَکِنَّ اللَّه رَمَی</w:t>
      </w:r>
      <w:r>
        <w:rPr>
          <w:rFonts w:eastAsia="Amiri" w:cs="Amiri" w:ascii="Amiri" w:hAnsi="Amiri"/>
          <w:color w:val="111111"/>
          <w:sz w:val="28"/>
          <w:szCs w:val="28"/>
          <w:rtl w:val="true"/>
          <w:lang w:bidi="ar-SA"/>
        </w:rPr>
        <w:t>»</w:t>
      </w:r>
      <w:r>
        <w:rPr>
          <w:rStyle w:val="FootnoteAnchor"/>
          <w:rtl w:val="true"/>
        </w:rPr>
        <w:footnoteReference w:id="3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صدر الحکماء و المحقّقین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اعلم</w:t>
      </w:r>
      <w:r>
        <w:rPr>
          <w:rStyle w:val="FootnoteAnchor"/>
          <w:rtl w:val="true"/>
        </w:rPr>
        <w:footnoteReference w:id="3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w:t>
      </w:r>
      <w:r>
        <w:rPr>
          <w:rStyle w:val="FootnoteAnchor"/>
          <w:rtl w:val="true"/>
        </w:rPr>
        <w:footnoteReference w:id="359"/>
      </w:r>
      <w:r>
        <w:rPr>
          <w:rFonts w:ascii="IRNazanin" w:hAnsi="IRNazanin" w:eastAsia="IRNazanin"/>
          <w:color w:val="111111"/>
          <w:sz w:val="28"/>
          <w:sz w:val="28"/>
          <w:szCs w:val="28"/>
          <w:rtl w:val="true"/>
          <w:lang w:bidi="fa-IR"/>
        </w:rPr>
        <w:t>جمهور الحکماء بغایة أفکارهم و مبالغتهم فی تنزیه الأوّل ـ تعالی ـ زعموا أنّ اللّه لمّا لم‌یکن جسماً و لاجسمانیّاً کانت نسبته إلی جمیع الأمکنة و المکانیّات نسبةً واحدةً، کما انّه حیث لم‌یکن زمانیّاً کانت نسبته إلی جمیع الأزمنة و الزمانیّات نسبةً واحدةً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الّذی تصوّروه و إن کان له وجهٌ، و لکن الإکتفاء بهذا القدر قصورٌ فی التوحید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فانّ هذا الحکم شاملٌ لکلّ مفهومٍ کلّیٍّ و جوهرٍ عقلیٍّ، و انّ التوحید التامّ أن یعتقد أن لیس جزءً من الأمکنة و الأزمنة و ذرّةً من ذرّات الأکوان إلاّ و الحقّ ـ تعالی ـ بهویّته القدسیّة معه ـ معیّةً غیر زمانیّةٍ و لامکانیّةٍ</w:t>
      </w:r>
      <w:r>
        <w:rPr>
          <w:rStyle w:val="FootnoteAnchor"/>
          <w:rtl w:val="true"/>
        </w:rPr>
        <w:footnoteReference w:id="360"/>
      </w:r>
      <w:r>
        <w:rPr>
          <w:rFonts w:ascii="IRNazanin" w:hAnsi="IRNazanin" w:eastAsia="IRNazanin"/>
          <w:color w:val="111111"/>
          <w:sz w:val="28"/>
          <w:sz w:val="28"/>
          <w:szCs w:val="28"/>
          <w:rtl w:val="true"/>
          <w:lang w:bidi="fa-IR"/>
        </w:rPr>
        <w:t xml:space="preserve">ـ و محیطٌ به ـ إحاطةً قیومیّةً غیر وضعیّةٍ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ـ تعالی ـ فی جمیع الأماکن و المواضع و مع کلّ أوقاتٍ و الساعات من غیر تقدّرٍ و لاتجزّءٍ و لاتقیّدٍ و لاإنحصارٍ؛ و هذا الضرب من التوحید ممّا عجزت عن إدراکه عقول الفحول</w:t>
      </w:r>
      <w:r>
        <w:rPr>
          <w:rStyle w:val="FootnoteAnchor"/>
          <w:rtl w:val="true"/>
        </w:rPr>
        <w:footnoteReference w:id="361"/>
      </w:r>
      <w:r>
        <w:rPr>
          <w:rFonts w:eastAsia="Times New Roman" w:cs="Times New Roman" w:ascii="Times New Roman" w:hAnsi="Times New Roman"/>
          <w:color w:val="111111"/>
          <w:sz w:val="28"/>
          <w:szCs w:val="28"/>
          <w:rtl w:val="true"/>
          <w:lang w:val="en-US" w:bidi="en-US"/>
        </w:rPr>
        <w:t>»</w:t>
      </w:r>
      <w:r>
        <w:rPr>
          <w:rStyle w:val="FootnoteAnchor"/>
          <w:rtl w:val="true"/>
        </w:rPr>
        <w:footnoteReference w:id="362"/>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البرهان علی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لوخلّی منه زمانٌ أو مکانٌ أو شیءٌ من الأشیاء لکان فاقد </w:t>
      </w:r>
    </w:p>
    <w:p>
      <w:pPr>
        <w:pStyle w:val="BookText"/>
        <w:rPr/>
      </w:pPr>
      <w:r>
        <w:rPr>
          <w:rFonts w:ascii="IRNazanin" w:hAnsi="IRNazanin" w:eastAsia="IRNazanin"/>
          <w:color w:val="111111"/>
          <w:sz w:val="28"/>
          <w:sz w:val="28"/>
          <w:szCs w:val="28"/>
          <w:rtl w:val="true"/>
          <w:lang w:bidi="fa-IR"/>
        </w:rPr>
        <w:t>الشیء، و الفقد ضربٌ من النقص و القصور و مرجعه إلی العدم، و العدم ینافی حقیقة الوجود؛ و قد علمت مراراً أنّ ذاته ـ تعالی ـ محض حقیقة الوجود و حقیقة الوجود لایمکن أن یکون وجودا لشیءٍ و عدماً لشیءٍ آخر ـ و إلاّ لم‌یکن نفس حقیقة الوجود، بل مرکّباً من وجودٍ و شیءٍ آخر یخالف الوجود، کسائر الأشیاء الناقصة الوجود ـ ؛ فافهم و اغتنم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روی انّه قال موسی ـ علیه السلام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إلآهی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قریبٌ أنت فأناجیک أم بعیدٌ فأنادیک؟ فانّی أحسّ حسن صورتک و لا أراک فأین أنت؟</w:t>
      </w:r>
    </w:p>
    <w:p>
      <w:pPr>
        <w:pStyle w:val="BookText"/>
        <w:rPr/>
      </w:pPr>
      <w:r>
        <w:rPr>
          <w:rFonts w:ascii="IRNazanin" w:hAnsi="IRNazanin" w:eastAsia="IRNazanin"/>
          <w:color w:val="111111"/>
          <w:sz w:val="28"/>
          <w:sz w:val="28"/>
          <w:szCs w:val="28"/>
          <w:rtl w:val="true"/>
          <w:lang w:bidi="fa-IR"/>
        </w:rPr>
        <w:t xml:space="preserve">فقال ـ تبارک و تعالی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خلفک و أمامک و عن یمینک و عن شمائلک، أنا جلیس من یذکرنی و أنا معه إذا دعانی</w:t>
      </w:r>
      <w:r>
        <w:rPr>
          <w:rFonts w:eastAsia="IRNazanin" w:cs="IRNazanin"/>
          <w:color w:val="111111"/>
          <w:sz w:val="28"/>
          <w:szCs w:val="28"/>
          <w:rtl w:val="true"/>
          <w:lang w:bidi="fa-IR"/>
        </w:rPr>
        <w:t>»</w:t>
      </w:r>
      <w:r>
        <w:rPr>
          <w:rStyle w:val="FootnoteAnchor"/>
          <w:rtl w:val="true"/>
        </w:rPr>
        <w:footnoteReference w:id="36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هو ـ سبحانه ـ قریبٌ فی بعده و بعیدٌ فی قربه؛ کما روی فی الکافی</w:t>
      </w:r>
      <w:r>
        <w:rPr>
          <w:rStyle w:val="FootnoteAnchor"/>
          <w:rtl w:val="true"/>
        </w:rPr>
        <w:footnoteReference w:id="364"/>
      </w:r>
      <w:r>
        <w:rPr>
          <w:rFonts w:ascii="IRNazanin" w:hAnsi="IRNazanin" w:eastAsia="IRNazanin"/>
          <w:color w:val="111111"/>
          <w:sz w:val="28"/>
          <w:sz w:val="28"/>
          <w:szCs w:val="28"/>
          <w:rtl w:val="true"/>
          <w:lang w:bidi="fa-IR"/>
        </w:rPr>
        <w:t xml:space="preserve">فی الحدیث الثانی من باب انّه لایعرف إلاّ به ـ و هو الباب الثالث من کتاب التوحید ـ عن عدّةٍ من أصحابنا عن أحمد بن محمّد بن خالد عن بعض أصحابنا عن علیّ بن عقبة بن قیس بن سمعان بن أبیربیحة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مولی رسول اللّه صلّی اللّه علیه و آله و سلّم ـ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سئل أمیرالمؤمنین ـ علیه السلام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بم عرفت ربّک؟</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عرّفنی 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کیف عرّفک نفسه؟</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لایشبهه صورةٌ و لایحسّ بالحواسّ و لایقاس بالناس، قریبٌ فی بعده بعیدٌ فی قربه، فوق کلّ شیءٍ و لایقال شیءٌ فوقه، أمام کلّ شیءٍ و لایقال له أمامٌ، داخلٌ فی الأشیاء لا کشیءٍ داخلٍ فی شیءٍ، و خارجٌ من الأشیاء لا کشیءٍ خارجٍ من شیءٍ؛ سبحان من هو کذا و لاهکذا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لکلّ شیءٍ مبتدءٌ</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بضمّ العین و إسکان القاف ـ ذکره العلاّمة فی قسم المعتمدین، 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هو أبوعمرو الأنصاری صاحب الرسول ـ صلّی اللّه علیه و آله و سلّم ـ و خلیفته ـ علیه السلام ـ </w:t>
      </w:r>
      <w:r>
        <w:rPr>
          <w:rFonts w:eastAsia="IRNazanin" w:cs="IRNazanin"/>
          <w:color w:val="111111"/>
          <w:sz w:val="28"/>
          <w:szCs w:val="28"/>
          <w:rtl w:val="true"/>
          <w:lang w:bidi="fa-IR"/>
        </w:rPr>
        <w:t>»</w:t>
      </w:r>
      <w:r>
        <w:rPr>
          <w:rStyle w:val="FootnoteAnchor"/>
          <w:rtl w:val="true"/>
        </w:rPr>
        <w:footnoteReference w:id="36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أبی ربیحة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بالراء المهلمة ـ و فی نسخةٍ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بالزاء المضمومة ـ ، و بعدها الباء المنقوطة تحتها و بعدها الیاء المنقوطة تحتها نقطتان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صفةٌ لأبیربیحة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السائل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بم عرفت ربّک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بأیّ وسیلةٍ عرفت؟، فأجاب ـ علیه السلام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عرّفنی،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بتعریف اللّه إیّای نفسه لابتعریف غیره ـ من معلّمٍ آخر أو نقل روایةٍ أو سماعٍ أو شهادة أحدٍ أو غیرهما ـ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معرفة اللّه باللّه له وجهان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معرفة الحقّ بالحقّ و معرفة ذاته المقدّسة الحقّة بذاتها و بجمیع الصفات الکمالیّة الّتی هی نفس ذاته الأحدیّة لابواسطة أمرٍ خارجٍ عنه و حیثیّاتٍ مغایرةٍ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هذه المعرفة لیست لمّیّةً ـ لتعالیه عن العلّة ـ ، و لا إنّیّةً ـ لعدم حصولها بواسطة المعلول ـ </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المعرفة اللمّیّة و الإنّیّة إنّما تحصلان بالنظر و الإستدلال، و هذه إنّما تحصل بالکشف و الشهود و صریح العرفان للکمّل من أنبیائه و أولیائه ـ کما قال سیّد المرسلین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 مع اللّه وقتٌ لایسعه ملکٌ مقرّبٌ و لانبیٌّ مرسلٌ</w:t>
      </w:r>
      <w:r>
        <w:rPr>
          <w:rFonts w:eastAsia="IRNazanin" w:cs="IRNazanin"/>
          <w:color w:val="111111"/>
          <w:sz w:val="28"/>
          <w:szCs w:val="28"/>
          <w:rtl w:val="true"/>
          <w:lang w:bidi="fa-IR"/>
        </w:rPr>
        <w:t>»</w:t>
      </w:r>
      <w:r>
        <w:rPr>
          <w:rStyle w:val="FootnoteAnchor"/>
          <w:rtl w:val="true"/>
        </w:rPr>
        <w:footnoteReference w:id="366"/>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 مرتبة الفناء فی اللّه بحیث لایشاهد فیها غیره، فهو معروفٌ بالذات لابغیره؛ و کما قال </w:t>
      </w:r>
    </w:p>
    <w:p>
      <w:pPr>
        <w:pStyle w:val="BookText"/>
        <w:rPr/>
      </w:pPr>
      <w:r>
        <w:rPr>
          <w:rFonts w:ascii="IRNazanin" w:hAnsi="IRNazanin" w:eastAsia="IRNazanin"/>
          <w:color w:val="111111"/>
          <w:sz w:val="28"/>
          <w:sz w:val="28"/>
          <w:szCs w:val="28"/>
          <w:rtl w:val="true"/>
          <w:lang w:bidi="fa-IR"/>
        </w:rPr>
        <w:t xml:space="preserve">سیّد الوصیّین ـ علیه السلام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رأیت شیئاً إلاّ و رأیت اللّه قبله</w:t>
      </w:r>
      <w:r>
        <w:rPr>
          <w:rFonts w:eastAsia="IRNazanin" w:cs="IRNazanin"/>
          <w:color w:val="111111"/>
          <w:sz w:val="28"/>
          <w:szCs w:val="28"/>
          <w:rtl w:val="true"/>
          <w:lang w:bidi="fa-IR"/>
        </w:rPr>
        <w:t>»</w:t>
      </w:r>
      <w:r>
        <w:rPr>
          <w:rStyle w:val="FootnoteAnchor"/>
          <w:rtl w:val="true"/>
        </w:rPr>
        <w:footnoteReference w:id="367"/>
      </w:r>
      <w:r>
        <w:rPr>
          <w:rFonts w:ascii="IRNazanin" w:hAnsi="IRNazanin" w:eastAsia="IRNazanin"/>
          <w:color w:val="111111"/>
          <w:sz w:val="28"/>
          <w:sz w:val="28"/>
          <w:szCs w:val="28"/>
          <w:rtl w:val="true"/>
          <w:lang w:bidi="fa-IR"/>
        </w:rPr>
        <w:t xml:space="preserve">، إذ لاشبهة فی أنّ هذه الرؤیة لیست رؤیةً ظاهریّةً، بل رؤیةً قلبیّةً ـ لظهور سلطان الآخرة علی ذاته ـ ؛ و أنّی یتحقّق هذا المقام إلاّ لمثله ـ علیه السلام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مثل قول بعض الأولیاء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رأیت ربّی بربّی و لولا ربّی ما رأیت ربّی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الظاهر انّ فی قوله ـ تعالی ـ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وَ لَمْ‌یَکْفِ بِرَبِّکَ أَنَّهُ عَلَی کُلِّ شَیْءٍ شَهِیدٌ</w:t>
      </w:r>
      <w:r>
        <w:rPr>
          <w:rFonts w:eastAsia="Amiri" w:cs="Amiri" w:ascii="Amiri" w:hAnsi="Amiri"/>
          <w:color w:val="111111"/>
          <w:sz w:val="28"/>
          <w:szCs w:val="28"/>
          <w:rtl w:val="true"/>
          <w:lang w:bidi="ar-SA"/>
        </w:rPr>
        <w:t>»</w:t>
      </w:r>
      <w:r>
        <w:rPr>
          <w:rStyle w:val="FootnoteAnchor"/>
          <w:rtl w:val="true"/>
        </w:rPr>
        <w:footnoteReference w:id="368"/>
      </w:r>
      <w:r>
        <w:rPr>
          <w:rFonts w:ascii="IRNazanin" w:hAnsi="IRNazanin" w:eastAsia="IRNazanin"/>
          <w:color w:val="111111"/>
          <w:sz w:val="28"/>
          <w:sz w:val="28"/>
          <w:szCs w:val="28"/>
          <w:rtl w:val="true"/>
          <w:lang w:bidi="fa-IR"/>
        </w:rPr>
        <w:t xml:space="preserve">إشارةٌ إلی هذه المرتبة، لأنّ النبیّ ـ صلّی اللّه علیه و آله و سلّم ـ بلغ إلی مقامٍ یری فیه الربّ بالربّ و به یستشهد علی کلّ شیءٍ؛ و فی هذا إشارةٌ إلی کون ذاته ـ تعالی ـ کلّ الأشیاء علی وجهٍ أعلی و أشرف غیر فاقدٍ لشیءٍ من الوجود و کماله ـ کما هو مقرّرٌ فی محلّه ـ ، و إنّما المسلوب عنه ـ تعالی ـ النقائص و الأعدام، لما قد أشرنا فی اللمعات السابقة من انّ إمتیاز الخالق عن المخلوق بماهیّاتها الفاقرة الذوات الناقصة الوجودات؛ قال أمیرالمؤمنین ـ علیه السلام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اعرفوا اللّه باللّه و الرسول بالرسالة و أولی الأمر بالمعروف و العدل و الإحسان</w:t>
      </w:r>
      <w:r>
        <w:rPr>
          <w:rFonts w:eastAsia="IRNazanin" w:cs="IRNazanin"/>
          <w:color w:val="111111"/>
          <w:sz w:val="28"/>
          <w:szCs w:val="28"/>
          <w:rtl w:val="true"/>
          <w:lang w:bidi="fa-IR"/>
        </w:rPr>
        <w:t>»</w:t>
      </w:r>
      <w:r>
        <w:rPr>
          <w:rStyle w:val="FootnoteAnchor"/>
          <w:rtl w:val="true"/>
        </w:rPr>
        <w:footnoteReference w:id="369"/>
      </w:r>
    </w:p>
    <w:p>
      <w:pPr>
        <w:pStyle w:val="BookText"/>
        <w:rPr/>
      </w:pPr>
      <w:r>
        <w:rPr>
          <w:rFonts w:ascii="IRNazanin" w:hAnsi="IRNazanin" w:eastAsia="IRNazanin"/>
          <w:color w:val="111111"/>
          <w:sz w:val="28"/>
          <w:sz w:val="28"/>
          <w:szCs w:val="28"/>
          <w:rtl w:val="true"/>
          <w:lang w:bidi="fa-IR"/>
        </w:rPr>
        <w:t xml:space="preserve">و عن أبی عبداللّه ـ علیه السلام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زعم أنّه یعرف اللّه بحجابٍ أو بصورةٍ أو بمثالٍ فهو مشرکٌ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لأنّ حجابه مثاله و صورته غیره، و إنّما هو واحدٌ متوحّدٌ، فکیف یوحّده من زعم انّه عرفه بغیره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إنّما عرف اللّه من عرفه باللّه، فمن لم‌یعرفه به فلیس یعرفه، إنّما یعرف غیره</w:t>
      </w:r>
      <w:r>
        <w:rPr>
          <w:rFonts w:eastAsia="IRNazanin" w:cs="IRNazanin"/>
          <w:color w:val="111111"/>
          <w:sz w:val="28"/>
          <w:szCs w:val="28"/>
          <w:rtl w:val="true"/>
          <w:lang w:bidi="fa-IR"/>
        </w:rPr>
        <w:t>»</w:t>
      </w:r>
      <w:r>
        <w:rPr>
          <w:rStyle w:val="FootnoteAnchor"/>
          <w:rtl w:val="true"/>
        </w:rPr>
        <w:footnoteReference w:id="370"/>
      </w:r>
    </w:p>
    <w:p>
      <w:pPr>
        <w:pStyle w:val="BookText"/>
        <w:rPr/>
      </w:pPr>
      <w:r>
        <w:rPr>
          <w:rFonts w:ascii="IRNazanin" w:hAnsi="IRNazanin" w:eastAsia="IRNazanin"/>
          <w:color w:val="111111"/>
          <w:sz w:val="28"/>
          <w:sz w:val="28"/>
          <w:szCs w:val="28"/>
          <w:rtl w:val="true"/>
          <w:lang w:bidi="fa-IR"/>
        </w:rPr>
        <w:t>و قال ـ علیه السلام ـ فی دعاء الصباح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من دلّ علی ذاته بذاته</w:t>
      </w:r>
      <w:r>
        <w:rPr>
          <w:rFonts w:eastAsia="IRNazanin" w:cs="IRNazanin"/>
          <w:color w:val="111111"/>
          <w:sz w:val="28"/>
          <w:szCs w:val="28"/>
          <w:rtl w:val="true"/>
          <w:lang w:bidi="fa-IR"/>
        </w:rPr>
        <w:t>»</w:t>
      </w:r>
      <w:r>
        <w:rPr>
          <w:rStyle w:val="FootnoteAnchor"/>
          <w:rtl w:val="true"/>
        </w:rPr>
        <w:footnoteReference w:id="371"/>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صاحب هذه الصحیفة فی دعاء عرفة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عرفتک و أنت دللتنی علیک و لولا أنت لم </w:t>
      </w:r>
    </w:p>
    <w:p>
      <w:pPr>
        <w:pStyle w:val="BookText"/>
        <w:rPr/>
      </w:pPr>
      <w:r>
        <w:rPr>
          <w:rFonts w:ascii="IRNazanin" w:hAnsi="IRNazanin" w:eastAsia="IRNazanin"/>
          <w:color w:val="111111"/>
          <w:sz w:val="28"/>
          <w:sz w:val="28"/>
          <w:szCs w:val="28"/>
          <w:rtl w:val="true"/>
          <w:lang w:bidi="fa-IR"/>
        </w:rPr>
        <w:t>أدر ما أنت</w:t>
      </w:r>
      <w:r>
        <w:rPr>
          <w:rFonts w:eastAsia="IRNazanin" w:cs="IRNazanin"/>
          <w:color w:val="111111"/>
          <w:sz w:val="28"/>
          <w:szCs w:val="28"/>
          <w:rtl w:val="true"/>
          <w:lang w:bidi="fa-IR"/>
        </w:rPr>
        <w:t>»</w:t>
      </w:r>
      <w:r>
        <w:rPr>
          <w:rStyle w:val="FootnoteAnchor"/>
          <w:rtl w:val="true"/>
        </w:rPr>
        <w:footnoteReference w:id="3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فتأمّل فی هذا المقام، فانّه من مزالّ الأقدام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الوجه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بطریق التنزیه و التقدیس؛ و هو أن یستدلّ أوّلاً بوجود الأشیاء علی وجود ذاته ثمّ یعرف ذاته بنفی المثل و الشبه عنه، لأنّ ماسواه ـ سواءٌ کان روحاً أو جسماً، أو جوهراً أو عرضاً ـ مخلوقٌ له، و المخلوق لایساوی الخالق، لا فی الذات ـ حتّی یکون مثلاً له ـ ، و لا فی الصفات ـ حتّی یکون شبیهاً له ـ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لأنّ صفاته ذاته، فلو ساواه شیءٌ فی الصفة لساواه فی الذات، فیلزم أن یکون مثلاً له، فیلزم تعدّد الخالق الإلآه؛ و هو محالٌ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نفی عنه ما عداه و سلب عنه شبه ما سواه ـ سواءٌ کان أبداناً أو أرواحاً ـ فیعرف انّه منزّهٌ عن أن یوصف بشیءٍ غیر ذاته أو یصدق علیه معنیً غیر ذاته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فغایة معرفته أن یعرف بالبرهان أن لایمکن معرفته بشیءٍ غیر نفسه و لا لشیءٍ غیر نفسه، و لأجل ذلک قال أعرف الخلق 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عرفناک حقّ معرفتک</w:t>
      </w:r>
      <w:r>
        <w:rPr>
          <w:rFonts w:eastAsia="IRNazanin" w:cs="IRNazanin"/>
          <w:color w:val="111111"/>
          <w:sz w:val="28"/>
          <w:szCs w:val="28"/>
          <w:rtl w:val="true"/>
          <w:lang w:bidi="fa-IR"/>
        </w:rPr>
        <w:t>!»</w:t>
      </w:r>
      <w:r>
        <w:rPr>
          <w:rStyle w:val="FootnoteAnchor"/>
          <w:rtl w:val="true"/>
        </w:rPr>
        <w:footnoteReference w:id="373"/>
      </w:r>
      <w:r>
        <w:rPr>
          <w:rFonts w:ascii="IRNazanin" w:hAnsi="IRNazanin" w:eastAsia="IRNazanin"/>
          <w:color w:val="111111"/>
          <w:sz w:val="28"/>
          <w:sz w:val="28"/>
          <w:szCs w:val="28"/>
          <w:rtl w:val="true"/>
          <w:lang w:bidi="fa-IR"/>
        </w:rPr>
        <w:t>، و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العجز عن درک الإدراک إدراک</w:t>
      </w:r>
      <w:r>
        <w:rPr>
          <w:rFonts w:eastAsia="IRNazanin" w:cs="IRNazanin"/>
          <w:color w:val="111111"/>
          <w:sz w:val="28"/>
          <w:szCs w:val="28"/>
          <w:rtl w:val="true"/>
          <w:lang w:bidi="fa-IR"/>
        </w:rPr>
        <w:t>»</w:t>
      </w:r>
      <w:r>
        <w:rPr>
          <w:rStyle w:val="FootnoteAnchor"/>
          <w:rtl w:val="true"/>
        </w:rPr>
        <w:footnoteReference w:id="374"/>
      </w:r>
      <w:r>
        <w:rPr>
          <w:rFonts w:eastAsia="Times New Roman" w:cs="Times New Roman" w:ascii="Times New Roman" w:hAnsi="Times New Roman"/>
          <w:color w:val="111111"/>
          <w:sz w:val="28"/>
          <w:szCs w:val="28"/>
          <w:rtl w:val="true"/>
          <w:lang w:val="en-US" w:bidi="en-US"/>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البرهان علی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ما لاسبب و لاجزء فیه بوجهٍ من الوجوه لابحسب الخارج بالفعل ـ کالمادّة و الصورة ـ و لابالقوّة ـ کالأجزاء المقداریّة للمتّصل الواحد ـ و لا بحسب العقل ـ کالجنس و الفصل، لأنّه محض حقیقة الوجود و الوجوب ـ فلاحدّ له و لابرهان علیه؛ و إذ لاصفة له و لاشیء أعرف منه فلارسم له؛ و إذ لیست حقیقة الوجود مهیّةً کلّیّةً فلاصورة لها فی العقل حتّی یعرف بها ـ کما فی الماهیّات الّتی لیست هی عین الوجود ـ ، فإذن </w:t>
      </w:r>
    </w:p>
    <w:p>
      <w:pPr>
        <w:pStyle w:val="BookText"/>
        <w:rPr/>
      </w:pPr>
      <w:r>
        <w:rPr>
          <w:rFonts w:ascii="IRNazanin" w:hAnsi="IRNazanin" w:eastAsia="IRNazanin"/>
          <w:color w:val="111111"/>
          <w:sz w:val="28"/>
          <w:sz w:val="28"/>
          <w:szCs w:val="28"/>
          <w:rtl w:val="true"/>
          <w:lang w:bidi="fa-IR"/>
        </w:rPr>
        <w:t>لایمکن معرفته ـ تعالی ـ بأحد الوجهین المذکورین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عرفت هذا فلنرجع إلی معنی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سلک هنا فی معرفة اللّه باللّه الوجه الثانی، فلذا لمّا سئل ـ علیه السلام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عرّفک اللّه نفسه؟، فأجاب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بانّه لایشبهه صورةٌ، مجرّدةً کانت ـ کصورة العقول و النفوس ـ ، أو مادّیّةً ـ کصور الأجسام ـ ؛ و أن لیس من شأنه أن یدرک بالحواسّ أو یقاس بالناس و مدرکاتهم ـ لما ذکرنا من أنّ المخلوق لایساوی الخالق مطلقاً ـ ؛ و إذا کان کذلک فهو قریبٌ فی بعده بعیدٌ فی قربه،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جهة قربه بعینها جهة بعده، و کذلک بالعکس ـ لما ذکرنا من أنّه بسیطٌ من جمیع الجهات و الحیثیّات ـ ، فلوکان جهة قربه غیر بعده أو بالعکس لزم الخلف، و هو محالٌ؛</w:t>
      </w:r>
    </w:p>
    <w:p>
      <w:pPr>
        <w:pStyle w:val="BookText"/>
        <w:rPr/>
      </w:pPr>
      <w:r>
        <w:rPr>
          <w:rFonts w:ascii="IRNazanin" w:hAnsi="IRNazanin" w:eastAsia="IRNazanin"/>
          <w:color w:val="111111"/>
          <w:sz w:val="28"/>
          <w:sz w:val="28"/>
          <w:szCs w:val="28"/>
          <w:rtl w:val="true"/>
          <w:lang w:bidi="fa-IR"/>
        </w:rPr>
        <w:t>و لأنّ قوام الفعل بالفاعل، و الکلّ من أفعاله؛ و هو جهة قربه؛</w:t>
      </w:r>
    </w:p>
    <w:p>
      <w:pPr>
        <w:pStyle w:val="BookText"/>
        <w:rPr/>
      </w:pPr>
      <w:r>
        <w:rPr>
          <w:rFonts w:ascii="Amiri" w:hAnsi="Amiri" w:eastAsia="Amiri" w:cs="Amiri"/>
          <w:color w:val="111111"/>
          <w:sz w:val="28"/>
          <w:sz w:val="28"/>
          <w:szCs w:val="28"/>
          <w:rtl w:val="true"/>
          <w:lang w:bidi="ar-SA"/>
        </w:rPr>
        <w:t>و أمّا جهة بعده لتجرّد ذاته و استغنائه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نبّه ـ علیه السلام ـ بعینیّة الجهتین 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فوق کلّ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لإحاطته بالأشیاء إحاطةً معنویّةً وجودیّةً ـ کما مرّ ـ ، و لایقال شیءٌ فوقه إذ لاحدّ لوجوده، و وجوده فوق مالایتناهی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أمام کلّ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مبدء الأشیاء، و لایقال له أمامٌ إذ لامبدء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داخلٌ فی الأشیاء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دخول المقوّم للوجود فیما یتقوّم به، لاکدخول الجزء فی الکلّ مطلقاً ـ کما عرفت ـ ؛</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خارجٌ من الأشیاء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تامّ الحقیقة، بل فوق التمام ـ حیث یفیض من وجوده وجود الأشیاء ـ ؛</w:t>
      </w:r>
    </w:p>
    <w:p>
      <w:pPr>
        <w:pStyle w:val="BookText"/>
        <w:rPr/>
      </w:pPr>
      <w:r>
        <w:rPr>
          <w:rFonts w:ascii="IRNazanin" w:hAnsi="IRNazanin" w:eastAsia="IRNazanin"/>
          <w:color w:val="111111"/>
          <w:sz w:val="28"/>
          <w:sz w:val="28"/>
          <w:szCs w:val="28"/>
          <w:rtl w:val="true"/>
          <w:lang w:bidi="fa-IR"/>
        </w:rPr>
        <w:t>و لیس خروجه منها کخروج شیءٍ منفصلٍ عن شیءٍ، لأنّ المعلول من وجهٍ هو هو و من وجهٍ غیر هو؛ بل منشأ هذا الخروج هو بعینه منشأ ذلک الدخول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غایة عظمته و کمالیّته فی الوجود، فانّ غایة العظمة کما یستلزم الدخول فی کلّ شیءٍ فکذا یستلزم الإرتفاع عن کلّ شیءٍ؛ فافهم</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هذه المعارف ممّا یقصر العبارة عن حقّ بیانها، فلنصرف العنان عنها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ثمّ لمّا ذکر کیفیّة معیّته ـ تعالی ـ للأشیاء علی هذا البیان ـ الّذی لیس فوقه 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رجع إلی التنزیه و نزّهه عن أن یکون لأحدٍ غیره مثل هذه المعیّة الموصوفة،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من هو هکذا و لاهکذا غیره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أشار إلی برهانه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لکلّ شیءٍ مبتدءٌ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حالیّةٌ و الجملة حالٌ و العامل فیها معنی الإشارة؛ و بیانه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هذه المعیّة المذکورة معیّةٌ قیّومیّةٌ، و لاشیء غیره قیّوماً للأشیاء کلّها، إذ کلّ شیءٍ غیره فله مبدءٌ ـ إذ لیس شیءٌ منها مبدءً لما سواه ـ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أَقَامَ فِینَا هَذَا الشَّهْرُ مُقَامَ حَمْدٍ، وَ صَحِبَنَا صُحْبَةَ مَبْرُورٍ، وَ أَرْبَحَنَا أَفْضَلَ أَرْبَاحِ الْعَالَمِینَ، ثُمَّ قَدْ فَارَقَنَا عِنْدَ تَمَامِ وَقْتِهِ، وَ انْقِطَاعِ مُدَّتِهِ، وَ وَفَاءِ عَدَدِهِ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فَنَحْنُ مُوَدِّعُوهُ وِدَاعَ مَنْ عَزَّ فِرَاقُهُ عَلَیْنَا، وَ غَمَّنَا وَ أَوْحَشَنَا انْصِرَافُهُ عَنَّا، وَ لَزِمَنَا لَهُ الذِّمَامُ الَْمحْفُوظُ، وَ الْحُرْمَةُ الْمَرْعِیَّةُ، وَ الْحَقُّ الْمَقْضِیُّ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أقام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عن المجرور فی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آثرتنا به و اصطفیتنا بفضله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آثرتنا بسبب هذا الشهر حال کون هذا الشهر قد أقام فینا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أو مقام محمودٍ، أو مقام ذی حمدٍ؛ و ذلک لأنّا نصیر بسبب هذا الشهر ذوی آثارٍ علی سائر الأمم، و صاحبی فضیلةٍ دونهم، فلذا یصیر محموداً فینا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بالضمّ و الفتح ـ قد یکون بمعنی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الإقامة ـ فیکون مفعولاً مطلقاً ـ ، و قد یکون بمعنی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موضع القیام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المقبول، من 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اللّه حجّه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أربحنا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جعلنا ذوی أرباحٍ؛</w:t>
      </w:r>
    </w:p>
    <w:p>
      <w:pPr>
        <w:pStyle w:val="BookText"/>
        <w:rPr/>
      </w:pPr>
      <w:r>
        <w:rPr>
          <w:rFonts w:ascii="IRNazanin" w:hAnsi="IRNazanin" w:eastAsia="IRNazanin"/>
          <w:color w:val="111111"/>
          <w:sz w:val="28"/>
          <w:sz w:val="28"/>
          <w:szCs w:val="28"/>
          <w:rtl w:val="true"/>
          <w:lang w:bidi="fa-IR"/>
        </w:rPr>
        <w:t>فقوله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أفضل أرباح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مفعولٌ للنوع، و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الجنّة، 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 ما ذکرنا من الشهر الباطنیّ معنی قوله ـ علیه السلام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أفضل أرباح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ظاهرةٌ</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فارقته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مفارقةً و فراقاً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انفصلت عنه، و الإسم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الفرقة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 ظرف زمانٍ ـ 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طلوع الشمس ـ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انتهاؤه إلی حدٍّ لایحتاج إلی شیءٍ خارجٍ عنه، فإن احتاج فهو ناقصٌ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بلوغ التمام، و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درهمٌ وافٍ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تامّ الوزن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کمّیّته، و هی أیّامه المعدودة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فنحن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للسببیّة،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فبسبب ذلک نحن لمودّعوه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فراقه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صعب و اشتدّ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أحزننا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أصل الغمّ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التغطیة و الستر، و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غُمّ الهلال ـ بالبناء للمفعول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ستر بغیمٍ أو نحوه؛ و سمّی الحزن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یغطّی السرور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أوحشنا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أهمّنا؛ قال فی الصحاح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الوحشة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الخلوة و الهمّ، و قد أوشحت الرجل فاستوحش</w:t>
      </w:r>
      <w:r>
        <w:rPr>
          <w:rFonts w:eastAsia="IRNazanin" w:cs="IRNazanin"/>
          <w:color w:val="111111"/>
          <w:sz w:val="28"/>
          <w:szCs w:val="28"/>
          <w:rtl w:val="true"/>
          <w:lang w:bidi="fa-IR"/>
        </w:rPr>
        <w:t>»</w:t>
      </w:r>
      <w:r>
        <w:rPr>
          <w:rStyle w:val="FootnoteAnchor"/>
          <w:rtl w:val="true"/>
        </w:rPr>
        <w:footnoteReference w:id="375"/>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أصله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الوحش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 الأنس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إنصرافه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ذهابه</w:t>
      </w:r>
      <w:r>
        <w:rPr>
          <w:rStyle w:val="FootnoteAnchor"/>
          <w:rtl w:val="true"/>
        </w:rPr>
        <w:footnoteReference w:id="376"/>
      </w:r>
      <w:r>
        <w:rPr>
          <w:rFonts w:eastAsia="IRNazanin" w:cs="IRNazanin"/>
          <w:color w:val="111111"/>
          <w:sz w:val="28"/>
          <w:szCs w:val="28"/>
          <w:rtl w:val="true"/>
          <w:lang w:bidi="fa-IR"/>
        </w:rPr>
        <w:t>&gt;</w:t>
      </w:r>
      <w:r>
        <w:rPr>
          <w:rFonts w:ascii="IRNazanin" w:hAnsi="IRNazanin" w:eastAsia="IRNazanin"/>
          <w:color w:val="111111"/>
          <w:sz w:val="28"/>
          <w:sz w:val="28"/>
          <w:szCs w:val="28"/>
          <w:rtl w:val="true"/>
          <w:lang w:bidi="fa-IR"/>
        </w:rPr>
        <w:t xml:space="preserve">، و هو فاعل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أوحشنا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سبیل النزاع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لزمنا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مودّعوه وداع من لزمنا،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صار لازماً لنا،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لزم الشیء یلزم لزوماً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ثبت و وجب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العهد؛ سمّی بذلک لأنّ الرجل یذمّ علی إضاعته المحفوظ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حاصل المعنی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نودّع شهر رمضان وداع من کان فراقه علینا عزیزا عظیماً، و صار فراقه سبباً لحزننا و وحشتنا، و وداع من لزمنا له الحرمة و من لزمنا له حقٌّ لابدّ من قضائه؛ فکما انّ مفارقة هذا الشخص فی غایة الصعوبة و الشدّة، فکذا مفارقة هذا الشهر</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فَنَحْنُ قَائِلُونَ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عَلَیْکَ یَا شَهْرَ اللَّهِ الاْءَکْبَرَ، وَ یَا عِیدَ أَوْلِیَائِهِ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عَلَیْکَ یَا أَکْرَمَ مَصْحُوبٍ مِنَ الاْءَوْقَاتِ، وَ یَا خَیْرَ شَهْرٍ فِی الاْءَیَّامِ وَ </w:t>
      </w:r>
    </w:p>
    <w:p>
      <w:pPr>
        <w:pStyle w:val="BookText"/>
        <w:rPr/>
      </w:pPr>
      <w:r>
        <w:rPr>
          <w:rFonts w:ascii="Amiri" w:hAnsi="Amiri" w:eastAsia="Amiri" w:cs="Amiri"/>
          <w:color w:val="111111"/>
          <w:sz w:val="28"/>
          <w:sz w:val="28"/>
          <w:szCs w:val="28"/>
          <w:rtl w:val="true"/>
          <w:lang w:bidi="ar-SA"/>
        </w:rPr>
        <w:t>السَّاعَاتِ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عَلَیْکَ مِنْ شَهْرٍ قَرُبَتْ فِیهِ الاْآمَالُ، وَ نُشِرَتْ فِیهِ الاْءَعْمَالُ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عَلَیْکَ مِنْ قَرِینٍ جَلَّ قَدْرُهُ مَوْجُوداً، وَ أَفْجَعَ فَقْدُهُ مَفْقُوداً، وَ مَرْجُوٍّ آلَمَ فِرَاقُهُ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عَلَیْکَ مِنْ أَلِیفٍ آنَسَ مُقْبِلاً فَسَرَّ، وَ أَوْحَشَ مُنْقَضِیاً فَمَضَّ</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فنحن قائلون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عطفٌ علی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مودّعوه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سبیل التفسیر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مقول القول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فنحن قائلون فی وداعه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علیک یا شهر اللّه الأکبر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إضافة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دون سائر الأسماء لما ذکرنا فی اللمعة السابقة من أنّ المراد بـ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الصادر الأوّل، و هو مظهرٌ للألوهیّة، لأنّ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أکابر العرفاء عبارةٌ عن مرتبة الألوهیّة الجامعة لجمیع الشؤون و الإعتبارات و النعوت و الکمالات، المندرجة فیها جمیع الأسماء و الصفات الّتی لیست إلاّ لمعات نوره و شؤون ذاته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 أوّل کثرةٍ وقعت فی الوجود البرزخ بین الحضرة الأحدیّة و بین المظاهر الأمریّة و الخلقیّة ـ کما مرّ تحقیق ذلک غیر مرّة ـ ؛ بخلاف سائر الأسماء، فلذا أضافه 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إضافة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تعالی ـ للتعظیم؛ و وصفه بـ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أفضل الشهور</w:t>
      </w:r>
      <w:r>
        <w:rPr>
          <w:rFonts w:eastAsia="IRNazanin" w:cs="IRNazanin"/>
          <w:color w:val="111111"/>
          <w:sz w:val="28"/>
          <w:szCs w:val="28"/>
          <w:rtl w:val="true"/>
          <w:lang w:bidi="fa-IR"/>
        </w:rPr>
        <w:t>»</w:t>
      </w:r>
      <w:r>
        <w:rPr>
          <w:rStyle w:val="FootnoteAnchor"/>
          <w:rtl w:val="true"/>
        </w:rPr>
        <w:footnoteReference w:id="3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لایخفی انّه علی هذا القول یلزم أن یکون وصفه بـ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مجازاً؛ و علی ما ذکرنا ینطبق کلّما ذکره ـ علیه السلام ـ فی هذا المقام ـ کما لایخفی علی ذوی الأفهام من الأنام ـ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یعود علی الإنسان فی وقتٍ معلومٍ؛ و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لأنّه یعود کلّ سنةٍ بفرحٍ جدیدٍ؛</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العادة، لأنّهم اعتادوه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السرور العائد، و لذلک یستعمل فی کلّ وقتٍ فیه مسرّةٌ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إنّما جعله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عیداً لأولیائه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لما عرفت سابقاً من أنّه لایصل إلیه إلاّ أنبیاؤه و أولیاؤه الکاملون، دون غیرهم؛ و هذا مؤیّدٌ لما ذکرنا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لایخفی انّ السرور و الإبتهاج بقدر شدّة الوجود و شرف المرتبة ـ کما مرّ غیر مرّةٍ ـ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قوله ـ علیه السلام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خیر 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للتفضیل،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خیرٌ من هذا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یفضله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إسقاط الألف منه ـ و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من آدابهما فی التفضیل؛ و هی لغة جمیع العرب ما عدا بنیعامرٍ، فانّهم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أخیر و أشرّ ـ علی القیاس ـ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بیانیّةٌ؛ و هی و مخفوضها فی محلّ نصبٍ علی الحال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الخطاب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الآمال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بسبب إجابة الدعوات فیه، فکلّ من أمل شیئاً فی غیره و کان أمله بعیداً عنه صار فیه قریباً إلیه مشرفاً علی الوصول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أهل الآمال لمّا علموا ثوابه الأخرویّ أحبّوا لقاء اللّه، فقصّروا آمالهم الدنیویة حبّاً للقائه ـ تعالی ـ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علی ما ذکرنا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الآمال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ظاهرٌ، لوصول المحبّ إلی محبوبه و العاشق إلی معشوقه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موجوداً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منصوبٌ علی الحالیّة،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حالکونه و تحقّقه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الفجیعة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الرذیّة،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فجَعَته المصیبة فجْعاً ـ من باب نفع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أوجعته، فهو مفجوعٌ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عامّة النسخ</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بالهمزة، و لم‌یذکره أصحاب اللغة، بل صرّح صاحب المجمل بأنّه لم‌یتکلّم به ـ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میّتٌ فاجعٌ و مفجعٌ، جاء علی أفعل و لم‌یتکلّم به</w:t>
      </w:r>
      <w:r>
        <w:rPr>
          <w:rFonts w:eastAsia="IRNazanin" w:cs="IRNazanin"/>
          <w:color w:val="111111"/>
          <w:sz w:val="28"/>
          <w:szCs w:val="28"/>
          <w:rtl w:val="true"/>
          <w:lang w:bidi="fa-IR"/>
        </w:rPr>
        <w:t>»</w:t>
      </w:r>
      <w:r>
        <w:rPr>
          <w:rStyle w:val="FootnoteAnchor"/>
          <w:rtl w:val="true"/>
        </w:rPr>
        <w:footnoteReference w:id="378"/>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نسخة ابن‌إدریس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همزةٍ، و هو المسموع</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أخصّ من العدم، لأنّه عدم الشیء بعد وجوده؛ بخلاف العدم، فانّه یعمّ ما </w:t>
      </w:r>
    </w:p>
    <w:p>
      <w:pPr>
        <w:pStyle w:val="BookText"/>
        <w:rPr/>
      </w:pPr>
      <w:r>
        <w:rPr>
          <w:rFonts w:ascii="IRNazanin" w:hAnsi="IRNazanin" w:eastAsia="IRNazanin"/>
          <w:color w:val="111111"/>
          <w:sz w:val="28"/>
          <w:sz w:val="28"/>
          <w:szCs w:val="28"/>
          <w:rtl w:val="true"/>
          <w:lang w:bidi="fa-IR"/>
        </w:rPr>
        <w:t>لایوجد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مفقودا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 مؤکّدةٌ، لفهم معناها ممّا قبلها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المرجوّ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مفعولٍ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رجوته بمعنی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أمّلته، عطفٌ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محرّکةً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الوجع الشدید،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ألِم الرجل ـ بالکسر ـ ألماً، و یعدّی بالهمزة فیقال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آلمه إیلاماً فتألّم</w:t>
      </w:r>
      <w:r>
        <w:rPr>
          <w:rStyle w:val="FootnoteAnchor"/>
          <w:rtl w:val="true"/>
        </w:rPr>
        <w:footnoteReference w:id="379"/>
      </w:r>
      <w:r>
        <w:rPr>
          <w:rFonts w:eastAsia="Times New Roman" w:cs="Times New Roman" w:ascii="Times New Roman" w:hAnsi="Times New Roman"/>
          <w:color w:val="111111"/>
          <w:sz w:val="28"/>
          <w:szCs w:val="28"/>
          <w:rtl w:val="true"/>
          <w:lang w:val="en-US" w:bidi="en-US"/>
        </w:rPr>
        <w:t>&gt;.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فاعلٍ ـ کعلیم ـ من الألفة، و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الأنس و المحبّة، و الأنس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 الإیحاش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الإقبال؛ فهو </w:t>
      </w: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بضمّ المیم و کسر الباء الموحّدة بعد القاف الساکنة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فاعلٍ من الإقبال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نقیض الإدبار؛ أو بصیغة المفعول بمعنی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الإقبال،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إقبالاً مونساً ـ کقوله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أَدْخِلْنِی مُدْخَلَ صِدْقٍ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قراءة الفتح</w:t>
      </w:r>
      <w:r>
        <w:rPr>
          <w:rStyle w:val="FootnoteAnchor"/>
          <w:rtl w:val="true"/>
        </w:rPr>
        <w:footnoteReference w:id="380"/>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أدخلنی إدخال صدقٍ، أو آنسٌ بإقباله علینا، کما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سرّنا إکرماً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بإکرامه إیّانا ـ </w:t>
      </w:r>
      <w:r>
        <w:rPr>
          <w:rStyle w:val="FootnoteAnchor"/>
          <w:rtl w:val="true"/>
        </w:rPr>
        <w:footnoteReference w:id="381"/>
      </w:r>
      <w:r>
        <w:rPr>
          <w:rFonts w:eastAsia="Times New Roman" w:cs="Times New Roman" w:ascii="Times New Roman" w:hAnsi="Times New Roman"/>
          <w:color w:val="111111"/>
          <w:sz w:val="28"/>
          <w:szCs w:val="28"/>
          <w:rtl w:val="true"/>
          <w:lang w:val="en-US" w:bidi="en-US"/>
        </w:rPr>
        <w:t>&gt;.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أوحش منقضیاً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أوحش فی حال الذهاب و الإنقضاء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فأمض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فأوجع،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أمض الجرح إمضاضاً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أوجعک؛ و فی نسخةٍ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فمضّ</w:t>
      </w:r>
      <w:r>
        <w:rPr>
          <w:rFonts w:eastAsia="IRNazanin" w:cs="IRNazanin"/>
          <w:color w:val="111111"/>
          <w:sz w:val="28"/>
          <w:szCs w:val="28"/>
          <w:rtl w:val="true"/>
          <w:lang w:bidi="fa-IR"/>
        </w:rPr>
        <w:t>»</w:t>
      </w:r>
      <w:r>
        <w:rPr>
          <w:rStyle w:val="FootnoteAnchor"/>
          <w:rtl w:val="true"/>
        </w:rPr>
        <w:footnoteReference w:id="382"/>
      </w:r>
      <w:r>
        <w:rPr>
          <w:rFonts w:eastAsia="Times New Roman" w:cs="Times New Roman" w:ascii="Times New Roman" w:hAnsi="Times New Roman"/>
          <w:color w:val="111111"/>
          <w:sz w:val="28"/>
          <w:szCs w:val="28"/>
          <w:rtl w:val="true"/>
          <w:lang w:val="en-US" w:bidi="en-US"/>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عَلَیْکَ مِنْ مُجَاوِرٍ رَقَّتْ فِیهِ الْقُلُوبُ، وَ قَلَّتْ فِیهِ الذُّنُوبُ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عَلَیْکَ مِنْ نَاصِرٍ أَعَانَ عَلَی الشَّیْطَانِ، وَ صَاحِبٍ سَهَّلَ سُبُلَ الاْءِحْسَانِ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عَلَیْکَ مَا أَکْثَرَ عُتَقَاءَ اللَّهِ فِیکَ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أَسْعَدَ مَنْ رَعَی حُرْمَتَکَ بِکَ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عَلَیْکَ مَا کَانَ أَمْحَاکَ لِلذُّنُوبِ، وَ أَسْتَرَکَ لاِءَنْوَاعِ الْعُیُوبِ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w:t>
      </w:r>
    </w:p>
    <w:p>
      <w:pPr>
        <w:pStyle w:val="BookText"/>
        <w:rPr/>
      </w:pPr>
      <w:r>
        <w:rPr>
          <w:rFonts w:ascii="Amiri" w:hAnsi="Amiri" w:eastAsia="Amiri" w:cs="Amiri"/>
          <w:color w:val="111111"/>
          <w:sz w:val="28"/>
          <w:sz w:val="28"/>
          <w:szCs w:val="28"/>
          <w:rtl w:val="true"/>
          <w:lang w:bidi="ar-SA"/>
        </w:rPr>
        <w:t>عَلَیْکَ مَا کَانَ أَطْوَلَکَ عَلَی الُْمجْرِمِینَ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أَهْیَبَکَ فِی صُدُورِ الْمُوءْمِنِینَ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الجار فی السکن،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جاوره مجاورةً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لاصقه فی السکن، أو قرب مسکنه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سهّل سبل الإحسان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مصاحبٍ طریق الإحسان إلیه سهلٌ یسیرٌ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أکثر عتقاء اللّه فیک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للتعجّب،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أتعجّب من أنّ عتقاء اللّه فیک کثیرٌ؛ فقد ورد بذلک أخبارٌ کثیرةٌ،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روی عن الصادق ـ علیه السلام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إذا کان أوّل لیلةٍ من شهر رمضان غفر اللّه لمن شاء من الخلق، فاذا کان اللیلة الّتی یلیها ضاعف کلّ ما أعتق،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هکذا، فإذا کان آخر لیلةٍ منه ضاعف فیها کلّما أعتق</w:t>
      </w:r>
      <w:r>
        <w:rPr>
          <w:rFonts w:eastAsia="IRNazanin" w:cs="IRNazanin"/>
          <w:color w:val="111111"/>
          <w:sz w:val="28"/>
          <w:szCs w:val="28"/>
          <w:rtl w:val="true"/>
          <w:lang w:bidi="fa-IR"/>
        </w:rPr>
        <w:t>!»</w:t>
      </w:r>
      <w:r>
        <w:rPr>
          <w:rStyle w:val="FootnoteAnchor"/>
          <w:rtl w:val="true"/>
        </w:rPr>
        <w:footnoteReference w:id="3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السعادة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معاونة الأمور الإلآهیّة للإنسان علی نیل الخیر، و تضادّها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الشقاوة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رعی حرمته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حفظها و لم‌ینتهکها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للسببیّة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رعایة حرمته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عبارةٌ عن تعظیم قدره بإجتناب </w:t>
      </w:r>
      <w:r>
        <w:rPr>
          <w:rStyle w:val="FootnoteAnchor"/>
          <w:rtl w:val="true"/>
        </w:rPr>
        <w:footnoteReference w:id="384"/>
      </w:r>
      <w:r>
        <w:rPr>
          <w:rFonts w:eastAsia="IRNazanin" w:cs="IRNazanin"/>
          <w:color w:val="111111"/>
          <w:sz w:val="28"/>
          <w:szCs w:val="28"/>
          <w:rtl w:val="true"/>
          <w:lang w:bidi="fa-IR"/>
        </w:rPr>
        <w:t>&gt;</w:t>
      </w:r>
      <w:r>
        <w:rPr>
          <w:rFonts w:ascii="IRNazanin" w:hAnsi="IRNazanin" w:eastAsia="IRNazanin"/>
          <w:color w:val="111111"/>
          <w:sz w:val="28"/>
          <w:sz w:val="28"/>
          <w:szCs w:val="28"/>
          <w:rtl w:val="true"/>
          <w:lang w:bidi="fa-IR"/>
        </w:rPr>
        <w:t>المعاصی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کان أمحاک للذنوب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أسترک للعیوب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کلاهما فعلان للتعجّب،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أتعجّب من أنّ أیّ شیءٍ جعلک إمحاءً للذنوب و ستّارا للعیوب ـ حتّی فی 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 زائدةٌ</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کان أطولک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الطول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 القصر، و هما من الأسماء المتضائفة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یستعملان فی الأعیان و الأعراض ـ کالزمان و نحوه، قال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فَطَالَ عَلَیْهِمُ الاْءَمَدُ</w:t>
      </w:r>
      <w:r>
        <w:rPr>
          <w:rFonts w:eastAsia="IRNazanin" w:cs="IRNazanin"/>
          <w:color w:val="111111"/>
          <w:sz w:val="28"/>
          <w:szCs w:val="28"/>
          <w:rtl w:val="true"/>
          <w:lang w:bidi="fa-IR"/>
        </w:rPr>
        <w:t>»</w:t>
      </w:r>
      <w:r>
        <w:rPr>
          <w:rStyle w:val="FootnoteAnchor"/>
          <w:rtl w:val="true"/>
        </w:rPr>
        <w:footnoteReference w:id="385"/>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شدّة طوله علی المجرمین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إستثقالهم له و کراهیّتهم إیّاه، فهم یرون أیّامه أطول الأیّام و شهره أطول الشهور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لأنّ أیّام المشقّة تری فی النظر طویلاً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أهیبک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جعلک مهیباً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صدور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هابه یهابه هیبةً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خافه و حذره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وجه هیبته فیها خوف عدم رعایة حقّه، فیصیر سبباً للخسران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عَلَیْکَ مِنْ شَهْرٍ لاَتُنَافِسُهُ الاْءَیَّامُ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عَلَیْکَ مِنْ شَهْرٍ هُوَ مِنْ کُلِّ أَمْرٍ 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عَلَیْکَ غَیْرَ کَرِیهِ الْمُصَاحَبَةِ، وَ لاَذَمِیمِ الْمُلاَبَسَةِ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عَلَیْکَ کَمَا وَفَدْتَ عَلَیْنَا بِالْبَرَکَاتِ، وَ غَسَلْتَ عَنَّا دَنَسَ الْخَطِیئَاتِ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عَلَیْکَ غَیْرَ مُوَدَّعٍ بَرَماً وَ لاَمَتْرُوکٍ صِیَامُهُ سَأَماً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عَلَیْکَ مِنْ مَطْلُوبٍ قَبْلَ وَقْتِهِ، وَ مَحْزُونٍ عَلَیْهِ قَبْلَ فَوْتِهِ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شهرٍ لاتنافسه الأیّام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لاتجادله و لاتنازعه، فانّه خیرٌ منها؛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نافست 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رغبت فیه علی وجه المعارضة و المغالبة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مصدرٌ بمعنی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السلامة، و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الخلوص و التعرّی من الآفات؛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سلامةٌ من کلّ أمرٍ من الشرور و البلایا و آفات الشیطان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ظنّ أنّ المصدر لایتقدّم علیه معموله مطلقاً، 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کما هو مقرّرٌ فی محلّه ـ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کریه المصاحبة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عن المفعول،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علیک حال کونک لست بکریه المصاحبة، و لامذموم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الملابسة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المعاشرة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الملابسة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أبلغ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المصاحبة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کأنّ کلاًّ منهما لبس صاحبه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کما وفدت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للتعلیل، 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لوفودک علینا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بالبرکات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کقوله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اذْکُرُوهُ کَمَا هَدَاکُمْ</w:t>
      </w:r>
      <w:r>
        <w:rPr>
          <w:rFonts w:eastAsia="Amiri" w:cs="Amiri" w:ascii="Amiri" w:hAnsi="Amiri"/>
          <w:color w:val="111111"/>
          <w:sz w:val="28"/>
          <w:szCs w:val="28"/>
          <w:rtl w:val="true"/>
          <w:lang w:bidi="ar-SA"/>
        </w:rPr>
        <w:t>»</w:t>
      </w:r>
      <w:r>
        <w:rPr>
          <w:rStyle w:val="FootnoteAnchor"/>
          <w:rtl w:val="true"/>
        </w:rPr>
        <w:footnoteReference w:id="386"/>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لهدایته إیّاکم ـ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الوفود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الورود لمن کان له منزلٌ</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مودّعٍ برماً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کونک غیر مودّعٍ لأجل البرم،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السآمة و الضجر،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 بالشیء برماً فهو برمٌ،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ضجر ضجراً فهو ضجرٌ وزناً و 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نصبه فی الدعاء </w:t>
      </w:r>
    </w:p>
    <w:p>
      <w:pPr>
        <w:pStyle w:val="BookText"/>
        <w:rPr/>
      </w:pPr>
      <w:r>
        <w:rPr>
          <w:rFonts w:ascii="IRNazanin" w:hAnsi="IRNazanin" w:eastAsia="IRNazanin"/>
          <w:color w:val="111111"/>
          <w:sz w:val="28"/>
          <w:sz w:val="28"/>
          <w:szCs w:val="28"/>
          <w:rtl w:val="true"/>
          <w:lang w:bidi="fa-IR"/>
        </w:rPr>
        <w:t>علی المفول لأجله، و علی هذا فالفقرة الآتیة عطف تفسیرٍ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یحتمل أن یکون المراد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وداعنا إیّاک من جهة حصول الإبرام فنودّعک لنتخلّص من الإبرام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لامتروکٍ صیامه سأماً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صیامه لیس لأجل السئامة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السَأَم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بالتحریک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الملالة ممّا یکثر لبثه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مطلوبٍ قبل وقته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الشوق إلی لقائک بحیث إنّه قبل أوانه مطلوبٌ؛ لأنّ طلب الشیء قبل وقته کنایةٌ عن تمنّی حصوله، و ذلک لمحبّته و شوق النفس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محزونٌ علیه قبل فوته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انّک محزونٌ علیه لأجل الفوت قبل فوته، و ذلک لشدّة الرغبة فی بقائه و الحرص علی اقتنائه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عَلَیْکَ کَمْ مِنْ سُوءٍ صُرِفَ بِکَ عَنَّا، وَ کَمْ مِنْ خَیْرٍ أُفِیضَ بِکَ عَلَیْنَا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عَلَیْکَ وَ عَلَی لَیْلَةِ الْقَدْرِ الَّتِی هِیَ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خَیْرٌ مِنْ أَلْفِ 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عَلَیْکَ مَا کَانَ أَحْرَصَنَا بِالاْءَمْسِ عَلَیْکَ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أَشَدَّ شَوْقَنَا غَداً إِلَیْکَ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عَلَیْکَ وَ عَلَی فَضْلِکَ الَّذِی حُرِمْنَاهُ، وَ عَلَی مَاضٍ مِنْ بَرَکَاتِکَ سُلِبْنَاهُ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خبریّةٌ بمعنی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کثیر، و هی مبتدءٌ و خبرها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مزیدةٌ، و لو حذفت لکان مابعدها مجروراً بإضافة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إلیه؛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کثیرٌ من السوء صرف بسببک عنّا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مثله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 من خیرٍ أفیض بک علینا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الموضعین سببیّةٌ، أو ظرفیّةٌ</w:t>
      </w:r>
      <w:r>
        <w:rPr>
          <w:rStyle w:val="FootnoteAnchor"/>
          <w:rtl w:val="true"/>
        </w:rPr>
        <w:footnoteReference w:id="387"/>
      </w:r>
      <w:r>
        <w:rPr>
          <w:rFonts w:eastAsia="Times New Roman" w:cs="Times New Roman" w:ascii="Times New Roman" w:hAnsi="Times New Roman"/>
          <w:color w:val="111111"/>
          <w:sz w:val="28"/>
          <w:szCs w:val="28"/>
          <w:rtl w:val="true"/>
          <w:lang w:val="en-US" w:bidi="en-US"/>
        </w:rPr>
        <w:t>&gt;.</w:t>
      </w:r>
    </w:p>
    <w:p>
      <w:pPr>
        <w:pStyle w:val="BookText"/>
        <w:rPr/>
      </w:pPr>
      <w:r>
        <w:rPr>
          <w:rFonts w:ascii="IRNazanin" w:hAnsi="IRNazanin" w:eastAsia="IRNazanin"/>
          <w:color w:val="111111"/>
          <w:sz w:val="28"/>
          <w:sz w:val="28"/>
          <w:szCs w:val="28"/>
          <w:rtl w:val="true"/>
          <w:lang w:bidi="fa-IR"/>
        </w:rPr>
        <w:t xml:space="preserve">و قد تقدّم الکلام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لیلة القدر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کونها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خیراً من ألف شهرٍ</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أحرصنا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للتعجّب؛ و کذا مابعده؛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 علیک حریصین قبل وصولک، و بعد إنقضائک کنّا مشتاقین إلیک أشدّ الإشتیاق</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الحرص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فرط الإرادة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علمٍ للیوم الّذی قبل یومک الحاضر؛</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للیوم الّذی بعد یومک</w:t>
      </w:r>
      <w:r>
        <w:rPr>
          <w:rStyle w:val="FootnoteAnchor"/>
          <w:rtl w:val="true"/>
        </w:rPr>
        <w:footnoteReference w:id="388"/>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الحاضر؛ و قد یستعملان فیما قبل قبل یومک الحاضر، و بعد بعد یومک الحاضر ـ من الزمان الماضی و المستقبل ـ مجازاً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فضلک الّذی حرمناه</w:t>
      </w:r>
      <w:r>
        <w:rPr>
          <w:rFonts w:eastAsia="IRNazanin" w:cs="IRNazanin"/>
          <w:color w:val="111111"/>
          <w:sz w:val="28"/>
          <w:szCs w:val="28"/>
          <w:rtl w:val="true"/>
          <w:lang w:bidi="fa-IR"/>
        </w:rPr>
        <w:t>» &lt;</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حرمنا دوامه و استمراره، فالسلام علی ذلک الفضل الّذی قد حصل، أو علی فضلک الّذی صرنا محرومین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فالسلام علی هذا یکون علی الفضل الّذی لم‌یحصل، فیکون من قبیل حسن الطلب</w:t>
      </w:r>
      <w:r>
        <w:rPr>
          <w:rStyle w:val="FootnoteAnchor"/>
          <w:rtl w:val="true"/>
        </w:rPr>
        <w:footnoteReference w:id="389"/>
      </w:r>
      <w:r>
        <w:rPr>
          <w:rFonts w:eastAsia="Times New Roman" w:cs="Times New Roman" w:ascii="Times New Roman" w:hAnsi="Times New Roman"/>
          <w:color w:val="111111"/>
          <w:sz w:val="28"/>
          <w:szCs w:val="28"/>
          <w:rtl w:val="true"/>
          <w:lang w:val="en-US" w:bidi="en-US"/>
        </w:rPr>
        <w:t>&gt;.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ماضٍ من برکاتک سلبناه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برکاتک الماضیة الّتی کنّا مسلوبین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التعبیر عن فواته بـ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الّذی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نزع الشیء من الغیر قهراً ـ إشعارٌ بکراهیّته لمضیه، و انّه لم‌یکن عن رضیً، بل عن قهرٍ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إِنَّا أَهْلُ هَذَا الشَّهْرِ الَّذِی شَرَّفْتَنَا بِهِ، وَ وَفَّقْتَنَا بِمَنِّکَ لَهُ حِینَ جَهِلَ الاْءَشْقِیَاءُ وَقْتَهُ، وَ حُرِمُوا لِشَقَائِهِمْ فَضْلَهُ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وَلِیُّ مَا آثَرْتَنَا بِهِ مِنْ مَعْرِفَتِهِ، وَ هَدَیْتَنَا لَهُ مِنْ سُنَّتِهِ، وَ قَدْ تَوَلَّیْنَا بِتَوْفِیقِکَ صِیَامَهُ وَ قِیَامَهُ عَلَی تَقْصِیرٍ، وَ أَدَّیْنَا فِیهِ قَلِیلاً مِنْ کَثِیرٍ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فَلَکَ الْحَمْدُ إِقْرَاراً بِالاْءِسَاءَةِ، وَ اعْتِرَافاً بِالاْءِضَاعَةِ، وَ لَکَ مِنْ قُلُوبِنَا عَقْدُ النَّدَمِ، وَ مِنْ أَلْسِنَتِنَا صِدْقُ الاْءِعْتِذَارِ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تصدیر الجملة بحرف التأکید لکمال الإهتمام و العنایة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 هذا الشهر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المختصّون به إختصاص الرجل بأهله</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حصول 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مبهم المعنی، و یتخصّص بالمضاف إلیه،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 </w:t>
      </w:r>
    </w:p>
    <w:p>
      <w:pPr>
        <w:pStyle w:val="BookText"/>
        <w:rPr/>
      </w:pPr>
      <w:r>
        <w:rPr>
          <w:rFonts w:ascii="IRNazanin" w:hAnsi="IRNazanin" w:eastAsia="IRNazanin"/>
          <w:color w:val="111111"/>
          <w:sz w:val="28"/>
          <w:sz w:val="28"/>
          <w:szCs w:val="28"/>
          <w:rtl w:val="true"/>
          <w:lang w:bidi="fa-IR"/>
        </w:rPr>
        <w:t>جهل الأشقیاء وقته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خلوّ النفس من العلم، و هذا المعنی هو الأصل؛</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إعتقاد الشیء بخلاف ما هو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اعترض علیه بـ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الجهل قد یکون بالمعدوم و هو لیس بشیءٍ؛</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لیس بشیءٍ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فانّ المعدوم شیءٌ فی الذهن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فعل الشیء بخلاف ما هو حقّه أن یفعل، سواءٌ إعتقد فیه إعتقاداً صحیحاً أو فاسداً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 الجهل ینقسم 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بسیطٍ؛ و مرکّبٍ ـ کما مرّ تحقیقه فی اللمعة الثانیة و الأربعین ـ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المراد بـ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الأشقیاء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الکفّار، أو أهل السنّة، أو التارکون لصیامه 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أهل السنّة، </w:t>
      </w: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لأنّهم لمّا لم‌یحافظوا علی حرمته فکأنّهم لم‌یعلموه و لم‌یعرفوا وقت دخوله و خروجه</w:t>
      </w:r>
      <w:r>
        <w:rPr>
          <w:rFonts w:eastAsia="IRNazanin" w:cs="IRNazanin"/>
          <w:color w:val="111111"/>
          <w:sz w:val="28"/>
          <w:szCs w:val="28"/>
          <w:rtl w:val="true"/>
          <w:lang w:bidi="fa-IR"/>
        </w:rPr>
        <w:t>&gt;</w:t>
      </w:r>
      <w:r>
        <w:rPr>
          <w:rFonts w:ascii="IRNazanin" w:hAnsi="IRNazanin" w:eastAsia="IRNazanin"/>
          <w:color w:val="111111"/>
          <w:sz w:val="28"/>
          <w:sz w:val="28"/>
          <w:szCs w:val="28"/>
          <w:rtl w:val="true"/>
          <w:lang w:bidi="fa-IR"/>
        </w:rPr>
        <w:t>؛ و المعنی</w:t>
      </w:r>
      <w:r>
        <w:rPr>
          <w:rStyle w:val="FootnoteAnchor"/>
          <w:rtl w:val="true"/>
        </w:rPr>
        <w:footnoteReference w:id="39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انّهم حرموا لشقائهم ـ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لترکهم صیامه و قیامه، الموجب لشقائهم ـ فضله؛ 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حرموا لشقائهم الحقیقیّ الأزلیّ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لمعةٌ عرشیّةٌ</w:t>
      </w:r>
    </w:p>
    <w:p>
      <w:pPr>
        <w:pStyle w:val="BookText"/>
        <w:rPr/>
      </w:pPr>
      <w:r>
        <w:rPr>
          <w:rFonts w:ascii="IRNazanin" w:hAnsi="IRNazanin" w:eastAsia="IRNazanin"/>
          <w:color w:val="111111"/>
          <w:sz w:val="28"/>
          <w:sz w:val="28"/>
          <w:szCs w:val="28"/>
          <w:rtl w:val="true"/>
          <w:lang w:bidi="fa-IR"/>
        </w:rPr>
        <w:t>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الشقاوة الحقیقیّة إمّا بحسب نقصان الغریزة عن إدراک المراتب العالیة؛ أو بحسب غلبة الهیئات الظلمانیّة الحاصلة من المعاصی الحسّیّة ـ کالفسوق و المظالم ـ ؛ أو بحسب الجحود و العناد للحقّ بالآراء الباطلة و الإنکار للحکمة بالعقائد السفسطیّة أو المشاغبیّة و ترجیح بعض المذاهب بالجدل و التقلید، طلباً للشهرة و الریاسة و افتخارا بما تستحسنه الجمهور و تشوّقاً إلی الکمال الوهمیّ بحفظ المنقول مع حرمان الوصول؛ و بالجملة إیثاراً للعاجل الخسیس علی الآجل الشریف و للحاضر الباطل علی الغائب الحقّ</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الشقاوة فی القسم الأوّل من قبیل الأعدام ـ کالموت للبدن و الزمانة فی الأعضاء ـ من </w:t>
      </w:r>
    </w:p>
    <w:p>
      <w:pPr>
        <w:pStyle w:val="BookText"/>
        <w:rPr/>
      </w:pPr>
      <w:r>
        <w:rPr>
          <w:rFonts w:ascii="Amiri" w:hAnsi="Amiri" w:eastAsia="Amiri" w:cs="Amiri"/>
          <w:color w:val="111111"/>
          <w:sz w:val="28"/>
          <w:sz w:val="28"/>
          <w:szCs w:val="28"/>
          <w:rtl w:val="true"/>
          <w:lang w:bidi="ar-SA"/>
        </w:rPr>
        <w:t>غیر شعورٍ بمؤلمٍ؛</w:t>
      </w:r>
    </w:p>
    <w:p>
      <w:pPr>
        <w:pStyle w:val="BookText"/>
        <w:rPr/>
      </w:pPr>
      <w:r>
        <w:rPr>
          <w:rFonts w:ascii="IRNazanin" w:hAnsi="IRNazanin" w:eastAsia="IRNazanin"/>
          <w:color w:val="111111"/>
          <w:sz w:val="28"/>
          <w:sz w:val="28"/>
          <w:szCs w:val="28"/>
          <w:rtl w:val="true"/>
          <w:lang w:bidi="fa-IR"/>
        </w:rPr>
        <w:t>و أمّا فی القسم الثانی فبإدراک مؤلمٍ مؤذٍ ـ کالعضو الّذی به وجعٌ شدیدٌ ـ ، فالید المفلوجة أسوء حالاً من الید الملسوعة، و الملسوعة أشدّ ألماً من المفلوجة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ذلک لأنّ الهیئات الإنقهاریّة للنفس قبیحةٌ لها مؤلمةٌ لجوهرها مضادّةٌ لحقیقتها، لأنّ حقیقتها یستدعی أن یکون لها هیئةٌ استعلائیّةٌ قهریّةٌ علی البدن و قوّتیه الشهویّة و الغضبیّة، فإذا انقهرت عنها و انقادت و أذعنت إیّاها و خدمتها فی تحصیل مآربها الدنیّة کان ذلک موجباً لشقاوتها و تألّمها و حسرتها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کان إقبالها علی شواغل البدن یمنعها عن أمر عاقبتها، و یشغلها سکر الطبیعة عن الشعور بفضیحتها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الآن إذا زالت عوائق البدن و ارتفع الحجاب و کشف الغطاء بموت البدن فیتأذّی النفس بتلک الهیئات أشدّ الأذی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لمّا کانت هذه الهیئة غریبةً عن جوهر النفس ـ و کذا ما یلزمها ـ ، فلایبعد أن یزول فی مدّةٍ من الدهر متفاوتةٍ حسب تفاوت العوائق فی رسوخها و ضعفها و قلّتها ـ إنشاء اللّه ـ ؛ و للإشارة إلی هذا ورد فی الشریعة الحقّة النبویّة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المؤمن الفاسق لایخلّد فی النار</w:t>
      </w:r>
      <w:r>
        <w:rPr>
          <w:rFonts w:eastAsia="IRNazanin" w:cs="IRNazanin"/>
          <w:color w:val="111111"/>
          <w:sz w:val="28"/>
          <w:szCs w:val="28"/>
          <w:rtl w:val="true"/>
          <w:lang w:bidi="fa-IR"/>
        </w:rPr>
        <w:t>»</w:t>
      </w:r>
      <w:r>
        <w:rPr>
          <w:rStyle w:val="FootnoteAnchor"/>
          <w:rtl w:val="true"/>
        </w:rPr>
        <w:footnoteReference w:id="3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أمّا فی القسم الثالث فهو النقص الذاتیّ للشاعر بالعلوم و الکمال العقلیّ فی الدنیا و الکاسب لنفسه شوقاً إلیه، ثمّ تارک الجهد فی کسبه ففقدت منه القوّة الهیولانیّة و حصلت له فعلیّة الشیطنة و الإعوجاج و رسخت فی وهمه العقائد الباطلة، فهی الداء العلیاء الّتی أعیت أطبّاء النفوس المریضة عن مداواها؛ أو هذا الألم الکائن عنها بإزاء اللذّة و الراحة الکائنة عن مقابلها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کما انّ تلک أجلّ من کلّ إحساسٍ بأمرٍ ملائمٍ فکذلک هذه أشدّ من کلّ إحساسٍ بمنافٍ حسّیٍّ ـ من تفریق اتّصالٍ بالنار و تجمیدٍ بالزمهریر و قطعٍ بالمناشیر أو سقطةٍ من شاهقٍ ـ </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عدم تصوّر ذلک الألم فی الدنیا سببه ما ذکرناه؛ فهذه و الّتی بإزائها الشقاوة و السعادة العقلیّتان المعروفتان عند الحکماء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نحن قد حقّقنا لک فیما سبق انّ کلّ صفةٍ و ملکةٍ یغلب </w:t>
      </w:r>
    </w:p>
    <w:p>
      <w:pPr>
        <w:pStyle w:val="BookText"/>
        <w:rPr/>
      </w:pPr>
      <w:r>
        <w:rPr>
          <w:rFonts w:ascii="IRNazanin" w:hAnsi="IRNazanin" w:eastAsia="IRNazanin"/>
          <w:color w:val="111111"/>
          <w:sz w:val="28"/>
          <w:sz w:val="28"/>
          <w:szCs w:val="28"/>
          <w:rtl w:val="true"/>
          <w:lang w:bidi="fa-IR"/>
        </w:rPr>
        <w:t>علی باطن الإنسان لأجل تکرّر الأفاعیل لایظهر إلاّ بصورةٍ تناسبها؛ و لاشکّ انّ أفاعیل الأشقیاء انّما هی بحسب الهمم القاصرة عن الإرتقاء إلی عالم الملکوت و محبّتهم المتعلّقة بمراتب البرازخ الحیوانیّة المقتضیة للأعمال الشهویّة و الغضبیّة البهیمیّة و السبعیّة، فلاجرم هممهم و تصوّراتهم و أغراضهم حیوانیّةٌ تغلب علی نفوسهم، فیحشر علی صور تلک الحیوانات ـ کما یدلّ علیه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إِذَا الْوُحُوشُ حُشِرَتْ</w:t>
      </w:r>
      <w:r>
        <w:rPr>
          <w:rFonts w:eastAsia="IRNazanin" w:cs="IRNazanin"/>
          <w:color w:val="111111"/>
          <w:sz w:val="28"/>
          <w:szCs w:val="28"/>
          <w:rtl w:val="true"/>
          <w:lang w:bidi="fa-IR"/>
        </w:rPr>
        <w:t>»</w:t>
      </w:r>
      <w:r>
        <w:rPr>
          <w:rStyle w:val="FootnoteAnchor"/>
          <w:rtl w:val="true"/>
        </w:rPr>
        <w:footnoteReference w:id="392"/>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ربّما یحشر بعض النفوس علی صورةٍ جامعةٍ لفنون الرذائل الحیوانیّة ـ کما 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یحشر بعض الناس علی صورةٍ تحسن عندها القردة و الخنازیر</w:t>
      </w:r>
      <w:r>
        <w:rPr>
          <w:rFonts w:eastAsia="IRNazanin" w:cs="IRNazanin"/>
          <w:color w:val="111111"/>
          <w:sz w:val="28"/>
          <w:szCs w:val="28"/>
          <w:rtl w:val="true"/>
          <w:lang w:bidi="fa-IR"/>
        </w:rPr>
        <w:t>!»</w:t>
      </w:r>
      <w:r>
        <w:rPr>
          <w:rStyle w:val="FootnoteAnchor"/>
          <w:rtl w:val="true"/>
        </w:rPr>
        <w:footnoteReference w:id="393"/>
      </w:r>
      <w:r>
        <w:rPr>
          <w:rFonts w:ascii="IRNazanin" w:hAnsi="IRNazanin" w:eastAsia="IRNazanin"/>
          <w:color w:val="111111"/>
          <w:sz w:val="28"/>
          <w:sz w:val="28"/>
          <w:szCs w:val="28"/>
          <w:rtl w:val="true"/>
          <w:lang w:bidi="fa-IR"/>
        </w:rPr>
        <w:t>ـ ؛ و قس علی ما ذکر السعادة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فالمثوبات و العقوبات الحسّیّتین یترتّبان علی ما ذکر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السرّ فی إختلاف النفوس فی السعادة و الشقاوة و عدم تساویها فی الخیرات و الشرور هو اختلاف الإستعدادات و تنوّع الحقائق، فانّ الموادّ السفلیّة بحسب الخلقة و الماهیّة متباینةٌ فی اللطافة و الکثافة و مزاجاتها مختلفةٌ فی القرب و البعد من الإعتدال الحقیقیّ، و الأرواح الإنسیّة الّتی بإزائها مختلفةٌ بحسب الفطرة الأولی فی الصفا و الکدورة و القوّة و الضعف مترتّبةً فی درجات القرب و البعد من اللّه ـ تعالی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تقرّر و تحقّق انّ بازاء کلّ مادّةٍ ما یناسبها من الصور؛ فأجود الکمالات لأتمّ الإستعدادات، و أخسّها لأنقصها، کما أشیر بقوله ـ علیه السلام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الناس معادن کمعادن الذهب و الفضّة، خیارهم فی الجاهلیّة خیارهم فی الإسلام</w:t>
      </w:r>
      <w:r>
        <w:rPr>
          <w:rFonts w:eastAsia="IRNazanin" w:cs="IRNazanin"/>
          <w:color w:val="111111"/>
          <w:sz w:val="28"/>
          <w:szCs w:val="28"/>
          <w:rtl w:val="true"/>
          <w:lang w:bidi="fa-IR"/>
        </w:rPr>
        <w:t>»</w:t>
      </w:r>
      <w:r>
        <w:rPr>
          <w:rStyle w:val="FootnoteAnchor"/>
          <w:rtl w:val="true"/>
        </w:rPr>
        <w:footnoteReference w:id="394"/>
      </w:r>
      <w:r>
        <w:rPr>
          <w:rFonts w:eastAsia="Times New Roman" w:cs="Times New Roman" w:ascii="Times New Roman" w:hAnsi="Times New Roman"/>
          <w:color w:val="111111"/>
          <w:sz w:val="28"/>
          <w:szCs w:val="28"/>
          <w:rtl w:val="true"/>
          <w:lang w:val="en-US" w:bidi="en-US"/>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أیضاً قد ذکرنا لک فی اللمعة الأولی انّ للّه ـ تعالی ـ صفاتا و أسماء متقابلاتٍ لها مظاهر فی غیب غیوبه فی المرتبة الواحدیّة هم المسمّون بالأعیان الثابتة و الماهیّات الکلّیّة، </w:t>
      </w:r>
    </w:p>
    <w:p>
      <w:pPr>
        <w:pStyle w:val="BookText"/>
        <w:rPr/>
      </w:pPr>
      <w:r>
        <w:rPr>
          <w:rFonts w:ascii="IRNazanin" w:hAnsi="IRNazanin" w:eastAsia="IRNazanin"/>
          <w:color w:val="111111"/>
          <w:sz w:val="28"/>
          <w:sz w:val="28"/>
          <w:szCs w:val="28"/>
          <w:rtl w:val="true"/>
          <w:lang w:bidi="fa-IR"/>
        </w:rPr>
        <w:t>و هی غیر مجعولةٍ، و المجعول وجودها فی الخارج، و الفائض من الحقّ وجودات الأشیاء لا ماهیّاتها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 رحمة الباری اقتضت إیجاد المخلوقات فی الخارج لتکون مظاهر لأسمائه الحسنی و مجالی لصفاته العلیا؛ و الملائکة و من ضاهاهم من الأخیار و أهل الجنّة مظاهر اللطف، و الشیاطین و من والاهم من الأشرار و أهل النار مظاهر القهر؛ و منها مظاهر السعادة و الشقاوة،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فَمِنْهُمْ شَقِیٌّ وَ سَعِیدٌ</w:t>
      </w:r>
      <w:r>
        <w:rPr>
          <w:rFonts w:eastAsia="IRNazanin" w:cs="IRNazanin"/>
          <w:color w:val="111111"/>
          <w:sz w:val="28"/>
          <w:szCs w:val="28"/>
          <w:rtl w:val="true"/>
          <w:lang w:bidi="fa-IR"/>
        </w:rPr>
        <w:t>»</w:t>
      </w:r>
      <w:r>
        <w:rPr>
          <w:rStyle w:val="FootnoteAnchor"/>
          <w:rtl w:val="true"/>
        </w:rPr>
        <w:footnoteReference w:id="3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بعض العلماء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الأعیان لیست مجعولةً بجعل الجاعل لیتوجّه الإیراد بأن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لم‌جعل عین المهتدی مقتضیةً للإهتداء و عین الضالّ مقتضیةً للضلال، کما لایتوجّه الإیراد بأن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لم‌جعل عین الکلب کلباً نجس العین و عین الإنسان إنساناً طاهر العین؛ بل الأعیان بصور الأسماء الإلآهیّة و مظاهرها فی العین، بل عین الأسماء و الصفات القائمة بالذات القدیمة، بل هی عین الذات من حیث الحقیقة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فهی باقیةٌ أزلاً و أبداً لایتعلّق الجعل و الإیجاد علیها کما لایتطرّق الفناء و العدم إلیها</w:t>
      </w:r>
      <w:r>
        <w:rPr>
          <w:rFonts w:eastAsia="IRNazanin" w:cs="IRNazanin"/>
          <w:color w:val="111111"/>
          <w:sz w:val="28"/>
          <w:szCs w:val="28"/>
          <w:rtl w:val="true"/>
          <w:lang w:bidi="fa-IR"/>
        </w:rPr>
        <w:t>»</w:t>
      </w:r>
      <w:r>
        <w:rPr>
          <w:rStyle w:val="FootnoteAnchor"/>
          <w:rtl w:val="true"/>
        </w:rPr>
        <w:footnoteReference w:id="3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فی فصوص الحکم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کنت فی ثبوتک ظهرت به فی وجودک، فلیس للحقّ إلاّ إفاضة الوجود علیک و الحکم لک علیک؛ فلاتحمد إلاّ نفسک و لاتذمّ إلاّ نفسک و لایبقی للحقّ إلاّ إفاضة الوجود، لأنّ ذلک له لا لک</w:t>
      </w:r>
      <w:r>
        <w:rPr>
          <w:rFonts w:eastAsia="IRNazanin" w:cs="IRNazanin"/>
          <w:color w:val="111111"/>
          <w:sz w:val="28"/>
          <w:szCs w:val="28"/>
          <w:rtl w:val="true"/>
          <w:lang w:bidi="fa-IR"/>
        </w:rPr>
        <w:t>»</w:t>
      </w:r>
      <w:r>
        <w:rPr>
          <w:rStyle w:val="FootnoteAnchor"/>
          <w:rtl w:val="true"/>
        </w:rPr>
        <w:footnoteReference w:id="397"/>
      </w:r>
      <w:r>
        <w:rPr>
          <w:rFonts w:ascii="IRNazanin" w:hAnsi="IRNazanin" w:eastAsia="IRNazanin"/>
          <w:color w:val="111111"/>
          <w:sz w:val="28"/>
          <w:sz w:val="28"/>
          <w:szCs w:val="28"/>
          <w:rtl w:val="true"/>
          <w:lang w:bidi="fa-IR"/>
        </w:rPr>
        <w:t>انتهی کلامه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هذا الحدیث النبویّ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وجد خیراً فلیحمد اللّه، و من وجد غیر ذلک فلایلومنّ إلاّ نفسه</w:t>
      </w:r>
      <w:r>
        <w:rPr>
          <w:rFonts w:eastAsia="IRNazanin" w:cs="IRNazanin"/>
          <w:color w:val="111111"/>
          <w:sz w:val="28"/>
          <w:szCs w:val="28"/>
          <w:rtl w:val="true"/>
          <w:lang w:bidi="fa-IR"/>
        </w:rPr>
        <w:t>»</w:t>
      </w:r>
      <w:r>
        <w:rPr>
          <w:rStyle w:val="FootnoteAnchor"/>
          <w:rtl w:val="true"/>
        </w:rPr>
        <w:footnoteReference w:id="398"/>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فی حدیث الولویّ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لایحمد حامدٌ إلاّ ربّه و لایلمّ لائمٌ إلاّ نفسه</w:t>
      </w:r>
      <w:r>
        <w:rPr>
          <w:rFonts w:eastAsia="Amiri" w:cs="Amiri" w:ascii="Amiri" w:hAnsi="Amiri"/>
          <w:color w:val="111111"/>
          <w:sz w:val="28"/>
          <w:szCs w:val="28"/>
          <w:rtl w:val="true"/>
          <w:lang w:bidi="ar-SA"/>
        </w:rPr>
        <w:t>»</w:t>
      </w:r>
      <w:r>
        <w:rPr>
          <w:rStyle w:val="FootnoteAnchor"/>
          <w:rtl w:val="true"/>
        </w:rPr>
        <w:footnoteReference w:id="399"/>
      </w:r>
    </w:p>
    <w:p>
      <w:pPr>
        <w:pStyle w:val="BookText"/>
        <w:rPr/>
      </w:pPr>
      <w:r>
        <w:rPr>
          <w:rFonts w:ascii="IRNazanin" w:hAnsi="IRNazanin" w:eastAsia="IRNazanin"/>
          <w:color w:val="111111"/>
          <w:sz w:val="28"/>
          <w:sz w:val="28"/>
          <w:szCs w:val="28"/>
          <w:rtl w:val="true"/>
          <w:lang w:bidi="fa-IR"/>
        </w:rPr>
        <w:t>و فی الکافی</w:t>
      </w:r>
      <w:r>
        <w:rPr>
          <w:rStyle w:val="FootnoteAnchor"/>
          <w:rtl w:val="true"/>
        </w:rPr>
        <w:footnoteReference w:id="400"/>
      </w:r>
      <w:r>
        <w:rPr>
          <w:rFonts w:ascii="IRNazanin" w:hAnsi="IRNazanin" w:eastAsia="IRNazanin"/>
          <w:color w:val="111111"/>
          <w:sz w:val="28"/>
          <w:sz w:val="28"/>
          <w:szCs w:val="28"/>
          <w:rtl w:val="true"/>
          <w:lang w:bidi="fa-IR"/>
        </w:rPr>
        <w:t>عن الباقر ـ علیه السلام ـ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علم الناس کیف خلق اللّه هذا الخلق لم‌یلمّ أحدٌ أحداً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 عنه ـ علیه السلام ـ أیضاً انّه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اللّه خلق السعادة و الشقاوة قبل أن یخلق خلقه، فمن علمه اللّه سعیدا لم‌یبغضه أبداً و إن عمل شرّاً أبغض عمله و لم‌یبغضه، و إن کان</w:t>
      </w:r>
      <w:r>
        <w:rPr>
          <w:rStyle w:val="FootnoteAnchor"/>
          <w:rtl w:val="true"/>
        </w:rPr>
        <w:footnoteReference w:id="401"/>
      </w:r>
      <w:r>
        <w:rPr>
          <w:rFonts w:ascii="Amiri" w:hAnsi="Amiri" w:eastAsia="Amiri" w:cs="Amiri"/>
          <w:color w:val="111111"/>
          <w:sz w:val="28"/>
          <w:sz w:val="28"/>
          <w:szCs w:val="28"/>
          <w:rtl w:val="true"/>
          <w:lang w:bidi="ar-SA"/>
        </w:rPr>
        <w:t>شقیّاً لم‌یحبّه أبداً و إن عمل صالحاً أحبّ عمله و أبغضه لما یصیر إلیه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w:t>
      </w:r>
      <w:r>
        <w:rPr>
          <w:rStyle w:val="FootnoteAnchor"/>
          <w:rtl w:val="true"/>
        </w:rPr>
        <w:footnoteReference w:id="402"/>
      </w:r>
      <w:r>
        <w:rPr>
          <w:rFonts w:ascii="Amiri" w:hAnsi="Amiri" w:eastAsia="Amiri" w:cs="Amiri"/>
          <w:color w:val="111111"/>
          <w:sz w:val="28"/>
          <w:sz w:val="28"/>
          <w:szCs w:val="28"/>
          <w:rtl w:val="true"/>
          <w:lang w:bidi="ar-SA"/>
        </w:rPr>
        <w:t>أحبّ اللّه شیئاً لم‌یبغضه أبداً و إذا أبغض شیئاً لم‌یحبّه أبداً</w:t>
      </w:r>
      <w:r>
        <w:rPr>
          <w:rFonts w:eastAsia="Amiri" w:cs="Amiri" w:ascii="Amiri" w:hAnsi="Amiri"/>
          <w:color w:val="111111"/>
          <w:sz w:val="28"/>
          <w:szCs w:val="28"/>
          <w:rtl w:val="true"/>
          <w:lang w:bidi="ar-SA"/>
        </w:rPr>
        <w:t>»</w:t>
      </w:r>
      <w:r>
        <w:rPr>
          <w:rStyle w:val="FootnoteAnchor"/>
          <w:rtl w:val="true"/>
        </w:rPr>
        <w:footnoteReference w:id="403"/>
      </w:r>
    </w:p>
    <w:p>
      <w:pPr>
        <w:pStyle w:val="BookText"/>
        <w:rPr/>
      </w:pPr>
      <w:r>
        <w:rPr>
          <w:rFonts w:ascii="IRNazanin" w:hAnsi="IRNazanin" w:eastAsia="IRNazanin"/>
          <w:color w:val="111111"/>
          <w:sz w:val="28"/>
          <w:sz w:val="28"/>
          <w:szCs w:val="28"/>
          <w:rtl w:val="true"/>
          <w:lang w:bidi="fa-IR"/>
        </w:rPr>
        <w:t>و عنه أیضاً انّه سئل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أین لحق الشقاء أهل المعصیة حتّی حکم لهم</w:t>
      </w:r>
      <w:r>
        <w:rPr>
          <w:rStyle w:val="FootnoteAnchor"/>
          <w:rtl w:val="true"/>
        </w:rPr>
        <w:footnoteReference w:id="404"/>
      </w:r>
      <w:r>
        <w:rPr>
          <w:rFonts w:ascii="IRNazanin" w:hAnsi="IRNazanin" w:eastAsia="IRNazanin"/>
          <w:color w:val="111111"/>
          <w:sz w:val="28"/>
          <w:sz w:val="28"/>
          <w:szCs w:val="28"/>
          <w:rtl w:val="true"/>
          <w:lang w:bidi="fa-IR"/>
        </w:rPr>
        <w:t>فی علمه بالعذاب علی عملهم؟</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أیّها السائل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اللّه أن لایقوم به أحدٌ من خلقه بحقّه، فلمّا علم بذلک وهب لأهل محبّته القوّة علی معرفته و وضع عنهم ثقل العمل بحقیقة ما هم أهله، و وهب لأهل المعصیة القوّة علی معصیتهم لسبق علمه فیهم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لم‌یمنعهم إطاقة القبول منه</w:t>
      </w:r>
      <w:r>
        <w:rPr>
          <w:rStyle w:val="FootnoteAnchor"/>
          <w:rtl w:val="true"/>
        </w:rPr>
        <w:footnoteReference w:id="405"/>
      </w:r>
      <w:r>
        <w:rPr>
          <w:rFonts w:ascii="IRNazanin" w:hAnsi="IRNazanin" w:eastAsia="IRNazanin"/>
          <w:color w:val="111111"/>
          <w:sz w:val="28"/>
          <w:sz w:val="28"/>
          <w:szCs w:val="28"/>
          <w:rtl w:val="true"/>
          <w:lang w:bidi="fa-IR"/>
        </w:rPr>
        <w:t>، فوافقوا ما سبق لهم فی علمه و لم‌یقدروا أن یأتوا حالاً ینجیهم من عذابه، لأنّ علمه أزلیٌّ بحقیقة التصدیق؛ و هو 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شاء ما شاء، و هو سرّه</w:t>
      </w:r>
      <w:r>
        <w:rPr>
          <w:rFonts w:eastAsia="IRNazanin" w:cs="IRNazanin"/>
          <w:color w:val="111111"/>
          <w:sz w:val="28"/>
          <w:szCs w:val="28"/>
          <w:rtl w:val="true"/>
          <w:lang w:bidi="fa-IR"/>
        </w:rPr>
        <w:t>»</w:t>
      </w:r>
      <w:r>
        <w:rPr>
          <w:rStyle w:val="FootnoteAnchor"/>
          <w:rtl w:val="true"/>
        </w:rPr>
        <w:footnoteReference w:id="406"/>
      </w:r>
      <w:r>
        <w:rPr>
          <w:rFonts w:eastAsia="Times New Roman" w:cs="Times New Roman" w:ascii="Times New Roman" w:hAnsi="Times New Roman"/>
          <w:color w:val="111111"/>
          <w:sz w:val="28"/>
          <w:szCs w:val="28"/>
          <w:rtl w:val="true"/>
          <w:lang w:val="en-US" w:bidi="en-US"/>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فقد تبیّن ممّا ذکرنا أن لا وجه لإسناد الظلم و القبائح إلیه ـ تعالی ـ ، لأنّ هذا التمییز و الترتیب ـ من وقوع فریقٍ فی طریق اللطف و آخر فی طریق القهر ـ من ضروریّات الوجود و الإیجاد و من مقتضیات الحکمة و العدالة؛ و من هنا قال بعض العلماء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لیت شعری لم </w:t>
      </w:r>
    </w:p>
    <w:p>
      <w:pPr>
        <w:pStyle w:val="BookText"/>
        <w:rPr/>
      </w:pPr>
      <w:r>
        <w:rPr>
          <w:rFonts w:ascii="IRNazanin" w:hAnsi="IRNazanin" w:eastAsia="IRNazanin"/>
          <w:color w:val="111111"/>
          <w:sz w:val="28"/>
          <w:sz w:val="28"/>
          <w:szCs w:val="28"/>
          <w:rtl w:val="true"/>
          <w:lang w:bidi="fa-IR"/>
        </w:rPr>
        <w:t>لاینسب الظلم إلی الملک المجازی حیث یجعل بعض من تحت تصرّفه وزیراً قریباً و بعضه کنّاساً بعیداً ـ لأنّ کلاًّ منهما من ضروریّات مملکته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ینسب الظلم إلیه ـ تعالی ـ فی تخصیص کلٍّ من عبیده بما خصّص مع أنّ کلاًّ منها ضروریٌّ فی ملکه؛ فتبصّر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ـ علیه السلام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أللّهمّ فلک الحمد إقراراً بالإساءة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کان لم‌یصدر منّا طاعةً نعتدّ بها إلاّ الإعتراف بالتقصیر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فلک الحمد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لأجل الإقرار بالإساءة و الذنوب حتّی یکون الحمد مکفّراً لها؛ 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حال الإقرار بها؛ 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لأنّها من أعظم الأعمال و أشرفها، فلذا استحقّ الحمد علیها؛ و التقدیر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 الحمد علی الإقرار بالإساءة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یجوز أن یکون مفعولاً مطلقاً لفعلٍ محذوفٍ، فـ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فلک الحمد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سببیّةٌ؛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إقراراً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منصوبٌ علی المفعول لأجله، أو الحالیّة، أو المصدریّة؛ و کذا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إعترافاً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المراد بـ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الإضاعة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الإهمال و التقصیر فی الأعمال؛ و أصلها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الإهلاک،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ضاع الشیء یضیع ضیاعاً ـ بالفتح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هلک؛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أضاعه إضاعةً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أهلکه إهلاکاً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فأطلقت علی الإهمال من باب إطلاق المسبّب علی السبب، لأنّ إهمال الشیء یفضی الی هلاکه و ذهابه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ـ علیه السلام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لک من قلوبنا عقد الندم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لک من قلوبنا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تأکید النعم و تحقیقه، لأنّ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نقیض الحلّ، ثمّ أطلق علی إحکام الأمر و إبرامه و تأکیده ـ و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عقد العهد و الیمین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أکّدهما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فالمقصود التوبة الخالصة المحکمة الّتی عقد قلوبنا علیها</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هذا عطفٌ علی قوله ـ علیه السلام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فلک الحمد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بحسب المعنی، فانّ هذه الفقرة فی قوّة قولک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إعتقاد الندامة فی القلوب و الإعتذار الصادق من الذنوب من جلائل النعم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فیوجب الحمد فیستلزمه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الملزوم و إرادة اللازم من المجازات الشائع استعمالها فی الکلام البلیغ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ممّا یدلّ علی انّ الإقرار بالذنب و الندامة و الإعتذار من جلائل النعم قول الباقر ـ علیه السلام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اللّه ما ینجو من الذنب إلاّ من أقرّ به</w:t>
      </w:r>
      <w:r>
        <w:rPr>
          <w:rFonts w:eastAsia="IRNazanin" w:cs="IRNazanin"/>
          <w:color w:val="111111"/>
          <w:sz w:val="28"/>
          <w:szCs w:val="28"/>
          <w:rtl w:val="true"/>
          <w:lang w:bidi="fa-IR"/>
        </w:rPr>
        <w:t>»</w:t>
      </w:r>
      <w:r>
        <w:rPr>
          <w:rStyle w:val="FootnoteAnchor"/>
          <w:rtl w:val="true"/>
        </w:rPr>
        <w:footnoteReference w:id="407"/>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کفی بالندم توبةً</w:t>
      </w:r>
      <w:r>
        <w:rPr>
          <w:rFonts w:eastAsia="IRNazanin" w:cs="IRNazanin"/>
          <w:color w:val="111111"/>
          <w:sz w:val="28"/>
          <w:szCs w:val="28"/>
          <w:rtl w:val="true"/>
          <w:lang w:bidi="fa-IR"/>
        </w:rPr>
        <w:t>»</w:t>
      </w:r>
      <w:r>
        <w:rPr>
          <w:rStyle w:val="FootnoteAnchor"/>
          <w:rtl w:val="true"/>
        </w:rPr>
        <w:footnoteReference w:id="408"/>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و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أراد اللّه من الناس إلاّ خصلتین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یقرّوا له بالنعم فیزیدهم، و بالذنوب فیغفرها لهم</w:t>
      </w:r>
      <w:r>
        <w:rPr>
          <w:rFonts w:eastAsia="IRNazanin" w:cs="IRNazanin"/>
          <w:color w:val="111111"/>
          <w:sz w:val="28"/>
          <w:szCs w:val="28"/>
          <w:rtl w:val="true"/>
          <w:lang w:bidi="fa-IR"/>
        </w:rPr>
        <w:t>»</w:t>
      </w:r>
      <w:r>
        <w:rPr>
          <w:rStyle w:val="FootnoteAnchor"/>
          <w:rtl w:val="true"/>
        </w:rPr>
        <w:footnoteReference w:id="409"/>
      </w:r>
    </w:p>
    <w:p>
      <w:pPr>
        <w:pStyle w:val="BookText"/>
        <w:rPr/>
      </w:pPr>
      <w:r>
        <w:rPr>
          <w:rFonts w:ascii="Amiri" w:hAnsi="Amiri" w:eastAsia="Amiri" w:cs="Amiri"/>
          <w:color w:val="111111"/>
          <w:sz w:val="28"/>
          <w:sz w:val="28"/>
          <w:szCs w:val="28"/>
          <w:rtl w:val="true"/>
          <w:lang w:bidi="ar-SA"/>
        </w:rPr>
        <w:t xml:space="preserve">و قال الصادق ـ علیه السلام ـ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خرج عبدٌ من ذنبٍ باصرارٍ و ما خرج عبدٌ من ذنبٍ إلاّ بإقرارٍ</w:t>
      </w:r>
      <w:r>
        <w:rPr>
          <w:rFonts w:eastAsia="Amiri" w:cs="Amiri" w:ascii="Amiri" w:hAnsi="Amiri"/>
          <w:color w:val="111111"/>
          <w:sz w:val="28"/>
          <w:szCs w:val="28"/>
          <w:rtl w:val="true"/>
          <w:lang w:bidi="ar-SA"/>
        </w:rPr>
        <w:t>»</w:t>
      </w:r>
      <w:r>
        <w:rPr>
          <w:rStyle w:val="FootnoteAnchor"/>
          <w:rtl w:val="true"/>
        </w:rPr>
        <w:footnoteReference w:id="410"/>
      </w:r>
    </w:p>
    <w:p>
      <w:pPr>
        <w:pStyle w:val="BookText"/>
        <w:rPr/>
      </w:pPr>
      <w:r>
        <w:rPr>
          <w:rFonts w:ascii="IRNazanin" w:hAnsi="IRNazanin" w:eastAsia="IRNazanin"/>
          <w:color w:val="111111"/>
          <w:sz w:val="28"/>
          <w:sz w:val="28"/>
          <w:szCs w:val="28"/>
          <w:rtl w:val="true"/>
          <w:lang w:bidi="fa-IR"/>
        </w:rPr>
        <w:t xml:space="preserve">و قال أمیرالمؤمنین ـ علیه السلام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الندم علی الشرّ یدعو إلی ترکه</w:t>
      </w:r>
      <w:r>
        <w:rPr>
          <w:rFonts w:eastAsia="IRNazanin" w:cs="IRNazanin"/>
          <w:color w:val="111111"/>
          <w:sz w:val="28"/>
          <w:szCs w:val="28"/>
          <w:rtl w:val="true"/>
          <w:lang w:bidi="fa-IR"/>
        </w:rPr>
        <w:t>»</w:t>
      </w:r>
      <w:r>
        <w:rPr>
          <w:rStyle w:val="FootnoteAnchor"/>
          <w:rtl w:val="true"/>
        </w:rPr>
        <w:footnoteReference w:id="411"/>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فَأْجُرْنَا عَلَی مَا أَصَابَنَا فِیهِ مِنَ التَّفْرِیطِ أَجْراً نَسْتَدْرِکُ بِهِ الْفَضْلَ الْمَرْغُوبَ فِیهِ، وَ نَعْتَاضُ بِهِ مِنْ أَنْوَاعِ الذُّخْرِ الْمَحْرُوصِ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أَوْجِبْ لَنَا عُذْرَکَ عَلَی مَا قَصَّرْنَا فِیهِ مِنْ حَقِّکَ، وَ ابْلُغْ بِأَعْمَارِنَا مَا بَیْنَ أَیْدِینَا مِنْ شَهْرِ رَمَضَانَ الْمُقْبِلِ، فَإِذَا بَلَّغْتَنَاهُ فَأَعِنِّا عَلَی تَنَاوُلِ مَا أَنْتَ أَهْلُهُ مِنَ الْعِبَادَةِ، وَ أَدِّنَا إِلَی الْقِیَامِ بِمَا یَسْتَحِقُّهُ مِنَ الطَّاعَةِ، وَ أَجْرِ لَنَا مِنْ صَالِحِ الْعَمَلِ مَا یَکُونُ دَرَکاً لِحَقِّکَ فِی الشَّهْرَیْنِ مِنْ شُهُورِ الدَّهْرِ</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فأْجُرْنا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من باب الإفعال؛ و فینسخةٍ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فآجرنا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بالمدّ</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ما أصابنا فیه من التفریط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الأعمال القلبیّة الّتی فرطّنا فی آدابها و فی رعایتها؛ 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الغمّ و الحزن الّذی حصل لنا بسبب التفریط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یحتمل أن یکون قد طلب الأجر علی نفس التفریط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استدرکت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الشیء بالشیء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حاولت إدراکه به، و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استدراک ما فات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أخذ العوض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بالضمّ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الذخیرة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المحروص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أکثر النسخ بالمهملتین،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نأخذ العوض من أصناف الذخیرة الّتی ینبغی أن یحرص علیها؛ و فی نسخة الشهید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المخروص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بالخاء المعجمة</w:t>
      </w:r>
      <w:r>
        <w:rPr>
          <w:rStyle w:val="FootnoteAnchor"/>
          <w:rtl w:val="true"/>
        </w:rPr>
        <w:footnoteReference w:id="412"/>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الخرص بمعنی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التخمین، تنبیهاً علی أنّ ما نؤمّله من الأجر إنّما هو علی سبیل الخرص و التخمین، لا علی وجه الإستحقاق و الإستیجاب</w:t>
      </w:r>
      <w:r>
        <w:rPr>
          <w:rStyle w:val="FootnoteAnchor"/>
          <w:rtl w:val="true"/>
        </w:rPr>
        <w:footnoteReference w:id="413"/>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و فی نسخةٍ علی عکس ذلک ـ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بالحاء المهملة و الضاد المعجمة</w:t>
      </w:r>
      <w:r>
        <w:rPr>
          <w:rStyle w:val="FootnoteAnchor"/>
          <w:rtl w:val="true"/>
        </w:rPr>
        <w:footnoteReference w:id="414"/>
      </w:r>
      <w:r>
        <w:rPr>
          <w:rFonts w:ascii="Amiri" w:hAnsi="Amiri" w:eastAsia="Amiri" w:cs="Amiri"/>
          <w:color w:val="111111"/>
          <w:sz w:val="28"/>
          <w:sz w:val="28"/>
          <w:szCs w:val="28"/>
          <w:rtl w:val="true"/>
          <w:lang w:bidi="ar-SA"/>
        </w:rPr>
        <w:t>ـ بمعنی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المرغوب إلیه، کما فی قوله ـ تعالی ـ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حَرِّضِ الْمُؤْمِنِینَ عَلَی الْقِتَالِ</w:t>
      </w:r>
      <w:r>
        <w:rPr>
          <w:rFonts w:eastAsia="Amiri" w:cs="Amiri" w:ascii="Amiri" w:hAnsi="Amiri"/>
          <w:color w:val="111111"/>
          <w:sz w:val="28"/>
          <w:szCs w:val="28"/>
          <w:rtl w:val="true"/>
          <w:lang w:bidi="ar-SA"/>
        </w:rPr>
        <w:t>»</w:t>
      </w:r>
      <w:r>
        <w:rPr>
          <w:rStyle w:val="FootnoteAnchor"/>
          <w:rtl w:val="true"/>
        </w:rPr>
        <w:footnoteReference w:id="4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أوجب لنا عذرک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العذر الّذی نجیء به إلی جنابک؛ فالإضافة بأدنی ملابسةٍ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ما قصّرنا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 تقصیرنا فی هذا الشهر ـ بناءً علی أن یکون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مصدریّةً ـ </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لاشیء أفضل و أحسن من الإعتراف بالتقصیر فی حقّ اللّه العلیم الخبیر، لأنّ من عرف تقصیر نفسه و نقصها کان فی مقام الذلّ و الإنکسار، و لاعبودیّة أشرف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لذلک ورد فی الحدیث عنهم ـ علیهم السلام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أکثِر من أن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أللّهمّ لاتخرجنی من التقصیر</w:t>
      </w:r>
      <w:r>
        <w:rPr>
          <w:rFonts w:eastAsia="IRNazanin" w:cs="IRNazanin"/>
          <w:color w:val="111111"/>
          <w:sz w:val="28"/>
          <w:szCs w:val="28"/>
          <w:rtl w:val="true"/>
          <w:lang w:bidi="fa-IR"/>
        </w:rPr>
        <w:t>»</w:t>
      </w:r>
      <w:r>
        <w:rPr>
          <w:rStyle w:val="FootnoteAnchor"/>
          <w:rtl w:val="true"/>
        </w:rPr>
        <w:footnoteReference w:id="416"/>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الإعتراف به؛ </w:t>
      </w:r>
    </w:p>
    <w:p>
      <w:pPr>
        <w:pStyle w:val="BookText"/>
        <w:rPr/>
      </w:pPr>
      <w:r>
        <w:rPr>
          <w:rFonts w:ascii="IRNazanin" w:hAnsi="IRNazanin" w:eastAsia="IRNazanin"/>
          <w:color w:val="111111"/>
          <w:sz w:val="28"/>
          <w:sz w:val="28"/>
          <w:szCs w:val="28"/>
          <w:rtl w:val="true"/>
          <w:lang w:bidi="fa-IR"/>
        </w:rPr>
        <w:t>و عن أبیجعفرٍ ـ علیه السلام ـ انّه قال لبعض أصحابه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أخرجک اللّه من النقص و التقصیر</w:t>
      </w:r>
      <w:r>
        <w:rPr>
          <w:rFonts w:eastAsia="IRNazanin" w:cs="IRNazanin"/>
          <w:color w:val="111111"/>
          <w:sz w:val="28"/>
          <w:szCs w:val="28"/>
          <w:rtl w:val="true"/>
          <w:lang w:bidi="fa-IR"/>
        </w:rPr>
        <w:t>»</w:t>
      </w:r>
      <w:r>
        <w:rPr>
          <w:rStyle w:val="FootnoteAnchor"/>
          <w:rtl w:val="true"/>
        </w:rPr>
        <w:footnoteReference w:id="417"/>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تعدّ طاعتک ناقصةً و نفسک مقصّرةً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قوله ـ علیه السلام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أبلغ بأعمارنا ـ إلی آخره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بلّغ أعمارنا شهر رمضان الآتی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بأعمارنا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للتعدیّة؛</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بین أیدینا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 ثانٍ لـ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أبلغ</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بلّغتناه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رمضان المقبل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فأعنّا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أنت أهله من العبادة، لأنّ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التناول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أخذ الشیء بالید ـ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تناولت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أخذته بیدک ـ ، ثمّ استعمل فی مطلق الفعل توسّعاً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أدّنا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آخره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أوصلنا إلی یوم القیامة</w:t>
      </w:r>
      <w:r>
        <w:rPr>
          <w:rStyle w:val="FootnoteAnchor"/>
          <w:rtl w:val="true"/>
        </w:rPr>
        <w:footnoteReference w:id="418"/>
      </w:r>
      <w:r>
        <w:rPr>
          <w:rFonts w:ascii="IRNazanin" w:hAnsi="IRNazanin" w:eastAsia="IRNazanin"/>
          <w:color w:val="111111"/>
          <w:sz w:val="28"/>
          <w:sz w:val="28"/>
          <w:szCs w:val="28"/>
          <w:rtl w:val="true"/>
          <w:lang w:bidi="fa-IR"/>
        </w:rPr>
        <w:t>متلبّسین بما تستحقّه فی هذا الشهر من الطاعة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نسخة الشهید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أدنی القیام بما تستحقّه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وفّقنا للعمل الصالح عملاً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تدارکاً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لحقّک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أو یؤدّی، أو یدرک حقّه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الشهرین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الشهر المدعوّ فیه بهذا الدعاء ـ و هو الماضی ـ و الشهر المستقبل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الظرف لغوٌ متعلّقٌ بـ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مستقرٌّ حالٌ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شهور الدهر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محلّ نصبٍ علی الحال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فائدة القید بذلک تعمیم الشهرین لکلّ ماضٍ و قابلٍ من شهری رمضان فی مدّة العمر</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وَ مَا أَلْمَمْنَا بِهِ فِی شَهْرِنَا هَذَا مِنْ لَمَمٍ أَوْ إِثْمٍ، أَوْ وَاقَعْنَا فِیهِ مِنْ ذَنْبٍ، وَ اکْتَسَبْنَا فِیهِ مِنْ خَطِیئَةٍ عَلَی تَعَمُّدٍ مِنَّا، أَوْ عَلَی نِسْیَانٍ ظَلَمْنَا فِیهِ أَنْفُسَنَا، أَوِ انْتَهَکْنَا بِهِ حُرْمَةً مِنْ غَیْرِنَا، فَصَلِّ عَلَی مُحَمَّدٍ وَ آلِهِ، وَ اسْتُرْنَا </w:t>
      </w:r>
    </w:p>
    <w:p>
      <w:pPr>
        <w:pStyle w:val="BookText"/>
        <w:rPr/>
      </w:pPr>
      <w:r>
        <w:rPr>
          <w:rFonts w:ascii="Amiri" w:hAnsi="Amiri" w:eastAsia="Amiri" w:cs="Amiri"/>
          <w:color w:val="111111"/>
          <w:sz w:val="28"/>
          <w:sz w:val="28"/>
          <w:szCs w:val="28"/>
          <w:rtl w:val="true"/>
          <w:lang w:bidi="ar-SA"/>
        </w:rPr>
        <w:t>بِسِتْرِکَ، وَ اعْفُ عَنَّا بِعَفْوِکَ، وَ لاَتَنْصِبْنَا فِیهِ لاِءَعْیُنِ الشَّامِتِینَ، وَ لاَتَبْسُطْ عَلَیْنَا فِیهِ أَلْسُنَ الطَّاعِنِینَ، وَ اسْتَعْمِلْنَا بِمَا یَکُونُ حِطَّةً وَ کَفَّارَةً لِمَا أَنْکَرْتَ مِنَّا فِیهِ بِرَأْفَتِکَ الَّتِی لاَتَنْفَدُ، وَ فَضْلِکَ الَّذِی لاَیَنْقُصُ</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الإلمام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الإنزال،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ألمّ بالمکان إلماماً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نزل به و لم‌یطل فیه لبثه؛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ألممنا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نزلنا و قرّبنا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صغار الذنوب؛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باشرنا و فعلنا فی هذا الشهر من الذنوب الصغیرة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اللَمَم ـ بفتحتین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مقارفة الذنب 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الّذی یظهر من روایات أهل بیت العصمة ـ علیهم السلام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اللمم هو أن یرتکب العبد الذنب بعد الذنب بخلاف طبعه مع الإستغفار و الخوف ـ سواءٌ کان کبیرةً أو صغیرةً ـ ؛ روی عن أبی عبداللّه ـ علیه السلام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w:t>
      </w:r>
      <w:r>
        <w:rPr>
          <w:rStyle w:val="FootnoteAnchor"/>
          <w:rtl w:val="true"/>
        </w:rPr>
        <w:footnoteReference w:id="419"/>
      </w:r>
      <w:r>
        <w:rPr>
          <w:rFonts w:ascii="IRNazanin" w:hAnsi="IRNazanin" w:eastAsia="IRNazanin"/>
          <w:color w:val="111111"/>
          <w:sz w:val="28"/>
          <w:sz w:val="28"/>
          <w:szCs w:val="28"/>
          <w:rtl w:val="true"/>
          <w:lang w:bidi="fa-IR"/>
        </w:rPr>
        <w:t>اللمم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الرجل یلمّ بالذنب فیستغفر اللّه منه</w:t>
      </w:r>
      <w:r>
        <w:rPr>
          <w:rFonts w:eastAsia="IRNazanin" w:cs="IRNazanin"/>
          <w:color w:val="111111"/>
          <w:sz w:val="28"/>
          <w:szCs w:val="28"/>
          <w:rtl w:val="true"/>
          <w:lang w:bidi="fa-IR"/>
        </w:rPr>
        <w:t>»</w:t>
      </w:r>
      <w:r>
        <w:rPr>
          <w:rStyle w:val="FootnoteAnchor"/>
          <w:rtl w:val="true"/>
        </w:rPr>
        <w:footnoteReference w:id="420"/>
      </w:r>
    </w:p>
    <w:p>
      <w:pPr>
        <w:pStyle w:val="BookText"/>
        <w:rPr/>
      </w:pPr>
      <w:r>
        <w:rPr>
          <w:rFonts w:ascii="IRNazanin" w:hAnsi="IRNazanin" w:eastAsia="IRNazanin"/>
          <w:color w:val="111111"/>
          <w:sz w:val="28"/>
          <w:sz w:val="28"/>
          <w:szCs w:val="28"/>
          <w:rtl w:val="true"/>
          <w:lang w:bidi="fa-IR"/>
        </w:rPr>
        <w:t xml:space="preserve">و عنه ـ علیه السلام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المؤمن لایکون له سجیّة الکذب</w:t>
      </w:r>
      <w:r>
        <w:rPr>
          <w:rStyle w:val="FootnoteAnchor"/>
          <w:rtl w:val="true"/>
        </w:rPr>
        <w:footnoteReference w:id="421"/>
      </w:r>
      <w:r>
        <w:rPr>
          <w:rFonts w:ascii="IRNazanin" w:hAnsi="IRNazanin" w:eastAsia="IRNazanin"/>
          <w:color w:val="111111"/>
          <w:sz w:val="28"/>
          <w:sz w:val="28"/>
          <w:szCs w:val="28"/>
          <w:rtl w:val="true"/>
          <w:lang w:bidi="fa-IR"/>
        </w:rPr>
        <w:t>و البخل و الفجور، و ربّما ألمّ من ذلک شیئاً لایدوم علیه؛</w:t>
      </w:r>
    </w:p>
    <w:p>
      <w:pPr>
        <w:pStyle w:val="BookText"/>
        <w:rPr/>
      </w:pP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فیزنی؟</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لکن لایولد له من تلک النطفة</w:t>
      </w:r>
      <w:r>
        <w:rPr>
          <w:rFonts w:eastAsia="IRNazanin" w:cs="IRNazanin"/>
          <w:color w:val="111111"/>
          <w:sz w:val="28"/>
          <w:szCs w:val="28"/>
          <w:rtl w:val="true"/>
          <w:lang w:bidi="fa-IR"/>
        </w:rPr>
        <w:t>»</w:t>
      </w:r>
      <w:r>
        <w:rPr>
          <w:rStyle w:val="FootnoteAnchor"/>
          <w:rtl w:val="true"/>
        </w:rPr>
        <w:footnoteReference w:id="422"/>
      </w:r>
    </w:p>
    <w:p>
      <w:pPr>
        <w:pStyle w:val="BookText"/>
        <w:rPr/>
      </w:pPr>
      <w:r>
        <w:rPr>
          <w:rFonts w:ascii="IRNazanin" w:hAnsi="IRNazanin" w:eastAsia="IRNazanin"/>
          <w:color w:val="111111"/>
          <w:sz w:val="28"/>
          <w:sz w:val="28"/>
          <w:szCs w:val="28"/>
          <w:rtl w:val="true"/>
          <w:lang w:bidi="fa-IR"/>
        </w:rPr>
        <w:t xml:space="preserve">و عنه ـ علیه السلام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اللمم هو الذنب یلمّ به الرجل فیمکث ما شاء اللّه، ثمّ یلمّ به بعد</w:t>
      </w:r>
      <w:r>
        <w:rPr>
          <w:rFonts w:eastAsia="IRNazanin" w:cs="IRNazanin"/>
          <w:color w:val="111111"/>
          <w:sz w:val="28"/>
          <w:szCs w:val="28"/>
          <w:rtl w:val="true"/>
          <w:lang w:bidi="fa-IR"/>
        </w:rPr>
        <w:t>»</w:t>
      </w:r>
      <w:r>
        <w:rPr>
          <w:rStyle w:val="FootnoteAnchor"/>
          <w:rtl w:val="true"/>
        </w:rPr>
        <w:footnoteReference w:id="423"/>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عنه ـ علیه السلام ـ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من مؤمنٍ إلاّ و له ذنبٌ یهجره زماناً ثمّ یلمّ به؛ و ذلک قول اللّه ـ عزّ و جلّ ـ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اللَّمَمَ</w:t>
      </w:r>
      <w:r>
        <w:rPr>
          <w:rFonts w:eastAsia="Amiri" w:cs="Amiri" w:ascii="Amiri" w:hAnsi="Amiri"/>
          <w:color w:val="111111"/>
          <w:sz w:val="28"/>
          <w:szCs w:val="28"/>
          <w:rtl w:val="true"/>
          <w:lang w:bidi="ar-SA"/>
        </w:rPr>
        <w:t>»</w:t>
      </w:r>
      <w:r>
        <w:rPr>
          <w:rStyle w:val="FootnoteAnchor"/>
          <w:rtl w:val="true"/>
        </w:rPr>
        <w:footnoteReference w:id="424"/>
      </w:r>
      <w:r>
        <w:rPr>
          <w:rFonts w:eastAsia="Times New Roman" w:cs="Times New Roman" w:ascii="Times New Roman" w:hAnsi="Times New Roman"/>
          <w:color w:val="111111"/>
          <w:sz w:val="28"/>
          <w:szCs w:val="28"/>
          <w:rtl w:val="true"/>
          <w:lang w:val="en-US" w:bidi="en-US"/>
        </w:rPr>
        <w:t>»</w:t>
      </w:r>
      <w:r>
        <w:rPr>
          <w:rStyle w:val="FootnoteAnchor"/>
          <w:rtl w:val="true"/>
        </w:rPr>
        <w:footnoteReference w:id="42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جنسٌ یشمل الکبیرة و الصغیرة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الکبیرة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اسمٌ للأفعال المبطّئة عن الثواب</w:t>
      </w:r>
      <w:r>
        <w:rPr>
          <w:rFonts w:eastAsia="IRNazanin" w:cs="IRNazanin"/>
          <w:color w:val="111111"/>
          <w:sz w:val="28"/>
          <w:szCs w:val="28"/>
          <w:rtl w:val="true"/>
          <w:lang w:bidi="fa-IR"/>
        </w:rPr>
        <w:t>»</w:t>
      </w:r>
      <w:r>
        <w:rPr>
          <w:rStyle w:val="FootnoteAnchor"/>
          <w:rtl w:val="true"/>
        </w:rPr>
        <w:footnoteReference w:id="426"/>
      </w:r>
      <w:r>
        <w:rPr>
          <w:rFonts w:eastAsia="Times New Roman" w:cs="Times New Roman" w:ascii="Times New Roman" w:hAnsi="Times New Roman"/>
          <w:color w:val="111111"/>
          <w:sz w:val="28"/>
          <w:szCs w:val="28"/>
          <w:rtl w:val="true"/>
          <w:lang w:val="en-US" w:bidi="en-US"/>
        </w:rPr>
        <w:t>&gt;.</w:t>
      </w:r>
    </w:p>
    <w:p>
      <w:pPr>
        <w:pStyle w:val="BookText"/>
        <w:rPr/>
      </w:pPr>
      <w:r>
        <w:rPr>
          <w:rFonts w:ascii="IRNazanin" w:hAnsi="IRNazanin" w:eastAsia="IRNazanin"/>
          <w:color w:val="111111"/>
          <w:sz w:val="28"/>
          <w:sz w:val="28"/>
          <w:szCs w:val="28"/>
          <w:rtl w:val="true"/>
          <w:lang w:bidi="fa-IR"/>
        </w:rPr>
        <w:t>و العائد فی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واقعنا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اکتسبنا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محذوفٌ؛ و المعنی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واقعنا به أو واقعناه و اکتسبناه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راجعٌ 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 صاحب المجمل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واقع الأمور مواقعةً و وقاعاً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داناها</w:t>
      </w:r>
      <w:r>
        <w:rPr>
          <w:rFonts w:eastAsia="IRNazanin" w:cs="IRNazanin"/>
          <w:color w:val="111111"/>
          <w:sz w:val="28"/>
          <w:szCs w:val="28"/>
          <w:rtl w:val="true"/>
          <w:lang w:bidi="fa-IR"/>
        </w:rPr>
        <w:t>»</w:t>
      </w:r>
      <w:r>
        <w:rPr>
          <w:rStyle w:val="FootnoteAnchor"/>
          <w:rtl w:val="true"/>
        </w:rPr>
        <w:footnoteReference w:id="42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هاتان الفقرتان تفسیرٌ لما قبلهما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ـ علیه السلام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ظلمنا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صفةٌ لقوله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ألممنا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سبیل التوضیح، فانّ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ألممنا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الذنب إمّا ظلمٌ علی أنفسنا؛ أو إنتهاک حرمةٍ من 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فصلّ علی محمّدٍ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ألممنا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لمّا کان المبتدء متضمّناً لمعنی الشرط دخل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خبره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ـ علیه السلام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لاتنصبنا فیه لأعین الشامتین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لاتقمنا فی هذا الشهر نصب أعین الشامتین؛ </w:t>
      </w: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نصَبته نصْباً ـ من باب ضرب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أقمته و رفعته، و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نصب عینه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منصوبٌ بحذائه ینظر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یشمَت ـ من باب علم ـ فهو شامتٌ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فرح بمصیبةٍ نزلت به، و الإسم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الشماتة</w:t>
      </w:r>
      <w:r>
        <w:rPr>
          <w:rStyle w:val="FootnoteAnchor"/>
          <w:rtl w:val="true"/>
        </w:rPr>
        <w:footnoteReference w:id="428"/>
      </w:r>
      <w:r>
        <w:rPr>
          <w:rFonts w:eastAsia="Times New Roman" w:cs="Times New Roman" w:ascii="Times New Roman" w:hAnsi="Times New Roman"/>
          <w:color w:val="111111"/>
          <w:sz w:val="28"/>
          <w:szCs w:val="28"/>
          <w:rtl w:val="true"/>
          <w:lang w:val="en-US" w:bidi="en-US"/>
        </w:rPr>
        <w:t>&gt;.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قوله ـ علیه السلام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لاتبسط علینا فیه ألسن الطاعنین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اقطع ألسنتهم عنّا </w:t>
      </w:r>
    </w:p>
    <w:p>
      <w:pPr>
        <w:pStyle w:val="BookText"/>
        <w:rPr/>
      </w:pPr>
      <w:r>
        <w:rPr>
          <w:rFonts w:ascii="IRNazanin" w:hAnsi="IRNazanin" w:eastAsia="IRNazanin"/>
          <w:color w:val="111111"/>
          <w:sz w:val="28"/>
          <w:sz w:val="28"/>
          <w:szCs w:val="28"/>
          <w:rtl w:val="true"/>
          <w:lang w:bidi="fa-IR"/>
        </w:rPr>
        <w:t xml:space="preserve">فیه، لأنّ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بسط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کنایةٌ عن التوسّع و الإکثار فی النطق و الکلام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الضرب بالرمح و نحوه،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طعنه طعناً فهو طاعنٌ؛ ثمّ استعیر للقدح و العیب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قوله ـ علیه السلام ـ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استعملنا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آخره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وفّقنا بعملٍ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یکون حطّةً و کفّارةً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للذنوب الّتی أنکرتها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هذا الشهر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برأفتک الّتی لاتنفد و فضلک الّذی لاینقص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دائماً یکون کاملاً ـ لقولک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الْحَسَنَاتِ یُذْهِبْنَ السَّیِّئَاتِ</w:t>
      </w:r>
      <w:r>
        <w:rPr>
          <w:rFonts w:eastAsia="Amiri" w:cs="Amiri" w:ascii="Amiri" w:hAnsi="Amiri"/>
          <w:color w:val="111111"/>
          <w:sz w:val="28"/>
          <w:szCs w:val="28"/>
          <w:rtl w:val="true"/>
          <w:lang w:bidi="ar-SA"/>
        </w:rPr>
        <w:t>»</w:t>
      </w:r>
      <w:r>
        <w:rPr>
          <w:rStyle w:val="FootnoteAnchor"/>
          <w:rtl w:val="true"/>
        </w:rPr>
        <w:footnoteReference w:id="429"/>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الرأفة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أشدّ الرحمة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عَلَی مُحَمَّدٍ وَ آلِهِ، وَ اجْبُرْ مُصِیبَتَنَا بِشَهْرِنَا، وَ بَارِکْ لَنَا فِی یَوْمِ عِیدِنَا وَ فِطْرِنَا، وَ اجْعَلْهُ مِنْ خَیْرِ یَوْمٍ مَرَّ عَلَیْنَا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أَجْلَبِهِ لِعَفْوٍ، وَ أَمْحَاهُ لِذَنْبٍ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اغْفِرْ لَنَا مَا خَفِیَ مِنْ ذُنُوبِنَا وَ مَا عَلَنَ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اسْلَخْنَا بِانْسِلاَخِ هَذَا الشَّهْرِ مِنْ خَطَایَانَا، وَ أَخْرِجْنَا بِخُرُوجِهِ مِنْ سَیِّئَاتِنَا، وَ اجْعَلْنَا مِنْ أَسْعَدِ أَهْلِهِ بِهِ، وَ أَجْزَلِهِمْ قِسْماً فِیهِ، وَ أَوْفَرِهِمْ حَظّاً مِنْهُ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المراد بـ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التقصیرات السالفة،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أعف و أصلح عنّا ببرکة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تقصیراتنا السالفة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فی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 له فیه البرکة، و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الخیر و الزیادة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اجعله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 العید</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تبعیضیّةٌ،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جملة خیر یومٍ،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أفعل تفضیلٍ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إنّما لم‌یقل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لأنّه أراد جنس الیوم، و قد یراد بالمفرد معنی الجمع إکتفاءً به ـ عند عدم اللبس ـ لدلالته علی الجنس ـ کقوله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یُخْرِجُکُمْ طِفْلاً</w:t>
      </w:r>
      <w:r>
        <w:rPr>
          <w:rFonts w:eastAsia="IRNazanin" w:cs="IRNazanin"/>
          <w:color w:val="111111"/>
          <w:sz w:val="28"/>
          <w:szCs w:val="28"/>
          <w:rtl w:val="true"/>
          <w:lang w:bidi="fa-IR"/>
        </w:rPr>
        <w:t>»</w:t>
      </w:r>
      <w:r>
        <w:rPr>
          <w:rStyle w:val="FootnoteAnchor"/>
          <w:rtl w:val="true"/>
        </w:rPr>
        <w:footnoteReference w:id="4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یجوز کون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زائدةً عند من أجزء زیادتها فی إیجابٍ ـ و حمل علیه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یُحَلُّونَ فِیهَا مِنْ أَسَاوِرَ مِنْ </w:t>
      </w:r>
    </w:p>
    <w:p>
      <w:pPr>
        <w:pStyle w:val="BookText"/>
        <w:rPr/>
      </w:pPr>
      <w:r>
        <w:rPr>
          <w:rFonts w:ascii="Amiri" w:hAnsi="Amiri" w:eastAsia="Amiri" w:cs="Amiri"/>
          <w:color w:val="111111"/>
          <w:sz w:val="28"/>
          <w:sz w:val="28"/>
          <w:szCs w:val="28"/>
          <w:rtl w:val="true"/>
          <w:lang w:bidi="ar-SA"/>
        </w:rPr>
        <w:t>ذَهَبٍ</w:t>
      </w:r>
      <w:r>
        <w:rPr>
          <w:rFonts w:eastAsia="Amiri" w:cs="Amiri" w:ascii="Amiri" w:hAnsi="Amiri"/>
          <w:color w:val="111111"/>
          <w:sz w:val="28"/>
          <w:szCs w:val="28"/>
          <w:rtl w:val="true"/>
          <w:lang w:bidi="ar-SA"/>
        </w:rPr>
        <w:t>»</w:t>
      </w:r>
      <w:r>
        <w:rPr>
          <w:rStyle w:val="FootnoteAnchor"/>
          <w:rtl w:val="true"/>
        </w:rPr>
        <w:footnoteReference w:id="431"/>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یَغْفِرْ لَکُمْ مِنْ ذُنُوبِکُمْ</w:t>
      </w:r>
      <w:r>
        <w:rPr>
          <w:rFonts w:eastAsia="Amiri" w:cs="Amiri" w:ascii="Amiri" w:hAnsi="Amiri"/>
          <w:color w:val="111111"/>
          <w:sz w:val="28"/>
          <w:szCs w:val="28"/>
          <w:rtl w:val="true"/>
          <w:lang w:bidi="ar-SA"/>
        </w:rPr>
        <w:t>»</w:t>
      </w:r>
      <w:r>
        <w:rPr>
          <w:rStyle w:val="FootnoteAnchor"/>
          <w:rtl w:val="true"/>
        </w:rPr>
        <w:footnoteReference w:id="432"/>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أجلبِه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بالخفض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بدلٌ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هو أفعل تفضیلٍ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جلب الشیء جلباً</w:t>
      </w:r>
      <w:r>
        <w:rPr>
          <w:rStyle w:val="FootnoteAnchor"/>
          <w:rtl w:val="true"/>
        </w:rPr>
        <w:footnoteReference w:id="433"/>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ساقه؛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العید أجلب الأیّام لأجل العفو و أمحاه للذنب ـ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أمحی یومٍ لذنبٍ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إسناد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مجازٌ عقلیٌّ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اغفر لنا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آخره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اغفر لنا ذنوبنا کلّها، ما ظهر منها و ما بطن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نزع جلد الحیوان،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إنسلخ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الشهر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مضی؛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إذهب ذهاب هذا الشهر ذنوبنا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معناه هذه الفقرة الّتی بعدها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أجزلهم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أکثرهم، من جزلت الشیء جزالةً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کثر و اتّسع؛ و اصله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جزل الخطب فهو جزیلٌ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عظم و غلظ، ثمّ استعیر فی العطاء الکثیر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النصیب، و الجمع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الحظوظ؛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أکثرهم نصیباً من هذا الشهر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وَ مَنْ رَعَی هَذَا الشَّهْرَ حَقَّ رِعَایَتِهِ، وَ حَفِظَ حُرْمَتَهُ حَقَّ حِفْظِهَا، وَ قَامَ بِحُدُودِهِ حَقَّ قِیَامِهَا، وَ اتَّقَی ذُنُوبَهُ حَقَّ تُقَاتِهَا، أَوْ تَقَرَّبَ إِلَیْکَ بِقُرْبَةٍ أَوْجَبَتْ رِضَاکَ لَهُ، وَ عَطَفَتْ رَحْمَتَکَ عَلَیْهِ، فَهَبْ لَنَا مِثْلَهُ مِنْ وُجْدِکَ، وَ أَعْطِنَا أَضْعَافَهُ مِنْ فَضْلِکَ، فَإِنَّ فَضْلَکَ لاَیَغِیضُ، وَ إِنَّ خَزَائِنَکَ لاَتَنْقُصُ بَلْ تَفِیضُ، وَ إِنَّ مَعَادِنَ إِحْسَانِکَ لاَتَفْنَی، وَ إِنَّ عَطَاءَکَ لَلْعَطَاءُ الْمُهَنَّا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محلّ رفعٍ بالإبتداء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قوله ـ علیه السلام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فهب 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خبره</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أوجبتْ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بسکون التاء؛ و فی نسخة الشهید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أوجبتَ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بصیغة الخطاب للقربة،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عطفت الشیء عطفاً ـ من باب ضرب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ثنّیته و </w:t>
      </w:r>
    </w:p>
    <w:p>
      <w:pPr>
        <w:pStyle w:val="BookText"/>
        <w:rPr/>
      </w:pPr>
      <w:r>
        <w:rPr>
          <w:rFonts w:ascii="IRNazanin" w:hAnsi="IRNazanin" w:eastAsia="IRNazanin"/>
          <w:color w:val="111111"/>
          <w:sz w:val="28"/>
          <w:sz w:val="28"/>
          <w:szCs w:val="28"/>
          <w:rtl w:val="true"/>
          <w:lang w:bidi="fa-IR"/>
        </w:rPr>
        <w:t xml:space="preserve">آملته، ثمّ استعیر للشفقة و الرحمة إذا عدّی بـ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عطفت الناقة علی ولدها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حنّت و أشفقت علیه؛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رحمتک عاطفةً علیه ـ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من رعی ـ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مرفوعةٌ علی فاعلیّة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نسخة الأصل، و منصوبٌ علی المفعولیّة کما فی نسخة الشهید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شبهه؛ و ضمیره یرجع 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رعی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وُجْدک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وسعک و غناک، لما مرّ انّ الوُجد ـ بالضمّ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الغناء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لایغیض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لاینقص،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غاض 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و نقص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تفیض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تسیل من کثرتها، یقال</w:t>
      </w:r>
      <w:r>
        <w:rPr>
          <w:rFonts w:eastAsia="IRNazanin" w:cs="IRNazanin"/>
          <w:color w:val="111111"/>
          <w:sz w:val="28"/>
          <w:szCs w:val="28"/>
          <w:rtl w:val="true"/>
          <w:lang w:bidi="fa-IR"/>
        </w:rPr>
        <w:t>: &lt;</w:t>
      </w:r>
      <w:r>
        <w:rPr>
          <w:rFonts w:ascii="IRNazanin" w:hAnsi="IRNazanin" w:eastAsia="IRNazanin"/>
          <w:color w:val="111111"/>
          <w:sz w:val="28"/>
          <w:sz w:val="28"/>
          <w:szCs w:val="28"/>
          <w:rtl w:val="true"/>
          <w:lang w:bidi="fa-IR"/>
        </w:rPr>
        <w:t>فاض السیل فیضاً و فیوضةً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کثر و سال من شفة الوادی؛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حوضٌ فائضٌ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یفیض من جوانبه لإمتلائه؛ و فاض الخیر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کثر و اتّسع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مَعدِن ـ کمجلس ـ ، اسم مکانٍ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عدن بالمکان عدناً و عدوناً ـ من بابی ضرب و قعد ـ بمعنی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أقام و استقرّ؛ و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لمستقرّ</w:t>
      </w:r>
      <w:r>
        <w:rPr>
          <w:rStyle w:val="FootnoteAnchor"/>
          <w:rtl w:val="true"/>
        </w:rPr>
        <w:footnoteReference w:id="434"/>
      </w:r>
      <w:r>
        <w:rPr>
          <w:rFonts w:ascii="IRNazanin" w:hAnsi="IRNazanin" w:eastAsia="IRNazanin"/>
          <w:color w:val="111111"/>
          <w:sz w:val="28"/>
          <w:sz w:val="28"/>
          <w:szCs w:val="28"/>
          <w:rtl w:val="true"/>
          <w:lang w:bidi="fa-IR"/>
        </w:rPr>
        <w:t>الجواهر لعدونها به</w:t>
      </w:r>
      <w:r>
        <w:rPr>
          <w:rStyle w:val="FootnoteAnchor"/>
          <w:rtl w:val="true"/>
        </w:rPr>
        <w:footnoteReference w:id="435"/>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 xml:space="preserve">و إثبات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إحسان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إستعارةٌ تبعیّةٌ أو مکنیّةٌ، و إسناد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إلیها مجازٌ عقلیٌّ ـ من باب سال النهر و نصب الحوض ـ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للعطاء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لام الإبتداء، و فائدتها تأکید مضمون الجملة، و مدخولها فی الأصل المبتدء ـ و لذلک سمّیت لام الإبتداء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زیداً لقائمٌ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لاَءنّ زیداً قائمٌ، فکرهوا إفتتاح الکلام بحرفین مؤکّدین، فزحلفوا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لئلاّ یتقدّم معمولها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انّما لم‌یدع انّ الأصل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لزیداً 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لئلاّ یحول ما له صدر الکلام بین العامل و المعمول</w:t>
      </w:r>
      <w:r>
        <w:rPr>
          <w:rStyle w:val="FootnoteAnchor"/>
          <w:rtl w:val="true"/>
        </w:rPr>
        <w:footnoteReference w:id="436"/>
      </w:r>
      <w:r>
        <w:rPr>
          <w:rFonts w:ascii="IRNazanin" w:hAnsi="IRNazanin" w:eastAsia="IRNazanin"/>
          <w:color w:val="111111"/>
          <w:sz w:val="28"/>
          <w:sz w:val="28"/>
          <w:szCs w:val="28"/>
          <w:rtl w:val="true"/>
          <w:lang w:bidi="fa-IR"/>
        </w:rPr>
        <w:t>هکذا ذکره الفاضل الشارح</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المهنّی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مفعولٍ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هنُأ الشیء ـ بضمّ العین و الهمزة ـ یهنَأه ـ بالفتح و المدّ ـ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تیسّر لا من مشقةٍ و لا عناءٍ، فهو هنیءٌ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یجوز الإبدال و الإدغام،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هنیئاً مریئاً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سائغاً؛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هنّاه اللّه إیّاه ـ بالتشدید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أعطاه إیّاه هنیئاً، فهو مهنّأ ـ بالهمزة ـ ، و یجوز الإبدال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عطاؤک للمعطی له هنیئاً مریئاً سهلاً سائغاً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نسخة ابن‌ادریس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عطاءک العطاء المهنّا</w:t>
      </w:r>
      <w:r>
        <w:rPr>
          <w:rFonts w:eastAsia="IRNazanin" w:cs="IRNazanin"/>
          <w:color w:val="111111"/>
          <w:sz w:val="28"/>
          <w:szCs w:val="28"/>
          <w:rtl w:val="true"/>
          <w:lang w:bidi="fa-IR"/>
        </w:rPr>
        <w:t>»</w:t>
      </w:r>
      <w:r>
        <w:rPr>
          <w:rStyle w:val="FootnoteAnchor"/>
          <w:rtl w:val="true"/>
        </w:rPr>
        <w:footnoteReference w:id="437"/>
      </w:r>
      <w:r>
        <w:rPr>
          <w:rFonts w:ascii="IRNazanin" w:hAnsi="IRNazanin" w:eastAsia="IRNazanin"/>
          <w:color w:val="111111"/>
          <w:sz w:val="28"/>
          <w:sz w:val="28"/>
          <w:szCs w:val="28"/>
          <w:rtl w:val="true"/>
          <w:lang w:bidi="fa-IR"/>
        </w:rPr>
        <w:t>بتجرید الخبر عن لام الإبتداء، و همز المهنّا علی الأصل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صَلِّ عَلَی مُحَمَّدٍ وَ آلِهِ، وَ اکْتُبْ لَنَا مِثْلَ أُجُورِ مَنْ صَامَهُ، أَوْ تَعَبَّدَ لَکَ فِیهِ إِلَی یَوْمِ الْقِیَامَةِ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إِنَّا نَتُوبُ إِلَیْکَ فِی یَوْمِ فِطْرِنَا ـ الَّذِی جَعَلْتَهُ لِلْمُوءْمِنِینَ عِیداً وَ سُرُوراً، وَ لاِءَهْلِ مِلَّتِکَ مَجْمَعاً وَ مُحْتَشَداً ـ مِنْ کُلِّ ذَنْبٍ أَذْنَبْنَاهُ، أَوْ سُوءٍ أَسْلَفْنَاهُ، أَوْ خَاطِرِ شَرٍّ أَضْمَرْنَاهُ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الأجور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الأجر، و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العمل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تعبّد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بمعناه، أو بمعنی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الواو؛ و لکن الأولی أولی، کما لایخفی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محتشداً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مجتمعاً، فهو کعطف التفسیر لـ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حشد القوم حشوداً، و أحشدوا و احتشدوا و تحشّدوا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اجتمعوا لأمرٍ واحدٍ، أو دعوا فأجابوا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الخاطر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یرد علی القلب و یعرضه؛ و هو ینقسم 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خاطر خیرٍ، و خاطر شرٍّ ـ کما تقدّم الکلام علیه مستوفیً ـ ، و لذا أضافه 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أضمر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عزم علیه بقلبه، أخذاً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و هو قلب الإنسان و باطنه ـ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خطر فی القلب موضوعٌ عن العباد فلیس بذنبٍ، فلایحتاج إلی التوبة منه؟</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بالنسبة إلی غیر المعصوم، و أمّا المعصوم فهو ذنبٌ له، لأنّ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حسنات الأبرار سیّئات المقرّبین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کما مرّ تحقیق ذلک فیما سبق ـ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الخاطر الّذی هو غیر إختیاریٍّ موضوعٌ عنه، لا نیّة المعصیة الّتی بقی الناوی علی تلک النیّة عارضاً و منع مانعٌ من صدور المنویّ؛ مثل أن أضمر زیدٌ قتل عمروٍ و بقی علی هذا الجزم من غیر ندامةٍ و لایجد آلة القتل ـ کالسیف مثلاً ـ ، فلاشکّ فی وزره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وقع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انّه لایکتب علی ابن‌آدم معصیته ما لم‌یفعل؛ بخلاف الحسنات، لأنّها بمجرّد النیّة یکتب له ثواب النیّة و بعد الفعل یکتب له ثواب الفعل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هو فی صورةٍ نوی المعصیة و ترک النیّة و تجاوز عن تلک النیّة، أو عن فعل تلک المعصیة، لأنّ ذلک فی الحقیقة توبةٌ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التائب من الذنب کمن لا ذنب له</w:t>
      </w:r>
      <w:r>
        <w:rPr>
          <w:rFonts w:eastAsia="IRNazanin" w:cs="IRNazanin"/>
          <w:color w:val="111111"/>
          <w:sz w:val="28"/>
          <w:szCs w:val="28"/>
          <w:rtl w:val="true"/>
          <w:lang w:bidi="fa-IR"/>
        </w:rPr>
        <w:t>»</w:t>
      </w:r>
      <w:r>
        <w:rPr>
          <w:rStyle w:val="FootnoteAnchor"/>
          <w:rtl w:val="true"/>
        </w:rPr>
        <w:footnoteReference w:id="438"/>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بالنسبة إلی غیر المعصوم صحیحٌ، و بالنسبة إلیه باطلٌ للعصمة؛ و نحن ـ بفضل اللّه و عونه ـ رفعنا التنافی بین الأحادیث فی تحقیق النیّة؛ فتذکّر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تَوْبَةَ مَنْ لاَیَنْطَوِی عَلَی رُجُوعٍ إِلَی ذَنْبٍ، وَ لاَیَعُودُ بَعْدَهَا فِی خَطِیئَةٍ، تَوْبَةً نَصُوحاً خَلَصَتْ مِنَ الشَّکِّ وَ الاِرْتِیَابِ، فَتَقَبَّلْهَا مِنَّا، وَ ارْضَ عَنَّا، وَ ثَبِّتْنَا عَلَیْهَا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ارْزُقْنَا خَوْفَ عِقَابِ الْوَعِیدِ، وَ شَوْقَ ثَوَابِ الْمَوْعُودِ، حَتَّی نَجِدَ لَذَّةَ مَا نَدْعُوکَ بِهِ، وَ کَأْبَةَ مَا نَسْتَجِیرُکَ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اجْعَلْنَا عِنْدَکَ مِنَ التَّوَّابِینَ الَّذِینَ أَوْجَبْتَ لَهُمْ مَحَبَّتَکَ، وَ قَبِلْتَ مِنْهُمْ مُرَاجَعَةَ طَاعَتِکَ، یَا أَعْدَلَ الْعَادِلِینَ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انطوی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کذا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اشتمل علیه قلبه و ضمیره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التوبة النصوح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تقدّم الکلام علیها</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 الیقین؛ و قد مرّ معناه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الإرتیاب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أسوء الشکّ،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توبةً لا أشکّ فی نصاحتها و خلوصها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فتقبّلها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بصیغة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قبول الشیء علی وجهٍ یقتضی ثواباً، قال ـ سبحانه ـ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یَتَقَبَّلُ اللَّهُ مِنَ الْمُتَّقِینَ</w:t>
      </w:r>
      <w:r>
        <w:rPr>
          <w:rFonts w:eastAsia="Amiri" w:cs="Amiri" w:ascii="Amiri" w:hAnsi="Amiri"/>
          <w:color w:val="111111"/>
          <w:sz w:val="28"/>
          <w:szCs w:val="28"/>
          <w:rtl w:val="true"/>
          <w:lang w:bidi="ar-SA"/>
        </w:rPr>
        <w:t>»</w:t>
      </w:r>
      <w:r>
        <w:rPr>
          <w:rStyle w:val="FootnoteAnchor"/>
          <w:rtl w:val="true"/>
        </w:rPr>
        <w:footnoteReference w:id="4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فاؤه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لترتّب التقبّل علی نصاحة التوبة و خلوصها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الرزق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مرّ معناه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مصدرٌ بمعنی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التهدّد بالعقوبة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مصدرٌ أیضاً بمعنی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الوعد ـ کالمعقول ـ ؛ أو اسم مفعولٍ علی الحذف و الإیصال، و یکون المراد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الشیء الموعود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نعلم</w:t>
      </w:r>
      <w:r>
        <w:rPr>
          <w:rStyle w:val="FootnoteAnchor"/>
          <w:rtl w:val="true"/>
        </w:rPr>
        <w:footnoteReference w:id="440"/>
      </w:r>
      <w:r>
        <w:rPr>
          <w:rFonts w:eastAsia="Times New Roman" w:cs="Times New Roman" w:ascii="Times New Roman" w:hAnsi="Times New Roman"/>
          <w:color w:val="111111"/>
          <w:sz w:val="28"/>
          <w:szCs w:val="28"/>
          <w:rtl w:val="true"/>
          <w:lang w:val="en-US" w:bidi="en-US"/>
        </w:rPr>
        <w:t>&gt;.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الکأْبة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بسکون الهمزة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أشدّ الحزن و الغمّ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اجعلنا عندک من التوّابین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صیّرنا فی حکمک و کتابک ـ کما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عند اللّه کذا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حکمه و شرعه ـ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أوجبت لهم محبّتک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یُحِبُّ التَّوَّابِینَ</w:t>
      </w:r>
      <w:r>
        <w:rPr>
          <w:rFonts w:eastAsia="Amiri" w:cs="Amiri" w:ascii="Amiri" w:hAnsi="Amiri"/>
          <w:color w:val="111111"/>
          <w:sz w:val="28"/>
          <w:szCs w:val="28"/>
          <w:rtl w:val="true"/>
          <w:lang w:bidi="ar-SA"/>
        </w:rPr>
        <w:t>»</w:t>
      </w:r>
      <w:r>
        <w:rPr>
          <w:rStyle w:val="FootnoteAnchor"/>
          <w:rtl w:val="true"/>
        </w:rPr>
        <w:footnoteReference w:id="441"/>
      </w:r>
      <w:r>
        <w:rPr>
          <w:rFonts w:ascii="IRNazanin" w:hAnsi="IRNazanin" w:eastAsia="IRNazanin"/>
          <w:color w:val="111111"/>
          <w:sz w:val="28"/>
          <w:sz w:val="28"/>
          <w:szCs w:val="28"/>
          <w:rtl w:val="true"/>
          <w:lang w:bidi="fa-IR"/>
        </w:rPr>
        <w:t xml:space="preserve">و قد تقدّم الکلام علیه؛ و کذا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العدل</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تَجَاوَزْ عَنْ آبَائِنَا وَ أُمَّهَاتِنَا وَ أَهْلِ دِینِنَا جَمِیعاً مَنْ سَلَفَ مِنْهُمْ وَ مَنْ غَبَرَ إِلَی یَوْمِ الْقِیَامَةِ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صَلِّ عَلَی مُحَمَّدٍ نَبِیِّنَا وَ آلِهِ کَمَا صَلَّیْتَ عَلَی مَلاَئِکَتِکَ الْمُقَرَّبِینَ، وَ صَلِّ عَلَیْهِ وَ آلِهِ کَمَا صَلَّیْتَ عَلَی أَنْبِیَائِکَ الْمُرْسَلِینَ، وَ صَلِّ عَلَیْهِ وَ آلِهِ کَمَا صَلَّیْتَ عَلَی عِبَادِکَ الصَّالِحِینَ، وَ أَفْضَلَ </w:t>
      </w:r>
    </w:p>
    <w:p>
      <w:pPr>
        <w:pStyle w:val="BookText"/>
        <w:rPr/>
      </w:pPr>
      <w:r>
        <w:rPr>
          <w:rFonts w:ascii="Amiri" w:hAnsi="Amiri" w:eastAsia="Amiri" w:cs="Amiri"/>
          <w:color w:val="111111"/>
          <w:sz w:val="28"/>
          <w:sz w:val="28"/>
          <w:szCs w:val="28"/>
          <w:rtl w:val="true"/>
          <w:lang w:bidi="ar-SA"/>
        </w:rPr>
        <w:t>مِنْ ذَلِکَ یَا رَبَّ الْعَالَمِینَ، صَلاَةً تَبْلُغُنَا بَرَکَتُهَا، وَ یَنَالُنَا نَفْعُهَا، وَ یُسْتَجَابُ لَهَا دُعَاوءُنَا، إِنَّکَ أَکْرَمُ مَنْ رُغِبَ إِلَیْهِ، وَ أَکْفَی مَنْ تُوُکِّلَ عَلَیْهِ، وَ أَعْطَی مَنْ سُئِلَ مِنْ فَضْلِهِ، وَ أَنْتَ عَلَی کُلِّ شَیْءٍ قَدِیرٌ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التجاوز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العفو و الصفح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غبر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أتی فی المستقبل؛ و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غبر غبوراً ـ من باب قعد ـ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بقی، و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یبقی من التراب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یستعمل فی ما مضی، فیکون من الأضداد</w:t>
      </w:r>
      <w:r>
        <w:rPr>
          <w:rFonts w:eastAsia="IRNazanin" w:cs="IRNazanin"/>
          <w:color w:val="111111"/>
          <w:sz w:val="28"/>
          <w:szCs w:val="28"/>
          <w:rtl w:val="true"/>
          <w:lang w:bidi="fa-IR"/>
        </w:rPr>
        <w:t>»</w:t>
      </w:r>
      <w:r>
        <w:rPr>
          <w:rStyle w:val="FootnoteAnchor"/>
          <w:rtl w:val="true"/>
        </w:rPr>
        <w:footnoteReference w:id="44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 xml:space="preserve">و الوصف بـ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مع تعیّن الموصوف ـ للمدح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صلّیت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مصدریّةٌ،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کصلاتک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الظاهر انّ هذا التشبیه من حیث أصل الصلاة، لا من حیث المصلّی علیه</w:t>
      </w:r>
      <w:r>
        <w:rPr>
          <w:rStyle w:val="FootnoteAnchor"/>
          <w:rtl w:val="true"/>
        </w:rPr>
        <w:footnoteReference w:id="443"/>
      </w:r>
      <w:r>
        <w:rPr>
          <w:rFonts w:eastAsia="Amiri" w:cs="Amiri" w:ascii="Amiri" w:hAnsi="Amiri"/>
          <w:color w:val="111111"/>
          <w:sz w:val="28"/>
          <w:szCs w:val="28"/>
          <w:rtl w:val="true"/>
          <w:lang w:bidi="ar-SA"/>
        </w:rPr>
        <w:t>&gt;</w:t>
      </w:r>
      <w:r>
        <w:rPr>
          <w:rFonts w:ascii="Amiri" w:hAnsi="Amiri" w:eastAsia="Amiri" w:cs="Amiri"/>
          <w:color w:val="111111"/>
          <w:sz w:val="28"/>
          <w:sz w:val="28"/>
          <w:szCs w:val="28"/>
          <w:rtl w:val="true"/>
          <w:lang w:bidi="ar-SA"/>
        </w:rPr>
        <w:t>؛ لما عرفت فی ما سبق انّ مرتبته ـ صلّی اللّه علیه و آله و سلّم ـ أعلی و أشرف من ملائکة المقرّبین، و انّ أفضلهم کجبرئیل ـ علیه السلام ـ من خدّامه، بل خدّام شیعته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تشبیه الشیء بالشیء یصلح من وجهٍ واحدٍ و إن کان لایشبهه من کلّ الوجوه ـ کما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مَثَلَ عِیسَی کَمَثَلِ آدَمَ</w:t>
      </w:r>
      <w:r>
        <w:rPr>
          <w:rFonts w:eastAsia="Amiri" w:cs="Amiri" w:ascii="Amiri" w:hAnsi="Amiri"/>
          <w:color w:val="111111"/>
          <w:sz w:val="28"/>
          <w:szCs w:val="28"/>
          <w:rtl w:val="true"/>
          <w:lang w:bidi="ar-SA"/>
        </w:rPr>
        <w:t>»</w:t>
      </w:r>
      <w:r>
        <w:rPr>
          <w:rStyle w:val="FootnoteAnchor"/>
          <w:rtl w:val="true"/>
        </w:rPr>
        <w:footnoteReference w:id="444"/>
      </w:r>
      <w:r>
        <w:rPr>
          <w:rFonts w:ascii="IRNazanin" w:hAnsi="IRNazanin" w:eastAsia="IRNazanin"/>
          <w:color w:val="111111"/>
          <w:sz w:val="28"/>
          <w:sz w:val="28"/>
          <w:szCs w:val="28"/>
          <w:rtl w:val="true"/>
          <w:lang w:bidi="fa-IR"/>
        </w:rPr>
        <w:t xml:space="preserve">یعنی من وجهٍ واحدٍ و هو خلقه عیسی بغیر أبٍ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بهذا یندفع ما قیل فی هذا المقام من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انّه لابدّ من کون المشبّه به أقوی من المشبّه أو مساویاً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ـ علیه السلام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أفضل من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صلّ علیه صلاةً أفضل من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تبلغنا برکتها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صلاةً تصل إلینا برکتها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ینالنا نفعها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یصیبنا خیرها</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یستجاب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لأجل ذلک الصلاة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أکفی من توکّل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أکفی من کلّ کافٍّ، لأنّ اللّه ـ تعالی ـ کافٍّ عبده قائمٌ بأمره معینه عمّن سواه؛ و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معنی کفایته ـ سبحانه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إعطاؤه لکلّ قابلٍ من خلقه ما یکفی استحقاقه من منفعةٍ و دفع مضرّةٍ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أعطی من سئل من فضله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أجود المسؤولین من فضله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أنت علی کلّ شیءٍ قدیرٌ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لأنّ الممتنع لاتتعلّق القدرة به</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آخر اللمعة الخامسة و الأربعین من لوامع الأنوار العرشیّة فی شرح الصحیفة السجّادیّة، قد وفّقنی اللّه لإتمامها فی لیلة الأحد من العشر الأوسط من شهر صفر المظفّر سنة الثلاث و الثلاثین و المأتین و ألفٍ من الهجرة المقدّسة النبویّة ـ علیه سلامٌ و صلواتٌ غیر متناهیةٍ ـ </w:t>
      </w:r>
      <w:r>
        <w:rPr>
          <w:rFonts w:eastAsia="IRNazanin" w:cs="IRNazanin"/>
          <w:color w:val="111111"/>
          <w:sz w:val="28"/>
          <w:szCs w:val="28"/>
          <w:rtl w:val="true"/>
          <w:lang w:bidi="fa-IR"/>
        </w:rPr>
        <w:t xml:space="preserve">. </w:t>
      </w:r>
      <w:bookmarkStart w:id="17" w:name="pg13215_193065"/>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8" w:name="__RefHeading___Toc407895_2322387425"/>
      <w:bookmarkStart w:id="19" w:name="_Toc5"/>
      <w:bookmarkEnd w:id="17"/>
      <w:bookmarkEnd w:id="18"/>
      <w:r>
        <w:rPr>
          <w:rtl w:val="true"/>
        </w:rPr>
        <w:t>اللمعة السادسة و الأربعون فی شرح الدعاء السادس و الأربعین</w:t>
      </w:r>
      <w:bookmarkEnd w:id="19"/>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الّذی جعل یوم الفطر للمسلمین عیداً، و لنبیّه ـ خیر النبیّین ـ شرافةً و مزیداً؛ و الصلاة و السلام علیه و علی أهل بیته الّذین جعل کلّ واحدٍ منهم للوصیّین شهیداً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بعد؛ فیقول الراجی یوم فطر الحقیقیّ من الحضرة الأحدیّة محمّد باقر بن السیّد محمّد من السادات الموسویّة ـ غفر اللّه ذنوبهما فی الدار الأخرویّة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اللمعة السادسة و الأربعون من لوامع الأنوار العرشیّة فی شرح الصحیفة السجّادیّة ـ علیه و علی آبائه و أبنائه صلواتٌ غیر متناهیةٍ ـ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کَانَ مِنْ دُعَائِهِ ـ عَلَیْهِ السَّلاَمُ ـ فِی یَوْمِ الْفِطْرِ إِذَا انْصَرَفَ مِنْ صَلاَتِهِ قَامَ قَائِماً، ثُمَّ اسْتَقْبَلَ الْقِبْلَةَ، ـ وَ فِی یَوْمِ الْجُمُعَةِ ـ ؛ فَقَالَ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الفطر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شهر شوّال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سمّی بذلک لفطر الناس به،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فطر الصائم فطوراً، و أفطر إفطاراً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ترک الصوم؛ و الإسم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الفِطر ـ بالکسر ـ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انصرف من صلاته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وقتٍ سلّم و فرغ منها</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قائماً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 مؤکّدةٌ ـ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وَلَّی مُدْبِراً</w:t>
      </w:r>
      <w:r>
        <w:rPr>
          <w:rFonts w:eastAsia="Amiri" w:cs="Amiri" w:ascii="Amiri" w:hAnsi="Amiri"/>
          <w:color w:val="111111"/>
          <w:sz w:val="28"/>
          <w:szCs w:val="28"/>
          <w:rtl w:val="true"/>
          <w:lang w:bidi="ar-SA"/>
        </w:rPr>
        <w:t>»</w:t>
      </w:r>
      <w:r>
        <w:rPr>
          <w:rStyle w:val="FootnoteAnchor"/>
          <w:rtl w:val="true"/>
        </w:rPr>
        <w:footnoteReference w:id="445"/>
      </w:r>
      <w:r>
        <w:rPr>
          <w:rFonts w:ascii="IRNazanin" w:hAnsi="IRNazanin" w:eastAsia="IRNazanin"/>
          <w:color w:val="111111"/>
          <w:sz w:val="28"/>
          <w:sz w:val="28"/>
          <w:szCs w:val="28"/>
          <w:rtl w:val="true"/>
          <w:lang w:bidi="fa-IR"/>
        </w:rPr>
        <w:t xml:space="preserve">ـ ؛ أو صفةٌ وقعت مصدراً کما وقع المصدر </w:t>
      </w:r>
    </w:p>
    <w:p>
      <w:pPr>
        <w:pStyle w:val="BookText"/>
        <w:rPr/>
      </w:pPr>
      <w:r>
        <w:rPr>
          <w:rFonts w:ascii="Amiri" w:hAnsi="Amiri" w:eastAsia="Amiri" w:cs="Amiri"/>
          <w:color w:val="111111"/>
          <w:sz w:val="28"/>
          <w:sz w:val="28"/>
          <w:szCs w:val="28"/>
          <w:rtl w:val="true"/>
          <w:lang w:bidi="ar-SA"/>
        </w:rPr>
        <w:t>صفةً ـ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أتیته مشیاً،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جئته رکضاً ـ </w:t>
      </w:r>
      <w:r>
        <w:rPr>
          <w:rStyle w:val="FootnoteAnchor"/>
          <w:rtl w:val="true"/>
        </w:rPr>
        <w:footnoteReference w:id="446"/>
      </w:r>
      <w:r>
        <w:rPr>
          <w:rFonts w:eastAsia="Times New Roman" w:cs="Times New Roman" w:ascii="Times New Roman" w:hAnsi="Times New Roman"/>
          <w:color w:val="111111"/>
          <w:sz w:val="28"/>
          <w:szCs w:val="28"/>
          <w:rtl w:val="true"/>
          <w:lang w:val="en-US" w:bidi="en-US"/>
        </w:rPr>
        <w:t>&gt;.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بالضمّ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من الإجتماع أضیف إلیه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الیوم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ربّما حذف لکثرة الإستعمال فقیل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الشیخ أبوعلیٍّ الطبرسیّ ـ رحمه اللّه ـ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الجُمْعَة و الجُمُعَة لغتان، و جمعها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و جُمْعات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فیه</w:t>
      </w:r>
      <w:r>
        <w:rPr>
          <w:rStyle w:val="FootnoteAnchor"/>
          <w:rtl w:val="true"/>
        </w:rPr>
        <w:footnoteReference w:id="447"/>
      </w:r>
      <w:r>
        <w:rPr>
          <w:rFonts w:ascii="Amiri" w:hAnsi="Amiri" w:eastAsia="Amiri" w:cs="Amiri"/>
          <w:color w:val="111111"/>
          <w:sz w:val="28"/>
          <w:sz w:val="28"/>
          <w:szCs w:val="28"/>
          <w:rtl w:val="true"/>
          <w:lang w:bidi="ar-SA"/>
        </w:rPr>
        <w:t>لغةٌ 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جُمَعة ـ بفتح المیم</w:t>
      </w:r>
      <w:r>
        <w:rPr>
          <w:rStyle w:val="FootnoteAnchor"/>
          <w:rtl w:val="true"/>
        </w:rPr>
        <w:footnoteReference w:id="448"/>
      </w:r>
      <w:r>
        <w:rPr>
          <w:rFonts w:ascii="IRNazanin" w:hAnsi="IRNazanin" w:eastAsia="IRNazanin"/>
          <w:color w:val="111111"/>
          <w:sz w:val="28"/>
          <w:sz w:val="28"/>
          <w:szCs w:val="28"/>
          <w:rtl w:val="true"/>
          <w:lang w:bidi="fa-IR"/>
        </w:rPr>
        <w:t xml:space="preserve">، کضحکة ـ </w:t>
      </w:r>
      <w:r>
        <w:rPr>
          <w:rFonts w:eastAsia="IRNazanin" w:cs="IRNazanin"/>
          <w:color w:val="111111"/>
          <w:sz w:val="28"/>
          <w:szCs w:val="28"/>
          <w:rtl w:val="true"/>
          <w:lang w:bidi="fa-IR"/>
        </w:rPr>
        <w:t>»</w:t>
      </w:r>
      <w:r>
        <w:rPr>
          <w:rStyle w:val="FootnoteAnchor"/>
          <w:rtl w:val="true"/>
        </w:rPr>
        <w:footnoteReference w:id="44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الکشّاف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یوم الجمعة یوم الفوج المجموع، کقولهم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ضُحْکة للمضحوک منه؛ و یوم الجمَعة ـ بفتح المیم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 الوقت الجامع، کقولهم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ضحکة، و لعنة و لعبة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یوم الجمعة تثقیلٌ للجمعة کما قیل عسرة فی عسرة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قری‌ء بالوجوه الثلاثة</w:t>
      </w:r>
      <w:r>
        <w:rPr>
          <w:rStyle w:val="FootnoteAnchor"/>
          <w:rtl w:val="true"/>
        </w:rPr>
        <w:footnoteReference w:id="450"/>
      </w:r>
      <w:r>
        <w:rPr>
          <w:rFonts w:eastAsia="Times New Roman" w:cs="Times New Roman" w:ascii="Times New Roman" w:hAnsi="Times New Roman"/>
          <w:color w:val="111111"/>
          <w:sz w:val="28"/>
          <w:szCs w:val="28"/>
          <w:rtl w:val="true"/>
          <w:lang w:val="en-US" w:bidi="en-US"/>
        </w:rPr>
        <w:t>»</w:t>
      </w:r>
      <w:r>
        <w:rPr>
          <w:rStyle w:val="FootnoteAnchor"/>
          <w:rtl w:val="true"/>
        </w:rPr>
        <w:footnoteReference w:id="451"/>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ضمّ الجمعة و الإسکان مشهوران، و أمّا الفتح فغریبٌ</w:t>
      </w:r>
      <w:r>
        <w:rPr>
          <w:rFonts w:eastAsia="IRNazanin" w:cs="IRNazanin"/>
          <w:color w:val="111111"/>
          <w:sz w:val="28"/>
          <w:szCs w:val="28"/>
          <w:rtl w:val="true"/>
          <w:lang w:bidi="fa-IR"/>
        </w:rPr>
        <w:t>!. &lt;</w:t>
      </w:r>
      <w:r>
        <w:rPr>
          <w:rFonts w:ascii="IRNazanin" w:hAnsi="IRNazanin" w:eastAsia="IRNazanin"/>
          <w:color w:val="111111"/>
          <w:sz w:val="28"/>
          <w:sz w:val="28"/>
          <w:szCs w:val="28"/>
          <w:rtl w:val="true"/>
          <w:lang w:bidi="fa-IR"/>
        </w:rPr>
        <w:t>و الفرق بین المسکّن و مفتوحها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الأوّل للمفعول ـ کضُحْکة بمعنی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مضحوک علیه ـ ، و الثانی للفاعل ـ کضُحَکة و هُمَزة و لُمَزه بمعنی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ضاحک و هامز و لامز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المعنی علی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 فیه الناس؛ و علی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 لهم</w:t>
      </w:r>
      <w:r>
        <w:rPr>
          <w:rStyle w:val="FootnoteAnchor"/>
          <w:rtl w:val="true"/>
        </w:rPr>
        <w:footnoteReference w:id="452"/>
      </w:r>
      <w:r>
        <w:rPr>
          <w:rFonts w:eastAsia="Times New Roman" w:cs="Times New Roman" w:ascii="Times New Roman" w:hAnsi="Times New Roman"/>
          <w:color w:val="111111"/>
          <w:sz w:val="28"/>
          <w:szCs w:val="28"/>
          <w:rtl w:val="true"/>
          <w:lang w:val="en-US" w:bidi="en-US"/>
        </w:rPr>
        <w:t>&gt;.</w:t>
      </w:r>
    </w:p>
    <w:p>
      <w:pPr>
        <w:pStyle w:val="BookText"/>
        <w:rPr/>
      </w:pPr>
      <w:r>
        <w:rPr>
          <w:rFonts w:ascii="IRNazanin" w:hAnsi="IRNazanin" w:eastAsia="IRNazanin"/>
          <w:color w:val="111111"/>
          <w:sz w:val="28"/>
          <w:sz w:val="28"/>
          <w:szCs w:val="28"/>
          <w:rtl w:val="true"/>
          <w:lang w:bidi="fa-IR"/>
        </w:rPr>
        <w:t xml:space="preserve">و إنّما سمّیت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لإجتماع الناس فیه؛ هذا هو المشهور فی اللغة</w:t>
      </w:r>
      <w:r>
        <w:rPr>
          <w:rStyle w:val="FootnoteAnchor"/>
          <w:rtl w:val="true"/>
        </w:rPr>
        <w:footnoteReference w:id="4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لأنّه تجتمع فیه الجماعات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لأنّ کعب بن لؤیّ کان یجمع قومه فیه، فیذکّرهم و یأمرهم بتعظیم الحرم، و یخبرهم انّه سیبعث فیه نبیٌّ من ولده و یأمرهم بالإیمان به</w:t>
      </w:r>
      <w:r>
        <w:rPr>
          <w:rFonts w:eastAsia="IRNazanin" w:cs="IRNazanin"/>
          <w:color w:val="111111"/>
          <w:sz w:val="28"/>
          <w:szCs w:val="28"/>
          <w:rtl w:val="true"/>
          <w:lang w:bidi="fa-IR"/>
        </w:rPr>
        <w:t>»</w:t>
      </w:r>
      <w:r>
        <w:rPr>
          <w:rStyle w:val="FootnoteAnchor"/>
          <w:rtl w:val="true"/>
        </w:rPr>
        <w:footnoteReference w:id="454"/>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لأنّ قصیّاً هو الّذی کان یجمعهم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ذکر ذلک ثعلب فی أمالیه</w:t>
      </w:r>
      <w:r>
        <w:rPr>
          <w:rStyle w:val="FootnoteAnchor"/>
          <w:rtl w:val="true"/>
        </w:rPr>
        <w:footnoteReference w:id="455"/>
      </w:r>
    </w:p>
    <w:p>
      <w:pPr>
        <w:pStyle w:val="BookText"/>
        <w:rPr/>
      </w:pPr>
      <w:r>
        <w:rPr>
          <w:rFonts w:ascii="Amiri" w:hAnsi="Amiri" w:eastAsia="Amiri" w:cs="Amiri"/>
          <w:color w:val="111111"/>
          <w:sz w:val="28"/>
          <w:sz w:val="28"/>
          <w:szCs w:val="28"/>
          <w:rtl w:val="true"/>
          <w:lang w:bidi="ar-SA"/>
        </w:rPr>
        <w:t>و قیل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 من سمّاها 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الأنصار</w:t>
      </w:r>
      <w:r>
        <w:rPr>
          <w:rStyle w:val="FootnoteAnchor"/>
          <w:rtl w:val="true"/>
        </w:rPr>
        <w:footnoteReference w:id="45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سعد بن زارة لمّا جمع بالأنصار فصلّی بهم و ذکّرهم سمّوه الجمعة حین اجتمعوا علیه، فالإسم إسلامیٌّ</w:t>
      </w:r>
      <w:r>
        <w:rPr>
          <w:rFonts w:eastAsia="IRNazanin" w:cs="IRNazanin"/>
          <w:color w:val="111111"/>
          <w:sz w:val="28"/>
          <w:szCs w:val="28"/>
          <w:rtl w:val="true"/>
          <w:lang w:bidi="fa-IR"/>
        </w:rPr>
        <w:t>»</w:t>
      </w:r>
      <w:r>
        <w:rPr>
          <w:rStyle w:val="FootnoteAnchor"/>
          <w:rtl w:val="true"/>
        </w:rPr>
        <w:footnoteReference w:id="4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فی الحدیث عن النبیّ ـ صلّی اللّه علیه و آله و سلّم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انّها سمّیت بذلک لأنّ آدم ـ علیه السلام ـ جمع فیها خلقه</w:t>
      </w:r>
      <w:r>
        <w:rPr>
          <w:rFonts w:eastAsia="IRNazanin" w:cs="IRNazanin"/>
          <w:color w:val="111111"/>
          <w:sz w:val="28"/>
          <w:szCs w:val="28"/>
          <w:rtl w:val="true"/>
          <w:lang w:bidi="fa-IR"/>
        </w:rPr>
        <w:t>»</w:t>
      </w:r>
      <w:r>
        <w:rPr>
          <w:rStyle w:val="FootnoteAnchor"/>
          <w:rtl w:val="true"/>
        </w:rPr>
        <w:footnoteReference w:id="458"/>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لأنّ اللّه ـ تعالی ـ فرغ فیه من خلق الأشیاء، فاجتمعت فیه المخلوقات</w:t>
      </w:r>
      <w:r>
        <w:rPr>
          <w:rFonts w:eastAsia="IRNazanin" w:cs="IRNazanin"/>
          <w:color w:val="111111"/>
          <w:sz w:val="28"/>
          <w:szCs w:val="28"/>
          <w:rtl w:val="true"/>
          <w:lang w:bidi="fa-IR"/>
        </w:rPr>
        <w:t>»</w:t>
      </w:r>
      <w:r>
        <w:rPr>
          <w:rStyle w:val="FootnoteAnchor"/>
          <w:rtl w:val="true"/>
        </w:rPr>
        <w:footnoteReference w:id="459"/>
      </w:r>
      <w:r>
        <w:rPr>
          <w:rFonts w:ascii="Amiri" w:hAnsi="Amiri" w:eastAsia="Amiri" w:cs="Amiri"/>
          <w:color w:val="111111"/>
          <w:sz w:val="28"/>
          <w:sz w:val="28"/>
          <w:szCs w:val="28"/>
          <w:rtl w:val="true"/>
          <w:lang w:bidi="ar-SA"/>
        </w:rPr>
        <w:t>ـ و فیه سرٌّ سنشیر إلیه ـ ؛</w:t>
      </w:r>
    </w:p>
    <w:p>
      <w:pPr>
        <w:pStyle w:val="BookText"/>
        <w:rPr/>
      </w:pPr>
      <w:r>
        <w:rPr>
          <w:rFonts w:ascii="IRNazanin" w:hAnsi="IRNazanin" w:eastAsia="IRNazanin"/>
          <w:color w:val="111111"/>
          <w:sz w:val="28"/>
          <w:sz w:val="28"/>
          <w:szCs w:val="28"/>
          <w:rtl w:val="true"/>
          <w:lang w:bidi="fa-IR"/>
        </w:rPr>
        <w:t>و فی الکافی</w:t>
      </w:r>
      <w:r>
        <w:rPr>
          <w:rStyle w:val="FootnoteAnchor"/>
          <w:rtl w:val="true"/>
        </w:rPr>
        <w:footnoteReference w:id="460"/>
      </w:r>
      <w:r>
        <w:rPr>
          <w:rFonts w:ascii="IRNazanin" w:hAnsi="IRNazanin" w:eastAsia="IRNazanin"/>
          <w:color w:val="111111"/>
          <w:sz w:val="28"/>
          <w:sz w:val="28"/>
          <w:szCs w:val="28"/>
          <w:rtl w:val="true"/>
          <w:lang w:bidi="fa-IR"/>
        </w:rPr>
        <w:t xml:space="preserve">عن الباقر ـ علیه السلام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اللّه جمع خلقه فیها لولایة محمّدٍ و وصیّه فی المیثاق، فسمّاه یوم الجمعة لجمعه فیه خلقه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ذکر ابن‌سیرین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جمع أهل المدینة قبل قدوم النبیّ ـ صلّی اللّه علیه و آله و سلّم ـ المدینة و نزول هذه السورة؛ فقالت الأنصار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للیهود یومٌ یجتمعون فیه کلّ سبعة أیّامٍ، و للنصاری مثل ذلک، فهلمّوا نجعل لنا یوماً نجتمع فنذکر اللّه فیه و نصلّی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 السبت للیهود و یوم الأحد للنصاری، فاجعلوه یوم العروبة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فاجتمعوا إلی سعد بن زرارة فصلّی بهم یومئذٍ رکعتین و ذکّرهم، فسمّوه یوم الجمعة لإجتماعهم فیه؛ فأنزل اللّه آیة الجمعة، فهی أوّل جمعةٍ کانت فی الإسلام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أمّا أوّل جمعةٍ جمعها رسول اللّه ـ صلّی اللّه علیه و آله و سلّم ـ فهی انّه لمّا قدم المدینة مهاجراً نزل قبا علی بنی عمر بن عوفٍ، و أقام بها یوم الإثنین و الثلثاء و الأربعاء و الخمیس، و أسّس مسجدهم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خرج یوم الجمعة عامداً المدینة، فأدرکته صلاة الجمعة فی بنی سالم بن عوف فی بطن وادٍ لهم، فخطب و صلّی الجمعة</w:t>
      </w:r>
      <w:r>
        <w:rPr>
          <w:rFonts w:eastAsia="IRNazanin" w:cs="IRNazanin"/>
          <w:color w:val="111111"/>
          <w:sz w:val="28"/>
          <w:szCs w:val="28"/>
          <w:rtl w:val="true"/>
          <w:lang w:bidi="fa-IR"/>
        </w:rPr>
        <w:t>»</w:t>
      </w:r>
      <w:r>
        <w:rPr>
          <w:rStyle w:val="FootnoteAnchor"/>
          <w:rtl w:val="true"/>
        </w:rPr>
        <w:footnoteReference w:id="4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فیها للمبالغة ـ کالتاء فی علاّمة ـ ، لا للتأنیث ـ کما توهّم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الأخبار فی فضل یوم الجمعة کثیرةٌ؛</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النبیّ ـ صلّی اللّه علیه و آله و سلّم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خیر یومٍ طلعت فیه الشمس یوم الجمعة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خلق آدم، و فیه أدخل الجنّة، و فیه أهبط إلی الأرض، و فیه تقوم الساعة</w:t>
      </w:r>
      <w:r>
        <w:rPr>
          <w:rFonts w:eastAsia="IRNazanin" w:cs="IRNazanin"/>
          <w:color w:val="111111"/>
          <w:sz w:val="28"/>
          <w:szCs w:val="28"/>
          <w:rtl w:val="true"/>
          <w:lang w:bidi="fa-IR"/>
        </w:rPr>
        <w:t>»</w:t>
      </w:r>
      <w:r>
        <w:rPr>
          <w:rStyle w:val="FootnoteAnchor"/>
          <w:rtl w:val="true"/>
        </w:rPr>
        <w:footnoteReference w:id="462"/>
      </w:r>
    </w:p>
    <w:p>
      <w:pPr>
        <w:pStyle w:val="BookText"/>
        <w:rPr/>
      </w:pPr>
      <w:r>
        <w:rPr>
          <w:rFonts w:ascii="IRNazanin" w:hAnsi="IRNazanin" w:eastAsia="IRNazanin"/>
          <w:color w:val="111111"/>
          <w:sz w:val="28"/>
          <w:sz w:val="28"/>
          <w:szCs w:val="28"/>
          <w:rtl w:val="true"/>
          <w:lang w:bidi="fa-IR"/>
        </w:rPr>
        <w:t xml:space="preserve">و عنه ـ صلّی اللّه علیه و آله و سلّم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أتانی جبرئیل و فی کفّه مرآةٌ بیضاء،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الجمعة یعرضها علیک ربّک لیکون لک عیداً و لأمّتک من بعدک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سیّد الأیّام عندنا، و نحن ندعوه إلی الآخرة یوم المزید</w:t>
      </w:r>
      <w:r>
        <w:rPr>
          <w:rFonts w:eastAsia="IRNazanin" w:cs="IRNazanin"/>
          <w:color w:val="111111"/>
          <w:sz w:val="28"/>
          <w:szCs w:val="28"/>
          <w:rtl w:val="true"/>
          <w:lang w:bidi="fa-IR"/>
        </w:rPr>
        <w:t>»</w:t>
      </w:r>
      <w:r>
        <w:rPr>
          <w:rStyle w:val="FootnoteAnchor"/>
          <w:rtl w:val="true"/>
        </w:rPr>
        <w:footnoteReference w:id="463"/>
      </w:r>
    </w:p>
    <w:p>
      <w:pPr>
        <w:pStyle w:val="BookText"/>
        <w:rPr/>
      </w:pPr>
      <w:r>
        <w:rPr>
          <w:rFonts w:ascii="Amiri" w:hAnsi="Amiri" w:eastAsia="Amiri" w:cs="Amiri"/>
          <w:color w:val="111111"/>
          <w:sz w:val="28"/>
          <w:sz w:val="28"/>
          <w:szCs w:val="28"/>
          <w:rtl w:val="true"/>
          <w:lang w:bidi="ar-SA"/>
        </w:rPr>
        <w:t xml:space="preserve">و عنه ـ صلّی اللّه علیه و آله و سلّم ـ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للّه فی کلّ جمعةٍ ستّمأة ألف عتیقٍ من النار</w:t>
      </w:r>
      <w:r>
        <w:rPr>
          <w:rFonts w:eastAsia="Amiri" w:cs="Amiri" w:ascii="Amiri" w:hAnsi="Amiri"/>
          <w:color w:val="111111"/>
          <w:sz w:val="28"/>
          <w:szCs w:val="28"/>
          <w:rtl w:val="true"/>
          <w:lang w:bidi="ar-SA"/>
        </w:rPr>
        <w:t>!»</w:t>
      </w:r>
      <w:r>
        <w:rPr>
          <w:rStyle w:val="FootnoteAnchor"/>
          <w:rtl w:val="true"/>
        </w:rPr>
        <w:footnoteReference w:id="464"/>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أبیجعفرٍ ـ علیه السلام ـ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طلعت الشمس بیومٍ أفضل من یوم الجمعة</w:t>
      </w:r>
      <w:r>
        <w:rPr>
          <w:rFonts w:eastAsia="IRNazanin" w:cs="IRNazanin"/>
          <w:color w:val="111111"/>
          <w:sz w:val="28"/>
          <w:szCs w:val="28"/>
          <w:rtl w:val="true"/>
          <w:lang w:bidi="fa-IR"/>
        </w:rPr>
        <w:t>»</w:t>
      </w:r>
      <w:r>
        <w:rPr>
          <w:rStyle w:val="FootnoteAnchor"/>
          <w:rtl w:val="true"/>
        </w:rPr>
        <w:footnoteReference w:id="465"/>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أبیالحسن الرضا ـ علیه السلام ـ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رسول اللّه ـ صلّی اللّه علیه و </w:t>
      </w:r>
    </w:p>
    <w:p>
      <w:pPr>
        <w:pStyle w:val="BookText"/>
        <w:rPr/>
      </w:pPr>
      <w:r>
        <w:rPr>
          <w:rFonts w:ascii="IRNazanin" w:hAnsi="IRNazanin" w:eastAsia="IRNazanin"/>
          <w:color w:val="111111"/>
          <w:sz w:val="28"/>
          <w:sz w:val="28"/>
          <w:szCs w:val="28"/>
          <w:rtl w:val="true"/>
          <w:lang w:bidi="fa-IR"/>
        </w:rPr>
        <w:t xml:space="preserve">آله و سلّم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یوم الجمعة سیّد الأیّام، یضاعف فیه الحسنات و یمحو فیه السیّئات، و یرفع فیه الدرجات، و یستجیب فیه الدعوات، و یکشف فیه الکربات، و یقضی فیه الحاجات العظام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یوم المزید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للّه فیه عتقاء و طلقاء من النار، ما دعا اللّه فیه أحدٌ من الناس و عرف حقّه و حرمته إلاّ کان حقّاً علی اللّه أن یجعله من عتقائه و طلقائه من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مات فیه ـ یومه أو لیلته ـ مات شهیداً و بعث آمناً، و ما استخفّ أحدٌ بحرمته و ضیّع حقّه إلاّ کان حقّاً علی اللّه ـ عزّ و جلّ ـ أن یصلیه نار جهنّم، إلاّ أن یتوب</w:t>
      </w:r>
      <w:r>
        <w:rPr>
          <w:rFonts w:eastAsia="IRNazanin" w:cs="IRNazanin"/>
          <w:color w:val="111111"/>
          <w:sz w:val="28"/>
          <w:szCs w:val="28"/>
          <w:rtl w:val="true"/>
          <w:lang w:bidi="fa-IR"/>
        </w:rPr>
        <w:t>»</w:t>
      </w:r>
      <w:r>
        <w:rPr>
          <w:rStyle w:val="FootnoteAnchor"/>
          <w:rtl w:val="true"/>
        </w:rPr>
        <w:footnoteReference w:id="46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غیر ذلک من الأحادیث الکثیرة الواردة فی هذا الباب، و فیما نقلناه کفایةٌ لأولی الألباب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لمعةٌ عرشیّةٌ</w:t>
      </w:r>
    </w:p>
    <w:p>
      <w:pPr>
        <w:pStyle w:val="BookText"/>
        <w:rPr/>
      </w:pPr>
      <w:r>
        <w:rPr>
          <w:rFonts w:ascii="IRNazanin" w:hAnsi="IRNazanin" w:eastAsia="IRNazanin"/>
          <w:color w:val="111111"/>
          <w:sz w:val="28"/>
          <w:sz w:val="28"/>
          <w:szCs w:val="28"/>
          <w:rtl w:val="true"/>
          <w:lang w:bidi="fa-IR"/>
        </w:rPr>
        <w:t>فی سرّ یوم الجمعة</w:t>
      </w:r>
    </w:p>
    <w:p>
      <w:pPr>
        <w:pStyle w:val="BookText"/>
        <w:rPr/>
      </w:pPr>
      <w:r>
        <w:rPr>
          <w:rFonts w:ascii="IRNazanin" w:hAnsi="IRNazanin" w:eastAsia="IRNazanin"/>
          <w:color w:val="111111"/>
          <w:sz w:val="28"/>
          <w:sz w:val="28"/>
          <w:szCs w:val="28"/>
          <w:rtl w:val="true"/>
          <w:lang w:bidi="fa-IR"/>
        </w:rPr>
        <w:t>علی ما حقّقه بعض أهل الحقیقة</w:t>
      </w:r>
      <w:r>
        <w:rPr>
          <w:rStyle w:val="FootnoteAnchor"/>
          <w:rtl w:val="true"/>
        </w:rPr>
        <w:footnoteReference w:id="467"/>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شواهد للعقول الکشفیّة علی أنّ بإزاء الأیّام الإلهیّة ـ التّی هی مدّة عمر الدنیا، و هی سبعة الآف سنةٍ علی عدد أدوار الکواکب السبعة السیّارة، کما روی عن النبیّ صلّی اللّه علیه و آله و سلّم انّه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عمر الدنیا سبعة الآفٍ، بقیت فی آخرها ألفٌ</w:t>
      </w:r>
      <w:r>
        <w:rPr>
          <w:rFonts w:eastAsia="IRNazanin" w:cs="IRNazanin"/>
          <w:color w:val="111111"/>
          <w:sz w:val="28"/>
          <w:szCs w:val="28"/>
          <w:rtl w:val="true"/>
          <w:lang w:bidi="fa-IR"/>
        </w:rPr>
        <w:t>»</w:t>
      </w:r>
      <w:r>
        <w:rPr>
          <w:rStyle w:val="FootnoteAnchor"/>
          <w:rtl w:val="true"/>
        </w:rPr>
        <w:footnoteReference w:id="468"/>
      </w: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w:t>
      </w:r>
    </w:p>
    <w:p>
      <w:pPr>
        <w:pStyle w:val="BookText"/>
        <w:rPr/>
      </w:pPr>
      <w:r>
        <w:rPr>
          <w:rFonts w:ascii="Amiri" w:hAnsi="Amiri" w:eastAsia="Amiri" w:cs="Amiri"/>
          <w:color w:val="111111"/>
          <w:sz w:val="28"/>
          <w:sz w:val="28"/>
          <w:szCs w:val="28"/>
          <w:rtl w:val="true"/>
          <w:lang w:bidi="ar-SA"/>
        </w:rPr>
        <w:t>نبیّ بعدی</w:t>
      </w:r>
      <w:r>
        <w:rPr>
          <w:rFonts w:eastAsia="Amiri" w:cs="Amiri" w:ascii="Amiri" w:hAnsi="Amiri"/>
          <w:color w:val="111111"/>
          <w:sz w:val="28"/>
          <w:szCs w:val="28"/>
          <w:rtl w:val="true"/>
          <w:lang w:bidi="ar-SA"/>
        </w:rPr>
        <w:t>»</w:t>
      </w:r>
      <w:r>
        <w:rPr>
          <w:rStyle w:val="FootnoteAnchor"/>
          <w:rtl w:val="true"/>
        </w:rPr>
        <w:footnoteReference w:id="46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هذه الأمّة تقوم القیامة و هو یوم العرض الأکبر و یوم العرض الثانی، کما انّه یوم المیثاق یوم العرض الأوّل؛ کما أشار إلیه تعالی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 أَخَذَ رَبُّکَ مِنْ بَنِی آدَمَ مِنْ ظُهُورِهِمْ ذُرِّیَّتَهُمْ وَ أَشْهَدَهُمْ عَلَی أَنْفُسِهِمْ أَ لَسْتُ بِرَبِّکُمْ قَالُوا بَلَی شَهِدْنَا أَنْ تَقُولُوا یَومَ الْقِیَامَةِ إِنَّا کُنَّا عَنْ هَذَا غَافِلِینَ</w:t>
      </w:r>
      <w:r>
        <w:rPr>
          <w:rFonts w:eastAsia="Amiri" w:cs="Amiri" w:ascii="Amiri" w:hAnsi="Amiri"/>
          <w:color w:val="111111"/>
          <w:sz w:val="28"/>
          <w:szCs w:val="28"/>
          <w:rtl w:val="true"/>
          <w:lang w:bidi="ar-SA"/>
        </w:rPr>
        <w:t>»</w:t>
      </w:r>
      <w:r>
        <w:rPr>
          <w:rStyle w:val="FootnoteAnchor"/>
          <w:rtl w:val="true"/>
        </w:rPr>
        <w:footnoteReference w:id="470"/>
      </w:r>
      <w:r>
        <w:rPr>
          <w:rFonts w:ascii="Amiri" w:hAnsi="Amiri" w:eastAsia="Amiri" w:cs="Amiri"/>
          <w:color w:val="111111"/>
          <w:sz w:val="28"/>
          <w:sz w:val="28"/>
          <w:szCs w:val="28"/>
          <w:rtl w:val="true"/>
          <w:lang w:bidi="ar-SA"/>
        </w:rPr>
        <w:t xml:space="preserve">و بین الیومین مدّة سبعة أیّامٍ کلّ یومٍ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کَأَلْفِ سَنَةٍ مِمَّا تَعُدُّونَ</w:t>
      </w:r>
      <w:r>
        <w:rPr>
          <w:rFonts w:eastAsia="Amiri" w:cs="Amiri" w:ascii="Amiri" w:hAnsi="Amiri"/>
          <w:color w:val="111111"/>
          <w:sz w:val="28"/>
          <w:szCs w:val="28"/>
          <w:rtl w:val="true"/>
          <w:lang w:bidi="ar-SA"/>
        </w:rPr>
        <w:t>»</w:t>
      </w:r>
      <w:r>
        <w:rPr>
          <w:rStyle w:val="FootnoteAnchor"/>
          <w:rtl w:val="true"/>
        </w:rPr>
        <w:footnoteReference w:id="471"/>
      </w:r>
      <w:r>
        <w:rPr>
          <w:rFonts w:ascii="IRNazanin" w:hAnsi="IRNazanin" w:eastAsia="IRNazanin"/>
          <w:color w:val="111111"/>
          <w:sz w:val="28"/>
          <w:sz w:val="28"/>
          <w:szCs w:val="28"/>
          <w:rtl w:val="true"/>
          <w:lang w:bidi="fa-IR"/>
        </w:rPr>
        <w:t>ـ أیّام السبعة الأسبوعیّة، لتطابق العوالم الوجودیّة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ستّةٍ من الأیّام الإلهیّة السبعة وقع خلق السماوات و الأرض ـ کما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الَّذِی خَلَقَ السَّمَاوَاتِ وَ الاْءَرضَ فِی سِتَّةِ أَیَّامٍ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و هی من زمان آدم إلی زمان محمّدٍ ـ صلّی اللّه علیه و آله و سلّم ـ جمیع دور خفاء الذات و احتجابها بالأسماء و ظهور الأسماء فی مظاهر الأشیاء؛ کلّ یومٍ منها میلاد واحدٍ من الأنبیاء العظام ـ من آدم و نوح و إبراهیم و موسی و عیسی و محمّدٍ، صلوات اللّه علیهم أجمعین ـ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اسْتَوَی عَلَی</w:t>
      </w:r>
      <w:r>
        <w:rPr>
          <w:rFonts w:eastAsia="Amiri" w:cs="Amiri" w:ascii="Amiri" w:hAnsi="Amiri"/>
          <w:color w:val="111111"/>
          <w:sz w:val="28"/>
          <w:szCs w:val="28"/>
          <w:rtl w:val="true"/>
          <w:lang w:bidi="ar-SA"/>
        </w:rPr>
        <w:t>»</w:t>
      </w:r>
      <w:r>
        <w:rPr>
          <w:rStyle w:val="FootnoteAnchor"/>
          <w:rtl w:val="true"/>
        </w:rPr>
        <w:footnoteReference w:id="472"/>
      </w:r>
      <w:r>
        <w:rPr>
          <w:rFonts w:ascii="Amiri" w:hAnsi="Amiri" w:eastAsia="Amiri" w:cs="Amiri"/>
          <w:color w:val="111111"/>
          <w:sz w:val="28"/>
          <w:sz w:val="28"/>
          <w:szCs w:val="28"/>
          <w:rtl w:val="true"/>
          <w:lang w:bidi="ar-SA"/>
        </w:rPr>
        <w:t xml:space="preserve">عرش الذات ـ و هو الروح الأعظم ـ باسم الرحمن فی یوم السابع، و هو یوم الجمعة لحشر الخلائق فیه و جمعهم و حسابهم و میزانهم؛ لقوله ـ تعالی ـ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ذَلِکَ یَومٌ مَجْمُوعٌ لَهُ النَّاسُ</w:t>
      </w:r>
      <w:r>
        <w:rPr>
          <w:rFonts w:eastAsia="Amiri" w:cs="Amiri" w:ascii="Amiri" w:hAnsi="Amiri"/>
          <w:color w:val="111111"/>
          <w:sz w:val="28"/>
          <w:szCs w:val="28"/>
          <w:rtl w:val="true"/>
          <w:lang w:bidi="ar-SA"/>
        </w:rPr>
        <w:t>»</w:t>
      </w:r>
      <w:r>
        <w:rPr>
          <w:rStyle w:val="FootnoteAnchor"/>
          <w:rtl w:val="true"/>
        </w:rPr>
        <w:footnoteReference w:id="4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هو آخر یومٍ من أیّام الدنیا بوجهٍ و أوّل من أیّام الآخرة بوجهٍ، لقیام الساعة فیه و الظهور التامّ للحقّ</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هذا الظهور یبتدی‌ء فی السابع مع ظهور محمّدٍ ـ کما روی انّه صلّی اللّه علیه و آله و سلّم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بعثت أنا و الساعة کهاتین</w:t>
      </w:r>
      <w:r>
        <w:rPr>
          <w:rFonts w:eastAsia="IRNazanin" w:cs="IRNazanin"/>
          <w:color w:val="111111"/>
          <w:sz w:val="28"/>
          <w:szCs w:val="28"/>
          <w:rtl w:val="true"/>
          <w:lang w:bidi="fa-IR"/>
        </w:rPr>
        <w:t>»</w:t>
      </w:r>
      <w:r>
        <w:rPr>
          <w:rStyle w:val="FootnoteAnchor"/>
          <w:rtl w:val="true"/>
        </w:rPr>
        <w:footnoteReference w:id="474"/>
      </w:r>
      <w:r>
        <w:rPr>
          <w:rFonts w:ascii="IRNazanin" w:hAnsi="IRNazanin" w:eastAsia="IRNazanin"/>
          <w:color w:val="111111"/>
          <w:sz w:val="28"/>
          <w:sz w:val="28"/>
          <w:szCs w:val="28"/>
          <w:rtl w:val="true"/>
          <w:lang w:bidi="fa-IR"/>
        </w:rPr>
        <w:t xml:space="preserve">، و جمع بین السبّابة و الوسطی ـ ، و یزداد إلی سبعة </w:t>
      </w:r>
    </w:p>
    <w:p>
      <w:pPr>
        <w:pStyle w:val="BookText"/>
        <w:rPr/>
      </w:pPr>
      <w:r>
        <w:rPr>
          <w:rFonts w:ascii="IRNazanin" w:hAnsi="IRNazanin" w:eastAsia="IRNazanin"/>
          <w:color w:val="111111"/>
          <w:sz w:val="28"/>
          <w:sz w:val="28"/>
          <w:szCs w:val="28"/>
          <w:rtl w:val="true"/>
          <w:lang w:bidi="fa-IR"/>
        </w:rPr>
        <w:t xml:space="preserve">الآف سنةٍ من لدن آدم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 الأنبیاء ـ إلی زمان خاتم الأولیاء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المهدیّ صاحب الزمان، علیه السلام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ینقضی الخفاء بالظهور التامّ لقیام الساعة و وقوع القیامة الکبری، و عند ذلک یظهر فناء الخلق و البعث و النشور و الحساب و المیزان، و یتمیّز أهل الجنّة و أهل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یری عرش اللّه بارزاً ـ کما حکی بعض العرفاء عن شهوده ـ ؛ و تمام ظهور هذه الأمور فی الآخرة و إن کان العارفون یشاهدونها فی مرآت الدنیا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فابتداء یوم القیامة الّذی طلع فجره ببعثة نبیّنا محمّدٍ ـ صلّی اللّه علیه و آله و سلّم ـ ؛ فالمحمّدیّون ـ لکونهم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خَیْرَ أُمَّةٍ أُخْرِجَتْ</w:t>
      </w:r>
      <w:r>
        <w:rPr>
          <w:rFonts w:eastAsia="Amiri" w:cs="Amiri" w:ascii="Amiri" w:hAnsi="Amiri"/>
          <w:color w:val="111111"/>
          <w:sz w:val="28"/>
          <w:szCs w:val="28"/>
          <w:rtl w:val="true"/>
          <w:lang w:bidi="ar-SA"/>
        </w:rPr>
        <w:t>»</w:t>
      </w:r>
      <w:r>
        <w:rPr>
          <w:rStyle w:val="FootnoteAnchor"/>
          <w:rtl w:val="true"/>
        </w:rPr>
        <w:footnoteReference w:id="475"/>
      </w:r>
      <w:r>
        <w:rPr>
          <w:rFonts w:ascii="Amiri" w:hAnsi="Amiri" w:eastAsia="Amiri" w:cs="Amiri"/>
          <w:color w:val="111111"/>
          <w:sz w:val="28"/>
          <w:sz w:val="28"/>
          <w:szCs w:val="28"/>
          <w:rtl w:val="true"/>
          <w:lang w:bidi="ar-SA"/>
        </w:rPr>
        <w:t>ـ أهل الجنّة، و محمّدٌ ـ صلّی اللّه علیه و آله و سلّم ـ صاحبها و خاتم النبیّین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اتّفق أهل الملل کلّها من الیهود و غیرهم انّ اللّه فرغ فی الیوم السابع، إلاّ انّ الیهود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السبت</w:t>
      </w:r>
      <w:r>
        <w:rPr>
          <w:rStyle w:val="FootnoteAnchor"/>
          <w:rtl w:val="true"/>
        </w:rPr>
        <w:footnoteReference w:id="476"/>
      </w:r>
      <w:r>
        <w:rPr>
          <w:rFonts w:ascii="IRNazanin" w:hAnsi="IRNazanin" w:eastAsia="IRNazanin"/>
          <w:color w:val="111111"/>
          <w:sz w:val="28"/>
          <w:sz w:val="28"/>
          <w:szCs w:val="28"/>
          <w:rtl w:val="true"/>
          <w:lang w:bidi="fa-IR"/>
        </w:rPr>
        <w:t>و ابتداء الخلق من الأحد؛ و علی ما ذکر یکون هو الجمعة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جعلنا الأحد أوّل الأیّام و وقعت ابتداء الخلق کان جمیع دور النبوّة دور الخفاء، و فی السادس ابتداء الظهور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ازداد فی الخواصّ ـ کما ذکر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انّه یوم خلق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الحقیقیّ، 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یوم الساعة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یوم المزید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یوم دخول الجنّة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سیّد الأیّام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کما ذکره فی الأحادیث المرویّة فی فضل یوم الجمعة</w:t>
      </w:r>
      <w:r>
        <w:rPr>
          <w:rStyle w:val="FootnoteAnchor"/>
          <w:rtl w:val="true"/>
        </w:rPr>
        <w:footnoteReference w:id="477"/>
      </w:r>
      <w:r>
        <w:rPr>
          <w:rFonts w:ascii="IRNazanin" w:hAnsi="IRNazanin" w:eastAsia="IRNazanin"/>
          <w:color w:val="111111"/>
          <w:sz w:val="28"/>
          <w:sz w:val="28"/>
          <w:szCs w:val="28"/>
          <w:rtl w:val="true"/>
          <w:lang w:bidi="fa-IR"/>
        </w:rPr>
        <w:t>ـ حتّی ینتهی إلی تمام الظهور و ارتفاع الخفاء فی الآخرة عند خروج المهدیّ ـ علیه السلام ـ ، و یعمّ الظهور فی السابع الّذی هو السبت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لزیادة توضیح هذا المقام نمهّد مقدّمةً من الکلام؛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ما أوجده اللّه ـ تعالی ـ بحکمته البالغة و نظمه البدیع لایخلو عن قسمین</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إمّا أمورٌ طبیعیّةٌ جسمانیّةٌ؛ </w:t>
      </w:r>
    </w:p>
    <w:p>
      <w:pPr>
        <w:pStyle w:val="BookText"/>
        <w:rPr/>
      </w:pPr>
      <w:r>
        <w:rPr>
          <w:rFonts w:ascii="Amiri" w:hAnsi="Amiri" w:eastAsia="Amiri" w:cs="Amiri"/>
          <w:color w:val="111111"/>
          <w:sz w:val="28"/>
          <w:sz w:val="28"/>
          <w:szCs w:val="28"/>
          <w:rtl w:val="true"/>
          <w:lang w:bidi="ar-SA"/>
        </w:rPr>
        <w:t>و إمّا أمورٌ إلآهیّةٌ روحانیّةٌ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أمّا الأمور الطبیعیّة الجسمانیّة فحدوثها و إنشاؤها لایکون إلاّ علی سبیل التدریج و مرّ الدهور و الأزمان، إذ المُعنی بـ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ما یصدر عن الطبیعة بقدر اللّه ـ تعالی ـ ، و الطبیعة بما هی طبیعةٌ لیست حقیقتها إلاّ منشأ الحرکة و السکون فی الجسم الطبیعیّ، و هما زمانیّان ـ کما حقّق فی مظانّه ـ ؛ فالطبیعیّ إذن تدریجیٌّ لامحالة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فوجود العالم الجسمانیّ ـ فلکیّاً کان أو عنصریّاً ـ تدریجیٌّ، لأنّ حقیقتها متقوّمةٌ بالتغیّر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فکلّ عاقلٍ لبیبٍ إذا فکّر فی کیفیّة إیجاد أجسام الطبیعیّة و عوارضها و صفاتها الطبیعیّة یعلم و یتحقّق انّها واقعةٌ فی مقدارٍ من الزمان، و یتیقّن انّها هیولی الکلّ قد أتی علیها دهرٌ طویلٌ و أمدٌ مدیدٌ إلی أن یمحضّ و یمیّز اللطیف منها من الکثیف و العالی منها من السافل و الفلکیّ منها من العنصریّ و النیّر من المظلم، و تقبل الکرات الفلکیّة الأنوار الکوکبیّة و یحیط بعضها ببعضٍ؛</w:t>
      </w:r>
    </w:p>
    <w:p>
      <w:pPr>
        <w:pStyle w:val="BookText"/>
        <w:rPr/>
      </w:pPr>
      <w:r>
        <w:rPr>
          <w:rFonts w:ascii="IRNazanin" w:hAnsi="IRNazanin" w:eastAsia="IRNazanin"/>
          <w:color w:val="111111"/>
          <w:sz w:val="28"/>
          <w:sz w:val="28"/>
          <w:szCs w:val="28"/>
          <w:rtl w:val="true"/>
          <w:lang w:bidi="fa-IR"/>
        </w:rPr>
        <w:t>و إلی أن استدارت الأجرام الکلّیّة و الکرات الکوکبیّة و رکّزت علی مراکزها؛</w:t>
      </w:r>
    </w:p>
    <w:p>
      <w:pPr>
        <w:pStyle w:val="BookText"/>
        <w:rPr/>
      </w:pPr>
      <w:r>
        <w:rPr>
          <w:rFonts w:ascii="Amiri" w:hAnsi="Amiri" w:eastAsia="Amiri" w:cs="Amiri"/>
          <w:color w:val="111111"/>
          <w:sz w:val="28"/>
          <w:sz w:val="28"/>
          <w:szCs w:val="28"/>
          <w:rtl w:val="true"/>
          <w:lang w:bidi="ar-SA"/>
        </w:rPr>
        <w:t xml:space="preserve">و إلی أن تمیّزت الأرکان الأربعة و ترتّبت مراتبها و مزّجت فنون تمزیجاتها لینتظم الکلّ کأنّها شخصٌ واحدٌ متعاونٌ بعضها ببعضٍ منتفعٌ بعضها من بعضٍ ـ کأبعاض بدنٍ واحدٍ إنسانیٍّ فی مدّة العمر ـ ؛ و الدلیل علی ذلک قول اللّه ـ سبحانه ـ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خَلَقَ السَّمَاوَاتِ وَ الاْءَرْضَ فِی سِتَّةِ أَیَّامٍ</w:t>
      </w:r>
      <w:r>
        <w:rPr>
          <w:rFonts w:eastAsia="Amiri" w:cs="Amiri" w:ascii="Amiri" w:hAnsi="Amiri"/>
          <w:color w:val="111111"/>
          <w:sz w:val="28"/>
          <w:szCs w:val="28"/>
          <w:rtl w:val="true"/>
          <w:lang w:bidi="ar-SA"/>
        </w:rPr>
        <w:t>»</w:t>
      </w:r>
      <w:r>
        <w:rPr>
          <w:rStyle w:val="FootnoteAnchor"/>
          <w:rtl w:val="true"/>
        </w:rPr>
        <w:footnoteReference w:id="478"/>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یَوماً عِنْدَ رَبِّکَ کَأَلْفِ سَنَةٍ مِمَّا تَعُدُّونَ</w:t>
      </w:r>
      <w:r>
        <w:rPr>
          <w:rFonts w:eastAsia="Amiri" w:cs="Amiri" w:ascii="Amiri" w:hAnsi="Amiri"/>
          <w:color w:val="111111"/>
          <w:sz w:val="28"/>
          <w:szCs w:val="28"/>
          <w:rtl w:val="true"/>
          <w:lang w:bidi="ar-SA"/>
        </w:rPr>
        <w:t>»</w:t>
      </w:r>
      <w:r>
        <w:rPr>
          <w:rStyle w:val="FootnoteAnchor"/>
          <w:rtl w:val="true"/>
        </w:rPr>
        <w:footnoteReference w:id="479"/>
      </w:r>
      <w:r>
        <w:rPr>
          <w:rFonts w:eastAsia="Times New Roman" w:cs="Times New Roman" w:ascii="Times New Roman" w:hAnsi="Times New Roman"/>
          <w:color w:val="111111"/>
          <w:sz w:val="28"/>
          <w:szCs w:val="28"/>
          <w:rtl w:val="true"/>
          <w:lang w:val="en-US" w:bidi="en-US"/>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الأمور الربّانیّة و الأشعّة الإلآهیّة فهی کأنّها فی مراتب علمه الأزلیّ و عالم قضائه و أمره السرمدیّ و حجب ربوبیّته و سرادقات عزّته لاتبلغ عقول البشر کنهها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یعبّر عنها فی لسان الشریعة بعباراتٍ و رموزٍ لایفهم مغزاها إلاّ من أیدّه بتوفیقٍ خاصٍّ، و هی المشار إلیها فی قوله ـ تعالی ـ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أَمْرُنَا إِلاَّ وَاحِدَةٌ کَلَمْحٍ بِالْبَصَرِ</w:t>
      </w:r>
      <w:r>
        <w:rPr>
          <w:rFonts w:eastAsia="Amiri" w:cs="Amiri" w:ascii="Amiri" w:hAnsi="Amiri"/>
          <w:color w:val="111111"/>
          <w:sz w:val="28"/>
          <w:szCs w:val="28"/>
          <w:rtl w:val="true"/>
          <w:lang w:bidi="ar-SA"/>
        </w:rPr>
        <w:t>»</w:t>
      </w:r>
      <w:r>
        <w:rPr>
          <w:rStyle w:val="FootnoteAnchor"/>
          <w:rtl w:val="true"/>
        </w:rPr>
        <w:footnoteReference w:id="480"/>
      </w:r>
      <w:r>
        <w:rPr>
          <w:rFonts w:ascii="IRNazanin" w:hAnsi="IRNazanin" w:eastAsia="IRNazanin"/>
          <w:color w:val="111111"/>
          <w:sz w:val="28"/>
          <w:sz w:val="28"/>
          <w:szCs w:val="28"/>
          <w:rtl w:val="true"/>
          <w:lang w:bidi="fa-IR"/>
        </w:rPr>
        <w:t>تنبیهاً علی عدم تجدّدها و تغیّرها و ارتفاعاً عن عالم الزمان و التغیّر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وقعت فی بعض شرائع السابقین و ملل </w:t>
      </w:r>
    </w:p>
    <w:p>
      <w:pPr>
        <w:pStyle w:val="BookText"/>
        <w:rPr/>
      </w:pPr>
      <w:r>
        <w:rPr>
          <w:rFonts w:ascii="IRNazanin" w:hAnsi="IRNazanin" w:eastAsia="IRNazanin"/>
          <w:color w:val="111111"/>
          <w:sz w:val="28"/>
          <w:sz w:val="28"/>
          <w:szCs w:val="28"/>
          <w:rtl w:val="true"/>
          <w:lang w:bidi="fa-IR"/>
        </w:rPr>
        <w:t>الأقدمین إشارةٌ إلی کیفیّة حدوث الأفلاک و ما فی جوفها من أمر اللّه ـ سبحانه ـ علی حسب الرمز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انتهی کلامه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نحن قد ذکرنا لک فی هذا الکتاب المستطاب ـ مراراً عدیدةً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الألفاظ الموضوعة للمفاهیم الکلّیّة و إن کانت تحقّقها واحدةً، لها بحسب المواطن و المقامات المتعدّدة خواصٌّ و آثارٌ، و أحکامه مختلفةٌ؛ و انّ العوالم متطابقةٌ؛ فالیوم و الأسبوع و الجمعة کذلک لها أنحاء وجوداتٍ بحسب العوالم المتعدّدة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فکما انّ فی هذا العالم مدائن جامعةً متعدّدةً فیها خلائق کثیرةٍ مختلفة الطبائع و الأحوال و الأخلاق و الآراء و الأعمال و فیها مساجد و مدارس و لأهل الدین فیها مجالس و جماعاتٌ و أعیاد و جمعاتٌ و أذکار و عباداتٌ، و انّ فیها لأهل الصنائع و الأعمال أجرةً و أرزاقاً، و فیها تجّارٌ یتعاملون بموازین و مکائیل و لهم مظالم و خصوماتٌ و دعاوٍ، و لهم فیها قضاةٌ و عدولٌ، و لهم فقهٌ و أحکامٌ و فصولٌ، و للحکّام البروز و الجلوس لفصل القضاء ـ فی کلّ سبعة أیامٍ یومٌ واحدٌ ـ ، فکذلک فی العوالم الّتی فوق هذا العالم جمیع ما ذکر، و لکن فی کلّ عالمٍ بحسبه و نحو وجوده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 الجسم جسمانیٌّ، و فی الروح روحانیٌّ، و فی العقل عقلانیٌّ، و فی الإلآه إلآهیٌّ؛ فتبصّر تفهم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بعض النسخ</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دعاؤه للعیدین و الجمعة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الدعاء من جهة مضمونه و معانیه لااختصاص له بعید الفطر</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یَا مَنْ یَرْحَمُ مَنْ لاَیَرْحَمُهُ الْعِبَادُ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یَا مَنْ یَقْبَلُ مَنْ لاَتَقْبَلُهُ الْبِلاَدُ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یَا مَنْ لاَیَحْتَقِرُ أَهْلَ الْحَاجَةِ إِلَیْهِ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یَا مَنْ لاَیُخَیِّبُ الْمُلِحِّینَ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یَا مَنْ لاَیَجْبَهُ بِالرَّدِّ أَهْلَ الدَّالَّةِ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یَا مَنْ یَجْتَبِی صَغِیرَ مَا یُتْحَفُ بِهِ، وَ یَشْکُرُ یَسِیرَ مَا یُعْمَلُ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یَا مَنْ یَشْکُرُ عَلَی الْقَلِیلِ وَ یُجَازِی بِالْجَلِیلِ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یَا مَنْ یَدْنُو إِلَی مَنْ دَنَا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یَا مَنْ یَدْعُو إِلَی نَفْسِهِ مَنْ أَدْبَرَ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یَا مَنْ لاَیُغَیِّرُ النِّعْمَةَ، وَ لاَیُبَادِرُ بِالنَّقِمَةِ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یَا مَنْ یُثْمِرُ الْحَسَنَةَ حَتَّی یُنْمِیَهَا، </w:t>
      </w:r>
    </w:p>
    <w:p>
      <w:pPr>
        <w:pStyle w:val="BookText"/>
        <w:rPr/>
      </w:pPr>
      <w:r>
        <w:rPr>
          <w:rFonts w:ascii="Amiri" w:hAnsi="Amiri" w:eastAsia="Amiri" w:cs="Amiri"/>
          <w:color w:val="111111"/>
          <w:sz w:val="28"/>
          <w:sz w:val="28"/>
          <w:szCs w:val="28"/>
          <w:rtl w:val="true"/>
          <w:lang w:bidi="ar-SA"/>
        </w:rPr>
        <w:t>وَ یَتَجَاوَزُ عَنِ السَّیِّئَةِ حَتَّی یُعَفِّیَهَا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تقدّم الکلام علیها مستوفیً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رحمته واجبةٌ للشخص الّذی هو مهجورٌ مأیوسٌ من رحمة العباد، بمعنی انّ مقتضی الحکمة عدم تخلّف الرحمة عنه ـ کما قالت المعتزلة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اللطف واجبٌ علی اللّه</w:t>
      </w:r>
      <w:r>
        <w:rPr>
          <w:rStyle w:val="FootnoteAnchor"/>
          <w:rtl w:val="true"/>
        </w:rPr>
        <w:footnoteReference w:id="481"/>
      </w:r>
      <w:r>
        <w:rPr>
          <w:rFonts w:ascii="IRNazanin" w:hAnsi="IRNazanin" w:eastAsia="IRNazanin"/>
          <w:color w:val="111111"/>
          <w:sz w:val="28"/>
          <w:sz w:val="28"/>
          <w:szCs w:val="28"/>
          <w:rtl w:val="true"/>
          <w:lang w:bidi="fa-IR"/>
        </w:rPr>
        <w:t>ـ ؛ لا انّ رحمته مختصّةٌ بذلک الشخص حتّی یرد انّه یلزم أن لایرحم علی من یرحمه العباد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قال بعض العارفین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کمال رحمته ستره لعیوبک و هو یعلم منک ما لو علمه أبواک لفارقاک، و لو علمت به إمرأتک لجفتک، و لواطّلعت علیه أمتک لأقدمت علی الفرار، و لوعلمه جارک یسعی فی تخریب دارک، فأیّ رحمةٍ أکمل من رحمته؟</w:t>
      </w:r>
      <w:r>
        <w:rPr>
          <w:rFonts w:eastAsia="IRNazanin" w:cs="IRNazanin"/>
          <w:color w:val="111111"/>
          <w:sz w:val="28"/>
          <w:szCs w:val="28"/>
          <w:rtl w:val="true"/>
          <w:lang w:bidi="fa-IR"/>
        </w:rPr>
        <w:t>!»</w:t>
      </w:r>
      <w:r>
        <w:rPr>
          <w:rStyle w:val="FootnoteAnchor"/>
          <w:rtl w:val="true"/>
        </w:rPr>
        <w:footnoteReference w:id="482"/>
      </w:r>
      <w:r>
        <w:rPr>
          <w:rFonts w:eastAsia="Times New Roman" w:cs="Times New Roman" w:ascii="Times New Roman" w:hAnsi="Times New Roman"/>
          <w:color w:val="111111"/>
          <w:sz w:val="28"/>
          <w:szCs w:val="28"/>
          <w:rtl w:val="true"/>
          <w:lang w:val="en-US" w:bidi="en-US"/>
        </w:rPr>
        <w:t>&gt;.</w:t>
      </w:r>
    </w:p>
    <w:p>
      <w:pPr>
        <w:pStyle w:val="BookText"/>
        <w:rPr/>
      </w:pPr>
      <w:r>
        <w:rPr>
          <w:rFonts w:ascii="IRNazanin" w:hAnsi="IRNazanin" w:eastAsia="IRNazanin"/>
          <w:color w:val="111111"/>
          <w:sz w:val="28"/>
          <w:sz w:val="28"/>
          <w:szCs w:val="28"/>
          <w:rtl w:val="true"/>
          <w:lang w:bidi="fa-IR"/>
        </w:rPr>
        <w:t xml:space="preserve">قوله ـ علیه السلام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لاتقبله البلاد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قیل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إمّا من مجاز الحذف، 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لایقبله أهل البلاد ـ مثل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سْئَلِ الْقَرْیَةَ</w:t>
      </w:r>
      <w:r>
        <w:rPr>
          <w:rFonts w:eastAsia="Amiri" w:cs="Amiri" w:ascii="Amiri" w:hAnsi="Amiri"/>
          <w:color w:val="111111"/>
          <w:sz w:val="28"/>
          <w:szCs w:val="28"/>
          <w:rtl w:val="true"/>
          <w:lang w:bidi="ar-SA"/>
        </w:rPr>
        <w:t>»</w:t>
      </w:r>
      <w:r>
        <w:rPr>
          <w:rStyle w:val="FootnoteAnchor"/>
          <w:rtl w:val="true"/>
        </w:rPr>
        <w:footnoteReference w:id="483"/>
      </w:r>
      <w:r>
        <w:rPr>
          <w:rFonts w:ascii="IRNazanin" w:hAnsi="IRNazanin" w:eastAsia="IRNazanin"/>
          <w:color w:val="111111"/>
          <w:sz w:val="28"/>
          <w:sz w:val="28"/>
          <w:szCs w:val="28"/>
          <w:rtl w:val="true"/>
          <w:lang w:bidi="fa-IR"/>
        </w:rPr>
        <w:t>،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أهل القریة ـ ؛ و إمّا علی طریق التقدیر،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لاتقبله البلاد لو کان لها أهلیّة القبول</w:t>
      </w:r>
      <w:r>
        <w:rPr>
          <w:rFonts w:eastAsia="IRNazanin" w:cs="IRNazanin"/>
          <w:color w:val="111111"/>
          <w:sz w:val="28"/>
          <w:szCs w:val="28"/>
          <w:rtl w:val="true"/>
          <w:lang w:bidi="fa-IR"/>
        </w:rPr>
        <w:t>»</w:t>
      </w:r>
      <w:r>
        <w:rPr>
          <w:rStyle w:val="FootnoteAnchor"/>
          <w:rtl w:val="true"/>
        </w:rPr>
        <w:footnoteReference w:id="4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لایحتاج إلی القول بالمجاز أو التقدیر، لأنّ للأرض نفساً و إدراکاً و شعوراً بحسبها ـ کما عرفت سابقا مستقصیً ـ </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قوله ـ علیه السلام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أهلَ الحاجة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منصوبٌ علی المفعولیّة لقوله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لایحتقر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لأنّ حقره و احتقر بمعنیً ـ کما فی الصحاح</w:t>
      </w:r>
      <w:r>
        <w:rPr>
          <w:rStyle w:val="FootnoteAnchor"/>
          <w:rtl w:val="true"/>
        </w:rPr>
        <w:footnoteReference w:id="485"/>
      </w:r>
      <w:r>
        <w:rPr>
          <w:rFonts w:ascii="IRNazanin" w:hAnsi="IRNazanin" w:eastAsia="IRNazanin"/>
          <w:color w:val="111111"/>
          <w:sz w:val="28"/>
          <w:sz w:val="28"/>
          <w:szCs w:val="28"/>
          <w:rtl w:val="true"/>
          <w:lang w:bidi="fa-IR"/>
        </w:rPr>
        <w:t>ـ ؛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حقر الشیء حقارةً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 قدره فلایعبؤ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یعدّی بالحرکة فیقال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حقره و احتقره،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استخفّ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ذلک لأنّ المحتاج إلیه یری المحتاج </w:t>
      </w:r>
    </w:p>
    <w:p>
      <w:pPr>
        <w:pStyle w:val="BookText"/>
        <w:rPr/>
      </w:pPr>
      <w:r>
        <w:rPr>
          <w:rFonts w:ascii="IRNazanin" w:hAnsi="IRNazanin" w:eastAsia="IRNazanin"/>
          <w:color w:val="111111"/>
          <w:sz w:val="28"/>
          <w:sz w:val="28"/>
          <w:szCs w:val="28"/>
          <w:rtl w:val="true"/>
          <w:lang w:bidi="fa-IR"/>
        </w:rPr>
        <w:t>حقیراً فی نظره، و ذلک لأنّ الفقر ـ کما عرفت سابقاً ـ هو عدم استقلال الشیء بذاته، و تعلّقه بالغیر و لو فی شیءٍ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یرجع إلی لاضرورة الوجود و العدم بالذات المسمّاة بالإمکان الذاتیّ، و هو کون الشیء بحیث لاینتزع عن نفس ذاته الموجودیّة بذاته، بل بحسب إعطاء الغیر ذلک، فیفتقر فی هذا الإنتزاع إلی ملاحظة ذلک الغیر؛ و یسمّی صاحبها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المستغنی بالغیر،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الواجب بالغیر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فإمکان المهیّات ـ الخارج عن مفهومها الموجود ـ عبارةٌ عن لاضرورة وجودها و عدمها بالقیاس إلی ذاتها من حیث هی؛ و إمکان الوجودات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کونها بذواتها مرتبطةً و متعلّقةً و بحقائقها روابط و تعلّقات إلی غیرها، حیث انّ حقائقها حقائق تعلّقیّة و ذواتها ذواتٌ لمعانیه، فیصدق علیها لاضرورة الطرفین من حیث خصوصیّاتها و تعیّناتها، حیث إنّها من هذه الحیثیّة عین الماهیّات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من حیث استهلاکها فی الوجود الواجبیّ مع قطع النظر عن تشخّصاتها فلیس یثبت لها الإمکان فی شیءٍ، بل هی من هذه الحیثیّة واجبةٌ بعین وجوبه ـ تعالی ـ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فالحاجة مناط الذلّ و الحقارة و إن کانت من جهةٍ واحدةٍ، فکیف إذا کانت من جمیع الجهات و الحیثیّات و کانت الحاجة عین حقائقها و حقائقها عین الإحتیاج ـ کما فی الوجودات الإمکانیّة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یتراءی من الذلّ و الهوان للمحتاج إلی المحتاج إلیه، من جهة ذلک</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لمّا کان الغنی تفرّد به ـ تعالی ـ فله التطاول علی الممکنات، و لیس للممکنات تطاول بعضهم لبعضٍ، لأنّ الإحتیاج عین حقیقتهم و ذواتهم؛ و لذا قال المفسّرون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الأذی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تطاول المتصدِّق علی الفقیر و احتقاره له، کأن یقول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أنت إلاّ ثقیلٌ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لست إلاّ مبرماً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باعد اللّه بینی و بینک؟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کلّ ذلک لهوانه علیه</w:t>
      </w:r>
      <w:r>
        <w:rPr>
          <w:rFonts w:eastAsia="IRNazanin" w:cs="IRNazanin"/>
          <w:color w:val="111111"/>
          <w:sz w:val="28"/>
          <w:szCs w:val="28"/>
          <w:rtl w:val="true"/>
          <w:lang w:bidi="fa-IR"/>
        </w:rPr>
        <w:t>»</w:t>
      </w:r>
      <w:r>
        <w:rPr>
          <w:rStyle w:val="FootnoteAnchor"/>
          <w:rtl w:val="true"/>
        </w:rPr>
        <w:footnoteReference w:id="486"/>
      </w:r>
    </w:p>
    <w:p>
      <w:pPr>
        <w:pStyle w:val="BookText"/>
        <w:rPr/>
      </w:pPr>
      <w:r>
        <w:rPr>
          <w:rFonts w:ascii="IRNazanin" w:hAnsi="IRNazanin" w:eastAsia="IRNazanin"/>
          <w:color w:val="111111"/>
          <w:sz w:val="28"/>
          <w:sz w:val="28"/>
          <w:szCs w:val="28"/>
          <w:rtl w:val="true"/>
          <w:lang w:bidi="fa-IR"/>
        </w:rPr>
        <w:t>و من الأذی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إعراضه عنه و عدم مبالاته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غیر ذلک من أنواع الإحتقار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العجب ـ کلّ العجب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انّ الممکن مع لاشیئیّة ذاته و بطلانها و فقره و إحتیاجه کیف یتطاول علی الفقیر و لایبقی من الأذی علیه نقیرٌ و لاقطمیرٌ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فطوبی لمن استشعر ذلک و کفّ نفسه عن الأذیّة و الإیذاء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بعض العرفاء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جملة الفوائد فی فتح الحاجة علی العباد إلی المعبود تکریمهم بفتح باب المناجات علیهم حتّی إذا احتاجوا إلی جلب نفعٍ أو دفع ضرٍّ توجّهوا إلیه برفع الهمم، فشرّفوا بمناجاته و منحوا من هباته؛ و لولا الحاجة لم‌یتشرّفوا بالمناجات؛</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إرادته ـ تعالی ـ أن یتحبّبوا إلیه، فکلّما وردت علی العبد أسباب الحاجة و الفاقة و توجّه إلی اللّه فیها فاستجاب له وجد العبد لذلک حلاوةً فی نفسه و راحةً فی قلبه، فأوجب له ذلک زیادة المحبّة لربّه؛ قال ـ صلّی اللّه علیه و آله و سلّم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أحبّوا اللّه لما یغذوکم به من نعمةٍ</w:t>
      </w:r>
      <w:r>
        <w:rPr>
          <w:rFonts w:eastAsia="IRNazanin" w:cs="IRNazanin"/>
          <w:color w:val="111111"/>
          <w:sz w:val="28"/>
          <w:szCs w:val="28"/>
          <w:rtl w:val="true"/>
          <w:lang w:bidi="fa-IR"/>
        </w:rPr>
        <w:t>»</w:t>
      </w:r>
      <w:r>
        <w:rPr>
          <w:rStyle w:val="FootnoteAnchor"/>
          <w:rtl w:val="true"/>
        </w:rPr>
        <w:footnoteReference w:id="48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فکلّما تجدّدت النعم بنیل مطلوبٍ أو دفع مکروهٍ تجدّد له من الحبّ بحسبها؛</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الحاجة بابٌ إلی اللّه ـ تعالی ـ و سببٌ یوصل العبد إلیه، أ لم‌تسمع قوله ـ تعالی ـ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النَّاسُ أَنْتُمُ الْفُقَرَاءُ إِلَی اللَّهِ وَ اللَّهُ هُوَ الْغَنِیُّ الْحَمِیدُ</w:t>
      </w:r>
      <w:r>
        <w:rPr>
          <w:rFonts w:eastAsia="Amiri" w:cs="Amiri" w:ascii="Amiri" w:hAnsi="Amiri"/>
          <w:color w:val="111111"/>
          <w:sz w:val="28"/>
          <w:szCs w:val="28"/>
          <w:rtl w:val="true"/>
          <w:lang w:bidi="ar-SA"/>
        </w:rPr>
        <w:t>»</w:t>
      </w:r>
      <w:r>
        <w:rPr>
          <w:rStyle w:val="FootnoteAnchor"/>
          <w:rtl w:val="true"/>
        </w:rPr>
        <w:footnoteReference w:id="488"/>
      </w:r>
      <w:r>
        <w:rPr>
          <w:rFonts w:ascii="IRNazanin" w:hAnsi="IRNazanin" w:eastAsia="IRNazanin"/>
          <w:color w:val="111111"/>
          <w:sz w:val="28"/>
          <w:sz w:val="28"/>
          <w:szCs w:val="28"/>
          <w:rtl w:val="true"/>
          <w:lang w:bidi="fa-IR"/>
        </w:rPr>
        <w:t xml:space="preserve">، فجعل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الفقر إلی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سبباً یؤدّی إلی الوصول إلیه و الدوام بین یدیه؟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لمّا کان الإنسان خیرة خلقه ـ تعالی ـ جعل إفتقاره إلیه عاجلاً لأمور المعاش و آجلاً لنعیم الآخرة أکثر و أبین من إفتقار سائر المخلوقین؛ ألاَ تری إلی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أَنْتُمُ الْفُقَرَاءُ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عرّف الخبر لقصد انّهم جنس الفقر مبالغةً؟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کلّ ذلک لحبّه ـ تعالی ـ للإحسان و عنایته بأهل الحاجة إلیه، فکیف یحتقرهم؟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انتهی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قد استوفینا الکلام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سبق؛ فتذکّر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خیّبه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تعالی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جعله خائباً،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ظافرٍ بمطلوبه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الملحّون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الملِحِّ، اسم فاعلٍ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ألحّ الرجل علی عزیمةٍ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ألزمه و أقبل علیه مواظباً للتقاضی منه؛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ألحّ فی السؤال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دام علیه و لازمه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لمّا کان الباعث علی تخییب الملحّین الضجر من مداومة السؤال المفضی إلی إجابة السائل، و کان من سوی اللّه ـ سبحانه ـ ینقصه ذلک و هو ـ تعالی ـ لاینقص من خزائنه أن یهب الدنیا لمن سألها ـ بل لاتزیده کثرة العطاء إلاّ کرماً و جوداً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لم‌یکن من شأنه ـ سبحانه ـ أن یخیّب الملحّین علیه، بل الإلحاح علیه أحبّ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لذلک ورد استحباب الإلحاح فی الدعاء</w:t>
      </w:r>
      <w:r>
        <w:rPr>
          <w:rStyle w:val="FootnoteAnchor"/>
          <w:rtl w:val="true"/>
        </w:rPr>
        <w:footnoteReference w:id="489"/>
      </w:r>
      <w:r>
        <w:rPr>
          <w:rFonts w:eastAsia="Amiri" w:cs="Amiri" w:ascii="Amiri" w:hAnsi="Amiri"/>
          <w:color w:val="111111"/>
          <w:sz w:val="28"/>
          <w:szCs w:val="28"/>
          <w:rtl w:val="true"/>
          <w:lang w:bidi="ar-SA"/>
        </w:rPr>
        <w:t>&gt;</w:t>
      </w:r>
      <w:r>
        <w:rPr>
          <w:rFonts w:ascii="Amiri" w:hAnsi="Amiri" w:eastAsia="Amiri" w:cs="Amiri"/>
          <w:color w:val="111111"/>
          <w:sz w:val="28"/>
          <w:sz w:val="28"/>
          <w:szCs w:val="28"/>
          <w:rtl w:val="true"/>
          <w:lang w:bidi="ar-SA"/>
        </w:rPr>
        <w:t>، و فی الحدیث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اللّه لایلحّ عبدٌ مؤمنٌ علی اللّه ـ عزّ و جلّ ـ فی حاجته إلاّ قضاها له</w:t>
      </w:r>
      <w:r>
        <w:rPr>
          <w:rFonts w:eastAsia="Amiri" w:cs="Amiri" w:ascii="Amiri" w:hAnsi="Amiri"/>
          <w:color w:val="111111"/>
          <w:sz w:val="28"/>
          <w:szCs w:val="28"/>
          <w:rtl w:val="true"/>
          <w:lang w:bidi="ar-SA"/>
        </w:rPr>
        <w:t>»</w:t>
      </w:r>
      <w:r>
        <w:rPr>
          <w:rStyle w:val="FootnoteAnchor"/>
          <w:rtl w:val="true"/>
        </w:rPr>
        <w:footnoteReference w:id="4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ـ علیه السلام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لایجبه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بالجیم و الباء الموحّدة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الجبهة، </w:t>
      </w: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جبهه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 جبهته و 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هنا کنایةٌ عن الخیبة و عدم نیل المطلوب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بتشدید اللام ـ مأخوذٌ من الدلال</w:t>
      </w:r>
      <w:r>
        <w:rPr>
          <w:rStyle w:val="FootnoteAnchor"/>
          <w:rtl w:val="true"/>
        </w:rPr>
        <w:footnoteReference w:id="491"/>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ـ الّذی یقال له باللسان الفارسیّ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غنج و ناز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لایکون إلاّ بفرط المحبّة؛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أدلّ علی صدیقه و قرینه و علی من له منزلةٌ عنده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انبسط و اجتزأ و أفرط علیه ثقةً بمحبّته</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المراد بـ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 الدالّة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الجماعة المنبسطون معه ـ سبحانه ـ المفرطون علیه فی الطلب</w:t>
      </w:r>
      <w:r>
        <w:rPr>
          <w:rFonts w:eastAsia="IRNazanin" w:cs="IRNazanin"/>
          <w:color w:val="111111"/>
          <w:sz w:val="28"/>
          <w:szCs w:val="28"/>
          <w:rtl w:val="true"/>
          <w:lang w:bidi="fa-IR"/>
        </w:rPr>
        <w:t>. &lt;</w:t>
      </w:r>
      <w:r>
        <w:rPr>
          <w:rFonts w:ascii="IRNazanin" w:hAnsi="IRNazanin" w:eastAsia="IRNazanin"/>
          <w:color w:val="111111"/>
          <w:sz w:val="28"/>
          <w:sz w:val="28"/>
          <w:szCs w:val="28"/>
          <w:rtl w:val="true"/>
          <w:lang w:bidi="fa-IR"/>
        </w:rPr>
        <w:t>و یدلّ علی ذلک ما حکاه الزمخشریّ فی ربیع الأبرار عن أعرابیّةٍ انّها قالت عند الکعبة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إلآهی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 أذلّ و علیک أدلّ</w:t>
      </w:r>
      <w:r>
        <w:rPr>
          <w:rFonts w:eastAsia="IRNazanin" w:cs="IRNazanin"/>
          <w:color w:val="111111"/>
          <w:sz w:val="28"/>
          <w:szCs w:val="28"/>
          <w:rtl w:val="true"/>
          <w:lang w:bidi="fa-IR"/>
        </w:rPr>
        <w:t>»</w:t>
      </w:r>
      <w:r>
        <w:rPr>
          <w:rStyle w:val="FootnoteAnchor"/>
          <w:rtl w:val="true"/>
        </w:rPr>
        <w:footnoteReference w:id="492"/>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 xml:space="preserve">و لیس الدلال علی اللّه القاهر الجبّار طریقاً یسلکه کلّ جاهلٍ غرّارٍ، بل إنّما هو طریق العارفین و أحبّائه المختصّین و سبیل المحبّین و أولیائه </w:t>
      </w:r>
    </w:p>
    <w:p>
      <w:pPr>
        <w:pStyle w:val="BookText"/>
        <w:rPr/>
      </w:pPr>
      <w:r>
        <w:rPr>
          <w:rFonts w:ascii="IRNazanin" w:hAnsi="IRNazanin" w:eastAsia="IRNazanin"/>
          <w:color w:val="111111"/>
          <w:sz w:val="28"/>
          <w:sz w:val="28"/>
          <w:szCs w:val="28"/>
          <w:rtl w:val="true"/>
          <w:lang w:bidi="fa-IR"/>
        </w:rPr>
        <w:t>المخلصین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للصوفیّة فی هذا الباب حکایاتٌ للعاشقین و المجانین؛ و ماروی عن البرخ الأسود من هذا الباب</w:t>
      </w:r>
      <w:r>
        <w:rPr>
          <w:rStyle w:val="FootnoteAnchor"/>
          <w:rtl w:val="true"/>
        </w:rPr>
        <w:footnoteReference w:id="493"/>
      </w:r>
      <w:r>
        <w:rPr>
          <w:rFonts w:ascii="Amiri" w:hAnsi="Amiri" w:eastAsia="Amiri" w:cs="Amiri"/>
          <w:color w:val="111111"/>
          <w:sz w:val="28"/>
          <w:sz w:val="28"/>
          <w:szCs w:val="28"/>
          <w:rtl w:val="true"/>
          <w:lang w:bidi="ar-SA"/>
        </w:rPr>
        <w:t xml:space="preserve">و قول موسی ـ علیه السلام ـ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هِیَ إِلاَّ فِتْنَتُکَ</w:t>
      </w:r>
      <w:r>
        <w:rPr>
          <w:rFonts w:eastAsia="Amiri" w:cs="Amiri" w:ascii="Amiri" w:hAnsi="Amiri"/>
          <w:color w:val="111111"/>
          <w:sz w:val="28"/>
          <w:szCs w:val="28"/>
          <w:rtl w:val="true"/>
          <w:lang w:bidi="ar-SA"/>
        </w:rPr>
        <w:t>»</w:t>
      </w:r>
      <w:r>
        <w:rPr>
          <w:rStyle w:val="FootnoteAnchor"/>
          <w:rtl w:val="true"/>
        </w:rPr>
        <w:footnoteReference w:id="494"/>
      </w:r>
      <w:r>
        <w:rPr>
          <w:rFonts w:ascii="IRNazanin" w:hAnsi="IRNazanin" w:eastAsia="IRNazanin"/>
          <w:color w:val="111111"/>
          <w:sz w:val="28"/>
          <w:sz w:val="28"/>
          <w:szCs w:val="28"/>
          <w:rtl w:val="true"/>
          <w:lang w:bidi="fa-IR"/>
        </w:rPr>
        <w:t xml:space="preserve">یشعر بذلک؛ و کذا فقرات بعض الأدعیة ـ کما لایخفی علی أولی الألباب ـ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الإدلال علیه ـ تعالی ـ إمّا کنایةٌ عن الإدلال بالأعمال و الأفعال له ـ تعالی ـ ؛</w:t>
      </w:r>
    </w:p>
    <w:p>
      <w:pPr>
        <w:pStyle w:val="BookText"/>
        <w:rPr/>
      </w:pPr>
      <w:r>
        <w:rPr>
          <w:rFonts w:ascii="IRNazanin" w:hAnsi="IRNazanin" w:eastAsia="IRNazanin"/>
          <w:color w:val="111111"/>
          <w:sz w:val="28"/>
          <w:sz w:val="28"/>
          <w:szCs w:val="28"/>
          <w:rtl w:val="true"/>
          <w:lang w:bidi="fa-IR"/>
        </w:rPr>
        <w:t>و إمّا عبارةٌ عمّا یرتکبه الجاهلون من سوء الأدب مع جنابه ـ تقدّس و تعالی ـ ؛</w:t>
      </w:r>
    </w:p>
    <w:p>
      <w:pPr>
        <w:pStyle w:val="BookText"/>
        <w:rPr/>
      </w:pPr>
      <w:r>
        <w:rPr>
          <w:rFonts w:ascii="IRNazanin" w:hAnsi="IRNazanin" w:eastAsia="IRNazanin"/>
          <w:color w:val="111111"/>
          <w:sz w:val="28"/>
          <w:sz w:val="28"/>
          <w:szCs w:val="28"/>
          <w:rtl w:val="true"/>
          <w:lang w:bidi="fa-IR"/>
        </w:rPr>
        <w:t xml:space="preserve">أو المراد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 الدالّة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یثق بعلمه و یعتمد علی عبادته و طاعته</w:t>
      </w:r>
      <w:r>
        <w:rPr>
          <w:rFonts w:eastAsia="IRNazanin" w:cs="IRNazanin"/>
          <w:color w:val="111111"/>
          <w:sz w:val="28"/>
          <w:szCs w:val="28"/>
          <w:rtl w:val="true"/>
          <w:lang w:bidi="fa-IR"/>
        </w:rPr>
        <w:t>»</w:t>
      </w:r>
      <w:r>
        <w:rPr>
          <w:rStyle w:val="FootnoteAnchor"/>
          <w:rtl w:val="true"/>
        </w:rPr>
        <w:footnoteReference w:id="495"/>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أهل البخل و الکبر و الرعونة،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لایضع اللّه ـ تعالی ـ ید الردّ علی جبهة من سلک معه سلوک أهل الرعونة، فکیف یحرم مِن عطیّته مَن سأل بالتخشّع و الخضوع؟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الدالّ من الدلالة،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یشیر بالدلیل إلیه مع تنزّه ساحته ـ سبحانه ـ أن یعرف بالدلیل</w:t>
      </w:r>
      <w:r>
        <w:rPr>
          <w:rFonts w:eastAsia="IRNazanin" w:cs="IRNazanin"/>
          <w:color w:val="111111"/>
          <w:sz w:val="28"/>
          <w:szCs w:val="28"/>
          <w:rtl w:val="true"/>
          <w:lang w:bidi="fa-IR"/>
        </w:rPr>
        <w:t>»</w:t>
      </w:r>
      <w:r>
        <w:rPr>
          <w:rStyle w:val="FootnoteAnchor"/>
          <w:rtl w:val="true"/>
        </w:rPr>
        <w:footnoteReference w:id="4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من یجتبی صغیر ما یتحف به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الإجتباء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الإختیار و الإصطفاء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صغیراً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هو بالنسبة إلی ما یستحقّه کبریاء جبروته، و إلاّ فالطاعات کلّها کبارٌ</w:t>
      </w:r>
      <w:r>
        <w:rPr>
          <w:rStyle w:val="FootnoteAnchor"/>
          <w:rtl w:val="true"/>
        </w:rPr>
        <w:footnoteReference w:id="497"/>
      </w:r>
      <w:r>
        <w:rPr>
          <w:rFonts w:eastAsia="IRNazanin" w:cs="IRNazanin"/>
          <w:color w:val="111111"/>
          <w:sz w:val="28"/>
          <w:szCs w:val="28"/>
          <w:rtl w:val="true"/>
          <w:lang w:bidi="fa-IR"/>
        </w:rPr>
        <w:t>&gt;</w:t>
      </w:r>
      <w:r>
        <w:rPr>
          <w:rFonts w:ascii="IRNazanin" w:hAnsi="IRNazanin" w:eastAsia="IRNazanin"/>
          <w:color w:val="111111"/>
          <w:sz w:val="28"/>
          <w:sz w:val="28"/>
          <w:szCs w:val="28"/>
          <w:rtl w:val="true"/>
          <w:lang w:bidi="fa-IR"/>
        </w:rPr>
        <w:t>؛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یقبل و یختار التحفة الصغیرة إذا اتّحف و أهدی إلیه</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لأنّ جمیع طاعات العباد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کبیرها و صغیرها ـ حقیرٌ بالنسبة إلی ما یستحقّه </w:t>
      </w:r>
    </w:p>
    <w:p>
      <w:pPr>
        <w:pStyle w:val="BookText"/>
        <w:rPr/>
      </w:pPr>
      <w:r>
        <w:rPr>
          <w:rFonts w:ascii="IRNazanin" w:hAnsi="IRNazanin" w:eastAsia="IRNazanin"/>
          <w:color w:val="111111"/>
          <w:sz w:val="28"/>
          <w:sz w:val="28"/>
          <w:szCs w:val="28"/>
          <w:rtl w:val="true"/>
          <w:lang w:bidi="fa-IR"/>
        </w:rPr>
        <w:t>کبریاء جلاله</w:t>
      </w:r>
      <w:r>
        <w:rPr>
          <w:rFonts w:eastAsia="IRNazanin" w:cs="IRNazanin"/>
          <w:color w:val="111111"/>
          <w:sz w:val="28"/>
          <w:szCs w:val="28"/>
          <w:rtl w:val="true"/>
          <w:lang w:bidi="fa-IR"/>
        </w:rPr>
        <w:t>»</w:t>
      </w:r>
      <w:r>
        <w:rPr>
          <w:rStyle w:val="FootnoteAnchor"/>
          <w:rtl w:val="true"/>
        </w:rPr>
        <w:footnoteReference w:id="498"/>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لایجتبیه صغیراً، بل یأخذه عظیماً کبیراً و إن کان فی حدّ نفسه صغیراً</w:t>
      </w:r>
      <w:r>
        <w:rPr>
          <w:rFonts w:eastAsia="IRNazanin" w:cs="IRNazanin"/>
          <w:color w:val="111111"/>
          <w:sz w:val="28"/>
          <w:szCs w:val="28"/>
          <w:rtl w:val="true"/>
          <w:lang w:bidi="fa-IR"/>
        </w:rPr>
        <w:t>»</w:t>
      </w:r>
      <w:r>
        <w:rPr>
          <w:rStyle w:val="FootnoteAnchor"/>
          <w:rtl w:val="true"/>
        </w:rPr>
        <w:footnoteReference w:id="49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یحتوی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نسخة بدل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یجتبی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تعالی ـ لـ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یسیر ما یعمل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عبارةٌ عن مجازاته علیه بجزیل الجزاء و ثنائه علی عامله بجمیع الثناء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من یشکر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مضمونه هو مضمون الجملة السابقة؛ و أعادها لینبی‌ء المجازاة بالجلیل، فیفید معنیً مهمّاً جلیلاً، و هو انّه یجازی القلیل بالجلیل، لابالقلیل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من یدنوا إلی من دنا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یقرب إلی من یقرب منه، کما روی فی الحدیث القدسیّ المشهور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تقرّب إلیَّ شبرا تقرّبت إلیه ذراعاً، و من تقرّب إلیَّ ذراعاً تقرّبت إلیه باعاً، و من مشی إلیَّ هرولت إلیه</w:t>
      </w:r>
      <w:r>
        <w:rPr>
          <w:rFonts w:eastAsia="IRNazanin" w:cs="IRNazanin"/>
          <w:color w:val="111111"/>
          <w:sz w:val="28"/>
          <w:szCs w:val="28"/>
          <w:rtl w:val="true"/>
          <w:lang w:bidi="fa-IR"/>
        </w:rPr>
        <w:t>»</w:t>
      </w:r>
      <w:r>
        <w:rPr>
          <w:rStyle w:val="FootnoteAnchor"/>
          <w:rtl w:val="true"/>
        </w:rPr>
        <w:footnoteReference w:id="5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من یدعو إلی نفسه من أدبر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یدعوا إلی الإقبال إلیه بالتوبة و الإنابة و طلب المغفرة و العطیّة منه من أعرض عنه؛ فکیف بمن أقبل إلیه؟</w:t>
      </w:r>
      <w:r>
        <w:rPr>
          <w:rFonts w:eastAsia="IRNazanin" w:cs="IRNazanin"/>
          <w:color w:val="111111"/>
          <w:sz w:val="28"/>
          <w:szCs w:val="28"/>
          <w:rtl w:val="true"/>
          <w:lang w:bidi="fa-IR"/>
        </w:rPr>
        <w:t>!. &lt;</w:t>
      </w:r>
      <w:r>
        <w:rPr>
          <w:rFonts w:ascii="IRNazanin" w:hAnsi="IRNazanin" w:eastAsia="IRNazanin"/>
          <w:color w:val="111111"/>
          <w:sz w:val="28"/>
          <w:sz w:val="28"/>
          <w:szCs w:val="28"/>
          <w:rtl w:val="true"/>
          <w:lang w:bidi="fa-IR"/>
        </w:rPr>
        <w:t>قال رجلٌ لرابعة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عصیت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 فترینه یقبلنی؟</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یدعو المدبرین عنه، فکیف لایقبل المقبلین إلیه؟</w:t>
      </w:r>
      <w:r>
        <w:rPr>
          <w:rFonts w:eastAsia="IRNazanin" w:cs="IRNazanin"/>
          <w:color w:val="111111"/>
          <w:sz w:val="28"/>
          <w:szCs w:val="28"/>
          <w:rtl w:val="true"/>
          <w:lang w:bidi="fa-IR"/>
        </w:rPr>
        <w:t>!»</w:t>
      </w:r>
      <w:r>
        <w:rPr>
          <w:rStyle w:val="FootnoteAnchor"/>
          <w:rtl w:val="true"/>
        </w:rPr>
        <w:footnoteReference w:id="50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نسخةٍ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أعرض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هو بمعنی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أدبر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فانّ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الإدبار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الإعراض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معانٍ متقاربةٍ ـ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قوله ـ علیه السلام ـ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یا من لایغیّر النعمة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فیه إشارةٌ إلی قوله ـ تعالی ـ فی الأنفال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ذَلِکَ بِأَنَّ اللَّهَ لَمْ‌یَکُ مُغَیِّراً نِعْمَةً أَنْعَمَهَا عَلَی قَومٍ حَتَّی یُغَیِّرُوا مَا بِأَنْفُسِهِمْ</w:t>
      </w:r>
      <w:r>
        <w:rPr>
          <w:rFonts w:eastAsia="Amiri" w:cs="Amiri" w:ascii="Amiri" w:hAnsi="Amiri"/>
          <w:color w:val="111111"/>
          <w:sz w:val="28"/>
          <w:szCs w:val="28"/>
          <w:rtl w:val="true"/>
          <w:lang w:bidi="ar-SA"/>
        </w:rPr>
        <w:t>»</w:t>
      </w:r>
      <w:r>
        <w:rPr>
          <w:rStyle w:val="FootnoteAnchor"/>
          <w:rtl w:val="true"/>
        </w:rPr>
        <w:footnoteReference w:id="502"/>
      </w:r>
      <w:r>
        <w:rPr>
          <w:rFonts w:ascii="Amiri" w:hAnsi="Amiri" w:eastAsia="Amiri" w:cs="Amiri"/>
          <w:color w:val="111111"/>
          <w:sz w:val="28"/>
          <w:sz w:val="28"/>
          <w:szCs w:val="28"/>
          <w:rtl w:val="true"/>
          <w:lang w:bidi="ar-SA"/>
        </w:rPr>
        <w:t>و قوله ـ سبحانه ـ فی الرعد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لاَیُغَیِّرُ مَا بِقَومٍ حَتَّی یُغَیِّرُوا مَا بِأَنْفُسِهِمْ</w:t>
      </w:r>
      <w:r>
        <w:rPr>
          <w:rFonts w:eastAsia="Amiri" w:cs="Amiri" w:ascii="Amiri" w:hAnsi="Amiri"/>
          <w:color w:val="111111"/>
          <w:sz w:val="28"/>
          <w:szCs w:val="28"/>
          <w:rtl w:val="true"/>
          <w:lang w:bidi="ar-SA"/>
        </w:rPr>
        <w:t>»</w:t>
      </w:r>
      <w:r>
        <w:rPr>
          <w:rStyle w:val="FootnoteAnchor"/>
          <w:rtl w:val="true"/>
        </w:rPr>
        <w:footnoteReference w:id="5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الألف و اللام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النعمة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للجنس،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لایغیّر شیئاً من جنس النعم ـ جلّ أو هان ـ ؛ کما انّ التنکیر فی الآیة الأولی یفید العموم ـ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نعمةٍ کانت، جلّت أو هانت ـ</w:t>
      </w:r>
      <w:r>
        <w:rPr>
          <w:rStyle w:val="FootnoteAnchor"/>
          <w:rtl w:val="true"/>
        </w:rPr>
        <w:footnoteReference w:id="504"/>
      </w:r>
      <w:r>
        <w:rPr>
          <w:rFonts w:eastAsia="Times New Roman" w:cs="Times New Roman" w:ascii="Times New Roman" w:hAnsi="Times New Roman"/>
          <w:color w:val="111111"/>
          <w:sz w:val="28"/>
          <w:szCs w:val="28"/>
          <w:rtl w:val="true"/>
          <w:lang w:val="en-US" w:bidi="en-US"/>
        </w:rPr>
        <w:t>&gt; .</w:t>
      </w:r>
    </w:p>
    <w:p>
      <w:pPr>
        <w:pStyle w:val="BookText"/>
        <w:rPr/>
      </w:pPr>
      <w:r>
        <w:rPr>
          <w:rFonts w:ascii="IRNazanin" w:hAnsi="IRNazanin" w:eastAsia="IRNazanin"/>
          <w:color w:val="111111"/>
          <w:sz w:val="28"/>
          <w:sz w:val="28"/>
          <w:szCs w:val="28"/>
          <w:rtl w:val="true"/>
          <w:lang w:bidi="fa-IR"/>
        </w:rPr>
        <w:t>فان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التغییر فی الدعاء مطلقٌ و فی الآیتین مقیّدٌ، فکیف التوفیق؟</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عدم تغییر النعمة من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لایغیّرها لذاته و من قبل نفسه من غیر موجبٍ لتغیّرها، فإذا حصل موجب تغییرها و مقتضاه لم‌یکن التغییر واقعاً من اللّه ـ سبحانه ـ فی حدّ ذاته، بل بسببٍ ناشٍ من غیره، فکأنّه هو المغیّر للنعمة؛ فلامنافاة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معنی قولهم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الرحمة ذاتیّةٌ له ـ تعالی ـ و الغضب من مقتضیّات العصیان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لذلک قال أمیر المؤمنین ـ علیه السلام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أیم اللّه ما کان قومٌ قطّ فی خفض عیشٍ</w:t>
      </w:r>
      <w:r>
        <w:rPr>
          <w:rStyle w:val="FootnoteAnchor"/>
          <w:rtl w:val="true"/>
        </w:rPr>
        <w:footnoteReference w:id="505"/>
      </w:r>
      <w:r>
        <w:rPr>
          <w:rFonts w:ascii="IRNazanin" w:hAnsi="IRNazanin" w:eastAsia="IRNazanin"/>
          <w:color w:val="111111"/>
          <w:sz w:val="28"/>
          <w:sz w:val="28"/>
          <w:szCs w:val="28"/>
          <w:rtl w:val="true"/>
          <w:lang w:bidi="fa-IR"/>
        </w:rPr>
        <w:t>فزال عنهم إلاّ بذنوبٍ اجترحوها</w:t>
      </w:r>
      <w:r>
        <w:rPr>
          <w:rFonts w:eastAsia="IRNazanin" w:cs="IRNazanin"/>
          <w:color w:val="111111"/>
          <w:sz w:val="28"/>
          <w:szCs w:val="28"/>
          <w:rtl w:val="true"/>
          <w:lang w:bidi="fa-IR"/>
        </w:rPr>
        <w:t>»</w:t>
      </w:r>
      <w:r>
        <w:rPr>
          <w:rStyle w:val="FootnoteAnchor"/>
          <w:rtl w:val="true"/>
        </w:rPr>
        <w:footnoteReference w:id="506"/>
      </w:r>
      <w:r>
        <w:rPr>
          <w:rFonts w:ascii="Amiri" w:hAnsi="Amiri" w:eastAsia="Amiri" w:cs="Amiri"/>
          <w:color w:val="111111"/>
          <w:sz w:val="28"/>
          <w:sz w:val="28"/>
          <w:szCs w:val="28"/>
          <w:rtl w:val="true"/>
          <w:lang w:bidi="ar-SA"/>
        </w:rPr>
        <w:t xml:space="preserve">،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لَیْسَ بِظَلاَّمٍ لِلْعَبِیدِ</w:t>
      </w:r>
      <w:r>
        <w:rPr>
          <w:rFonts w:eastAsia="Amiri" w:cs="Amiri" w:ascii="Amiri" w:hAnsi="Amiri"/>
          <w:color w:val="111111"/>
          <w:sz w:val="28"/>
          <w:szCs w:val="28"/>
          <w:rtl w:val="true"/>
          <w:lang w:bidi="ar-SA"/>
        </w:rPr>
        <w:t>»</w:t>
      </w:r>
      <w:r>
        <w:rPr>
          <w:rStyle w:val="FootnoteAnchor"/>
          <w:rtl w:val="true"/>
        </w:rPr>
        <w:footnoteReference w:id="507"/>
      </w:r>
      <w:r>
        <w:rPr>
          <w:rFonts w:ascii="IRNazanin" w:hAnsi="IRNazanin" w:eastAsia="IRNazanin"/>
          <w:color w:val="111111"/>
          <w:sz w:val="28"/>
          <w:sz w:val="28"/>
          <w:szCs w:val="28"/>
          <w:rtl w:val="true"/>
          <w:lang w:bidi="fa-IR"/>
        </w:rPr>
        <w:t>، و لو انّ الناس حین تنزل بهم النقم و تزول عنهم النعم فرغوا إلی ربّهم بصدقٍ من نیّاتهم و ولهٍ من قلوبهم لردّ علیهم کلّ شاردٍ و أصلح لهم کلّ فاسدٍ</w:t>
      </w:r>
      <w:r>
        <w:rPr>
          <w:rFonts w:eastAsia="IRNazanin" w:cs="IRNazanin"/>
          <w:color w:val="111111"/>
          <w:sz w:val="28"/>
          <w:szCs w:val="28"/>
          <w:rtl w:val="true"/>
          <w:lang w:bidi="fa-IR"/>
        </w:rPr>
        <w:t>»</w:t>
      </w:r>
      <w:r>
        <w:rPr>
          <w:rStyle w:val="FootnoteAnchor"/>
          <w:rtl w:val="true"/>
        </w:rPr>
        <w:footnoteReference w:id="508"/>
      </w:r>
      <w:r>
        <w:rPr>
          <w:rFonts w:ascii="IRNazanin" w:hAnsi="IRNazanin" w:eastAsia="IRNazanin"/>
          <w:color w:val="111111"/>
          <w:sz w:val="28"/>
          <w:sz w:val="28"/>
          <w:szCs w:val="28"/>
          <w:rtl w:val="true"/>
          <w:lang w:bidi="fa-IR"/>
        </w:rPr>
        <w:t>هکذا ذکره الفاضل الشارح</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الحقّ ـ سبحانه ـ لایعیّن من نفسه شیئاً لشیءٍ أصلاً، لأنّ أمره واحدٌ ـ کما انّه واحدٌ ـ ؛ و أمره الواحد عبارةٌ عن تأثیره الذاتیّ الوحدانیّ بإفاضة الوجود الواحد المنبسط علی الممکنات القابلة له الظاهرة به و المظهرة إیّاه متعدّداً متنوّعاً مختلف الأحوال و </w:t>
      </w:r>
    </w:p>
    <w:p>
      <w:pPr>
        <w:pStyle w:val="BookText"/>
        <w:rPr/>
      </w:pPr>
      <w:r>
        <w:rPr>
          <w:rFonts w:ascii="IRNazanin" w:hAnsi="IRNazanin" w:eastAsia="IRNazanin"/>
          <w:color w:val="111111"/>
          <w:sz w:val="28"/>
          <w:sz w:val="28"/>
          <w:szCs w:val="28"/>
          <w:rtl w:val="true"/>
          <w:lang w:bidi="fa-IR"/>
        </w:rPr>
        <w:t>الصفات بحسب ما اقتضته حقائقها الغیر المجعولة المتعیّنة فی علم الأزل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قدّر اللّه ـ سبحانه ـ علی الخلق شیئاً من نفسه و ذاته، بل باقتضاء أعیانهم و طلبهم بلسان حالهم و استعدادهم، مثلاً ما کنت فی ثبوتک ظهرت به فی وجودک، فلیس للحقّ إلاّ إفاضة الوجود علیک و الحکم لک علیک، فلاتحمّد إلاّ نفسک و لاتذمّ إلاّ نفسک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مایبقی للحقّ إلاّ إفاضة الوجود، لأنّ ذلک له لا لک</w:t>
      </w:r>
      <w:r>
        <w:rPr>
          <w:rStyle w:val="FootnoteAnchor"/>
          <w:rtl w:val="true"/>
        </w:rPr>
        <w:footnoteReference w:id="50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لذلک قال ـ تعالی ـ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یُبَدَّلُ الْقَولُ لَدَیَّ وَ مَا أَنَا بِظَلاَّمٍ لِلْعَبِیدِ</w:t>
      </w:r>
      <w:r>
        <w:rPr>
          <w:rFonts w:eastAsia="Amiri" w:cs="Amiri" w:ascii="Amiri" w:hAnsi="Amiri"/>
          <w:color w:val="111111"/>
          <w:sz w:val="28"/>
          <w:szCs w:val="28"/>
          <w:rtl w:val="true"/>
          <w:lang w:bidi="ar-SA"/>
        </w:rPr>
        <w:t>»</w:t>
      </w:r>
      <w:r>
        <w:rPr>
          <w:rStyle w:val="FootnoteAnchor"/>
          <w:rtl w:val="true"/>
        </w:rPr>
        <w:footnoteReference w:id="510"/>
      </w:r>
      <w:r>
        <w:rPr>
          <w:rFonts w:ascii="IRNazanin" w:hAnsi="IRNazanin" w:eastAsia="IRNazanin"/>
          <w:color w:val="111111"/>
          <w:sz w:val="28"/>
          <w:sz w:val="28"/>
          <w:szCs w:val="28"/>
          <w:rtl w:val="true"/>
          <w:lang w:bidi="fa-IR"/>
        </w:rPr>
        <w:t>،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قدرت علیهم الکفر ـ الّذی بقشائهم ـ ثمّ طلبتهم بما لیس فی وسعهم أن یأتوا به، بل ما عاملناهم إلاّ بما علمناهم، و ما علمناهم إلاّ بما هم علیه؛ فإن کان ظلماً فهم الظالمون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وجد خیراً فلیحمد اللّه، و من وجد غیر ذلک فلایلومنّ إلاّ نفسه</w:t>
      </w:r>
      <w:r>
        <w:rPr>
          <w:rFonts w:eastAsia="IRNazanin" w:cs="IRNazanin"/>
          <w:color w:val="111111"/>
          <w:sz w:val="28"/>
          <w:szCs w:val="28"/>
          <w:rtl w:val="true"/>
          <w:lang w:bidi="fa-IR"/>
        </w:rPr>
        <w:t>»</w:t>
      </w:r>
      <w:r>
        <w:rPr>
          <w:rStyle w:val="FootnoteAnchor"/>
          <w:rtl w:val="true"/>
        </w:rPr>
        <w:footnoteReference w:id="511"/>
      </w:r>
    </w:p>
    <w:p>
      <w:pPr>
        <w:pStyle w:val="BookText"/>
        <w:rPr/>
      </w:pPr>
      <w:r>
        <w:rPr>
          <w:rFonts w:ascii="IRNazanin" w:hAnsi="IRNazanin" w:eastAsia="IRNazanin"/>
          <w:color w:val="111111"/>
          <w:sz w:val="28"/>
          <w:sz w:val="28"/>
          <w:szCs w:val="28"/>
          <w:rtl w:val="true"/>
          <w:lang w:bidi="fa-IR"/>
        </w:rPr>
        <w:t xml:space="preserve">و قال مولانا الباقر ـ علیه السلام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الحلیم العلیم إنّما غضبه علی من لم‌یقبل منه رضاه، و إنّما یمنع من لم‌یقبل منه عطاه، و إنّما یضلّ من لم‌یقبل منه هداه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هر چه هست از قامت ناساز بی اندام ماست ور نه تشریف تو بر بالای کس کوتاه نیست</w:t>
      </w:r>
      <w:r>
        <w:rPr>
          <w:rStyle w:val="FootnoteAnchor"/>
          <w:rtl w:val="true"/>
        </w:rPr>
        <w:footnoteReference w:id="512"/>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أهل الحکمة و المعرفة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الوجود من حیث هو وجودٌ خیرٌ محضٌ، و الشرّ من حیث هو شرٌّ لاذات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فلایفتقر إلی مبدئها، و لهذا 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الخیر کلّه بیدیک و الشرّ لیس إلیک</w:t>
      </w:r>
      <w:r>
        <w:rPr>
          <w:rFonts w:eastAsia="IRNazanin" w:cs="IRNazanin"/>
          <w:color w:val="111111"/>
          <w:sz w:val="28"/>
          <w:szCs w:val="28"/>
          <w:rtl w:val="true"/>
          <w:lang w:bidi="fa-IR"/>
        </w:rPr>
        <w:t>»</w:t>
      </w:r>
      <w:r>
        <w:rPr>
          <w:rStyle w:val="FootnoteAnchor"/>
          <w:rtl w:val="true"/>
        </w:rPr>
        <w:footnoteReference w:id="513"/>
      </w:r>
      <w:r>
        <w:rPr>
          <w:rFonts w:ascii="Amiri" w:hAnsi="Amiri" w:eastAsia="Amiri" w:cs="Amiri"/>
          <w:color w:val="111111"/>
          <w:sz w:val="28"/>
          <w:sz w:val="28"/>
          <w:szCs w:val="28"/>
          <w:rtl w:val="true"/>
          <w:lang w:bidi="ar-SA"/>
        </w:rPr>
        <w:t>و ورد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بِیَدِکَ الْخَیْرُ إِنَّکَ عَلَی کُلِّ شَیْءٍ قَدِیرٌ</w:t>
      </w:r>
      <w:r>
        <w:rPr>
          <w:rFonts w:eastAsia="Amiri" w:cs="Amiri" w:ascii="Amiri" w:hAnsi="Amiri"/>
          <w:color w:val="111111"/>
          <w:sz w:val="28"/>
          <w:szCs w:val="28"/>
          <w:rtl w:val="true"/>
          <w:lang w:bidi="ar-SA"/>
        </w:rPr>
        <w:t>»</w:t>
      </w:r>
      <w:r>
        <w:rPr>
          <w:rStyle w:val="FootnoteAnchor"/>
          <w:rtl w:val="true"/>
        </w:rPr>
        <w:footnoteReference w:id="5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فنفیُ إضافة الشرّ دلّ علی أنّ </w:t>
      </w:r>
    </w:p>
    <w:p>
      <w:pPr>
        <w:pStyle w:val="BookText"/>
        <w:rPr/>
      </w:pPr>
      <w:r>
        <w:rPr>
          <w:rFonts w:ascii="Amiri" w:hAnsi="Amiri" w:eastAsia="Amiri" w:cs="Amiri"/>
          <w:color w:val="111111"/>
          <w:sz w:val="28"/>
          <w:sz w:val="28"/>
          <w:szCs w:val="28"/>
          <w:rtl w:val="true"/>
          <w:lang w:bidi="ar-SA"/>
        </w:rPr>
        <w:t>الشرّ لیس بشیءٍ، و انّه عدمٌ؛ إذ لوکان شیئاً لکان بیده، فانّ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بِیَدِهِ مَلَکُوتُ کُلِّ شَیْءٍ</w:t>
      </w:r>
      <w:r>
        <w:rPr>
          <w:rFonts w:eastAsia="Amiri" w:cs="Amiri" w:ascii="Amiri" w:hAnsi="Amiri"/>
          <w:color w:val="111111"/>
          <w:sz w:val="28"/>
          <w:szCs w:val="28"/>
          <w:rtl w:val="true"/>
          <w:lang w:bidi="ar-SA"/>
        </w:rPr>
        <w:t>»</w:t>
      </w:r>
      <w:r>
        <w:rPr>
          <w:rStyle w:val="FootnoteAnchor"/>
          <w:rtl w:val="true"/>
        </w:rPr>
        <w:footnoteReference w:id="515"/>
      </w:r>
      <w:r>
        <w:rPr>
          <w:rFonts w:ascii="IRNazanin" w:hAnsi="IRNazanin" w:eastAsia="IRNazanin"/>
          <w:color w:val="111111"/>
          <w:sz w:val="28"/>
          <w:sz w:val="28"/>
          <w:szCs w:val="28"/>
          <w:rtl w:val="true"/>
          <w:lang w:bidi="fa-IR"/>
        </w:rPr>
        <w:t>، و هو خالق کلّ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أنّ جمیع أسباب الشرّ إنّما توجد تحت کرة القمر فی بعض جوانب الأرض الّتی هی حقیرةٌ بالنسبة إلی الأفلاک المقهورة تحت أیدی النفوس المطموسة تحت أشعّة العقول الأسیرة فی قبضة الرحمن، و لانسبة لها إلی جناب الکبریاء الباهرة الضیاء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فتصوّر ذرّة الشرّ فی وجه أشعّة شمس الخیر لایضرّها، بل یزیدها بهاءً و جمالاً و ضیاءً و کمالاً، کالشامّة السوداء علی الصورة الملیحة البیضاء تزیدها حسناً و ملاحةً و إشراقاً و صباحةً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 قائلهم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نعت که از قبیل خیر است و کمال باشد ز نعوت ذات پاک متعال</w:t>
      </w:r>
    </w:p>
    <w:p>
      <w:pPr>
        <w:pStyle w:val="BookText"/>
        <w:rPr/>
      </w:pPr>
      <w:r>
        <w:rPr>
          <w:rFonts w:ascii="IRNazanin" w:hAnsi="IRNazanin" w:eastAsia="IRNazanin"/>
          <w:color w:val="111111"/>
          <w:sz w:val="28"/>
          <w:sz w:val="28"/>
          <w:szCs w:val="28"/>
          <w:rtl w:val="true"/>
          <w:lang w:bidi="fa-IR"/>
        </w:rPr>
        <w:t>هر وصف که در حساب شرّ است و وبال دارد به قصور قابلیّات مآل</w:t>
      </w:r>
      <w:r>
        <w:rPr>
          <w:rStyle w:val="FootnoteAnchor"/>
          <w:rtl w:val="true"/>
        </w:rPr>
        <w:footnoteReference w:id="516"/>
      </w:r>
    </w:p>
    <w:p>
      <w:pPr>
        <w:pStyle w:val="BookText"/>
        <w:rPr/>
      </w:pPr>
      <w:r>
        <w:rPr>
          <w:rFonts w:ascii="IRNazanin" w:hAnsi="IRNazanin" w:eastAsia="IRNazanin"/>
          <w:color w:val="111111"/>
          <w:sz w:val="28"/>
          <w:sz w:val="28"/>
          <w:szCs w:val="28"/>
          <w:rtl w:val="true"/>
          <w:lang w:bidi="fa-IR"/>
        </w:rPr>
        <w:t xml:space="preserve">قوله ـ علیه السلام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لایبادر بالنقمة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إنتصاراً لهم و إمهالاً للتوبة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من یثمر الحسنة حتّی ینمیها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 النموّ ـ علی الإفعال و التفعیل ـ ، </w:t>
      </w: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یجعلها ذات ثمرةٍ و یرتّب علیها منافع حتّی یکثرها؛ یقال لکلّ نفعٍ یصدر عن شیءٍ و یرتّب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ثمرته ـ کقولک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النجاة ثمرة الصدق، و الظفر ثمرة الصبر، و الجنّة ثمرة الإیمان ـ</w:t>
      </w:r>
      <w:r>
        <w:rPr>
          <w:rStyle w:val="FootnoteAnchor"/>
          <w:rtl w:val="true"/>
        </w:rPr>
        <w:footnoteReference w:id="517"/>
      </w:r>
      <w:r>
        <w:rPr>
          <w:rFonts w:eastAsia="IRNazanin" w:cs="IRNazanin"/>
          <w:color w:val="111111"/>
          <w:sz w:val="28"/>
          <w:szCs w:val="28"/>
          <w:rtl w:val="true"/>
          <w:lang w:bidi="fa-IR"/>
        </w:rPr>
        <w:t>&gt;</w:t>
      </w:r>
      <w:r>
        <w:rPr>
          <w:rFonts w:ascii="IRNazanin" w:hAnsi="IRNazanin" w:eastAsia="IRNazanin"/>
          <w:color w:val="111111"/>
          <w:sz w:val="28"/>
          <w:sz w:val="28"/>
          <w:szCs w:val="28"/>
          <w:rtl w:val="true"/>
          <w:lang w:bidi="fa-IR"/>
        </w:rPr>
        <w:t>؛ و فی الحدیث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الصدقة تقع فی ید الرحمن فیربّیها کما یربی أحدکم فلوّه أو فصیله</w:t>
      </w:r>
      <w:r>
        <w:rPr>
          <w:rFonts w:eastAsia="IRNazanin" w:cs="IRNazanin"/>
          <w:color w:val="111111"/>
          <w:sz w:val="28"/>
          <w:szCs w:val="28"/>
          <w:rtl w:val="true"/>
          <w:lang w:bidi="fa-IR"/>
        </w:rPr>
        <w:t>»</w:t>
      </w:r>
      <w:r>
        <w:rPr>
          <w:rStyle w:val="FootnoteAnchor"/>
          <w:rtl w:val="true"/>
        </w:rPr>
        <w:footnoteReference w:id="518"/>
      </w:r>
      <w:r>
        <w:rPr>
          <w:rFonts w:ascii="Amiri" w:hAnsi="Amiri" w:eastAsia="Amiri" w:cs="Amiri"/>
          <w:color w:val="111111"/>
          <w:sz w:val="28"/>
          <w:sz w:val="28"/>
          <w:szCs w:val="28"/>
          <w:rtl w:val="true"/>
          <w:lang w:bidi="ar-SA"/>
        </w:rPr>
        <w:t xml:space="preserve">ـ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الفَرَس ـ </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قیل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فی هذا إشارةٌ إلی قوله ـ تعالی ـ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مَثَلُ الَّذِینَ یُنْفِقُونَ أَمْوَالَهُمْ فِی سَبِیلِ </w:t>
      </w:r>
    </w:p>
    <w:p>
      <w:pPr>
        <w:pStyle w:val="BookText"/>
        <w:rPr/>
      </w:pP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w:t>
      </w:r>
      <w:r>
        <w:rPr>
          <w:rStyle w:val="FootnoteAnchor"/>
          <w:rtl w:val="true"/>
        </w:rPr>
        <w:footnoteReference w:id="519"/>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الآیة ـ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یُعفیها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بضمّ الیاء ـ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أعفاه یعفیه ـ کـ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عفاه یعفوه ـ </w:t>
      </w: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یمحوها و یدرّس آثارها، کما روی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العبد إذا أذنب ذنباً اطّلعت علیه الملائکة و أثبت فی الصحائف و الألواح، فإذا تاب محاه اللّه ـ تعالی ـ حتّی من خواطر الملائکة</w:t>
      </w:r>
      <w:r>
        <w:rPr>
          <w:rFonts w:eastAsia="IRNazanin" w:cs="IRNazanin"/>
          <w:color w:val="111111"/>
          <w:sz w:val="28"/>
          <w:szCs w:val="28"/>
          <w:rtl w:val="true"/>
          <w:lang w:bidi="fa-IR"/>
        </w:rPr>
        <w:t>»</w:t>
      </w:r>
      <w:r>
        <w:rPr>
          <w:rStyle w:val="FootnoteAnchor"/>
          <w:rtl w:val="true"/>
        </w:rPr>
        <w:footnoteReference w:id="520"/>
      </w:r>
      <w:r>
        <w:rPr>
          <w:rStyle w:val="FootnoteAnchor"/>
          <w:rtl w:val="true"/>
        </w:rPr>
        <w:footnoteReference w:id="521"/>
      </w:r>
      <w:r>
        <w:rPr>
          <w:rFonts w:eastAsia="Times New Roman" w:cs="Times New Roman" w:ascii="Times New Roman" w:hAnsi="Times New Roman"/>
          <w:color w:val="111111"/>
          <w:sz w:val="28"/>
          <w:szCs w:val="28"/>
          <w:rtl w:val="true"/>
          <w:lang w:val="en-US" w:bidi="en-US"/>
        </w:rPr>
        <w:t>&gt;.</w:t>
      </w:r>
    </w:p>
    <w:p>
      <w:pPr>
        <w:pStyle w:val="BookText"/>
        <w:rPr/>
      </w:pPr>
      <w:r>
        <w:rPr>
          <w:rFonts w:ascii="IRNazanin" w:hAnsi="IRNazanin" w:eastAsia="IRNazanin"/>
          <w:color w:val="111111"/>
          <w:sz w:val="28"/>
          <w:sz w:val="28"/>
          <w:szCs w:val="28"/>
          <w:rtl w:val="true"/>
          <w:lang w:bidi="fa-IR"/>
        </w:rPr>
        <w:t>و فی نسخة ابن‌ادریس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حتّی یعفّیها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بتشدید الفاء ـ ، و هو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عفّت الریح الأثر ـ بالتشدید ـ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انْصَرَفَتِ الاْآمَالُ دُونَ مَدَی کَرَمِکَ بِالْحَاجَاتِ، وَ امْتَلاَءَتْ بِفَیْضِ جُودِکَ أَوْعِیَةُ الطَّلِبَاتِ، وَ تَفَسَّخَتْ دُونَ بُلُوغِ نَعْتِکَ الصِّفَاتُ، فَلَکَ الْعُلُوُّ الاْءَعْلَی فَوْقَ کُلِّ عَالٍ، وَ الْجَلاَلُ الاْءَمْجَدُ فَوْقَ کُلِّ جَلاَلٍ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جَلِیلٍ عِنْدَکَ صَغِیرٌ، وَ کُلُّ شَرِیفٍ فِی جَنْبِ شَرَفِکَ حَقِیرٌ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الإنصراف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الإنقلاب و الرجوع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الأَمَل ـ محرّکةً، کالسبب و الأسباب ـ ، و هو الرجاء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أکثر ما یستعمل فی ما یستبعد حصوله</w:t>
      </w:r>
      <w:r>
        <w:rPr>
          <w:rFonts w:eastAsia="IRNazanin" w:cs="IRNazanin"/>
          <w:color w:val="111111"/>
          <w:sz w:val="28"/>
          <w:szCs w:val="28"/>
          <w:rtl w:val="true"/>
          <w:lang w:bidi="fa-IR"/>
        </w:rPr>
        <w:t>»</w:t>
      </w:r>
      <w:r>
        <w:rPr>
          <w:rStyle w:val="FootnoteAnchor"/>
          <w:rtl w:val="true"/>
        </w:rPr>
        <w:footnoteReference w:id="522"/>
      </w:r>
      <w:r>
        <w:rPr>
          <w:rFonts w:eastAsia="Times New Roman" w:cs="Times New Roman" w:ascii="Times New Roman" w:hAnsi="Times New Roman"/>
          <w:color w:val="111111"/>
          <w:sz w:val="28"/>
          <w:szCs w:val="28"/>
          <w:rtl w:val="true"/>
          <w:lang w:val="en-US" w:bidi="en-US"/>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بفتحتین</w:t>
      </w:r>
      <w:r>
        <w:rPr>
          <w:rStyle w:val="FootnoteAnchor"/>
          <w:rtl w:val="true"/>
        </w:rPr>
        <w:footnoteReference w:id="523"/>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تارةً أتی بمعنی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الغایة و نهایة المسافة، و أخری بمعنی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بدایتها؛ فعلی الأوّل معناه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المؤمّلین انصرفوا بحاجاتهم مقضیّةً بالنسبة إلی أوّل مرتبةٍ من کرمک من غیر احتیاجٍ إلی إعمال فکرٍ و رویّةٍ و کسبٍ و مبالغةٍ منک فی قضائها حتّی ینتهی قضاؤها إلی نهایة کرمک، إذ لاغایة لکرمک</w:t>
      </w:r>
      <w:r>
        <w:rPr>
          <w:rStyle w:val="FootnoteAnchor"/>
          <w:rtl w:val="true"/>
        </w:rPr>
        <w:footnoteReference w:id="524"/>
      </w:r>
      <w:r>
        <w:rPr>
          <w:rFonts w:ascii="IRNazanin" w:hAnsi="IRNazanin" w:eastAsia="IRNazanin"/>
          <w:color w:val="111111"/>
          <w:sz w:val="28"/>
          <w:sz w:val="28"/>
          <w:szCs w:val="28"/>
          <w:rtl w:val="true"/>
          <w:lang w:bidi="fa-IR"/>
        </w:rPr>
        <w:t>و أمّا علی الثانی فمعناه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حاجاتهم قد </w:t>
      </w:r>
    </w:p>
    <w:p>
      <w:pPr>
        <w:pStyle w:val="BookText"/>
        <w:rPr/>
      </w:pPr>
      <w:r>
        <w:rPr>
          <w:rFonts w:ascii="IRNazanin" w:hAnsi="IRNazanin" w:eastAsia="IRNazanin"/>
          <w:color w:val="111111"/>
          <w:sz w:val="28"/>
          <w:sz w:val="28"/>
          <w:szCs w:val="28"/>
          <w:rtl w:val="true"/>
          <w:lang w:bidi="fa-IR"/>
        </w:rPr>
        <w:t>قضیت برحمتک و برکاتک من غیر حاجةٍ إلی وصولها إلی درجةٍ من درجات کرمک و اتّصافها بالکرم لأجلها ـ کما فی سائر الناس ـ</w:t>
      </w:r>
      <w:r>
        <w:rPr>
          <w:rStyle w:val="FootnoteAnchor"/>
          <w:rtl w:val="true"/>
        </w:rPr>
        <w:footnoteReference w:id="525"/>
      </w:r>
      <w:r>
        <w:rPr>
          <w:rFonts w:eastAsia="IRNazanin" w:cs="IRNazanin"/>
          <w:color w:val="111111"/>
          <w:sz w:val="28"/>
          <w:szCs w:val="28"/>
          <w:rtl w:val="true"/>
          <w:lang w:bidi="fa-IR"/>
        </w:rPr>
        <w:t>&gt;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فقوله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بالحاجات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بـ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انصرفت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للمصاحبة ـ 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مصاحبةً لها، کقوله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اهْبِطْ بِسَلاَمٍ</w:t>
      </w:r>
      <w:r>
        <w:rPr>
          <w:rFonts w:eastAsia="Amiri" w:cs="Amiri" w:ascii="Amiri" w:hAnsi="Amiri"/>
          <w:color w:val="111111"/>
          <w:sz w:val="28"/>
          <w:szCs w:val="28"/>
          <w:rtl w:val="true"/>
          <w:lang w:bidi="ar-SA"/>
        </w:rPr>
        <w:t>»</w:t>
      </w:r>
      <w:r>
        <w:rPr>
          <w:rStyle w:val="FootnoteAnchor"/>
          <w:rtl w:val="true"/>
        </w:rPr>
        <w:footnoteReference w:id="526"/>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الکلام إستعارةٌ مکنیّةٌ، أو تمثیلیّةٌ</w:t>
      </w:r>
      <w:r>
        <w:rPr>
          <w:rStyle w:val="FootnoteAnchor"/>
          <w:rtl w:val="true"/>
        </w:rPr>
        <w:footnoteReference w:id="527"/>
      </w:r>
      <w:r>
        <w:rPr>
          <w:rFonts w:eastAsia="Times New Roman" w:cs="Times New Roman" w:ascii="Times New Roman" w:hAnsi="Times New Roman"/>
          <w:color w:val="111111"/>
          <w:sz w:val="28"/>
          <w:szCs w:val="28"/>
          <w:rtl w:val="true"/>
          <w:lang w:val="en-US" w:bidi="en-US"/>
        </w:rPr>
        <w:t>&gt;.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نقیض الفوق؛ و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هو وهمٌ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امتلأت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ملأت، من ملأت الإناء ـ بالهمزة ـ ملأً فامتلأ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فیه مقدار ما یأخذه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الأوعیة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الوِعآء ـ بالکسر و المدّ ـ ،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الظرف؛ قال ـ تعالی ـ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فَبَدَأَ بِأَوعِیَتِهِمْ قَبْلَ وِعَاءِ أَخِیهِ</w:t>
      </w:r>
      <w:r>
        <w:rPr>
          <w:rFonts w:eastAsia="Amiri" w:cs="Amiri" w:ascii="Amiri" w:hAnsi="Amiri"/>
          <w:color w:val="111111"/>
          <w:sz w:val="28"/>
          <w:szCs w:val="28"/>
          <w:rtl w:val="true"/>
          <w:lang w:bidi="ar-SA"/>
        </w:rPr>
        <w:t>»</w:t>
      </w:r>
      <w:r>
        <w:rPr>
          <w:rStyle w:val="FootnoteAnchor"/>
          <w:rtl w:val="true"/>
        </w:rPr>
        <w:footnoteReference w:id="5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الطلبات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الطلبة ـ مثل کلمة ـ ، و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الحاجة؛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ظروف أهل الحوائج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إثبات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إستعارةٌ تخییلیّةٌ، کما انّ إثبات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الإمتلاء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تخییلٌ، لأنّه شبّه الجود بالماء الکثیر مثل البحر، فهو إستعارةٌ بالکنایة، و إثبات الإمتلاء له تخییلٌ</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تفسّخت الفأرة فی البئر،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تقطّعت الصفات قبل وصولها إلی کنه نعتک و حقیقة وصفک؛ 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الواصفین لم‌یقدروا علی وصفک لعدم إطّلاعهم علی صفاتک و ذاتک ـ لأنّ صفاتک عین ذاتک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سبق لهذه الفقرة معانٍ أخر فی اللمعة الثانیة و الثلاثین؛ فلیرجع إلیها</w:t>
      </w:r>
      <w:r>
        <w:rPr>
          <w:rStyle w:val="FootnoteAnchor"/>
          <w:rtl w:val="true"/>
        </w:rPr>
        <w:footnoteReference w:id="52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فلک العلوّ الأعلی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آخره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علوّک أعلی من کلّ علوٍّ و عظمتک أعظم من کلّ عظمةٍ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فالتفریع فی قوله ـ علیه السلام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فلایحتاج إلی أخذ الفاء سببیّةً ـ کما ذکره الفاضل الشارح</w:t>
      </w:r>
      <w:r>
        <w:rPr>
          <w:rStyle w:val="FootnoteAnchor"/>
          <w:rtl w:val="true"/>
        </w:rPr>
        <w:footnoteReference w:id="530"/>
      </w:r>
      <w:r>
        <w:rPr>
          <w:rFonts w:ascii="IRNazanin" w:hAnsi="IRNazanin" w:eastAsia="IRNazanin"/>
          <w:color w:val="111111"/>
          <w:sz w:val="28"/>
          <w:sz w:val="28"/>
          <w:szCs w:val="28"/>
          <w:rtl w:val="true"/>
          <w:lang w:bidi="fa-IR"/>
        </w:rPr>
        <w:t xml:space="preserve">ـ ؛ و قد تقدّم الکلام فی علوّه ـ تعالی ـ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کلّ جلیلٍ عندک صغیرٌ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آخره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جلالة کلّ جلیلٍ ذرّةٌ من ذرّات جلالتک، و شرافة کلّ شریفٍ رائحةٌ من رائحة شرفک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خَابَ الْوَافِدُونَ عَلَی غَیْرِکَ، وَ خَسِرَ الْمُتَعَرِّضُونَ إِلاَّ لَکَ، وَ ضَاعَ الْمُلِمُّونَ إِلاَّ بِکَ، وَ أَجْدَبَ الْمُنْتَجِعُونَ إِلاَّ مَنِ انْتَجَعَ فَضْلَکَ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بَابُکَ مَفْتُوحٌ لِلرَّاغِبِینَ، وَ جُودُکَ مُبَاحٌ لِلسَّائِلِینَ، وَ إِغَاثَتُکَ قَرِیبَةٌ مِنَ الْمُسْتَغِیثِینَ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لاَیَخِیبُ مِنْکَ الاْآمِلُونَ، وَ لاَیَیْأَسُ مِنْ عَطَائِکَ الْمُتَعَرِّضُونَ، وَ لاَیَشْقَی بِنَقِمَتِکَ الْمُسْتَغْفِرُونَ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خاب الوافدون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یئس الواردون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غیرک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الخسران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إنتقاص رأس المال، ینسب إلی الإنسان، و إلی الفعل؛ فیقال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خسر فلانٌ، 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خسرت تجارته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یستعمل فی المقتنیات الخارجة ـ کالمال و الجاه فی الدنیا ـ ، و هو الأکثر، و فی المقتنیات النفسیّة ـ کالصحّة و السلامة و العقل و الإیمان و الثواب؛ کذا قال الراغب</w:t>
      </w:r>
      <w:r>
        <w:rPr>
          <w:rStyle w:val="FootnoteAnchor"/>
          <w:rtl w:val="true"/>
        </w:rPr>
        <w:footnoteReference w:id="5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المتعرّضون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المتصدّون و المتوجّهون، فخسرانهم عبارةٌ عن نقص عقولهم و معرفتهم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الإستثناء مفرّغٌ ـ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المتعرّضون لأحدٍ إلاّ لک ـ </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ضاع الملمّون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المنزلون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بک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لم‌ینزل علیک ـ بل ینزل علی غیرک ـ یضیع و یهلک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أجدب المنتجعون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یقال</w:t>
      </w:r>
      <w:r>
        <w:rPr>
          <w:rFonts w:eastAsia="IRNazanin" w:cs="IRNazanin"/>
          <w:color w:val="111111"/>
          <w:sz w:val="28"/>
          <w:szCs w:val="28"/>
          <w:rtl w:val="true"/>
          <w:lang w:bidi="fa-IR"/>
        </w:rPr>
        <w:t>: &lt;</w:t>
      </w:r>
      <w:r>
        <w:rPr>
          <w:rFonts w:ascii="IRNazanin" w:hAnsi="IRNazanin" w:eastAsia="IRNazanin"/>
          <w:color w:val="111111"/>
          <w:sz w:val="28"/>
          <w:sz w:val="28"/>
          <w:szCs w:val="28"/>
          <w:rtl w:val="true"/>
          <w:lang w:bidi="fa-IR"/>
        </w:rPr>
        <w:t>أجدب القوم إجداباً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أصابهم الجدب، و هو</w:t>
      </w:r>
      <w:r>
        <w:rPr>
          <w:rStyle w:val="FootnoteAnchor"/>
          <w:rtl w:val="true"/>
        </w:rPr>
        <w:footnoteReference w:id="532"/>
      </w:r>
      <w:r>
        <w:rPr>
          <w:rFonts w:eastAsia="IRNazanin" w:cs="IRNazanin"/>
          <w:color w:val="111111"/>
          <w:sz w:val="28"/>
          <w:szCs w:val="28"/>
          <w:rtl w:val="true"/>
          <w:lang w:bidi="fa-IR"/>
        </w:rPr>
        <w:t>&gt;: &lt;</w:t>
      </w:r>
      <w:r>
        <w:rPr>
          <w:rFonts w:ascii="IRNazanin" w:hAnsi="IRNazanin" w:eastAsia="IRNazanin"/>
          <w:color w:val="111111"/>
          <w:sz w:val="28"/>
          <w:sz w:val="28"/>
          <w:szCs w:val="28"/>
          <w:rtl w:val="true"/>
          <w:lang w:bidi="fa-IR"/>
        </w:rPr>
        <w:t>انقطاع الأمطار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طالب الکلاء فی موضعه؛ و المعنی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قد انقطع مطر الرحمة عن طالب الکلاءة و الخیر إلاّ عمّن طلب کلاء فضل رحمتک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لاییأس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بفتح الهمزة، و بالکسر ـ کما فی بعض النسخ ـ شاذٌّ</w:t>
      </w:r>
      <w:r>
        <w:rPr>
          <w:rStyle w:val="FootnoteAnchor"/>
          <w:rtl w:val="true"/>
        </w:rPr>
        <w:footnoteReference w:id="533"/>
      </w:r>
      <w:r>
        <w:rPr>
          <w:rFonts w:eastAsia="Times New Roman" w:cs="Times New Roman" w:ascii="Times New Roman" w:hAnsi="Times New Roman"/>
          <w:color w:val="111111"/>
          <w:sz w:val="28"/>
          <w:szCs w:val="28"/>
          <w:rtl w:val="true"/>
          <w:lang w:val="en-US" w:bidi="en-US"/>
        </w:rPr>
        <w:t>&gt;.</w:t>
      </w:r>
    </w:p>
    <w:p>
      <w:pPr>
        <w:pStyle w:val="BookText"/>
        <w:rPr/>
      </w:pPr>
      <w:r>
        <w:rPr>
          <w:rFonts w:ascii="IRNazanin" w:hAnsi="IRNazanin" w:eastAsia="IRNazanin"/>
          <w:color w:val="111111"/>
          <w:sz w:val="28"/>
          <w:sz w:val="28"/>
          <w:szCs w:val="28"/>
          <w:rtl w:val="true"/>
          <w:lang w:bidi="fa-IR"/>
        </w:rPr>
        <w:t>و جملة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لایخیب منک الآملون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بعدها تأکیدٌ لمضمون الجمل السابقة؛ و لذلک تعیّن الفصل و لم‌یعطفها علی ما قبلها لکمال الإتّصال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رِزْقُکَ مَبْسُوطٌ لِمَنْ عَصَاکَ، وَ حِلْمُکَ مُعْتَرِضٌ لِمَنْ نَاوَاکَ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عَادَتُکَ الاْءِحْسَانُ إِلَی الْمُسِیئِینَ، وَ سُنَّتُکَ الاْءِبْقَاءُ عَلَی الْمُعْتَدِینَ حَتَّی لَقَدْ غَرَّتْهُمْ أَنَاتُکَ عَنِ الرُّجُوعِ، وَ صَدَّهُمْ إِمْهَالُکَ عَنِ النُّزُوعِ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تَأَنَّیْتَ بِهِمْ لِیَفِیؤُوا إِلَی أَمْرِکَ، وَ أَمْهَلْتَهُمْ ثِقَةً بِدَوَامِ مُلْکِکَ، فَمَنْ کَانَ مِنْ أَهْلِ السَّعَادَةِ خَتَمْتَ لَهُ بِهَا، وَ مَنْ کَانَ مِنْ أَهْلِ الشَّقَاوَةِ خَذَلْتَهُ لَهَا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رزقک مبسوطٌ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لمن عصاک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إنّما جعله لـ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عصاه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لأنّ من بسط رزقه لمن عصاه فهو لمن أطاعه أبسط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مرّ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الرزق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انبساطه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فتذکّر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معترض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فی نسخةٍ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متعرّض</w:t>
      </w:r>
      <w:r>
        <w:rPr>
          <w:rFonts w:eastAsia="Amiri" w:cs="Amiri" w:ascii="Amiri" w:hAnsi="Amiri"/>
          <w:color w:val="111111"/>
          <w:sz w:val="28"/>
          <w:szCs w:val="28"/>
          <w:rtl w:val="true"/>
          <w:lang w:bidi="ar-SA"/>
        </w:rPr>
        <w:t>»</w:t>
      </w:r>
      <w:r>
        <w:rPr>
          <w:rStyle w:val="FootnoteAnchor"/>
          <w:rtl w:val="true"/>
        </w:rPr>
        <w:footnoteReference w:id="534"/>
      </w:r>
      <w:r>
        <w:rPr>
          <w:rFonts w:ascii="IRNazanin" w:hAnsi="IRNazanin" w:eastAsia="IRNazanin"/>
          <w:color w:val="111111"/>
          <w:sz w:val="28"/>
          <w:sz w:val="28"/>
          <w:szCs w:val="28"/>
          <w:rtl w:val="true"/>
          <w:lang w:bidi="fa-IR"/>
        </w:rPr>
        <w:t>، کلاهما بمعنی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التصدّی؛</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الإتیان و الإقبال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عاداه</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جملة </w:t>
      </w: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عادتک الإحسان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مستأنفةٌ علی وجه التعلیل، کأنّه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عادتک </w:t>
      </w:r>
    </w:p>
    <w:p>
      <w:pPr>
        <w:pStyle w:val="BookText"/>
        <w:rPr/>
      </w:pPr>
      <w:r>
        <w:rPr>
          <w:rFonts w:ascii="IRNazanin" w:hAnsi="IRNazanin" w:eastAsia="IRNazanin"/>
          <w:color w:val="111111"/>
          <w:sz w:val="28"/>
          <w:sz w:val="28"/>
          <w:szCs w:val="28"/>
          <w:rtl w:val="true"/>
          <w:lang w:bidi="fa-IR"/>
        </w:rPr>
        <w:t xml:space="preserve">الإحسان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آخره ـ</w:t>
      </w:r>
      <w:r>
        <w:rPr>
          <w:rStyle w:val="FootnoteAnchor"/>
          <w:rtl w:val="true"/>
        </w:rPr>
        <w:footnoteReference w:id="535"/>
      </w:r>
      <w:r>
        <w:rPr>
          <w:rFonts w:eastAsia="IRNazanin" w:cs="IRNazanin"/>
          <w:color w:val="111111"/>
          <w:sz w:val="28"/>
          <w:szCs w:val="28"/>
          <w:rtl w:val="true"/>
          <w:lang w:bidi="fa-IR"/>
        </w:rPr>
        <w:t xml:space="preserve">&gt; .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إحسانک إلی العاصین لیس معنیً بدیعاً، بل ذلک عادتک القدیمة و سنّتک القویمة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الطریقة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الإبقاء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أبقیت علی فلانٍ إبقاءً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أشفقت علیه و رحمته؛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طریقتک الشفقة و الرحمة علی العاصین و المجاوزین للحدّ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 حرف ابتداءٍ مفادّها التعظیم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جواب قسمٍ محذوفٍ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الإمهال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النزوع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الرجوع؛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جعلهم حلمک و إمهالک مغرورین حتّی لم‌یرجعوا عن المعصیة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إسناد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إمهاله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تعالی ـ من باب إسناد الشیء إلی غیر ما هو له، بل إلی سببه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لم‌یثق بدوام ملکه و تسلّطه یسارع فی الإنتقام و الجزاء کیلا یفوته، و اللّه ـ تعالی ـ أعلم من ذلک؛ و هذا سبب إمهاله و إنظاره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الإمهال و الإنظار لیسا من الجهة المذکورة، بل من جهة الشفقة و الرحمة حتّی یرجع عن المعصیة بالتوبة ـ کما مرّ غیر مرّةٍ ـ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خذلته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ترکته لها</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السعادة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الشقاوة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مرّ معناهما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الفاضل الشارح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الفاء فی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کان من أهل السعادة ختمت له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للتفریع</w:t>
      </w:r>
      <w:r>
        <w:rPr>
          <w:rStyle w:val="FootnoteAnchor"/>
          <w:rtl w:val="true"/>
        </w:rPr>
        <w:footnoteReference w:id="53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معنی کونه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أهل السعادة و الشقاوة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قدّرت له السعادة أو الشقاوة تقدیراً سابقاً علی الخلق موافقاً للظاهر</w:t>
      </w:r>
      <w:r>
        <w:rPr>
          <w:rStyle w:val="FootnoteAnchor"/>
          <w:rtl w:val="true"/>
        </w:rPr>
        <w:footnoteReference w:id="537"/>
      </w:r>
      <w:r>
        <w:rPr>
          <w:rFonts w:eastAsia="Times New Roman" w:cs="Times New Roman" w:ascii="Times New Roman" w:hAnsi="Times New Roman"/>
          <w:color w:val="111111"/>
          <w:sz w:val="28"/>
          <w:szCs w:val="28"/>
          <w:rtl w:val="true"/>
          <w:lang w:val="en-US" w:bidi="en-US"/>
        </w:rPr>
        <w:t>»</w:t>
      </w:r>
      <w:r>
        <w:rPr>
          <w:rStyle w:val="FootnoteAnchor"/>
          <w:rtl w:val="true"/>
        </w:rPr>
        <w:footnoteReference w:id="538"/>
      </w:r>
    </w:p>
    <w:p>
      <w:pPr>
        <w:pStyle w:val="BookText"/>
        <w:rPr/>
      </w:pPr>
      <w:r>
        <w:rPr>
          <w:rFonts w:ascii="IRNazanin" w:hAnsi="IRNazanin" w:eastAsia="IRNazanin"/>
          <w:color w:val="111111"/>
          <w:sz w:val="28"/>
          <w:sz w:val="28"/>
          <w:szCs w:val="28"/>
          <w:rtl w:val="true"/>
          <w:lang w:bidi="fa-IR"/>
        </w:rPr>
        <w:t>و التحقیق ما ذکرنا؛ فتبصّر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قوله ـ علیه السلام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ختمت له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إیذانٌ بأنّ من کان من أهل السعادة و إن عمل عمل من کان من أهل الشقاوة فلن‌یخذله اللّه ـ تعالی ـ ، بل لابدّ أن یختم عمله بعمل أهل السعادة؛ کما روی فی الکافی</w:t>
      </w:r>
      <w:r>
        <w:rPr>
          <w:rStyle w:val="FootnoteAnchor"/>
          <w:rtl w:val="true"/>
        </w:rPr>
        <w:footnoteReference w:id="539"/>
      </w:r>
      <w:r>
        <w:rPr>
          <w:rFonts w:ascii="IRNazanin" w:hAnsi="IRNazanin" w:eastAsia="IRNazanin"/>
          <w:color w:val="111111"/>
          <w:sz w:val="28"/>
          <w:sz w:val="28"/>
          <w:szCs w:val="28"/>
          <w:rtl w:val="true"/>
          <w:lang w:bidi="fa-IR"/>
        </w:rPr>
        <w:t>عن أبی عبداللّه ـ علیه السلام ـ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انّه یسلک بالسعید فی طریق الأشقیاء حتّی یقول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أشبهه بهم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 هو منهم، ثمّ تدارکته</w:t>
      </w:r>
      <w:r>
        <w:rPr>
          <w:rStyle w:val="FootnoteAnchor"/>
          <w:rtl w:val="true"/>
        </w:rPr>
        <w:footnoteReference w:id="540"/>
      </w:r>
      <w:r>
        <w:rPr>
          <w:rFonts w:ascii="IRNazanin" w:hAnsi="IRNazanin" w:eastAsia="IRNazanin"/>
          <w:color w:val="111111"/>
          <w:sz w:val="28"/>
          <w:sz w:val="28"/>
          <w:szCs w:val="28"/>
          <w:rtl w:val="true"/>
          <w:lang w:bidi="fa-IR"/>
        </w:rPr>
        <w:t>السعادة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قد یسلک بالشقیّ فی طریق السعداء حتّی یقول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أشبهه 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هو منهم، ثمّ یتدارکه الشقاوة</w:t>
      </w:r>
      <w:r>
        <w:rPr>
          <w:rStyle w:val="FootnoteAnchor"/>
          <w:rtl w:val="true"/>
        </w:rPr>
        <w:footnoteReference w:id="54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من کتبه اللّه سعیداً و إن لم‌یبق من الدنیا إلاّ فواق ناقةٍ ختم له بالسعادة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بیانٌ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فواق الناقة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أفاقت الناقة إفاقةً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اجتمعت الفیقیة فی ضرعها؛ و الفیقیة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اللبن الّذی یجتمع بین الحلیبین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المراد بفواق الناقة هیهنا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 شرب الفصیل ذلک اللبن المجتمع فی ضرعها ـ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فی الحقیقة یرجع إلی الطینة و مزجها ـ کما مرّ فی دعاء دخول شهر رمضان؛ فتذکّر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ممّا یدلّ علی مزج الطینة الحدیث الّذی روی عن أبیإسحق عن الباقر ـ علیه السلام ـ فی حدیثٍ طویلٍ أخذنا منه موضع الحاجة، انّه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اللّه ـ عزّ و جلّ ـ خلق أرضاً طیّبةً طاهرةً و فجّر فیها ماءً عذباً زلالاً فراتاً سائغاً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ولایتنا أهل البیت ـ ، فقبلتها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فأجری علیها ذلک الماء سبعة أیّامٍ، ثمّ تصبّ عنها ذلک الماء بعد السابع فأخذ من صفوة ذلک الطین طیناً، فجعله طین الأئمّة، ثمّ أخذ ـ جلّ جلاله ـ ثقل ذلک الطین فخلق منه شیعتنا و محبّینا من فضل طینتنا، فلوترک طینتکم ـ یا إبراهیم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کما ترک طینتنا لکنتم أنتم و نحن سواءً</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صنع بطینتنا؟</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مزج طینتکم و لم‌یمزج طینتنا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بما مزج طینتنا؟</w:t>
      </w:r>
    </w:p>
    <w:p>
      <w:pPr>
        <w:pStyle w:val="BookText"/>
        <w:rPr/>
      </w:pPr>
      <w:r>
        <w:rPr>
          <w:rFonts w:ascii="IRNazanin" w:hAnsi="IRNazanin" w:eastAsia="IRNazanin"/>
          <w:color w:val="111111"/>
          <w:sz w:val="28"/>
          <w:sz w:val="28"/>
          <w:szCs w:val="28"/>
          <w:rtl w:val="true"/>
          <w:lang w:bidi="fa-IR"/>
        </w:rPr>
        <w:t xml:space="preserve">قال ـ علیه السلام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اللّه ـ عزّ و جلّ ـ أیضاً سبخةً خبیثةً منتنّةً و فجّر فیها ماءً أجاجاً مالحاً آسناً، ثمّ عرض علیها ـ جلّت عظمته ـ ولایة أمیر المؤمنین ـ علیه السلام ـ فلم تقبلها، و أجری ذلک الماء علیها سبعة أیّامٍ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تصبّ ذلک الماء عنها، ثمّ أخذ من کدورة ذلک الطین المنتنّ الخبیث و خلق منها أئمّة الکفر و الطغاة و الفجرة؛ ثمّ عمد إلی بقیّة ذلک الطین فمزجه بطینتکم، و لوترک طینتهم علی حاله و لم‌یمزج بطینتکم ماعملوا أبداً عملاً صالحاً، و لاأدّوا أمانةً إلی أحدٍ، و لاشهدوا الشهادتین و لا صاموا و لاصلّوا و لازکّوا و لاحجّوا و لاشبّهوکم فی الصورة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إبراهیم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شیءٌ أعظم علی المؤمن أن یری صورةً حسنةً فی عدوٍّ من أعداء اللّه ـ عزّ و جلّ ـ و المؤمن لایعلم انّ تلک الصورة من طین المؤمن و مزاجه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یا إبراهیم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مزّج الطینتان بالماء الأوّل و الماء الثانی، فما تراه من شیعتنا و محبّینا من رباءٍ و زناءٍ و لواطةٍ و خیانةٍ و شرب خمرٍ و ترک صلاةٍ و زکاةٍ و حجٍّ و جهادٍ فهی کلّها من عدوّنا الناصب و سنخه و مزاجه الّذی مزج بطینته، و ما رأیته من هذا العدوّ الناصب من الزهد و العبادة و المواظبة علی الصلاة و أداء الزکاة و الصوم و الصلاة و الحجّ و الجهاد و أعمال البرّ و الخیر فذلک کلّه من طین المؤمن و سنخه و مزاجه، فإذا عرض أعمال المؤمن و أعمال الناصب علی اللّه یقول اللّه ـ عزّ و جلّ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عدلٌ لا أجور و منصفٌ لاأظلم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عزّتی و جلالی و ارتفاع مکانی ما أظلم مؤمناً بذنبٍ مرتکبٍ من سنخ الناصب و طینته و مزاجه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هذه الأعمال الصالحة کلّها من طین المؤمن و مزاجه؛ و الأعمال الردیئة الّتی کانت من المؤمن من طین العدوّ الناصب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یلزم اللّه ـ تعالی ـ کلّ واحدٍ منهم ما هو من أصله و جوهره و طینته، و هو أعلم بعباده من الخلائق کلّها</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 فتری هیهنا ـ یا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ظلماً و جوراً و عدواناً؟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قرأ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مَعَاذَ اللَّهِ أَنْ نَأْخُذَ إِلاَّ مَنْ </w:t>
      </w:r>
    </w:p>
    <w:p>
      <w:pPr>
        <w:pStyle w:val="BookText"/>
        <w:rPr/>
      </w:pPr>
      <w:r>
        <w:rPr>
          <w:rFonts w:ascii="Amiri" w:hAnsi="Amiri" w:eastAsia="Amiri" w:cs="Amiri"/>
          <w:color w:val="111111"/>
          <w:sz w:val="28"/>
          <w:sz w:val="28"/>
          <w:szCs w:val="28"/>
          <w:rtl w:val="true"/>
          <w:lang w:bidi="ar-SA"/>
        </w:rPr>
        <w:t>وَجَدْنَا مَتَاعَنَا عِنْدَهُ إِنَّا إِذاً لَظَالِمُونَ</w:t>
      </w:r>
      <w:r>
        <w:rPr>
          <w:rFonts w:eastAsia="Amiri" w:cs="Amiri" w:ascii="Amiri" w:hAnsi="Amiri"/>
          <w:color w:val="111111"/>
          <w:sz w:val="28"/>
          <w:szCs w:val="28"/>
          <w:rtl w:val="true"/>
          <w:lang w:bidi="ar-SA"/>
        </w:rPr>
        <w:t>»</w:t>
      </w:r>
      <w:r>
        <w:rPr>
          <w:rStyle w:val="FootnoteAnchor"/>
          <w:rtl w:val="true"/>
        </w:rPr>
        <w:footnoteReference w:id="54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إبراهیم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الشمس إذا طلعت و بدأ شعاعها فی البلدان کلّها أ هو بائنٌ من القرصة أم هو متّصلٌ بها شعاعها یبلغ فی الدنیا فی المشرق و المغرب حتّی إذا غابت تعود الشعاع و یرجع إلیها، أ لیس ذلک کذلک؟</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یابن رسول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فکذلک کلّ شیءٍ یرجع إلی أصله و جوهره و عنصره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کان یوم القیامة ینزع اللّه ـ تعالی ـ من العدوّ الناصب سنخ المؤمن و مزاجه و طینته و جوهره و عنصره مع جمیع أعماله الصالحة و یردّه إلی المؤمن، و ینزع اللّه ـ تعالی ـ من المؤمن سنخ الناصب و مزاجه و طینته و جوهره و عنصره مع جمیع أعماله السیّئة الردیّة و یردّه إلی الناصب، عدلاً منه ـ جلّ جلاله و تقدّست أسماؤه ـ ، و یقول للناصب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ظلم علیک، هذه الأعمال الخبیثة من طینتک و مزاجک و أنت أولی 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هذه الأعمال الصالحة من طینة المؤمن و مزاجه و هو أولی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الْیَومَ تُجْزَی کُلُّ نَفْسٍ بِمَا کَسَبَتْ لاَظُلْمَ الْیَومَ إِنَّ اللَّهَ سَرِیعُ الْحِسَابِ</w:t>
      </w:r>
      <w:r>
        <w:rPr>
          <w:rFonts w:eastAsia="Amiri" w:cs="Amiri" w:ascii="Amiri" w:hAnsi="Amiri"/>
          <w:color w:val="111111"/>
          <w:sz w:val="28"/>
          <w:szCs w:val="28"/>
          <w:rtl w:val="true"/>
          <w:lang w:bidi="ar-SA"/>
        </w:rPr>
        <w:t>»</w:t>
      </w:r>
      <w:r>
        <w:rPr>
          <w:rStyle w:val="FootnoteAnchor"/>
          <w:rtl w:val="true"/>
        </w:rPr>
        <w:footnoteReference w:id="54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فتری هیهنا ظلماً و جوراً؟</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یابن رسول اللّه ـ علیه السلام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أری حکمةً بالغةً فاضلةً و عدلاً بیّناً واضحاً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قال ـ علیه السلام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أزیدک بیاناً فی هذا المعنی من القرآن؟</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یابن رسول اللّه</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ـ علیه السلام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لیس اللّه ـ عزّ و جلّ ـ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الْخَبِیثَاتُ لِلْخَبِیثِینَ وَ الْخَبِیثُونَ لِلْخَبِیثَاتِ وَ الطَّیِّبَاتُ لِلطَّیِّبِینَ وَ الطَّیِّبُونَ لِلطَّیِّبَاتِ أُولَئِکَ مُبَرَّؤُنَ مِمَّا یَقُولُونَ لَهُمْ مَغْفِرَةٌ وَ رِزْقٌ کَرِیمٌ</w:t>
      </w:r>
      <w:r>
        <w:rPr>
          <w:rFonts w:eastAsia="Amiri" w:cs="Amiri" w:ascii="Amiri" w:hAnsi="Amiri"/>
          <w:color w:val="111111"/>
          <w:sz w:val="28"/>
          <w:szCs w:val="28"/>
          <w:rtl w:val="true"/>
          <w:lang w:bidi="ar-SA"/>
        </w:rPr>
        <w:t>»</w:t>
      </w:r>
      <w:r>
        <w:rPr>
          <w:rStyle w:val="FootnoteAnchor"/>
          <w:rtl w:val="true"/>
        </w:rPr>
        <w:footnoteReference w:id="544"/>
      </w:r>
      <w:r>
        <w:rPr>
          <w:rFonts w:ascii="Amiri" w:hAnsi="Amiri" w:eastAsia="Amiri" w:cs="Amiri"/>
          <w:color w:val="111111"/>
          <w:sz w:val="28"/>
          <w:sz w:val="28"/>
          <w:szCs w:val="28"/>
          <w:rtl w:val="true"/>
          <w:lang w:bidi="ar-SA"/>
        </w:rPr>
        <w:t xml:space="preserve">و قال ـ عزّ و جلّ ـ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الَّذِینَ کَفَرُوا إِلَی جَهَنَّمَ یُحْشَرُونَ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لَِیمِیزَ اللَّهُ الْخَبِیثَ مِنَ الطَّیِّبِ وَ یَجْعَلَ الْخَبِیثَ بَعْضَهُ عَلَی بَعْضٍ فَیَرْکُمَهُ جَمِیعاً فَیَجْعَلَهُ فِی جَهَنَّمَ أُولَئِکَ </w:t>
      </w:r>
    </w:p>
    <w:p>
      <w:pPr>
        <w:pStyle w:val="BookText"/>
        <w:rPr/>
      </w:pPr>
      <w:r>
        <w:rPr>
          <w:rFonts w:ascii="Amiri" w:hAnsi="Amiri" w:eastAsia="Amiri" w:cs="Amiri"/>
          <w:color w:val="111111"/>
          <w:sz w:val="28"/>
          <w:sz w:val="28"/>
          <w:szCs w:val="28"/>
          <w:rtl w:val="true"/>
          <w:lang w:bidi="ar-SA"/>
        </w:rPr>
        <w:t>هُمُ الْخَاسِرُونَ</w:t>
      </w:r>
      <w:r>
        <w:rPr>
          <w:rFonts w:eastAsia="Amiri" w:cs="Amiri" w:ascii="Amiri" w:hAnsi="Amiri"/>
          <w:color w:val="111111"/>
          <w:sz w:val="28"/>
          <w:szCs w:val="28"/>
          <w:rtl w:val="true"/>
          <w:lang w:bidi="ar-SA"/>
        </w:rPr>
        <w:t>»</w:t>
      </w:r>
      <w:r>
        <w:rPr>
          <w:rStyle w:val="FootnoteAnchor"/>
          <w:rtl w:val="true"/>
        </w:rPr>
        <w:footnoteReference w:id="545"/>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العظیم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أوضح لمن فهمه و ما أعمی قلوب هذا الخلق المنکوس عن معرفته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ـ علیه السلام ـ بعد کلامٍ من هذا القبیل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إبراهیم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أزیدک فی هذا المعنی من القرآن؟</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یابن رسول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ـ علیه السلام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ـ تعالی ـ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یُبَدِّلُ اللَّهُ سَیِّئَاتِهِمْ حَسَنَاتٍ وَ کَانَ اللَّهُ غَفُوراً رَحِیماً</w:t>
      </w:r>
      <w:r>
        <w:rPr>
          <w:rFonts w:eastAsia="Amiri" w:cs="Amiri" w:ascii="Amiri" w:hAnsi="Amiri"/>
          <w:color w:val="111111"/>
          <w:sz w:val="28"/>
          <w:szCs w:val="28"/>
          <w:rtl w:val="true"/>
          <w:lang w:bidi="ar-SA"/>
        </w:rPr>
        <w:t>»</w:t>
      </w:r>
      <w:r>
        <w:rPr>
          <w:rStyle w:val="FootnoteAnchor"/>
          <w:rtl w:val="true"/>
        </w:rPr>
        <w:footnoteReference w:id="546"/>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یبدّل اللّه سیّئات شیعتنا حسناتٍ و حسنات أعدائنا سیّئات ـ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یَفْعَلُ اللَّهُ مَا یَشَاءُ</w:t>
      </w:r>
      <w:r>
        <w:rPr>
          <w:rFonts w:eastAsia="Amiri" w:cs="Amiri" w:ascii="Amiri" w:hAnsi="Amiri"/>
          <w:color w:val="111111"/>
          <w:sz w:val="28"/>
          <w:szCs w:val="28"/>
          <w:rtl w:val="true"/>
          <w:lang w:bidi="ar-SA"/>
        </w:rPr>
        <w:t>»</w:t>
      </w:r>
      <w:r>
        <w:rPr>
          <w:rStyle w:val="FootnoteAnchor"/>
          <w:rtl w:val="true"/>
        </w:rPr>
        <w:footnoteReference w:id="547"/>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یَحْکُمُ مَا یُرِیدُ</w:t>
      </w:r>
      <w:r>
        <w:rPr>
          <w:rFonts w:eastAsia="Amiri" w:cs="Amiri" w:ascii="Amiri" w:hAnsi="Amiri"/>
          <w:color w:val="111111"/>
          <w:sz w:val="28"/>
          <w:szCs w:val="28"/>
          <w:rtl w:val="true"/>
          <w:lang w:bidi="ar-SA"/>
        </w:rPr>
        <w:t>»</w:t>
      </w:r>
      <w:r>
        <w:rPr>
          <w:rStyle w:val="FootnoteAnchor"/>
          <w:rtl w:val="true"/>
        </w:rPr>
        <w:footnoteReference w:id="548"/>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لاَمُعَقِّبَ لِحُکْمِهِ</w:t>
      </w:r>
      <w:r>
        <w:rPr>
          <w:rFonts w:eastAsia="Amiri" w:cs="Amiri" w:ascii="Amiri" w:hAnsi="Amiri"/>
          <w:color w:val="111111"/>
          <w:sz w:val="28"/>
          <w:szCs w:val="28"/>
          <w:rtl w:val="true"/>
          <w:lang w:bidi="ar-SA"/>
        </w:rPr>
        <w:t>»</w:t>
      </w:r>
      <w:r>
        <w:rPr>
          <w:rStyle w:val="FootnoteAnchor"/>
          <w:rtl w:val="true"/>
        </w:rPr>
        <w:footnoteReference w:id="549"/>
      </w:r>
      <w:r>
        <w:rPr>
          <w:rFonts w:ascii="Amiri" w:hAnsi="Amiri" w:eastAsia="Amiri" w:cs="Amiri"/>
          <w:color w:val="111111"/>
          <w:sz w:val="28"/>
          <w:sz w:val="28"/>
          <w:szCs w:val="28"/>
          <w:rtl w:val="true"/>
          <w:lang w:bidi="ar-SA"/>
        </w:rPr>
        <w:t xml:space="preserve">و لاَ رادّ لقضائه،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لاَیُسْئَلُ عَمَّا یَفْعَلُ وَ هُمْ یُسْئَلُونَ</w:t>
      </w:r>
      <w:r>
        <w:rPr>
          <w:rFonts w:eastAsia="Amiri" w:cs="Amiri" w:ascii="Amiri" w:hAnsi="Amiri"/>
          <w:color w:val="111111"/>
          <w:sz w:val="28"/>
          <w:szCs w:val="28"/>
          <w:rtl w:val="true"/>
          <w:lang w:bidi="ar-SA"/>
        </w:rPr>
        <w:t>»</w:t>
      </w:r>
      <w:r>
        <w:rPr>
          <w:rStyle w:val="FootnoteAnchor"/>
          <w:rtl w:val="true"/>
        </w:rPr>
        <w:footnoteReference w:id="55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ـ یا إبراهیم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من باطن علم اللّه المکنون و من سرّه المخزون</w:t>
      </w:r>
      <w:r>
        <w:rPr>
          <w:rFonts w:eastAsia="IRNazanin" w:cs="IRNazanin"/>
          <w:color w:val="111111"/>
          <w:sz w:val="28"/>
          <w:szCs w:val="28"/>
          <w:rtl w:val="true"/>
          <w:lang w:bidi="fa-IR"/>
        </w:rPr>
        <w:t>»</w:t>
      </w:r>
      <w:r>
        <w:rPr>
          <w:rStyle w:val="FootnoteAnchor"/>
          <w:rtl w:val="true"/>
        </w:rPr>
        <w:footnoteReference w:id="551"/>
      </w:r>
      <w:r>
        <w:rPr>
          <w:rFonts w:eastAsia="Times New Roman" w:cs="Times New Roman" w:ascii="Times New Roman" w:hAnsi="Times New Roman"/>
          <w:color w:val="111111"/>
          <w:sz w:val="28"/>
          <w:szCs w:val="28"/>
          <w:rtl w:val="true"/>
          <w:lang w:val="en-US" w:bidi="en-US"/>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الکافی</w:t>
      </w:r>
      <w:r>
        <w:rPr>
          <w:rStyle w:val="FootnoteAnchor"/>
          <w:rtl w:val="true"/>
        </w:rPr>
        <w:footnoteReference w:id="552"/>
      </w:r>
      <w:r>
        <w:rPr>
          <w:rFonts w:ascii="IRNazanin" w:hAnsi="IRNazanin" w:eastAsia="IRNazanin"/>
          <w:color w:val="111111"/>
          <w:sz w:val="28"/>
          <w:sz w:val="28"/>
          <w:szCs w:val="28"/>
          <w:rtl w:val="true"/>
          <w:lang w:bidi="fa-IR"/>
        </w:rPr>
        <w:t>بإسناده عن علیّ بن الحسین ـ علیه السلام ـ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اللّه ـ عزّ و جلّ ـ خلق النبیّین من طینة علّیّین قلوبهم و أبدانهم، و خلق قلوب المؤمنین من تلک الطینة و جعل خلق أبدان المؤمنین من دون ذلک؛ و خلق الکفّار من طینة سجّینٍ قلوبهم و أبدانهم فخلط بین الطینتین، فمن ذلک</w:t>
      </w:r>
      <w:r>
        <w:rPr>
          <w:rStyle w:val="FootnoteAnchor"/>
          <w:rtl w:val="true"/>
        </w:rPr>
        <w:footnoteReference w:id="553"/>
      </w:r>
      <w:r>
        <w:rPr>
          <w:rFonts w:ascii="IRNazanin" w:hAnsi="IRNazanin" w:eastAsia="IRNazanin"/>
          <w:color w:val="111111"/>
          <w:sz w:val="28"/>
          <w:sz w:val="28"/>
          <w:szCs w:val="28"/>
          <w:rtl w:val="true"/>
          <w:lang w:bidi="fa-IR"/>
        </w:rPr>
        <w:t xml:space="preserve">یلد المؤمن الکافر و یلد الکافر المؤمن، و من هیهنا یصیب </w:t>
      </w:r>
    </w:p>
    <w:p>
      <w:pPr>
        <w:pStyle w:val="BookText"/>
        <w:rPr/>
      </w:pPr>
      <w:r>
        <w:rPr>
          <w:rFonts w:ascii="IRNazanin" w:hAnsi="IRNazanin" w:eastAsia="IRNazanin"/>
          <w:color w:val="111111"/>
          <w:sz w:val="28"/>
          <w:sz w:val="28"/>
          <w:szCs w:val="28"/>
          <w:rtl w:val="true"/>
          <w:lang w:bidi="fa-IR"/>
        </w:rPr>
        <w:t>المؤمن السیّئة، و من هیهنا یصیب الکافر الحسنة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فقلوب المؤمنین تحنّ إلی ما خلقوا منه، و قلوب الکافرین تحنّ إلی ما خلقوا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کأنّه ـ علیه السلام ـ أراد بـ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یعمّ الملکوت المجرّد عن المادّة والصورة معاً، أو الملکوت المجرّد عن المادّة فقط؛ فانّ خلق قلوب النبیّین من الملکوت الأعلی ـ أعنی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العقول و الأرواح ـ ، و خلق أبدانهم من الملکوت الأسفل ـ أعنی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النفوس و الأشباح ـ ؛</w:t>
      </w:r>
    </w:p>
    <w:p>
      <w:pPr>
        <w:pStyle w:val="BookText"/>
        <w:rPr/>
      </w:pPr>
      <w:r>
        <w:rPr>
          <w:rFonts w:ascii="IRNazanin" w:hAnsi="IRNazanin" w:eastAsia="IRNazanin"/>
          <w:color w:val="111111"/>
          <w:sz w:val="28"/>
          <w:sz w:val="28"/>
          <w:szCs w:val="28"/>
          <w:rtl w:val="true"/>
          <w:lang w:bidi="fa-IR"/>
        </w:rPr>
        <w:t xml:space="preserve">و أراد بـ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السجّین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الملک و المادّة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إنّما لم‌یتعرّض لذکر الأبدان العنصریّة للنبیّین، لأنّه لاعلاقة لهم 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فکأنّهم و هم فی جلابیبٍ من هذه الأبدان قد نضّوها وتجرّدوا عنها، لعدم رکونهم إلیها و شدّة شوقهم إلی النشأة الأخری</w:t>
      </w:r>
      <w:r>
        <w:rPr>
          <w:rFonts w:eastAsia="IRNazanin" w:cs="IRNazanin"/>
          <w:color w:val="111111"/>
          <w:sz w:val="28"/>
          <w:szCs w:val="28"/>
          <w:rtl w:val="true"/>
          <w:lang w:bidi="fa-IR"/>
        </w:rPr>
        <w:t>»</w:t>
      </w:r>
      <w:r>
        <w:rPr>
          <w:rStyle w:val="FootnoteAnchor"/>
          <w:rtl w:val="true"/>
        </w:rPr>
        <w:footnoteReference w:id="55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إنّما نسب خلق أبدان المؤمنین إلی ما دون ذلک، لأنّها مرکّبةٌ من هذه و من هذه ـ لتعلّقهم بهذه الأبدان العنصریّة ما داموا فیها ـ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إنّما نسب خلق قلوب الکفّار إلی سجّینٍ، لأنّهم لشدّة رکونهم إلی العالم الأدنی هو بمنزلة السجن و إخلادهم إلی الأرض بشراشرهم، کأنّهم لیس لهم من الملکوت نصیبٌ لاستغراقهم فی الملک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الخلط بین الطینتین إشارةٌ إلی تعلّق الأرواح البرزخیّة بالأبدان العنصریّة، بل نشوها منها شیئاً فشیئاً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فکلٌّ من النشأتین غلبت علیه صار من أهلها، فیصیر مؤمناً حقیقیّاً أو کافراً حقیقیّاً أو بین الأمرین ـ علی حسب مراتب الإیمان و الکفر ـ ؛ هکذا ذکره بعض أهل التحقیق</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التحقیق انّ الوجود البحت الخالص هو اللّه، و العدم البحت الصرف لا ذات له و لا أثر و لاتمیّز، بل هو لاشیءٌ؛ و الوجود المشوب بالعدم هو کلّ ما سواه ـ تعالی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فلم‌یکن </w:t>
      </w:r>
    </w:p>
    <w:p>
      <w:pPr>
        <w:pStyle w:val="BookText"/>
        <w:rPr/>
      </w:pPr>
      <w:r>
        <w:rPr>
          <w:rFonts w:ascii="IRNazanin" w:hAnsi="IRNazanin" w:eastAsia="IRNazanin"/>
          <w:color w:val="111111"/>
          <w:sz w:val="28"/>
          <w:sz w:val="28"/>
          <w:szCs w:val="28"/>
          <w:rtl w:val="true"/>
          <w:lang w:bidi="fa-IR"/>
        </w:rPr>
        <w:t>شیئاً من المعلولات خیراً محضاً من کلّ جهةٍ، بل فیه شوب شرّیّةٍ بقدر نقصان درجته عن درجة الخیر المطلق الّذی لاینتهی خیریّته إلی حدٍّ لاتکون فوقه غایةٌ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ذلک لأنّ الممکن زوجٌ ترکیبیٌّ، لأنّ تحلّله الذهنیّ یؤدّی إلی وجودٍ نورانیٍّ و مهیّةٍ ظلمانیّةٍ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الوجود بنفس ذاته و سنخ تجوهره مبدءٌ للخیرات و الکمالات الوجودیّة، فإذا قوی الوجود فی شیءٍ من الموجودات قوی معه جمیع صفاته الکمالیّة، و إذا ضعف ضعف؛ و المهیّة بحسب سنخ هویّتها مبدءٌ للشرور و الآفات، فإذا قویت قویت، و إذا ضعفت ضعفت ـ علی وزان الوجود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تقرّر فی محلّه انّ الفائض عن العلّة لکلّ شیءٍ هو نحو وجوده؛ و أمّا المسمّاة بالمهیّة فهی انّما توجد و تصدر عن العلّة لالذاتها، بل لإتّحادها مع ما هو الموجود و المفاض بالذات عن العلّة ـ و هو أنحاء الوجود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فالشرّ یدخل فی الوجود بالعرض و التبعیّة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کلٌّ من الوجود و المهیّة یتّصف ببعض صفات الآخر، کا قال بعض أهل الشهود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من العین الثابتة و الوجود فی الخارج متعاکس الحکم إلی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هو السرّ فی صدور بعض الشرور الواقعة فی هذا العالم عن مراتب الوجود مع ان الوجود کلّه 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إذا علمت هذا فلعلّ المراد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طینة علّیّین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الوجود، و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المهیّة، لأنّ الطین و الطینة یطلق علی الأصل و المبدأ و المادّة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المراد بـ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مزج الطینتین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مزجهما من لدن العقل الأوّل إلی الهیولی الأولی، فالعقل و الهیولی متقابلان، و ما بینهما یزید و ینقص جهة العلّیّین و السجّین فیه بحسب القرب و البعد عن الطرفین</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علی هذا فالإنسان مرکّبٌ من الوجود و المهیّة، و کلٌّ منهما مبدءٌ لما یناسبه من النور و الظلمة و الطاعة و المعصیة؛ و لکن أحدهما بالذات و الأصالة و الآخر بالعرض و التبعیّة ـ کما عرفت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قوی وجوده بحیث تستهلک الماهیّة فیه فهو الإنسان العقلیّ، و مقابله الإنسان المادّیّ، و المتوسّط متوسّطٌ</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کُلُّهُمْ صَائِرُونَ إِلَی حُکْمِکَ، وَ اُمُورُهُمْ آئِلَةٌ إِلَی أَمْرِکَ، لَمْ‌یَهِنْ عَلَی طُولِ مُدَّتِهِمْ سُلْطَانُکَ، وَ لَمْ‌یَدْحَضْ لِتَرْکِ مُعَاجَلَتِهِمْ بُرْهَانُکَ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حُجَّتُکَ قَائِمَةٌ لاَتُدْحَضُ، وَ سُلْطَانُکَ ثَابِتٌ لاَیَزُولُ</w:t>
      </w:r>
      <w:r>
        <w:rPr>
          <w:rStyle w:val="FootnoteAnchor"/>
          <w:rtl w:val="true"/>
        </w:rPr>
        <w:footnoteReference w:id="55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فَالْوَیْلُ الدَّائِمُ لِمَنْ جَنَحَ عَنْکَ، وَ الْخَیْبَةُ الْخَاذِلَةُ لِمَنْ خَابَ مِنْکَ، وَ الشَّقَاءُ الاْءَشْقَی لِمَنِ اغْتَرَّ بِکَ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أَکْثَرَ تَصَرُّفَهُ فِی عَذَابِکَ، وَ مَا أَطْوَلَ تَرَدُّدَهُ فِی عِقَابِکَ، وَ مَا أَبْعَدَ غَایَتَهُ مِنَ الْفَرَجِ، وَ مَا أَقْنَطَهُ مِنْ سُهُولَةِ الْمَخْرَجِ عَدْلاً مِنْ قَضَائِکَ لاَتَجُورُ فِیهِ، وَ إِنْصَافاً مِنْ حُکْمِکَ لاَتَحِیفُ عَلَیْهِ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کلمة عذابٍ، کما 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الویح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کلمة رحمةٍ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الترمذیّ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هما بمعنیً واحدٍ،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ویلٌ لزیدٍ و ویحٌ لزیدٍ</w:t>
      </w:r>
      <w:r>
        <w:rPr>
          <w:rStyle w:val="FootnoteAnchor"/>
          <w:rtl w:val="true"/>
        </w:rPr>
        <w:footnoteReference w:id="55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تدخل الهاء علی الویل و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ویله؛ و ترفع بالإبتداء و تنصب بتقدیر الفعل، فإذا أضفت فلیس إلاّ النصب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وادٍ فی الجهنّم لو أرسلت فیه الجبال لماعت من حرّه</w:t>
      </w:r>
      <w:r>
        <w:rPr>
          <w:rFonts w:eastAsia="IRNazanin" w:cs="IRNazanin"/>
          <w:color w:val="111111"/>
          <w:sz w:val="28"/>
          <w:szCs w:val="28"/>
          <w:rtl w:val="true"/>
          <w:lang w:bidi="fa-IR"/>
        </w:rPr>
        <w:t>!»</w:t>
      </w:r>
      <w:r>
        <w:rPr>
          <w:rStyle w:val="FootnoteAnchor"/>
          <w:rtl w:val="true"/>
        </w:rPr>
        <w:footnoteReference w:id="557"/>
      </w:r>
    </w:p>
    <w:p>
      <w:pPr>
        <w:pStyle w:val="BookText"/>
        <w:rPr/>
      </w:pP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و قال ابن عبّاس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العذاب الألیم</w:t>
      </w:r>
      <w:r>
        <w:rPr>
          <w:rFonts w:eastAsia="IRNazanin" w:cs="IRNazanin"/>
          <w:color w:val="111111"/>
          <w:sz w:val="28"/>
          <w:szCs w:val="28"/>
          <w:rtl w:val="true"/>
          <w:lang w:bidi="fa-IR"/>
        </w:rPr>
        <w:t>»</w:t>
      </w:r>
      <w:r>
        <w:rPr>
          <w:rStyle w:val="FootnoteAnchor"/>
          <w:rtl w:val="true"/>
        </w:rPr>
        <w:footnoteReference w:id="558"/>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الفرّاء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کلمة شتمٍ و دعاءٍ، و أصلها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و هی کلمة تعجّبٍ أو کلمة تنبیهٍ علی الخطأ، جیء بعدها بلامٍ آخر مفتوحةٍ مع المضمر، 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لک،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خلطت اللام بـ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صارت لام الکلمة، فأدخلوا بعدها لاماً أخری لصیرورة الأولی لام الکلمة،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ویلاً له؛ ثمّ نقل إلی باب المبتدأ فقیل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ویلٌ لک، و أدخل علیها لام التعریف </w:t>
      </w:r>
    </w:p>
    <w:p>
      <w:pPr>
        <w:pStyle w:val="BookText"/>
        <w:rPr/>
      </w:pPr>
      <w:r>
        <w:rPr>
          <w:rFonts w:ascii="IRNazanin" w:hAnsi="IRNazanin" w:eastAsia="IRNazanin"/>
          <w:color w:val="111111"/>
          <w:sz w:val="28"/>
          <w:sz w:val="28"/>
          <w:szCs w:val="28"/>
          <w:rtl w:val="true"/>
          <w:lang w:bidi="fa-IR"/>
        </w:rPr>
        <w:t>فقیل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الویل له</w:t>
      </w:r>
      <w:r>
        <w:rPr>
          <w:rFonts w:eastAsia="IRNazanin" w:cs="IRNazanin"/>
          <w:color w:val="111111"/>
          <w:sz w:val="28"/>
          <w:szCs w:val="28"/>
          <w:rtl w:val="true"/>
          <w:lang w:bidi="fa-IR"/>
        </w:rPr>
        <w:t>»</w:t>
      </w:r>
      <w:r>
        <w:rPr>
          <w:rStyle w:val="FootnoteAnchor"/>
          <w:rtl w:val="true"/>
        </w:rPr>
        <w:footnoteReference w:id="5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بفتحتین ـ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أصله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الجناح، کأنّ الجانح یستعین بجناحیه فی المیل إلی الشیء أو فی المیل عنه؛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العذاب الدائم لمن تمیل عنک إلی غیرک</w:t>
      </w:r>
      <w:r>
        <w:rPr>
          <w:rStyle w:val="FootnoteAnchor"/>
          <w:rtl w:val="true"/>
        </w:rPr>
        <w:footnoteReference w:id="5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فوت الظفر بالمطلوب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الخذلان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النصرة و الإعانة</w:t>
      </w:r>
      <w:r>
        <w:rPr>
          <w:rStyle w:val="FootnoteAnchor"/>
          <w:rtl w:val="true"/>
        </w:rPr>
        <w:footnoteReference w:id="561"/>
      </w:r>
      <w:r>
        <w:rPr>
          <w:rFonts w:eastAsia="IRNazanin" w:cs="IRNazanin"/>
          <w:color w:val="111111"/>
          <w:sz w:val="28"/>
          <w:szCs w:val="28"/>
          <w:rtl w:val="true"/>
          <w:lang w:bidi="fa-IR"/>
        </w:rPr>
        <w:t>&gt;</w:t>
      </w:r>
      <w:r>
        <w:rPr>
          <w:rFonts w:ascii="IRNazanin" w:hAnsi="IRNazanin" w:eastAsia="IRNazanin"/>
          <w:color w:val="111111"/>
          <w:sz w:val="28"/>
          <w:sz w:val="28"/>
          <w:szCs w:val="28"/>
          <w:rtl w:val="true"/>
          <w:lang w:bidi="fa-IR"/>
        </w:rPr>
        <w:t>،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الحرمان المذلّ ـ التارک للشخص الإعانة و النصرة ـ لمن کان محروماً من رحمتک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الشقاوة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وصفه بـ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الأشقی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لیل ألیل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الشقاوة التامّة لمن صار مغروراً علیک بسبب الجرأة علی عصیانک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الجوهریّ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غرّک بفلانٍ؟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اجترأت علیه</w:t>
      </w:r>
      <w:r>
        <w:rPr>
          <w:rFonts w:eastAsia="IRNazanin" w:cs="IRNazanin"/>
          <w:color w:val="111111"/>
          <w:sz w:val="28"/>
          <w:szCs w:val="28"/>
          <w:rtl w:val="true"/>
          <w:lang w:bidi="fa-IR"/>
        </w:rPr>
        <w:t>»</w:t>
      </w:r>
      <w:r>
        <w:rPr>
          <w:rStyle w:val="FootnoteAnchor"/>
          <w:rtl w:val="true"/>
        </w:rPr>
        <w:footnoteReference w:id="5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أکثر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أطول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للتعجّب، و کذا ما بعده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الضمیر لـ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الأخیرة، أو الثلاث ـ باعتبار کلّ واحدةٍ ـ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نهایة أمره، فکیف بأوائله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فما ذکره الشارح من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الغایة هنا بمعنی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المدی</w:t>
      </w:r>
      <w:r>
        <w:rPr>
          <w:rFonts w:eastAsia="IRNazanin" w:cs="IRNazanin"/>
          <w:color w:val="111111"/>
          <w:sz w:val="28"/>
          <w:szCs w:val="28"/>
          <w:rtl w:val="true"/>
          <w:lang w:bidi="fa-IR"/>
        </w:rPr>
        <w:t>»</w:t>
      </w:r>
      <w:r>
        <w:rPr>
          <w:rStyle w:val="FootnoteAnchor"/>
          <w:rtl w:val="true"/>
        </w:rPr>
        <w:footnoteReference w:id="563"/>
      </w:r>
    </w:p>
    <w:p>
      <w:pPr>
        <w:pStyle w:val="BookText"/>
        <w:rPr/>
      </w:pPr>
      <w:r>
        <w:rPr>
          <w:rFonts w:ascii="IRNazanin" w:hAnsi="IRNazanin" w:eastAsia="IRNazanin"/>
          <w:color w:val="111111"/>
          <w:sz w:val="28"/>
          <w:sz w:val="28"/>
          <w:szCs w:val="28"/>
          <w:rtl w:val="true"/>
          <w:lang w:bidi="fa-IR"/>
        </w:rPr>
        <w:t xml:space="preserve">غیر ظاهرٍ وجهه ـ کما لایخفی ـ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انکشاف الغمّ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القنوط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الیأس</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المخلص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مصدرٌ میمیٌّ بمعنی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الخروج؛ و منه قوله ـ تعالی ـ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یَتَّقِ اللَّهَ یَجْعَلْ لَهُ مَخْرَجاً</w:t>
      </w:r>
      <w:r>
        <w:rPr>
          <w:rFonts w:eastAsia="Amiri" w:cs="Amiri" w:ascii="Amiri" w:hAnsi="Amiri"/>
          <w:color w:val="111111"/>
          <w:sz w:val="28"/>
          <w:szCs w:val="28"/>
          <w:rtl w:val="true"/>
          <w:lang w:bidi="ar-SA"/>
        </w:rPr>
        <w:t>»</w:t>
      </w:r>
      <w:r>
        <w:rPr>
          <w:rStyle w:val="FootnoteAnchor"/>
          <w:rtl w:val="true"/>
        </w:rPr>
        <w:footnoteReference w:id="56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هذه الفقرات الأربع تعجّبٌ من حالته الهائلة الّتی هی تلبسه </w:t>
      </w:r>
    </w:p>
    <w:p>
      <w:pPr>
        <w:pStyle w:val="BookText"/>
        <w:rPr/>
      </w:pPr>
      <w:r>
        <w:rPr>
          <w:rFonts w:ascii="Amiri" w:hAnsi="Amiri" w:eastAsia="Amiri" w:cs="Amiri"/>
          <w:color w:val="111111"/>
          <w:sz w:val="28"/>
          <w:sz w:val="28"/>
          <w:szCs w:val="28"/>
          <w:rtl w:val="true"/>
          <w:lang w:bidi="ar-SA"/>
        </w:rPr>
        <w:t>بما لاطاقة له به و لا صبر له ع</w:t>
      </w:r>
      <w:r>
        <w:rPr>
          <w:rStyle w:val="FootnoteAnchor"/>
          <w:rtl w:val="true"/>
        </w:rPr>
        <w:footnoteReference w:id="565"/>
      </w:r>
      <w:r>
        <w:rPr>
          <w:rFonts w:ascii="IRNazanin" w:hAnsi="IRNazanin" w:eastAsia="IRNazanin"/>
          <w:color w:val="111111"/>
          <w:sz w:val="28"/>
          <w:sz w:val="28"/>
          <w:szCs w:val="28"/>
          <w:rtl w:val="true"/>
          <w:lang w:bidi="fa-IR"/>
        </w:rPr>
        <w:t>لیه</w:t>
      </w:r>
      <w:r>
        <w:rPr>
          <w:rFonts w:eastAsia="IRNazanin" w:cs="IRNazanin"/>
          <w:color w:val="111111"/>
          <w:sz w:val="28"/>
          <w:szCs w:val="28"/>
          <w:rtl w:val="true"/>
          <w:lang w:bidi="fa-IR"/>
        </w:rPr>
        <w:t>&gt;.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 الجور؛ و قد تقدّم الکلام علیه مراراً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الإنصاف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المعاملة بالعدل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إنصافاً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منصوبان علی المصدریّة بفعلٍ محذوفٍ ـ 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تعدل عدلاً و تنصف إنصافاً ـ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الظرفان من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قضائک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حکمک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محلّ نصبٍ علی النعت؛ و الجملتان بعدهما إمّا نعتان أیضاً ـ من باب تعدّد النعوت ـ ، أو حالان من المصدرین لتخصّصهما بالوصف؛ و فائدتهما التأکید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رابط الجملة الثانیة محذوفٌ،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لاتحیف به علیه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لاتحیف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لاتظلم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الراغب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الحیف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المیل فی الحکم و الجنوح إلی أحد الجانبین، قال اللّه ـ تعالی ـ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 یَخَافُونَ أَنْ یَحِیفَ اللَّهُ عَلَیْهِمْ وَ رَسُولُهُ</w:t>
      </w:r>
      <w:r>
        <w:rPr>
          <w:rFonts w:eastAsia="Amiri" w:cs="Amiri" w:ascii="Amiri" w:hAnsi="Amiri"/>
          <w:color w:val="111111"/>
          <w:sz w:val="28"/>
          <w:szCs w:val="28"/>
          <w:rtl w:val="true"/>
          <w:lang w:bidi="ar-SA"/>
        </w:rPr>
        <w:t>»</w:t>
      </w:r>
      <w:r>
        <w:rPr>
          <w:rStyle w:val="FootnoteAnchor"/>
          <w:rtl w:val="true"/>
        </w:rPr>
        <w:footnoteReference w:id="566"/>
      </w:r>
      <w:r>
        <w:rPr>
          <w:rFonts w:eastAsia="Times New Roman" w:cs="Times New Roman" w:ascii="Times New Roman" w:hAnsi="Times New Roman"/>
          <w:color w:val="111111"/>
          <w:sz w:val="28"/>
          <w:szCs w:val="28"/>
          <w:rtl w:val="true"/>
          <w:lang w:val="en-US" w:bidi="en-US"/>
        </w:rPr>
        <w:t>-</w:t>
      </w:r>
      <w:r>
        <w:rPr>
          <w:rStyle w:val="FootnoteAnchor"/>
          <w:rtl w:val="true"/>
        </w:rPr>
        <w:footnoteReference w:id="567"/>
      </w:r>
      <w:r>
        <w:rPr>
          <w:rFonts w:ascii="IRNazanin" w:hAnsi="IRNazanin" w:eastAsia="IRNazanin"/>
          <w:color w:val="111111"/>
          <w:sz w:val="28"/>
          <w:sz w:val="28"/>
          <w:szCs w:val="28"/>
          <w:rtl w:val="true"/>
          <w:lang w:bidi="fa-IR"/>
        </w:rPr>
        <w:t>،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یخافون أن یجور فی حکمه</w:t>
      </w:r>
      <w:r>
        <w:rPr>
          <w:rFonts w:eastAsia="IRNazanin" w:cs="IRNazanin"/>
          <w:color w:val="111111"/>
          <w:sz w:val="28"/>
          <w:szCs w:val="28"/>
          <w:rtl w:val="true"/>
          <w:lang w:bidi="fa-IR"/>
        </w:rPr>
        <w:t>»</w:t>
      </w:r>
      <w:r>
        <w:rPr>
          <w:rStyle w:val="FootnoteAnchor"/>
          <w:rtl w:val="true"/>
        </w:rPr>
        <w:footnoteReference w:id="568"/>
      </w:r>
      <w:r>
        <w:rPr>
          <w:rFonts w:ascii="Amiri" w:hAnsi="Amiri" w:eastAsia="Amiri" w:cs="Amiri"/>
          <w:color w:val="111111"/>
          <w:sz w:val="28"/>
          <w:sz w:val="28"/>
          <w:szCs w:val="28"/>
          <w:rtl w:val="true"/>
          <w:lang w:bidi="ar-SA"/>
        </w:rPr>
        <w:t>و اللّه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ظَاهَرْتَ الْحُجَجَ، وَ أَبْلَیْتَ الاْءَعْذَارَ، وَ قَدْ تَقَدَّمْتَ بِالْوَعِیدِ، وَ تَلَطَّفْتَ فِی التَّرْغِیبِ، وَ ضَرَبْتَ الاْءَمْثَالَ، وَ أَطَلْتَ الاْءِمْهَالَ، وَ أَخَّرْتَ وَ أَنْتَ مُسْتَطِیعٌ لِلْمُعَاجَلَةِ، وَ تَأَنَّیْتَ وَ أَنْتَ مَلِیءٌ بِالْمُبَادَرَةِ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لَمْ‌تَکُنْ أَنَاتُکَ عَجْزاً، وَ لاَإِمْهَالُکَ وَهْناً، وَ لاَإِمْسَاکُکَ غَفْلَةً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لاَانْتِظَارُکَ مُدَارَاةً، بَلْ لِتَکُونَ حُجَّتُکَ أَبْلَغَ، وَ کَرَمُکَ أَکْمَلَ، وَ إِحْسَانُکَ أَوْفَی، وَ نِعْمَتُکَ أَتَمَّ</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سببیّةٌ، و هو لرفع توهّمٍ یخطر بالبال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کیف أبعده من الفرج و أقنط و ضیّق علیه المخرج و قضی علیه الشقاء و خذله عن الهدی؟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عدلٌ من اللّه ـ تعالی ـ حیث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 الحجّج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البیّنة و البرهان، فلم‌یعملوا بمقتضی عقولهم، بل اتّبعوا الهوی فیضلّهم عن سبیل اللّه؛ فحینئذٍ الخیبة و الشقاء من سوء اختیارهم لا من جنابک الّذی معدن الفیض و منبع الرحمة، أو من أعینهم الثابتة و طینتهم الخبیثة ـ کما عرفت ـ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أبلیت الأعذار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هذه و مابعدها من تتمّة الحجّة؛ </w:t>
      </w: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قال فی القاموس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أبلاه عذراً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أدّاه إلیه فقبله</w:t>
      </w:r>
      <w:r>
        <w:rPr>
          <w:rFonts w:eastAsia="IRNazanin" w:cs="IRNazanin"/>
          <w:color w:val="111111"/>
          <w:sz w:val="28"/>
          <w:szCs w:val="28"/>
          <w:rtl w:val="true"/>
          <w:lang w:bidi="fa-IR"/>
        </w:rPr>
        <w:t>»</w:t>
      </w:r>
      <w:r>
        <w:rPr>
          <w:rStyle w:val="FootnoteAnchor"/>
          <w:rtl w:val="true"/>
        </w:rPr>
        <w:footnoteReference w:id="56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یجوز أن یکون من 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أبلیت الثوب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صیّرته خلَقاً بالیاً،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إنذارک من الوعد و الوعید و وصول المکاره و إرسال الرسل ـ لتکرّرها و کثرتها ـ کأنّها صارت کالثوب الخلق من تکرّر لبسه</w:t>
      </w:r>
      <w:r>
        <w:rPr>
          <w:rStyle w:val="FootnoteAnchor"/>
          <w:rtl w:val="true"/>
        </w:rPr>
        <w:footnoteReference w:id="570"/>
      </w:r>
      <w:r>
        <w:rPr>
          <w:rFonts w:eastAsia="Times New Roman" w:cs="Times New Roman" w:ascii="Times New Roman" w:hAnsi="Times New Roman"/>
          <w:color w:val="111111"/>
          <w:sz w:val="28"/>
          <w:szCs w:val="28"/>
          <w:rtl w:val="true"/>
          <w:lang w:val="en-US" w:bidi="en-US"/>
        </w:rPr>
        <w:t>&gt;.</w:t>
      </w:r>
    </w:p>
    <w:p>
      <w:p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ضربت الأمثال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تلمیحٌ إلی قوله ـ تعالی ـ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تِلْکَ الاْءَمْثَالُ نَضْرِبُهَا لِلنَّاسِ وَ مَا یَعْقِلُهَا إِلاَّ الْعَالِمُونَ</w:t>
      </w:r>
      <w:r>
        <w:rPr>
          <w:rFonts w:eastAsia="Amiri" w:cs="Amiri" w:ascii="Amiri" w:hAnsi="Amiri"/>
          <w:color w:val="111111"/>
          <w:sz w:val="28"/>
          <w:szCs w:val="28"/>
          <w:rtl w:val="true"/>
          <w:lang w:bidi="ar-SA"/>
        </w:rPr>
        <w:t>»</w:t>
      </w:r>
      <w:r>
        <w:rPr>
          <w:rStyle w:val="FootnoteAnchor"/>
          <w:rtl w:val="true"/>
        </w:rPr>
        <w:footnoteReference w:id="571"/>
      </w:r>
      <w:r>
        <w:rPr>
          <w:rFonts w:ascii="Amiri" w:hAnsi="Amiri" w:eastAsia="Amiri" w:cs="Amiri"/>
          <w:color w:val="111111"/>
          <w:sz w:val="28"/>
          <w:sz w:val="28"/>
          <w:szCs w:val="28"/>
          <w:rtl w:val="true"/>
          <w:lang w:bidi="ar-SA"/>
        </w:rPr>
        <w:t xml:space="preserve">، و قوله ـ تعالی ـ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لَقَدْ ضَرَبْنَا لِلنَّاسِ فِی هَذَا الْقُرآنِ مِنْ کُلِّ مَثَلٍ لَعَلَّهُمْ یَتَذَکَّرُونَ</w:t>
      </w:r>
      <w:r>
        <w:rPr>
          <w:rFonts w:eastAsia="Amiri" w:cs="Amiri" w:ascii="Amiri" w:hAnsi="Amiri"/>
          <w:color w:val="111111"/>
          <w:sz w:val="28"/>
          <w:szCs w:val="28"/>
          <w:rtl w:val="true"/>
          <w:lang w:bidi="ar-SA"/>
        </w:rPr>
        <w:t>»</w:t>
      </w:r>
      <w:r>
        <w:rPr>
          <w:rStyle w:val="FootnoteAnchor"/>
          <w:rtl w:val="true"/>
        </w:rPr>
        <w:footnoteReference w:id="57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الزمخشریّ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ضرب المثل إعتماده و صیغته</w:t>
      </w:r>
      <w:r>
        <w:rPr>
          <w:rStyle w:val="FootnoteAnchor"/>
          <w:rtl w:val="true"/>
        </w:rPr>
        <w:footnoteReference w:id="573"/>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 اللبن،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 الخاتم</w:t>
      </w:r>
      <w:r>
        <w:rPr>
          <w:rFonts w:eastAsia="IRNazanin" w:cs="IRNazanin"/>
          <w:color w:val="111111"/>
          <w:sz w:val="28"/>
          <w:szCs w:val="28"/>
          <w:rtl w:val="true"/>
          <w:lang w:bidi="fa-IR"/>
        </w:rPr>
        <w:t>»</w:t>
      </w:r>
      <w:r>
        <w:rPr>
          <w:rStyle w:val="FootnoteAnchor"/>
          <w:rtl w:val="true"/>
        </w:rPr>
        <w:footnoteReference w:id="574"/>
      </w:r>
    </w:p>
    <w:p>
      <w:pPr>
        <w:pStyle w:val="BookText"/>
        <w:rPr/>
      </w:pPr>
      <w:r>
        <w:rPr>
          <w:rFonts w:ascii="Amiri" w:hAnsi="Amiri" w:eastAsia="Amiri" w:cs="Amiri"/>
          <w:color w:val="111111"/>
          <w:sz w:val="28"/>
          <w:sz w:val="28"/>
          <w:szCs w:val="28"/>
          <w:rtl w:val="true"/>
          <w:lang w:bidi="ar-SA"/>
        </w:rPr>
        <w:t>و قال الجوهریّ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ضَرَبَ اللَّهُ مَثَلاً</w:t>
      </w:r>
      <w:r>
        <w:rPr>
          <w:rFonts w:eastAsia="Amiri" w:cs="Amiri" w:ascii="Amiri" w:hAnsi="Amiri"/>
          <w:color w:val="111111"/>
          <w:sz w:val="28"/>
          <w:szCs w:val="28"/>
          <w:rtl w:val="true"/>
          <w:lang w:bidi="ar-SA"/>
        </w:rPr>
        <w:t>»</w:t>
      </w:r>
      <w:r>
        <w:rPr>
          <w:rStyle w:val="FootnoteAnchor"/>
          <w:rtl w:val="true"/>
        </w:rPr>
        <w:footnoteReference w:id="575"/>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وصف و بیّن</w:t>
      </w:r>
      <w:r>
        <w:rPr>
          <w:rFonts w:eastAsia="Amiri" w:cs="Amiri" w:ascii="Amiri" w:hAnsi="Amiri"/>
          <w:color w:val="111111"/>
          <w:sz w:val="28"/>
          <w:szCs w:val="28"/>
          <w:rtl w:val="true"/>
          <w:lang w:bidi="ar-SA"/>
        </w:rPr>
        <w:t>»</w:t>
      </w:r>
      <w:r>
        <w:rPr>
          <w:rStyle w:val="FootnoteAnchor"/>
          <w:rtl w:val="true"/>
        </w:rPr>
        <w:footnoteReference w:id="576"/>
      </w:r>
      <w:r>
        <w:rPr>
          <w:rFonts w:eastAsia="Times New Roman" w:cs="Times New Roman" w:ascii="Times New Roman" w:hAnsi="Times New Roman"/>
          <w:color w:val="111111"/>
          <w:sz w:val="28"/>
          <w:szCs w:val="28"/>
          <w:rtl w:val="true"/>
          <w:lang w:val="en-US" w:bidi="en-US"/>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لذا قال جاراللّه فی قوله ـ تعالی ـ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لَقَدْ ضَرَبْنَا</w:t>
      </w:r>
      <w:r>
        <w:rPr>
          <w:rFonts w:eastAsia="Amiri" w:cs="Amiri" w:ascii="Amiri" w:hAnsi="Amiri"/>
          <w:color w:val="111111"/>
          <w:sz w:val="28"/>
          <w:szCs w:val="28"/>
          <w:rtl w:val="true"/>
          <w:lang w:bidi="ar-SA"/>
        </w:rPr>
        <w:t>»</w:t>
      </w:r>
      <w:r>
        <w:rPr>
          <w:rStyle w:val="FootnoteAnchor"/>
          <w:rtl w:val="true"/>
        </w:rPr>
        <w:footnoteReference w:id="577"/>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الآیة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w:t>
      </w:r>
      <w:r>
        <w:rPr>
          <w:rStyle w:val="FootnoteAnchor"/>
          <w:rtl w:val="true"/>
        </w:rPr>
        <w:footnoteReference w:id="5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وصفنا کلّ صفةٍ کأنّها مثلٌ فی غرابتها، و قصصنا علیهم کلّ قصّةٍ عجیبةٍ</w:t>
      </w:r>
      <w:r>
        <w:rPr>
          <w:rFonts w:eastAsia="Amiri" w:cs="Amiri" w:ascii="Amiri" w:hAnsi="Amiri"/>
          <w:color w:val="111111"/>
          <w:sz w:val="28"/>
          <w:szCs w:val="28"/>
          <w:rtl w:val="true"/>
          <w:lang w:bidi="ar-SA"/>
        </w:rPr>
        <w:t>»</w:t>
      </w:r>
      <w:r>
        <w:rPr>
          <w:rStyle w:val="FootnoteAnchor"/>
          <w:rtl w:val="true"/>
        </w:rPr>
        <w:footnoteReference w:id="579"/>
      </w:r>
    </w:p>
    <w:p>
      <w:pPr>
        <w:pStyle w:val="BookText"/>
        <w:rPr/>
      </w:pPr>
      <w:r>
        <w:rPr>
          <w:rFonts w:ascii="IRNazanin" w:hAnsi="IRNazanin" w:eastAsia="IRNazanin"/>
          <w:color w:val="111111"/>
          <w:sz w:val="28"/>
          <w:sz w:val="28"/>
          <w:szCs w:val="28"/>
          <w:rtl w:val="true"/>
          <w:lang w:bidi="fa-IR"/>
        </w:rPr>
        <w:t>و فی مجمع البیان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الضرب یقع علی جمیع الأعمال إلاّ قلیلاً، فیقال</w:t>
      </w:r>
      <w:r>
        <w:rPr>
          <w:rStyle w:val="FootnoteAnchor"/>
          <w:rtl w:val="true"/>
        </w:rPr>
        <w:footnoteReference w:id="58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 فی التجارة، و ضرب فی الأرض، و ضرب فی سبیل اللّه، و ضرب بیده إلی کذا، و ضرب فلانٌ علی ید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أفسد علیه أمراً أخذ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ضرب الأمثال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هو جعلها لتسیر فی البلاد، فیقال</w:t>
      </w:r>
      <w:r>
        <w:rPr>
          <w:rStyle w:val="FootnoteAnchor"/>
          <w:rtl w:val="true"/>
        </w:rPr>
        <w:footnoteReference w:id="58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ضربت القول مثلاً،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أرسلته مثالاً</w:t>
      </w:r>
      <w:r>
        <w:rPr>
          <w:rStyle w:val="FootnoteAnchor"/>
          <w:rtl w:val="true"/>
        </w:rPr>
        <w:footnoteReference w:id="582"/>
      </w:r>
      <w:r>
        <w:rPr>
          <w:rFonts w:ascii="IRNazanin" w:hAnsi="IRNazanin" w:eastAsia="IRNazanin"/>
          <w:color w:val="111111"/>
          <w:sz w:val="28"/>
          <w:sz w:val="28"/>
          <w:szCs w:val="28"/>
          <w:rtl w:val="true"/>
          <w:lang w:bidi="fa-IR"/>
        </w:rPr>
        <w:t>، و ما أشبه ذلک</w:t>
      </w:r>
      <w:r>
        <w:rPr>
          <w:rFonts w:eastAsia="IRNazanin" w:cs="IRNazanin"/>
          <w:color w:val="111111"/>
          <w:sz w:val="28"/>
          <w:szCs w:val="28"/>
          <w:rtl w:val="true"/>
          <w:lang w:bidi="fa-IR"/>
        </w:rPr>
        <w:t>»</w:t>
      </w:r>
      <w:r>
        <w:rPr>
          <w:rStyle w:val="FootnoteAnchor"/>
          <w:rtl w:val="true"/>
        </w:rPr>
        <w:footnoteReference w:id="583"/>
      </w:r>
      <w:r>
        <w:rPr>
          <w:rStyle w:val="FootnoteAnchor"/>
          <w:rtl w:val="true"/>
        </w:rPr>
        <w:footnoteReference w:id="584"/>
      </w:r>
      <w:r>
        <w:rPr>
          <w:rFonts w:eastAsia="Times New Roman" w:cs="Times New Roman" w:ascii="Times New Roman" w:hAnsi="Times New Roman"/>
          <w:color w:val="111111"/>
          <w:sz w:val="28"/>
          <w:szCs w:val="28"/>
          <w:rtl w:val="true"/>
          <w:lang w:val="en-US" w:bidi="en-US"/>
        </w:rPr>
        <w:t>&gt;.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مرّ معناه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مورد ما ورد به أوّلاً حین إنشائه و إرساله، و مضربه ما یضرب له ثانیاً و یستعمل فیه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لمعةٌ مشرقیّةٌ</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الغرض الأصلیّ من المثل و المثال إیضاح المعنی المعقول و إزالة الخفاء عنه و إبرازه فی صورة المشاهَد المحسوس لیساعد فیه الوهم العقل و لایزاحمه، فانّ العقل الإنسانیّ مادام تعلّقه بهذه القوی الحسّیّة لایمکن إدراک روح المعنی مجرّداً عن مزاحمة الوهم و محاکاته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لذلک شاعت الأمثال فی الکتب الإلآهیّة و فشت فی عبارات الفصحاء من العرب و غیرهم، و کثرت فی إشارات الحکماء و رموزاتهم و صحف الأوائل و مسفوراتهم، سیّما فی العلوم الهندسیّة تتمیماً للتخیّل بالحسّ؛ فهناک یضاعف فی التمثیل حیث یمثّل أوّلاً المعقول بالمتخیّل ثمّ یمثّل المتخیّل بالمرسوم المحسوس المهندَس المشکّل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نحن نری الإنسان إذا ذکر معنیً وجده، أدرکه العقل، و لکن مع منازعة الخیال؛ فإذا ذکر التشبیه معه أدرکه العقل و لکن مع منازعة الخیال؛ فإذا ذکر التشبیه معه أدرکه العقل مع معاونة الخیال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لاشکّ انّ الثانی یکون أکمل؛ و ذلک لأنّ من طبع الخیال المحاکاة، فلایلوح معنیً ـ کما ینبغی ـ إلاّ إذا ذکر مع المثال الصحیح؛ و هذا ممّا لایخفی إستقامته و لایخفی صحّته علی من له أدنی مسکةٍ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لکن دیدن المحجوج المبهوت و المحجوب المقطوع من عالم الملکوت لفرط الحیرة والعجز حیثما ینضغط فی مضائق المغالطة لدی المناظرة أن یدفع الواضح المستقیم لسوء فهمه و آفة طبعه السقیم؛</w:t>
      </w:r>
    </w:p>
    <w:p>
      <w:pPr>
        <w:pStyle w:val="BookText"/>
        <w:rPr/>
      </w:pPr>
      <w:r>
        <w:rPr>
          <w:rFonts w:ascii="Amiri" w:hAnsi="Amiri" w:eastAsia="Amiri" w:cs="Amiri"/>
          <w:color w:val="111111"/>
          <w:sz w:val="28"/>
          <w:sz w:val="28"/>
          <w:szCs w:val="28"/>
          <w:rtl w:val="true"/>
          <w:lang w:bidi="ar-SA"/>
        </w:rPr>
        <w:t>وَ کَمْ مِنْ عَائِبٍ قَولاً صَحِیحاً وَ آفَتُهُ مِنَ الْطَبْعِ السَّقِیمِ</w:t>
      </w:r>
      <w:r>
        <w:rPr>
          <w:rStyle w:val="FootnoteAnchor"/>
          <w:rtl w:val="true"/>
        </w:rPr>
        <w:footnoteReference w:id="585"/>
      </w:r>
    </w:p>
    <w:p>
      <w:pPr>
        <w:pStyle w:val="BookText"/>
        <w:rPr/>
      </w:pPr>
      <w:r>
        <w:rPr>
          <w:rFonts w:ascii="Amiri" w:hAnsi="Amiri" w:eastAsia="Amiri" w:cs="Amiri"/>
          <w:color w:val="111111"/>
          <w:sz w:val="28"/>
          <w:sz w:val="28"/>
          <w:szCs w:val="28"/>
          <w:rtl w:val="true"/>
          <w:lang w:bidi="ar-SA"/>
        </w:rPr>
        <w:t>فلیس بمستنکرٍ من اللّه ـ سبحانه ـ أن یتمثّل الحقیر بالحقیر کما یمثّل الخطیر بالخطیر ـ کما قال اللّه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لاَیَسْتَحْیِی أَنْ یَضْرِبَ مَثَلاً مَا بَعُوضَةً فَمَا فَوقَهَا</w:t>
      </w:r>
      <w:r>
        <w:rPr>
          <w:rFonts w:eastAsia="Amiri" w:cs="Amiri" w:ascii="Amiri" w:hAnsi="Amiri"/>
          <w:color w:val="111111"/>
          <w:sz w:val="28"/>
          <w:szCs w:val="28"/>
          <w:rtl w:val="true"/>
          <w:lang w:bidi="ar-SA"/>
        </w:rPr>
        <w:t>»</w:t>
      </w:r>
      <w:r>
        <w:rPr>
          <w:rStyle w:val="FootnoteAnchor"/>
          <w:rtl w:val="true"/>
        </w:rPr>
        <w:footnoteReference w:id="58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الآیة ـ ، و إن کان الممثّل المحاکی أعظم من کلّ عظیمٍ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 لغایة عظمته یحیط بالصغیر کما یحیط بالعظیم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لایعزب عن علمه ذرّةٌ واحدةٌ ممّا فی الأرض و السماء</w:t>
      </w:r>
      <w:r>
        <w:rPr>
          <w:rStyle w:val="FootnoteAnchor"/>
          <w:rtl w:val="true"/>
        </w:rPr>
        <w:footnoteReference w:id="587"/>
      </w:r>
      <w:r>
        <w:rPr>
          <w:rFonts w:ascii="IRNazanin" w:hAnsi="IRNazanin" w:eastAsia="IRNazanin"/>
          <w:color w:val="111111"/>
          <w:sz w:val="28"/>
          <w:sz w:val="28"/>
          <w:szCs w:val="28"/>
          <w:rtl w:val="true"/>
          <w:lang w:bidi="fa-IR"/>
        </w:rPr>
        <w:t xml:space="preserve">و دقیقةٌ من دقائقها، کما لایعزب عنها عظائم الأشیاء و جلائلها، لأنّه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کلّ شیءٍ لابمزایلةٍ، و مع کلّ شیءٍ لابمزاولة</w:t>
      </w:r>
      <w:r>
        <w:rPr>
          <w:rFonts w:eastAsia="IRNazanin" w:cs="IRNazanin"/>
          <w:color w:val="111111"/>
          <w:sz w:val="28"/>
          <w:szCs w:val="28"/>
          <w:rtl w:val="true"/>
          <w:lang w:bidi="fa-IR"/>
        </w:rPr>
        <w:t>»</w:t>
      </w:r>
      <w:r>
        <w:rPr>
          <w:rStyle w:val="FootnoteAnchor"/>
          <w:rtl w:val="true"/>
        </w:rPr>
        <w:footnoteReference w:id="588"/>
      </w:r>
      <w:r>
        <w:rPr>
          <w:rFonts w:ascii="Amiri" w:hAnsi="Amiri" w:eastAsia="Amiri" w:cs="Amiri"/>
          <w:color w:val="111111"/>
          <w:sz w:val="28"/>
          <w:sz w:val="28"/>
          <w:szCs w:val="28"/>
          <w:rtl w:val="true"/>
          <w:lang w:bidi="ar-SA"/>
        </w:rPr>
        <w:t xml:space="preserve">ـ کما مرّ غیر مرّةٍ ـ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فمن زعم انّ التمثیل بالأشیاء الحقیرة ـ کالنحل و الذباب و العنکبوت و النمل ـ لایلیق باللّه، فذلک لجهله بالأحکام الإلآهیّة و الأوصاف الربوبیّة و رحمته الواسعة؛ لأنّه ـ تعالی ـ هو الّذی خلق بحکمته الکبیر و الصغیر، و رحمته فی کلّ ما خلق رحمةٌ و برٌّ، لأنّه أحکم جمیعه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لیس الصغیر أخفی و أخفّ علیه من العظیم، و لاالعظیم أجلی و أصعب علیه من الصغیر، بل الکلّ بمنزلةٍ واحدةٍ، فلیس الکلّ أولی بأن یضرب مثلاً ـ کالفیل و البعیر ـ إذا کان الألیق بحال الممثّل له تمثیله بالحقیر ـ کالذباب و العنکبوت ـ </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بعض العرفاء فی قوله ـ تعالی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لاَیَسْتَحْیِی أَنْ یَضْرِبَ مَثَلاً مَا بَعُوضَةً فَمَا فَوقَهَا</w:t>
      </w:r>
      <w:r>
        <w:rPr>
          <w:rFonts w:eastAsia="Amiri" w:cs="Amiri" w:ascii="Amiri" w:hAnsi="Amiri"/>
          <w:color w:val="111111"/>
          <w:sz w:val="28"/>
          <w:szCs w:val="28"/>
          <w:rtl w:val="true"/>
          <w:lang w:bidi="ar-SA"/>
        </w:rPr>
        <w:t>»</w:t>
      </w:r>
      <w:r>
        <w:rPr>
          <w:rStyle w:val="FootnoteAnchor"/>
          <w:rtl w:val="true"/>
        </w:rPr>
        <w:footnoteReference w:id="589"/>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سبب ذلک من وجهین</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إمّا أن یکون لیس فی الوجود إلاّ اللّه، فالوجود کلمةٌ عظیمةٌ فلایترک منه شیءٌ ـ لأنّ الحیاء ترکٌ، فهو نعتٌ سلبیٌّ، و ترک الترک تحصیلٌ، فهو نعتٌ ثبوتیٌّ ـ ؛</w:t>
      </w:r>
    </w:p>
    <w:p>
      <w:pPr>
        <w:pStyle w:val="BookText"/>
        <w:rPr/>
      </w:pPr>
      <w:r>
        <w:rPr>
          <w:rFonts w:ascii="Amiri" w:hAnsi="Amiri" w:eastAsia="Amiri" w:cs="Amiri"/>
          <w:color w:val="111111"/>
          <w:sz w:val="28"/>
          <w:sz w:val="28"/>
          <w:szCs w:val="28"/>
          <w:rtl w:val="true"/>
          <w:lang w:bidi="ar-SA"/>
        </w:rPr>
        <w:t xml:space="preserve">و إمّا أن یکون فی الوجود الأعیان الّتی لا قیام لها إلاّ باللّه، فینبغی أن لایترک شیءٌ منها ـ لإرتباط کلّ شیءٍ منها بحقیقةٍ إلآهیّةٍ هی تحفظه ـ ، فالکلّ شعائر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یُعَظِّمْ شَعَائِرَ اللَّهِ فَإِنَّهَا مِنْ تَقْوَی الْقُلُوبِ</w:t>
      </w:r>
      <w:r>
        <w:rPr>
          <w:rFonts w:eastAsia="Amiri" w:cs="Amiri" w:ascii="Amiri" w:hAnsi="Amiri"/>
          <w:color w:val="111111"/>
          <w:sz w:val="28"/>
          <w:szCs w:val="28"/>
          <w:rtl w:val="true"/>
          <w:lang w:bidi="ar-SA"/>
        </w:rPr>
        <w:t>»</w:t>
      </w:r>
      <w:r>
        <w:rPr>
          <w:rStyle w:val="FootnoteAnchor"/>
          <w:rtl w:val="true"/>
        </w:rPr>
        <w:footnoteReference w:id="590"/>
      </w:r>
      <w:r>
        <w:rPr>
          <w:rFonts w:ascii="IRNazanin" w:hAnsi="IRNazanin" w:eastAsia="IRNazanin"/>
          <w:color w:val="111111"/>
          <w:sz w:val="28"/>
          <w:sz w:val="28"/>
          <w:szCs w:val="28"/>
          <w:rtl w:val="true"/>
          <w:lang w:bidi="fa-IR"/>
        </w:rPr>
        <w:t>، فأمرک و علّمک فی هذه الآیة أن لاتترک شیئاً إلاّ و تنسبه إلی اللّه، و لاتمنعک حقارة ذلک الشیء و لا ماتعلّق به من الذمّ ـ عرفاً و شرعاً ـ فی عقدک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تقف عند الإطلاق فلاتطلق ما فی العقل علی کلّ شیءٍ و لا فی کلّ حالٍ، و قف عند ما قال الشرع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قف عنده، فانّ ذلک هو الأدب الإلآهیّ الّذی جاء به الشرع؛ و الأدب جمّاع الخیر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إیراد الألفاظ تستعمل الحیاء، لأنّک لاتترک بعضها ـ کما أمرت ـ ، و فی العقل لاتترک شیئاً إلاّ تنسبه إلی اللّه؛ فعامل اللّه ـ تعالی ـ بحسب المواطن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یدلّ علی جواز التمثیل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أجاب مولانا علیّ بن موسی الرضا ـ علیه السلام ـ عمران الصابیّ 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تخبرنی ـ یا سیّدی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أ هو فی الخلق أم الخلق فیه؟</w:t>
      </w:r>
    </w:p>
    <w:p>
      <w:pPr>
        <w:pStyle w:val="BookText"/>
        <w:rPr/>
      </w:pPr>
      <w:r>
        <w:rPr>
          <w:rFonts w:ascii="IRNazanin" w:hAnsi="IRNazanin" w:eastAsia="IRNazanin"/>
          <w:color w:val="111111"/>
          <w:sz w:val="28"/>
          <w:sz w:val="28"/>
          <w:szCs w:val="28"/>
          <w:rtl w:val="true"/>
          <w:lang w:bidi="fa-IR"/>
        </w:rPr>
        <w:t xml:space="preserve">قال الرضا ـ علیه السلام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 ـ یا 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عن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لیس هو فی الخلق و لا الخلق فیه، تعالی عن ذلک؛ و سأعلمک ما تعرفه به ـ و لاقوّة إلاّ باللّه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عن المرآة أنت فیها أم هی فیک؟، فإن کان لیس واحدٌ منکما فی صاحبه فبأیّ شیءٍ استدللت بها علی نفسک؟</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بضوءٍ بینی و بینها،</w:t>
      </w:r>
    </w:p>
    <w:p>
      <w:pPr>
        <w:pStyle w:val="BookText"/>
        <w:rPr/>
      </w:pPr>
      <w:r>
        <w:rPr>
          <w:rFonts w:ascii="IRNazanin" w:hAnsi="IRNazanin" w:eastAsia="IRNazanin"/>
          <w:color w:val="111111"/>
          <w:sz w:val="28"/>
          <w:sz w:val="28"/>
          <w:szCs w:val="28"/>
          <w:rtl w:val="true"/>
          <w:lang w:bidi="fa-IR"/>
        </w:rPr>
        <w:t xml:space="preserve">قال الرضا ـ علیه السلام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تری من ذلک الضوء فی المرآة أکثر ممّا تراه فی عینک؟</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Style w:val="FootnoteAnchor"/>
          <w:rtl w:val="true"/>
        </w:rPr>
        <w:footnoteReference w:id="591"/>
      </w:r>
      <w:r>
        <w:rPr>
          <w:rFonts w:eastAsia="Times New Roman" w:cs="Times New Roman" w:ascii="Times New Roman" w:hAnsi="Times New Roman"/>
          <w:color w:val="111111"/>
          <w:sz w:val="28"/>
          <w:szCs w:val="28"/>
          <w:rtl w:val="true"/>
          <w:lang w:val="en-US" w:bidi="en-US"/>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الرضا ـ علیه السلام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أری النور إلاّ و قد دلّک و دلّ المرآة علی أنفسکما من </w:t>
      </w:r>
    </w:p>
    <w:p>
      <w:pPr>
        <w:pStyle w:val="BookText"/>
        <w:rPr/>
      </w:pPr>
      <w:r>
        <w:rPr>
          <w:rFonts w:ascii="IRNazanin" w:hAnsi="IRNazanin" w:eastAsia="IRNazanin"/>
          <w:color w:val="111111"/>
          <w:sz w:val="28"/>
          <w:sz w:val="28"/>
          <w:szCs w:val="28"/>
          <w:rtl w:val="true"/>
          <w:lang w:bidi="fa-IR"/>
        </w:rPr>
        <w:t>غیر أن یکون فی واحدٍ منکما</w:t>
      </w:r>
      <w:r>
        <w:rPr>
          <w:rFonts w:eastAsia="IRNazanin" w:cs="IRNazanin"/>
          <w:color w:val="111111"/>
          <w:sz w:val="28"/>
          <w:szCs w:val="28"/>
          <w:rtl w:val="true"/>
          <w:lang w:bidi="fa-IR"/>
        </w:rPr>
        <w:t>»</w:t>
      </w:r>
      <w:r>
        <w:rPr>
          <w:rStyle w:val="FootnoteAnchor"/>
          <w:rtl w:val="true"/>
        </w:rPr>
        <w:footnoteReference w:id="592"/>
      </w:r>
      <w:r>
        <w:rPr>
          <w:rFonts w:ascii="Amiri" w:hAnsi="Amiri" w:eastAsia="Amiri" w:cs="Amiri"/>
          <w:color w:val="111111"/>
          <w:sz w:val="28"/>
          <w:sz w:val="28"/>
          <w:szCs w:val="28"/>
          <w:rtl w:val="true"/>
          <w:lang w:bidi="ar-SA"/>
        </w:rPr>
        <w:t>و لهذا أمثالٌ کثیرةٌ غیر هذا لایجد الجاهل فیها مقالاً؛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لِلَّهِ الْمَثَلُ الاْءَعْلَی</w:t>
      </w:r>
      <w:r>
        <w:rPr>
          <w:rFonts w:eastAsia="Amiri" w:cs="Amiri" w:ascii="Amiri" w:hAnsi="Amiri"/>
          <w:color w:val="111111"/>
          <w:sz w:val="28"/>
          <w:szCs w:val="28"/>
          <w:rtl w:val="true"/>
          <w:lang w:bidi="ar-SA"/>
        </w:rPr>
        <w:t>»</w:t>
      </w:r>
      <w:r>
        <w:rPr>
          <w:rStyle w:val="FootnoteAnchor"/>
          <w:rtl w:val="true"/>
        </w:rPr>
        <w:footnoteReference w:id="593"/>
      </w:r>
      <w:r>
        <w:rPr>
          <w:rFonts w:ascii="Amiri" w:hAnsi="Amiri" w:eastAsia="Amiri" w:cs="Amiri"/>
          <w:color w:val="111111"/>
          <w:sz w:val="28"/>
          <w:sz w:val="28"/>
          <w:szCs w:val="28"/>
          <w:rtl w:val="true"/>
          <w:lang w:bidi="ar-SA"/>
        </w:rPr>
        <w:t xml:space="preserve">، قال اللّه ـ سبحانه ـ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هُوَ الَّذِی یَبْدَؤُا الْخَلْقَ ثُمَّ یُعِیدُهُ وَ هُوَ أَهْوَنُ عَلَیْهِ وَ لَهُ الْمَثَلُ الاْءَعْلَی فِی الْسَمَاوَاتِ وَ الاْءَرْضِ</w:t>
      </w:r>
      <w:r>
        <w:rPr>
          <w:rFonts w:eastAsia="Amiri" w:cs="Amiri" w:ascii="Amiri" w:hAnsi="Amiri"/>
          <w:color w:val="111111"/>
          <w:sz w:val="28"/>
          <w:szCs w:val="28"/>
          <w:rtl w:val="true"/>
          <w:lang w:bidi="ar-SA"/>
        </w:rPr>
        <w:t>»</w:t>
      </w:r>
      <w:r>
        <w:rPr>
          <w:rStyle w:val="FootnoteAnchor"/>
          <w:rtl w:val="true"/>
        </w:rPr>
        <w:footnoteReference w:id="5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 الصادق ـ علیه السلام ـ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لِلَّهِ الْمَثَلُ الاْءَعْلَی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لایشبهه شیءٌ و لایوصف و لایتوهّم، فذلک المثل الأعلی</w:t>
      </w:r>
      <w:r>
        <w:rPr>
          <w:rFonts w:eastAsia="Amiri" w:cs="Amiri" w:ascii="Amiri" w:hAnsi="Amiri"/>
          <w:color w:val="111111"/>
          <w:sz w:val="28"/>
          <w:szCs w:val="28"/>
          <w:rtl w:val="true"/>
          <w:lang w:bidi="ar-SA"/>
        </w:rPr>
        <w:t>»</w:t>
      </w:r>
      <w:r>
        <w:rPr>
          <w:rStyle w:val="FootnoteAnchor"/>
          <w:rtl w:val="true"/>
        </w:rPr>
        <w:footnoteReference w:id="595"/>
      </w:r>
    </w:p>
    <w:p>
      <w:pPr>
        <w:pStyle w:val="BookText"/>
        <w:rPr/>
      </w:pPr>
      <w:r>
        <w:rPr>
          <w:rFonts w:ascii="IRNazanin" w:hAnsi="IRNazanin" w:eastAsia="IRNazanin"/>
          <w:color w:val="111111"/>
          <w:sz w:val="28"/>
          <w:sz w:val="28"/>
          <w:szCs w:val="28"/>
          <w:rtl w:val="true"/>
          <w:lang w:bidi="fa-IR"/>
        </w:rPr>
        <w:t xml:space="preserve">و عن الرضا ـ علیه السلام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النبیّ ـ صلّی اللّه علیه و آله و سلّم ـ قال لعلیٍّ ـ علیه السلام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المثل الأعلی</w:t>
      </w:r>
      <w:r>
        <w:rPr>
          <w:rFonts w:eastAsia="IRNazanin" w:cs="IRNazanin"/>
          <w:color w:val="111111"/>
          <w:sz w:val="28"/>
          <w:szCs w:val="28"/>
          <w:rtl w:val="true"/>
          <w:lang w:bidi="fa-IR"/>
        </w:rPr>
        <w:t>»</w:t>
      </w:r>
      <w:r>
        <w:rPr>
          <w:rStyle w:val="FootnoteAnchor"/>
          <w:rtl w:val="true"/>
        </w:rPr>
        <w:footnoteReference w:id="596"/>
      </w:r>
      <w:r>
        <w:rPr>
          <w:rFonts w:ascii="IRNazanin" w:hAnsi="IRNazanin" w:eastAsia="IRNazanin"/>
          <w:color w:val="111111"/>
          <w:sz w:val="28"/>
          <w:sz w:val="28"/>
          <w:szCs w:val="28"/>
          <w:rtl w:val="true"/>
          <w:lang w:bidi="fa-IR"/>
        </w:rPr>
        <w:t xml:space="preserve">و لاشکّ فی انّه ـ علیه السلام، و کلّ واحدٍ من أولاده المعصومین ـ المثل الأعلی، لأنّ له مرتبة جمع الجمعیّ ـ کما لایخفی علی الفطن الزکیّ ـ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کُلُّ ذَلِکَ کَانَ وَ لَمْ‌تَزَلْ، وَ هُوَ کَائِنٌ وَ لاَتَزَالُ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حُجَّتُکَ أَجَلُّ مِنْ أَنْ تُوصَفَ بِکُلِّهَا، وَ مَجْدُکَ أَرْفَعُ مِنْ أَنْ یُحَدَّ بِکُنْهِهِ، وَ نِعْمَتُکَ أَکْثَرُ مِنْ أَنْ تُحْصَی بِأَسْرِهَا، وَ إِحْسَانُکَ أَکْثَرُ مِنْ أَنْ تُشْکَرَ عَلَی أَقَلِّهِ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إشارةٌ إلی ما ذکر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 تامّةٌ بمعنی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لم‌تزل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یروی بالتاء المثنّاة الفوقانیّة، فالواو فیه للحال ـ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الحال انّک لم‌تزل کائناً،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ثابتاً ـ ؛</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یروی بالیاء المثنّاة التحتانیّة علی أنّ الضمیر فیه عائدٌ 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فالواو فیه للعطف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لم‌یزل کلّ ذلک کائناً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الغرض دفع توهّم انقطاع کونه، کما </w:t>
      </w:r>
    </w:p>
    <w:p>
      <w:pPr>
        <w:pStyle w:val="BookText"/>
        <w:rPr/>
      </w:pPr>
      <w:r>
        <w:rPr>
          <w:rFonts w:ascii="IRNazanin" w:hAnsi="IRNazanin" w:eastAsia="IRNazanin"/>
          <w:color w:val="111111"/>
          <w:sz w:val="28"/>
          <w:sz w:val="28"/>
          <w:szCs w:val="28"/>
          <w:rtl w:val="true"/>
          <w:lang w:bidi="fa-IR"/>
        </w:rPr>
        <w:t xml:space="preserve">یقتضیه الإخبار بصیغة الماضی؛ لأنّ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لم‌یزل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مازال، و هی موضوعةٌ لاستمرار مضمون خبرها فی الماضی</w:t>
      </w:r>
      <w:r>
        <w:rPr>
          <w:rStyle w:val="FootnoteAnchor"/>
          <w:rtl w:val="true"/>
        </w:rPr>
        <w:footnoteReference w:id="597"/>
      </w:r>
      <w:r>
        <w:rPr>
          <w:rFonts w:eastAsia="Times New Roman" w:cs="Times New Roman" w:ascii="Times New Roman" w:hAnsi="Times New Roman"/>
          <w:color w:val="111111"/>
          <w:sz w:val="28"/>
          <w:szCs w:val="28"/>
          <w:rtl w:val="true"/>
          <w:lang w:val="en-US" w:bidi="en-US"/>
        </w:rPr>
        <w:t>&gt;.</w:t>
      </w:r>
    </w:p>
    <w:p>
      <w:pPr>
        <w:pStyle w:val="BookText"/>
        <w:rPr/>
      </w:pPr>
      <w:r>
        <w:rPr>
          <w:rFonts w:ascii="IRNazanin" w:hAnsi="IRNazanin" w:eastAsia="IRNazanin"/>
          <w:color w:val="111111"/>
          <w:sz w:val="28"/>
          <w:sz w:val="28"/>
          <w:szCs w:val="28"/>
          <w:rtl w:val="true"/>
          <w:lang w:bidi="fa-IR"/>
        </w:rPr>
        <w:t xml:space="preserve">قوله ـ علیه السلام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هو کائنٌ و لایزال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یروی بالیاء المثنّاة الفوقانیّة و التحتانیّة ـ کما عرفت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w:t>
      </w:r>
    </w:p>
    <w:p>
      <w:pPr>
        <w:pStyle w:val="BookText"/>
        <w:rPr/>
      </w:pPr>
      <w:r>
        <w:rPr>
          <w:rFonts w:ascii="IRNazanin" w:hAnsi="IRNazanin" w:eastAsia="IRNazanin"/>
          <w:color w:val="111111"/>
          <w:sz w:val="28"/>
          <w:sz w:val="28"/>
          <w:szCs w:val="28"/>
          <w:rtl w:val="true"/>
          <w:lang w:bidi="fa-IR"/>
        </w:rPr>
        <w:t xml:space="preserve">فعلی الأوّل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للحال ـ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الحال انّک لم‌تزل کائناً ـ ؛</w:t>
      </w:r>
    </w:p>
    <w:p>
      <w:pPr>
        <w:pStyle w:val="BookText"/>
        <w:rPr/>
      </w:pPr>
      <w:r>
        <w:rPr>
          <w:rFonts w:ascii="IRNazanin" w:hAnsi="IRNazanin" w:eastAsia="IRNazanin"/>
          <w:color w:val="111111"/>
          <w:sz w:val="28"/>
          <w:sz w:val="28"/>
          <w:szCs w:val="28"/>
          <w:rtl w:val="true"/>
          <w:lang w:bidi="fa-IR"/>
        </w:rPr>
        <w:t xml:space="preserve">و علی الثانی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للعطف ـ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ذلک کائنٌ حالاً و لایزال کائناً استقبالاً ـ ، لأنّ اسم الفاعل حقیقةٌ فی الحال، فربّما أوهم أنّه لایکون فی المستقبل، فنصّ علیه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لایزال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هو نصٌّ فی الدوام و الإستمرار ـ لأنّها موضوعةٌ لاستمرار مضمون خبرها فی المستقبل ـ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ـ علیه السلام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حجّتک أجلّ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آخره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برهانک 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أن توصف بکلّها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عظمتک و شأنک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أرفع من 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یعلم حقیقته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کنهه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شرف الذات إذا قارنه حسن الفعال سمّی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مجداً</w:t>
      </w:r>
      <w:r>
        <w:rPr>
          <w:rFonts w:eastAsia="IRNazanin" w:cs="IRNazanin"/>
          <w:color w:val="111111"/>
          <w:sz w:val="28"/>
          <w:szCs w:val="28"/>
          <w:rtl w:val="true"/>
          <w:lang w:bidi="fa-IR"/>
        </w:rPr>
        <w:t>»</w:t>
      </w:r>
      <w:r>
        <w:rPr>
          <w:rStyle w:val="FootnoteAnchor"/>
          <w:rtl w:val="true"/>
        </w:rPr>
        <w:footnoteReference w:id="59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ذلک لما عرفت مراراً انّه ـ سبحانه ـ فوق لایتناهی بما لایتناهی فی الوجود شدّةً و قوّةً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نعمتک أکثر من أن تحصی بأسرها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بأجمعها، یعنی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لایمکن إحصاء جمیعها؛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تَعُدُّوا نِعْمَةَ اللَّهِ</w:t>
      </w:r>
      <w:r>
        <w:rPr>
          <w:rFonts w:eastAsia="Amiri" w:cs="Amiri" w:ascii="Amiri" w:hAnsi="Amiri"/>
          <w:color w:val="111111"/>
          <w:sz w:val="28"/>
          <w:szCs w:val="28"/>
          <w:rtl w:val="true"/>
          <w:lang w:bidi="ar-SA"/>
        </w:rPr>
        <w:t>»</w:t>
      </w:r>
      <w:r>
        <w:rPr>
          <w:rStyle w:val="FootnoteAnchor"/>
          <w:rtl w:val="true"/>
        </w:rPr>
        <w:footnoteReference w:id="599"/>
      </w:r>
      <w:r>
        <w:rPr>
          <w:rFonts w:ascii="IRNazanin" w:hAnsi="IRNazanin" w:eastAsia="IRNazanin"/>
          <w:color w:val="111111"/>
          <w:sz w:val="28"/>
          <w:sz w:val="28"/>
          <w:szCs w:val="28"/>
          <w:rtl w:val="true"/>
          <w:lang w:bidi="fa-IR"/>
        </w:rPr>
        <w:t>و قد مرّ وجه ذلک</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قَصَّرَ بِیَ السُّکُوتُ عَنْ تَحْمِیدِکَ، وَ فَهَّهَنِیَ الاْءِمْسَاکُ عَنْ تَمْجِیدِکَ، وَ قُصَارَایَ الاْءِقْرَارُ بِالْحُسُورِ، لاَرَغْبَةً ـ یَا إِلَهِی ـ بَلْ عَجْزاً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فَهَا أَنَا ذَا أَوءُمُّکَ </w:t>
      </w:r>
    </w:p>
    <w:p>
      <w:pPr>
        <w:pStyle w:val="BookText"/>
        <w:rPr/>
      </w:pPr>
      <w:r>
        <w:rPr>
          <w:rFonts w:ascii="Amiri" w:hAnsi="Amiri" w:eastAsia="Amiri" w:cs="Amiri"/>
          <w:color w:val="111111"/>
          <w:sz w:val="28"/>
          <w:sz w:val="28"/>
          <w:szCs w:val="28"/>
          <w:rtl w:val="true"/>
          <w:lang w:bidi="ar-SA"/>
        </w:rPr>
        <w:t>بِالْوِفَادَةِ، وَ أَسْأَلُکَ حُسْنَ الرِّفَادَةِ، فَصَلِّ عَلَی مُحَمَّدٍ وَ آلِهِ، وَ اسْمَعْ نَجْوَایَ، وَ اسْتَجِبْ دُعَائِی، وَ لاَتَخْتِمْ یَوْمِی بِخَیْبَتِی، وَ لاَتَجْبَهْنِی بِالرَّدِّ فِی مَسْأَلَتِی، وَ أَکْرِمْ مِنْ عِنْدِکَ مُنْصَرَفِی، وَ إِلَیْکَ مُنْقَلَبِی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قصره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بالتخفیف و التشدید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ردّه و جعله قاصراً و مقصّراً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السکوت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الصمت، و ترک الکلام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تحمیدک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التحمید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اللّه مرّةً بعد أخری؛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السکوت صار سبباً للتقصیر عن حمدک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فهّهنی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أکثر النسخ بالتشدید، تفعیلٌ من فههه ـ کفرحه ـ ،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أعیانی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الفهّة و الفهاهة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العیّ و الحصر فی النطق؛ و فی دعاء أمیر المؤمنین ـ علیه السلام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فههت عن مسألتی أو عمهت عن طلبتی فدلّنی علی مصالحی و خذ بقلبی إلی مراشدی</w:t>
      </w:r>
      <w:r>
        <w:rPr>
          <w:rFonts w:eastAsia="IRNazanin" w:cs="IRNazanin"/>
          <w:color w:val="111111"/>
          <w:sz w:val="28"/>
          <w:szCs w:val="28"/>
          <w:rtl w:val="true"/>
          <w:lang w:bidi="fa-IR"/>
        </w:rPr>
        <w:t>»</w:t>
      </w:r>
      <w:r>
        <w:rPr>
          <w:rStyle w:val="FootnoteAnchor"/>
          <w:rtl w:val="true"/>
        </w:rPr>
        <w:footnoteReference w:id="6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تمجیدک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بـ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الإمساک عن الکلام صار سبباً لقید لسانی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قُصارای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بضمّ القاف ـ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غایتی و آخر أمری أن أقرّ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بالحسور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العجز و الکلال عن تمجیدک؛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حسر البصر حسوراً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و انقطع عن النظر لطول مدیً و نحوه، و هذا سبب السکوت؛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رغبةً ـ یا إلآهی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بل عجزاً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نصب علی المفعول لأجله،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إقراری بالحسور لالرغبةٍ فیه، أو لالرغبةٍ عن تمجیدک أو تحمیدک، بل لعجزی عن القیام بما یجب لک منهما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فها أنا ذا أؤمّک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فصیحةٌ،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کان الأمر کذلک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فها أنا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أقصدک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للتنبیه</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الوِفادة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بالکسر ـ مصدر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وفد علیه وفداً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ورد علیه رسولاً، و هو وافدٌ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للملابسة،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متلبّساً بالوفادة، إذ مجرّد الوفادة یقتضی الکرامة و إن لم‌یکن مسبوقاً بشیءٍ یجب الجزاء علیه، و منه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وَفَدْتُ عَلَی الْکَرِیمِ بِغَیْرِ زَادٍ</w:t>
      </w:r>
      <w:r>
        <w:rPr>
          <w:rStyle w:val="FootnoteAnchor"/>
          <w:rtl w:val="true"/>
        </w:rPr>
        <w:footnoteReference w:id="601"/>
      </w:r>
    </w:p>
    <w:p>
      <w:pPr>
        <w:pStyle w:val="BookText"/>
        <w:rPr/>
      </w:pPr>
      <w:r>
        <w:rPr>
          <w:rFonts w:ascii="Amiri" w:hAnsi="Amiri" w:eastAsia="Amiri" w:cs="Amiri"/>
          <w:color w:val="111111"/>
          <w:sz w:val="28"/>
          <w:sz w:val="28"/>
          <w:szCs w:val="28"/>
          <w:rtl w:val="true"/>
          <w:lang w:bidi="ar-SA"/>
        </w:rPr>
        <w:t>وَفدتُ علَی الکَریمِ بِغیرِ زَادِ مِنَ الحَسناتِ وَ القَلبِ السَّلیمِ</w:t>
      </w:r>
    </w:p>
    <w:p>
      <w:pPr>
        <w:pStyle w:val="BookText"/>
        <w:rPr/>
      </w:pPr>
      <w:r>
        <w:rPr>
          <w:rFonts w:ascii="Amiri" w:hAnsi="Amiri" w:eastAsia="Amiri" w:cs="Amiri"/>
          <w:color w:val="111111"/>
          <w:sz w:val="28"/>
          <w:sz w:val="28"/>
          <w:szCs w:val="28"/>
          <w:rtl w:val="true"/>
          <w:lang w:bidi="ar-SA"/>
        </w:rPr>
        <w:t>وَ حملُ الزَّادِ أَقبحُ کُلِّ شَیءٍ إذَا کانَ الوُفودُ عَلَی الکَریمِ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نفس الرحمن فی فضائل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الطبعة الحجریّة ـ ص </w:t>
      </w:r>
      <w:r>
        <w:rPr>
          <w:rFonts w:eastAsia="IRNazanin" w:cs="IRNazanin"/>
          <w:color w:val="111111"/>
          <w:sz w:val="28"/>
          <w:szCs w:val="28"/>
          <w:lang w:bidi="fa-IR"/>
        </w:rPr>
        <w:t>139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الحاجّ وفد اللّه</w:t>
      </w:r>
      <w:r>
        <w:rPr>
          <w:rFonts w:eastAsia="IRNazanin" w:cs="IRNazanin"/>
          <w:color w:val="111111"/>
          <w:sz w:val="28"/>
          <w:szCs w:val="28"/>
          <w:rtl w:val="true"/>
          <w:lang w:bidi="fa-IR"/>
        </w:rPr>
        <w:t>»</w:t>
      </w:r>
      <w:r>
        <w:rPr>
          <w:rStyle w:val="FootnoteAnchor"/>
          <w:rtl w:val="true"/>
        </w:rPr>
        <w:footnoteReference w:id="6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الرِفادة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بکسر الراء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الإعانة،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رفده رفداً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أعانه؛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أسألک حسن الإنعام و الإحسان و الإعانة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الرفادة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خرقةٌ یرفد بها الجرح و غیره؛ قال أبوزیدٍ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رفدت علی البعیر أرفد رفداً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عملت له الرفادة، و هی مثل حدبة السرج</w:t>
      </w:r>
      <w:r>
        <w:rPr>
          <w:rFonts w:eastAsia="IRNazanin" w:cs="IRNazanin"/>
          <w:color w:val="111111"/>
          <w:sz w:val="28"/>
          <w:szCs w:val="28"/>
          <w:rtl w:val="true"/>
          <w:lang w:bidi="fa-IR"/>
        </w:rPr>
        <w:t>»</w:t>
      </w:r>
      <w:r>
        <w:rPr>
          <w:rStyle w:val="FootnoteAnchor"/>
          <w:rtl w:val="true"/>
        </w:rPr>
        <w:footnoteReference w:id="60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الرفادة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 &lt;</w:t>
      </w:r>
      <w:r>
        <w:rPr>
          <w:rFonts w:ascii="IRNazanin" w:hAnsi="IRNazanin" w:eastAsia="IRNazanin"/>
          <w:color w:val="111111"/>
          <w:sz w:val="28"/>
          <w:sz w:val="28"/>
          <w:szCs w:val="28"/>
          <w:rtl w:val="true"/>
          <w:lang w:bidi="fa-IR"/>
        </w:rPr>
        <w:t>شیءٌ کانت تترافد به ـ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تتعاون به ـ قریشٌ فی الجاهلیّة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یخرج کلّ إنسانٍ بقدر طاقته مالاً فیجمعونه فیما بینهم و یشترون به للحاجّ طعاماً أو زبیباً للنبیذ، و یطعمون الحاجّ و یسقونهم أیّام الموسم حتّی ینقضی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کانت الرفادة و السقایة لبنی هاشم، و السدانة و اللواء لبنی عبدالدار</w:t>
      </w:r>
      <w:r>
        <w:rPr>
          <w:rStyle w:val="FootnoteAnchor"/>
          <w:rtl w:val="true"/>
        </w:rPr>
        <w:footnoteReference w:id="604"/>
      </w:r>
      <w:r>
        <w:rPr>
          <w:rFonts w:eastAsia="Times New Roman" w:cs="Times New Roman" w:ascii="Times New Roman" w:hAnsi="Times New Roman"/>
          <w:color w:val="111111"/>
          <w:sz w:val="28"/>
          <w:szCs w:val="28"/>
          <w:rtl w:val="true"/>
          <w:lang w:val="en-US" w:bidi="en-US"/>
        </w:rPr>
        <w:t>&gt;.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لاتختم یومی بخیبتی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لاتجعلنی هذا الیوم مأیوساً من رحمتک و من عدم الوصول إلی مطلبی؛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الیأس و الحرمان</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لاتجبهنی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لاتضع ید الردّ علی جبهتی فی سؤال مطلبی؛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جبَهْتُه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ضربت جبهته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من عندک منصرفی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اجعلنی مکرّماً معزّزاً فی الإنصراف حتّی أرجع من عندک مکرّماً معزّزاً، لأنّ من حصل مطلبه عند مولاه یرجع عزیزاً مکرّماً، و من خاب فی مسألته ینصرف مردوداً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عندک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بـ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منصرفی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إلیک منقلبی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عطفٌ علی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عندک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أکرم إلیک منقلبی بأن تقبل توبتی إذا رجعت إلیک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بفتح العین فیهما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مصدران بمعنی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الإنصراف و الإنقلاب، و هما بمعنیً،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صرفته فانصرف و قلّبته فانقلب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أصلهما من الصرف و القلب بمعنی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ردّ الشیء من حالةٍ إلی حالةٍ و أمرٍ إلی أمرٍ؛ و إیقاع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الإکرام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علیهما مجازٌ عقلیٌّ</w:t>
      </w:r>
      <w:r>
        <w:rPr>
          <w:rStyle w:val="FootnoteAnchor"/>
          <w:rtl w:val="true"/>
        </w:rPr>
        <w:footnoteReference w:id="605"/>
      </w:r>
      <w:r>
        <w:rPr>
          <w:rFonts w:eastAsia="Times New Roman" w:cs="Times New Roman" w:ascii="Times New Roman" w:hAnsi="Times New Roman"/>
          <w:color w:val="111111"/>
          <w:sz w:val="28"/>
          <w:szCs w:val="28"/>
          <w:rtl w:val="true"/>
          <w:lang w:val="en-US" w:bidi="en-US"/>
        </w:rPr>
        <w:t>&gt;.</w:t>
      </w:r>
    </w:p>
    <w:p>
      <w:pPr>
        <w:pStyle w:val="BookText"/>
        <w:rPr/>
      </w:pPr>
      <w:r>
        <w:rPr>
          <w:rFonts w:ascii="Amiri" w:hAnsi="Amiri" w:eastAsia="Amiri" w:cs="Amiri"/>
          <w:color w:val="111111"/>
          <w:sz w:val="28"/>
          <w:sz w:val="28"/>
          <w:szCs w:val="28"/>
          <w:rtl w:val="true"/>
          <w:lang w:bidi="ar-SA"/>
        </w:rPr>
        <w:t>إِنَّکَ غَیْرُ ضَائِقٍ بِمَا تُرِیدُ، وَ لاَعَاجِزٍ عَمَّا تُسْأَلُ، وَ أَنْتَ عَلَی کُلِّ شَیْءٍ قَدِیرٌ، وَ لاَحَوْلَ وَ لاَقُوَّةَ إِلاَّ بِاللَّهِ الْعَلِیِّ الْعَظِیمِ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بعده جملةٌ تعلیلیّةٌ لإستدعاء التقبّل و الإستجابة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 لمجرّد النفی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شقّ علیه و لم‌تسعه قدرته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أصله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الضیق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 السعة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عاجزٍ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مزیدةٌ لتأکید النفی المدلول علیه بـ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کأنّه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لاضائق بما ترید و لاعاجز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الموضعین موصولةٌ أو موصوفةٌ</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مفعولا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تسأل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محذوفان، 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تریده و تسأله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حذف المفعول إذا وقع ضمیراً عائداً إلی الموصول أو الموصوف کثیرٌ مطّردٌ؛ و منه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یَحْکُمُ مَا یُرِیدُ</w:t>
      </w:r>
      <w:r>
        <w:rPr>
          <w:rFonts w:eastAsia="Amiri" w:cs="Amiri" w:ascii="Amiri" w:hAnsi="Amiri"/>
          <w:color w:val="111111"/>
          <w:sz w:val="28"/>
          <w:szCs w:val="28"/>
          <w:rtl w:val="true"/>
          <w:lang w:bidi="ar-SA"/>
        </w:rPr>
        <w:t>»</w:t>
      </w:r>
      <w:r>
        <w:rPr>
          <w:rStyle w:val="FootnoteAnchor"/>
          <w:rtl w:val="true"/>
        </w:rPr>
        <w:footnoteReference w:id="606"/>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لاَیُسْئَلُ عَمَّا یَفْعَلُ</w:t>
      </w:r>
      <w:r>
        <w:rPr>
          <w:rFonts w:eastAsia="Amiri" w:cs="Amiri" w:ascii="Amiri" w:hAnsi="Amiri"/>
          <w:color w:val="111111"/>
          <w:sz w:val="28"/>
          <w:szCs w:val="28"/>
          <w:rtl w:val="true"/>
          <w:lang w:bidi="ar-SA"/>
        </w:rPr>
        <w:t>»</w:t>
      </w:r>
      <w:r>
        <w:rPr>
          <w:rStyle w:val="FootnoteAnchor"/>
          <w:rtl w:val="true"/>
        </w:rPr>
        <w:footnoteReference w:id="607"/>
      </w:r>
      <w:r>
        <w:rPr>
          <w:rStyle w:val="FootnoteAnchor"/>
          <w:rtl w:val="true"/>
        </w:rPr>
        <w:footnoteReference w:id="608"/>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و المعنی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لایشقّ علیک ما تریده و لاتعجز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أنت علی کلّ شیءٍ قدیرٌ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معطوفةٌ علی ما قبلها مقرّرةٌ لمضمونها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سبق الکلام علی معنی قدرته ـ تعالی ـ و تعلّقها بکلّ شیءٍ؛</w:t>
      </w:r>
    </w:p>
    <w:p>
      <w:pPr>
        <w:pStyle w:val="BookText"/>
        <w:rPr/>
      </w:pPr>
      <w:r>
        <w:rPr>
          <w:rFonts w:ascii="IRNazanin" w:hAnsi="IRNazanin" w:eastAsia="IRNazanin"/>
          <w:color w:val="111111"/>
          <w:sz w:val="28"/>
          <w:sz w:val="28"/>
          <w:szCs w:val="28"/>
          <w:rtl w:val="true"/>
          <w:lang w:bidi="fa-IR"/>
        </w:rPr>
        <w:t xml:space="preserve">و کذا الکلام علی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لاحول و لاقوّة إلاّ باللّه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فلانطوّل الکتاب بإعادته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بالجملة فی هذه الکلمة الشریفة دلالةٌ علی التوحید الحقیقیّ، و علی نفی الشرک الخفیّ تحقیقاً لمعنی الحصر الحقیقیّ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ختم الدعاء بها إشعارٌ بما رواه فی الکافی</w:t>
      </w:r>
      <w:r>
        <w:rPr>
          <w:rStyle w:val="FootnoteAnchor"/>
          <w:rtl w:val="true"/>
        </w:rPr>
        <w:footnoteReference w:id="609"/>
      </w:r>
      <w:r>
        <w:rPr>
          <w:rFonts w:ascii="IRNazanin" w:hAnsi="IRNazanin" w:eastAsia="IRNazanin"/>
          <w:color w:val="111111"/>
          <w:sz w:val="28"/>
          <w:sz w:val="28"/>
          <w:szCs w:val="28"/>
          <w:rtl w:val="true"/>
          <w:lang w:bidi="fa-IR"/>
        </w:rPr>
        <w:t>بسندٍ صحیحٍ عن أبی عبداللّه ـ علیه السلام ـ انّه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دعا الرجل فقال بعد ما 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شاء اللّه</w:t>
      </w:r>
      <w:r>
        <w:rPr>
          <w:rStyle w:val="FootnoteAnchor"/>
          <w:rtl w:val="true"/>
        </w:rPr>
        <w:footnoteReference w:id="610"/>
      </w:r>
      <w:r>
        <w:rPr>
          <w:rFonts w:ascii="IRNazanin" w:hAnsi="IRNazanin" w:eastAsia="IRNazanin"/>
          <w:color w:val="111111"/>
          <w:sz w:val="28"/>
          <w:sz w:val="28"/>
          <w:szCs w:val="28"/>
          <w:rtl w:val="true"/>
          <w:lang w:bidi="fa-IR"/>
        </w:rPr>
        <w:t xml:space="preserve">لاقوة إلاّ باللّه، قال اللّه ـ عزّ و جلّ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استبسل عبدی و استسلم لأمری، اقضوا حاجته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استبسل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وطّن نفسه لحکمی، من 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استبسل للموت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وطّن نفسه علی الموت؛ أو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استبسله لعلمه و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وکّله إلیه ـ </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آخر الروضة السادسة و الأربعین من لوامع الأنوار العرشیّة فی شرح الصحیفة السجّادیّة؛ وفّقنی اللّه لإتمامها لیلة الأحد غرّة شهر ربیع الأوّل سنة الثلاث و الثلاثین و المأتین بعد الألف من الهجرة</w:t>
      </w:r>
      <w:r>
        <w:rPr>
          <w:rFonts w:eastAsia="IRNazanin" w:cs="IRNazanin"/>
          <w:color w:val="111111"/>
          <w:sz w:val="28"/>
          <w:szCs w:val="28"/>
          <w:rtl w:val="true"/>
          <w:lang w:bidi="fa-IR"/>
        </w:rPr>
        <w:t xml:space="preserve">. </w:t>
      </w:r>
      <w:bookmarkStart w:id="20" w:name="pg13215_193109"/>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21" w:name="__RefHeading___Toc407897_2322387425"/>
      <w:bookmarkStart w:id="22" w:name="_Toc6"/>
      <w:bookmarkEnd w:id="20"/>
      <w:bookmarkEnd w:id="21"/>
      <w:r>
        <w:rPr>
          <w:rtl w:val="true"/>
        </w:rPr>
        <w:t>اللمعة السابعة و الأربعون فی شرح الدعاء السابع و الأربعین</w:t>
      </w:r>
      <w:bookmarkEnd w:id="22"/>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الّذی جعل یوم العرفة محلاًّ لمعرفة الآباء الروحانیّة و الجسمانیّة إتماماً و إکمالاً لدائرة قوسی النزول و الصعود فی السلسلة المعلولیّة؛ و الصلاة و السلام علی علّة هذه المعرفة العلیّة محمّدٍ و أهل بیته الّذین هم خیر البریّة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بعد؛ فیقول الملتجی إلی الحضرة الأحدیّة فی الوصول إلی هذه المعرفة السنیّة، محمّد باقر بن السیّد محمّد من السادات الموسویّة ـ رزقه اللّه تعالی معارفه الدنیویّة و الأخرویّة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اللمعة السابعة و الأربعون من لوامع الأنوار العرشیّة فی شرح الصحیفة السجّادیّة ـ علیه و علی آبائه و أبنائه صنوف الآلآء و التحیّة ـ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کَانَ مِنْ دُعَائِهِ ـ عَلَیْهِ السَّلاَمُ ـ فِی یَوْمِ عَرَفَةَ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الیوم التاسع من ذیالحجّة، </w:t>
      </w: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و ما قبله یسمّی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 الترویة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للتسمیة بهما وجوهٌ کثیرةٌ من الأخبار و اللغة؛</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اللّه ـ تعالی ـ أهبط آدم علی الصفاء، و حوّاء علی المروة، و بهما سمّی الجبلان ـ لنزول صفیّاللّه علی الصفاء، و نزول المرأة و هی حوّاء علی المروة ـ ، فنظر إلیها فی یوم ثامن ذیالحجّة فلم‌یعرفها ـ لبعد العهد و لطول مدّة بکائهما علی ما أتیا به ـ ، فتروّی فی ذلک الیوم و تفکّر و عرفها فی یوم عرفة، فهو مأخوذٌ من المعرفة؛ </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الخلیل ـ علی نبیّنا و آله و علیه السلام ـ رأی فی المنام انّه یذبح إبنه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فأصبح یروّی یومه أجمع ـ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یتفکّر أ هو أمرٌ من اللّه أم لا؟ ـ ، فسمّی بذلک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الترویة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رأی فی اللیلة الثانیة، فلمّا أصبح عرف انّه من اللّه، فسمّی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عرفة</w:t>
      </w:r>
      <w:r>
        <w:rPr>
          <w:rFonts w:eastAsia="IRNazanin" w:cs="IRNazanin"/>
          <w:color w:val="111111"/>
          <w:sz w:val="28"/>
          <w:szCs w:val="28"/>
          <w:rtl w:val="true"/>
          <w:lang w:bidi="fa-IR"/>
        </w:rPr>
        <w:t>»</w:t>
      </w:r>
      <w:r>
        <w:rPr>
          <w:rStyle w:val="FootnoteAnchor"/>
          <w:rtl w:val="true"/>
        </w:rPr>
        <w:footnoteReference w:id="611"/>
      </w:r>
      <w:r>
        <w:rPr>
          <w:rFonts w:eastAsia="Times New Roman" w:cs="Times New Roman" w:ascii="Times New Roman" w:hAnsi="Times New Roman"/>
          <w:color w:val="111111"/>
          <w:sz w:val="28"/>
          <w:szCs w:val="28"/>
          <w:rtl w:val="true"/>
          <w:lang w:val="en-US" w:bidi="en-US"/>
        </w:rPr>
        <w:t>-</w:t>
      </w:r>
      <w:r>
        <w:rPr>
          <w:rStyle w:val="FootnoteAnchor"/>
          <w:rtl w:val="true"/>
        </w:rPr>
        <w:footnoteReference w:id="612"/>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الصادق ـ علیه السلام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جبرئیل خرج بإبراهیم یوم عرفة، فلمّا زالت الشمس قال له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إبراهیم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اعترف بذنبک و اعرف مناسکک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فسمّیت عرفات لقول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اعرف و اعترف</w:t>
      </w:r>
      <w:r>
        <w:rPr>
          <w:rFonts w:eastAsia="IRNazanin" w:cs="IRNazanin"/>
          <w:color w:val="111111"/>
          <w:sz w:val="28"/>
          <w:szCs w:val="28"/>
          <w:rtl w:val="true"/>
          <w:lang w:bidi="fa-IR"/>
        </w:rPr>
        <w:t>»</w:t>
      </w:r>
      <w:r>
        <w:rPr>
          <w:rStyle w:val="FootnoteAnchor"/>
          <w:rtl w:val="true"/>
        </w:rPr>
        <w:footnoteReference w:id="613"/>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روی من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آدم ـ علیه السلام ـ لمّا کان تحت العرش رأی اسم النبیّ و الأئمّة ـ علیهم السلام ـ مکتوباً علی ساق العرش بسطورٍ من نورٍ، فتروّی و تفکّر فی الیوم الثامن فیهم و فی مراتبهم، و عرفهم فی الیوم التاسع</w:t>
      </w:r>
      <w:r>
        <w:rPr>
          <w:rFonts w:eastAsia="IRNazanin" w:cs="IRNazanin"/>
          <w:color w:val="111111"/>
          <w:sz w:val="28"/>
          <w:szCs w:val="28"/>
          <w:rtl w:val="true"/>
          <w:lang w:bidi="fa-IR"/>
        </w:rPr>
        <w:t>»</w:t>
      </w:r>
      <w:r>
        <w:rPr>
          <w:rStyle w:val="FootnoteAnchor"/>
          <w:rtl w:val="true"/>
        </w:rPr>
        <w:footnoteReference w:id="614"/>
      </w:r>
      <w:r>
        <w:rPr>
          <w:rStyle w:val="FootnoteAnchor"/>
          <w:rtl w:val="true"/>
        </w:rPr>
        <w:footnoteReference w:id="615"/>
      </w:r>
      <w:r>
        <w:rPr>
          <w:rFonts w:eastAsia="Times New Roman" w:cs="Times New Roman" w:ascii="Times New Roman" w:hAnsi="Times New Roman"/>
          <w:color w:val="111111"/>
          <w:sz w:val="28"/>
          <w:szCs w:val="28"/>
          <w:rtl w:val="true"/>
          <w:lang w:val="en-US" w:bidi="en-US"/>
        </w:rPr>
        <w:t>&gt;.</w:t>
      </w:r>
    </w:p>
    <w:p>
      <w:pPr>
        <w:pStyle w:val="BookText"/>
        <w:rPr/>
      </w:pPr>
      <w:r>
        <w:rPr>
          <w:rFonts w:ascii="Amiri" w:hAnsi="Amiri" w:eastAsia="Amiri" w:cs="Amiri"/>
          <w:color w:val="111111"/>
          <w:sz w:val="28"/>
          <w:sz w:val="28"/>
          <w:szCs w:val="28"/>
          <w:rtl w:val="true"/>
          <w:lang w:bidi="ar-SA"/>
        </w:rPr>
        <w:t>و أمّا الثانی</w:t>
      </w:r>
      <w:r>
        <w:rPr>
          <w:rFonts w:eastAsia="Amiri" w:cs="Amiri" w:ascii="Amiri" w:hAnsi="Amiri"/>
          <w:color w:val="111111"/>
          <w:sz w:val="28"/>
          <w:szCs w:val="28"/>
          <w:rtl w:val="true"/>
          <w:lang w:bidi="ar-SA"/>
        </w:rPr>
        <w:t>: &lt;</w:t>
      </w:r>
      <w:r>
        <w:rPr>
          <w:rFonts w:ascii="Amiri" w:hAnsi="Amiri" w:eastAsia="Amiri" w:cs="Amiri"/>
          <w:color w:val="111111"/>
          <w:sz w:val="28"/>
          <w:sz w:val="28"/>
          <w:szCs w:val="28"/>
          <w:rtl w:val="true"/>
          <w:lang w:bidi="ar-SA"/>
        </w:rPr>
        <w:t>فقال المطرّزیّ فی المغرب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عرفات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للموقف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هی مؤنّثةٌ</w:t>
      </w:r>
      <w:r>
        <w:rPr>
          <w:rStyle w:val="FootnoteAnchor"/>
          <w:rtl w:val="true"/>
        </w:rPr>
        <w:footnoteReference w:id="616"/>
      </w:r>
      <w:r>
        <w:rPr>
          <w:rFonts w:ascii="IRNazanin" w:hAnsi="IRNazanin" w:eastAsia="IRNazanin"/>
          <w:color w:val="111111"/>
          <w:sz w:val="28"/>
          <w:sz w:val="28"/>
          <w:szCs w:val="28"/>
          <w:rtl w:val="true"/>
          <w:lang w:bidi="fa-IR"/>
        </w:rPr>
        <w:t>لاغیر، و یقال لها عرفة أیضاً</w:t>
      </w:r>
      <w:r>
        <w:rPr>
          <w:rFonts w:eastAsia="IRNazanin" w:cs="IRNazanin"/>
          <w:color w:val="111111"/>
          <w:sz w:val="28"/>
          <w:szCs w:val="28"/>
          <w:rtl w:val="true"/>
          <w:lang w:bidi="fa-IR"/>
        </w:rPr>
        <w:t>»</w:t>
      </w:r>
      <w:r>
        <w:rPr>
          <w:rStyle w:val="FootnoteAnchor"/>
          <w:rtl w:val="true"/>
        </w:rPr>
        <w:footnoteReference w:id="617"/>
      </w:r>
    </w:p>
    <w:p>
      <w:pPr>
        <w:pStyle w:val="BookText"/>
        <w:rPr/>
      </w:pPr>
      <w:r>
        <w:rPr>
          <w:rFonts w:ascii="IRNazanin" w:hAnsi="IRNazanin" w:eastAsia="IRNazanin"/>
          <w:color w:val="111111"/>
          <w:sz w:val="28"/>
          <w:sz w:val="28"/>
          <w:szCs w:val="28"/>
          <w:rtl w:val="true"/>
          <w:lang w:bidi="fa-IR"/>
        </w:rPr>
        <w:t>و قال فی القاموس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یوم عرفة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التاسع من ذیالحجّة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عرفات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w:t>
      </w:r>
      <w:r>
        <w:rPr>
          <w:rStyle w:val="FootnoteAnchor"/>
          <w:rtl w:val="true"/>
        </w:rPr>
        <w:footnoteReference w:id="618"/>
      </w:r>
      <w:r>
        <w:rPr>
          <w:rFonts w:ascii="IRNazanin" w:hAnsi="IRNazanin" w:eastAsia="IRNazanin"/>
          <w:color w:val="111111"/>
          <w:sz w:val="28"/>
          <w:sz w:val="28"/>
          <w:szCs w:val="28"/>
          <w:rtl w:val="true"/>
          <w:lang w:bidi="fa-IR"/>
        </w:rPr>
        <w:t>الحاجّ ذلک الیوم</w:t>
      </w:r>
      <w:r>
        <w:rPr>
          <w:rFonts w:eastAsia="IRNazanin" w:cs="IRNazanin"/>
          <w:color w:val="111111"/>
          <w:sz w:val="28"/>
          <w:szCs w:val="28"/>
          <w:rtl w:val="true"/>
          <w:lang w:bidi="fa-IR"/>
        </w:rPr>
        <w:t>»</w:t>
      </w:r>
      <w:r>
        <w:rPr>
          <w:rStyle w:val="FootnoteAnchor"/>
          <w:rtl w:val="true"/>
        </w:rPr>
        <w:footnoteReference w:id="619"/>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النوویّ فی التهذیب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عرفات و عرفة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لموضع الوقوف</w:t>
      </w:r>
      <w:r>
        <w:rPr>
          <w:rFonts w:eastAsia="IRNazanin" w:cs="IRNazanin"/>
          <w:color w:val="111111"/>
          <w:sz w:val="28"/>
          <w:szCs w:val="28"/>
          <w:rtl w:val="true"/>
          <w:lang w:bidi="fa-IR"/>
        </w:rPr>
        <w:t>»</w:t>
      </w:r>
      <w:r>
        <w:rPr>
          <w:rStyle w:val="FootnoteAnchor"/>
          <w:rtl w:val="true"/>
        </w:rPr>
        <w:footnoteReference w:id="620"/>
      </w:r>
      <w:r>
        <w:rPr>
          <w:rStyle w:val="FootnoteAnchor"/>
          <w:rtl w:val="true"/>
        </w:rPr>
        <w:footnoteReference w:id="621"/>
      </w:r>
      <w:r>
        <w:rPr>
          <w:rFonts w:eastAsia="IRNazanin" w:cs="IRNazanin"/>
          <w:color w:val="111111"/>
          <w:sz w:val="28"/>
          <w:szCs w:val="28"/>
          <w:rtl w:val="true"/>
          <w:lang w:bidi="fa-IR"/>
        </w:rPr>
        <w:t>&gt;</w:t>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قیل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اسمٌ لموقف الحاجّ ذلک الیوم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علی إثنیعشر میلاً من مکّة، و یسمّی عرفات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المذکور فی القرآن، قال ـ تعالی ـ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أَفَضْتُمْ مِنْ عَرَفَاتٍ</w:t>
      </w:r>
      <w:r>
        <w:rPr>
          <w:rFonts w:eastAsia="Amiri" w:cs="Amiri" w:ascii="Amiri" w:hAnsi="Amiri"/>
          <w:color w:val="111111"/>
          <w:sz w:val="28"/>
          <w:szCs w:val="28"/>
          <w:rtl w:val="true"/>
          <w:lang w:bidi="ar-SA"/>
        </w:rPr>
        <w:t>»</w:t>
      </w:r>
      <w:r>
        <w:rPr>
          <w:rStyle w:val="FootnoteAnchor"/>
          <w:rtl w:val="true"/>
        </w:rPr>
        <w:footnoteReference w:id="62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الترویة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 یرتوون فیه الماء لما بعد</w:t>
      </w:r>
      <w:r>
        <w:rPr>
          <w:rStyle w:val="FootnoteAnchor"/>
          <w:rtl w:val="true"/>
        </w:rPr>
        <w:footnoteReference w:id="623"/>
      </w:r>
    </w:p>
    <w:p>
      <w:pPr>
        <w:pStyle w:val="BookText"/>
        <w:rPr/>
      </w:pPr>
      <w:r>
        <w:rPr>
          <w:rFonts w:ascii="IRNazanin" w:hAnsi="IRNazanin" w:eastAsia="IRNazanin"/>
          <w:color w:val="111111"/>
          <w:sz w:val="28"/>
          <w:sz w:val="28"/>
          <w:szCs w:val="28"/>
          <w:rtl w:val="true"/>
          <w:lang w:bidi="fa-IR"/>
        </w:rPr>
        <w:t>أو لأنّ إبراهیم ـ علیه السلام ـ کان یتروّی و یتفکّر فی رؤیاه فیه، و فی التاسع عرف، و فی العاشر استعمل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لمعةٌ عرشیّةٌ</w:t>
      </w:r>
    </w:p>
    <w:p>
      <w:pPr>
        <w:pStyle w:val="BookText"/>
        <w:rPr/>
      </w:pPr>
      <w:r>
        <w:rPr>
          <w:rFonts w:ascii="Amiri" w:hAnsi="Amiri" w:eastAsia="Amiri" w:cs="Amiri"/>
          <w:color w:val="111111"/>
          <w:sz w:val="28"/>
          <w:sz w:val="28"/>
          <w:szCs w:val="28"/>
          <w:rtl w:val="true"/>
          <w:lang w:bidi="ar-SA"/>
        </w:rPr>
        <w:t>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قد ذکرنا لک فیما سبق انّ العوالم متطابقةٌ، فکلّ شهادةٍ مطابقةٌ لغیبٍ، و کلّ غیبٍ مطابقةٌ لشهادةٍ</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کما انّ آدم و حوّاء فی هذه النشأة الحسّیّة الشهادیّة عبارةٌ عن هیکلٍ من شخصین فی بدنین عنصریّین، فکذلک فی عالم الأرواح عبارةٌ عن العقل و النفس المعبّرتین بـ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الجوهر الفعّال، و الجوهرة الإنفعالیّة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کما انّ الرجل إذا تفرّد هیهنا بذاته عمّن یسکن إلیها من زوجته یتوحّش و یضطرب حاله فی الخلوة و الوحدة ـ عنایةً من الحضرة الأحدیّة لتکثیر النوع بحصول الأفراد ـ ، کذلک العقل إذا لم‌یتوجّه إلی تربیة النفس و السکون إلیها و أراد التفرّد بذاته عن فعله یلزم علیه التعطیل و یلحقه الإضطراب فی قرب الأنوار الأحدیّة الإلآهیّة قبل أوانه ـ کما یلحق أبصار الخفافیش من نور الشمس عند رفع حجاب اللیل و یعتریه الذوبان تحت سطوع النور الإلآهیّ الواجبیّ، کذوبان الثلج عند طلوع الشمس علیه من غیر حجابٍ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فهذا نکاحٌ معنویٌّ وقع بین العقل و النفس، و العاقد بینهما هو اللّه؛ و هکذا جری الإزدواج بین کلّ قوّةٍ فاعلةٍ و مادّةٍ منفعلةٍ، کما بین الطبائع و الصور الجسمانیّة و </w:t>
      </w:r>
    </w:p>
    <w:p>
      <w:pPr>
        <w:pStyle w:val="BookText"/>
        <w:rPr/>
      </w:pPr>
      <w:r>
        <w:rPr>
          <w:rFonts w:ascii="IRNazanin" w:hAnsi="IRNazanin" w:eastAsia="IRNazanin"/>
          <w:color w:val="111111"/>
          <w:sz w:val="28"/>
          <w:sz w:val="28"/>
          <w:szCs w:val="28"/>
          <w:rtl w:val="true"/>
          <w:lang w:bidi="fa-IR"/>
        </w:rPr>
        <w:t>بین موادّها القابلة بحکم النکاح الأوّل الساری فی جمیع الذراری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هذا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ممکنٍ زوجٌ ترکیبیٌّ</w:t>
      </w:r>
      <w:r>
        <w:rPr>
          <w:rFonts w:eastAsia="IRNazanin" w:cs="IRNazanin"/>
          <w:color w:val="111111"/>
          <w:sz w:val="28"/>
          <w:szCs w:val="28"/>
          <w:rtl w:val="true"/>
          <w:lang w:bidi="fa-IR"/>
        </w:rPr>
        <w:t>»</w:t>
      </w:r>
      <w:r>
        <w:rPr>
          <w:rStyle w:val="FootnoteAnchor"/>
          <w:rtl w:val="true"/>
        </w:rPr>
        <w:footnoteReference w:id="6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بالجملة، فنزولهما و صعودهما علی وفق هبوط آدم و حوّاء و عروجهما، تکمیلاً للحکمة و إظهاراً للقدرة، و وقوعهما من القربة فی الغربة، و من الألفة فی الکلفة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تلاقیا فی العروج و دائرة الصعود و وقعت المعرفة انعکس الأمر، و وقعا من الغربة فی القربة و من الکلفة فی الألفة و من المحنة فی المحبّة؛ و هذا وجه التسمیة؛ فتبصّر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الْحَمْدُ لِلَّهِ رَبِّ الْعَالَمِینَ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لَکَ الْحَمْدُ بَدِیعَ السَّمَاوَاتِ وَ الاْءَرْضِ، ذَا الْجَلاَلِ وَ الاْءِکْرَامِ، رَبَّ الاْءَرْبَابِ، وَ إِلَهَ کُلِّ مَأْلُوهٍ، وَ خَالِقَ کُلِّ مَخْلُوقٍ، وَ وَارِثَ کُلِّ شَیْءٍ، لَیْسَ کَمِثْلِهِ شَیْءٌ، وَ لاَیَعْزُبُ عَنْهُ عِلْمُ شَیْءٍ، وَ هُوَ بِکُلِّ شَیْءٍ مُحِیطٌ، وَ هُوَ عَلَی کُلِّ شَیْءٍ رَقِیبٌ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التعریف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للجنس، أو للاستغراق؛ و قد تقدّم الکلام علیه مستوفیً فی اللمعة الأولی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إشارةٌ إلی مبدأ الوجود و غایته، سواءٌ کانت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للغایة، أو للإختصاص؛</w:t>
      </w:r>
    </w:p>
    <w:p>
      <w:pPr>
        <w:pStyle w:val="BookText"/>
        <w:rPr/>
      </w:pPr>
      <w:r>
        <w:rPr>
          <w:rFonts w:ascii="IRNazanin" w:hAnsi="IRNazanin" w:eastAsia="IRNazanin"/>
          <w:color w:val="111111"/>
          <w:sz w:val="28"/>
          <w:sz w:val="28"/>
          <w:szCs w:val="28"/>
          <w:rtl w:val="true"/>
          <w:lang w:bidi="fa-IR"/>
        </w:rPr>
        <w:t>فمعناه علی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حقیقة الوجودات کلّها ـ إذا کان للإستغراق ـ لأجل استکمالها بمعرفته ـ تعالی ـ و وصولها إلیه؛</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معناه علی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حقیقة الوجود أو جمیع أفراده للّه ـ تعالی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إذا کانت هی له ـ تعالی ـ کان هو ـ تعالی ـ لها أیضاً، لقوله ـ صلّی اللّه علیه و آله و سلّم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کان للّه </w:t>
      </w:r>
    </w:p>
    <w:p>
      <w:pPr>
        <w:pStyle w:val="BookText"/>
        <w:rPr/>
      </w:pPr>
      <w:r>
        <w:rPr>
          <w:rFonts w:ascii="Amiri" w:hAnsi="Amiri" w:eastAsia="Amiri" w:cs="Amiri"/>
          <w:color w:val="111111"/>
          <w:sz w:val="28"/>
          <w:sz w:val="28"/>
          <w:szCs w:val="28"/>
          <w:rtl w:val="true"/>
          <w:lang w:bidi="ar-SA"/>
        </w:rPr>
        <w:t>کان اللّه له</w:t>
      </w:r>
      <w:r>
        <w:rPr>
          <w:rFonts w:eastAsia="Amiri" w:cs="Amiri" w:ascii="Amiri" w:hAnsi="Amiri"/>
          <w:color w:val="111111"/>
          <w:sz w:val="28"/>
          <w:szCs w:val="28"/>
          <w:rtl w:val="true"/>
          <w:lang w:bidi="ar-SA"/>
        </w:rPr>
        <w:t>»</w:t>
      </w:r>
      <w:r>
        <w:rPr>
          <w:rStyle w:val="FootnoteAnchor"/>
          <w:rtl w:val="true"/>
        </w:rPr>
        <w:footnoteReference w:id="6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فذاته ـ تعالی ـ علّة تمامیّة کلّ شیءٍ و غایة کمال کلّ موجودٍ؛</w:t>
      </w:r>
    </w:p>
    <w:p>
      <w:pPr>
        <w:pStyle w:val="BookText"/>
        <w:rPr/>
      </w:pPr>
      <w:r>
        <w:rPr>
          <w:rFonts w:ascii="IRNazanin" w:hAnsi="IRNazanin" w:eastAsia="IRNazanin"/>
          <w:color w:val="111111"/>
          <w:sz w:val="28"/>
          <w:sz w:val="28"/>
          <w:szCs w:val="28"/>
          <w:rtl w:val="true"/>
          <w:lang w:bidi="fa-IR"/>
        </w:rPr>
        <w:t>إمّا بلاواسطةٍ، کما للحقیقة المحمّدیّة الّتی هی صورة نظام العالم و أصله و منشؤه؛</w:t>
      </w:r>
    </w:p>
    <w:p>
      <w:pPr>
        <w:pStyle w:val="BookText"/>
        <w:rPr/>
      </w:pPr>
      <w:r>
        <w:rPr>
          <w:rFonts w:ascii="IRNazanin" w:hAnsi="IRNazanin" w:eastAsia="IRNazanin"/>
          <w:color w:val="111111"/>
          <w:sz w:val="28"/>
          <w:sz w:val="28"/>
          <w:szCs w:val="28"/>
          <w:rtl w:val="true"/>
          <w:lang w:bidi="fa-IR"/>
        </w:rPr>
        <w:t>و إمّا بواسطة فیضه الأقدس و جوده المقدّس، کما لسائر الموجودات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بعض العرفاء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عواقب الثناء ترجع إلی اللّه</w:t>
      </w:r>
      <w:r>
        <w:rPr>
          <w:rFonts w:eastAsia="IRNazanin" w:cs="IRNazanin"/>
          <w:color w:val="111111"/>
          <w:sz w:val="28"/>
          <w:szCs w:val="28"/>
          <w:rtl w:val="true"/>
          <w:lang w:bidi="fa-IR"/>
        </w:rPr>
        <w:t>»</w:t>
      </w:r>
      <w:r>
        <w:rPr>
          <w:rStyle w:val="FootnoteAnchor"/>
          <w:rtl w:val="true"/>
        </w:rPr>
        <w:footnoteReference w:id="626"/>
      </w:r>
      <w:r>
        <w:rPr>
          <w:rFonts w:ascii="IRNazanin" w:hAnsi="IRNazanin" w:eastAsia="IRNazanin"/>
          <w:color w:val="111111"/>
          <w:sz w:val="28"/>
          <w:sz w:val="28"/>
          <w:szCs w:val="28"/>
          <w:rtl w:val="true"/>
          <w:lang w:bidi="fa-IR"/>
        </w:rPr>
        <w:t xml:space="preserve">و یعنی بـ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عواقب الثناء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ثناءٍ یثنی به علی کونٍ من الأکوان دون اللّه فعاقبته إلی اللّه، بطریقین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الطریق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الثناء علی الکون إنّما یکون بما هو علیه ذلک الکون من الصفات المحمودة، أو بما یکون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أیّ وجهٍ کان فانّ ذلک راجعٌ إلی اللّه ـ إذ کان اللّه هو الموجد لتلک و لذلک الفعل، لاالکون ـ ، فعاقبة الثناء عادت إلی اللّه؛</w:t>
      </w:r>
    </w:p>
    <w:p>
      <w:pPr>
        <w:pStyle w:val="BookText"/>
        <w:rPr/>
      </w:pPr>
      <w:r>
        <w:rPr>
          <w:rFonts w:ascii="IRNazanin" w:hAnsi="IRNazanin" w:eastAsia="IRNazanin"/>
          <w:color w:val="111111"/>
          <w:sz w:val="28"/>
          <w:sz w:val="28"/>
          <w:szCs w:val="28"/>
          <w:rtl w:val="true"/>
          <w:lang w:bidi="fa-IR"/>
        </w:rPr>
        <w:t>و الطریق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ینظر العارف فیری انّ وجود الممکنات المستفادّ إنّما هو عین الحقّ فیها، فهو متعلّق الثناء لاالأکوان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فیحصر العارف فی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ربّ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جمیع ما ذکرناه و ما تعطیه الربوبیّة من الثبات و الإصلاح و التربیة و الملک و السیادة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تعلیق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لأنّه اسمٌ للذات المقدّسة المستجمعة لجمیع صفات الکمال، بخلاف باقی أسماء اللّه ـ تعالی ـ ، لأنّها معانٍ و صفاتٌ؛ و لهذا تحمل علیه و لایحمل علی شیءٍ منها ـ کما تقدّم بیانها فی اللمعة الأولی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للإشعار بأنّه ـ سبحانه ـ هوالمستوجب له بذاته و بتربیته للعالمین عقّبه به، فکأنّه علّةٌ للحمد، و الحمد علّةٌ غائیةٌ لتربیتهم، لأنّه ربّی لیُحمَد ـ لأنّ ترتّب الحکم علی الوصف مشعرٌ بعلّیّته ـ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قال الشیخ الکفعمیّ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هذا الإسم ـ و هو اللّه ـ قد</w:t>
      </w:r>
      <w:r>
        <w:rPr>
          <w:rStyle w:val="FootnoteAnchor"/>
          <w:rtl w:val="true"/>
        </w:rPr>
        <w:footnoteReference w:id="627"/>
      </w:r>
      <w:r>
        <w:rPr>
          <w:rFonts w:ascii="IRNazanin" w:hAnsi="IRNazanin" w:eastAsia="IRNazanin"/>
          <w:color w:val="111111"/>
          <w:sz w:val="28"/>
          <w:sz w:val="28"/>
          <w:szCs w:val="28"/>
          <w:rtl w:val="true"/>
          <w:lang w:bidi="fa-IR"/>
        </w:rPr>
        <w:t>امتاز عن غیره من الأسماء</w:t>
      </w:r>
      <w:r>
        <w:rPr>
          <w:rStyle w:val="FootnoteAnchor"/>
          <w:rtl w:val="true"/>
        </w:rPr>
        <w:footnoteReference w:id="628"/>
      </w:r>
      <w:r>
        <w:rPr>
          <w:rFonts w:ascii="Amiri" w:hAnsi="Amiri" w:eastAsia="Amiri" w:cs="Amiri"/>
          <w:color w:val="111111"/>
          <w:sz w:val="28"/>
          <w:sz w:val="28"/>
          <w:szCs w:val="28"/>
          <w:rtl w:val="true"/>
          <w:lang w:bidi="ar-SA"/>
        </w:rPr>
        <w:t>الحسنی بأمورٍ عشرةٍ</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 و الثانی و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أشهر أسماء اللّه ـ تعالی ـ و أعلاها محلاًّ فی القرآن و</w:t>
      </w:r>
      <w:r>
        <w:rPr>
          <w:rStyle w:val="FootnoteAnchor"/>
          <w:rtl w:val="true"/>
        </w:rPr>
        <w:footnoteReference w:id="629"/>
      </w:r>
    </w:p>
    <w:p>
      <w:pPr>
        <w:pStyle w:val="BookText"/>
        <w:rPr/>
      </w:pPr>
      <w:r>
        <w:rPr>
          <w:rFonts w:ascii="IRNazanin" w:hAnsi="IRNazanin" w:eastAsia="IRNazanin"/>
          <w:color w:val="111111"/>
          <w:sz w:val="28"/>
          <w:sz w:val="28"/>
          <w:szCs w:val="28"/>
          <w:rtl w:val="true"/>
          <w:lang w:bidi="fa-IR"/>
        </w:rPr>
        <w:t>الدعاء؛</w:t>
      </w:r>
    </w:p>
    <w:p>
      <w:pPr>
        <w:pStyle w:val="BookText"/>
        <w:rPr/>
      </w:pPr>
      <w:r>
        <w:rPr>
          <w:rFonts w:ascii="IRNazanin" w:hAnsi="IRNazanin" w:eastAsia="IRNazanin"/>
          <w:color w:val="111111"/>
          <w:sz w:val="28"/>
          <w:sz w:val="28"/>
          <w:szCs w:val="28"/>
          <w:rtl w:val="true"/>
          <w:lang w:bidi="fa-IR"/>
        </w:rPr>
        <w:t>و</w:t>
      </w:r>
      <w:r>
        <w:rPr>
          <w:rStyle w:val="FootnoteAnchor"/>
          <w:rtl w:val="true"/>
        </w:rPr>
        <w:footnoteReference w:id="630"/>
      </w:r>
      <w:r>
        <w:rPr>
          <w:rFonts w:ascii="IRNazanin" w:hAnsi="IRNazanin" w:eastAsia="IRNazanin"/>
          <w:color w:val="111111"/>
          <w:sz w:val="28"/>
          <w:sz w:val="28"/>
          <w:szCs w:val="28"/>
          <w:rtl w:val="true"/>
          <w:lang w:bidi="fa-IR"/>
        </w:rPr>
        <w:t>الرابع و الخامس و 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جعل أمام سائر الأسماء، و خصّت به کلمة الإخلاص، و وقعت به الشهادة؛</w:t>
      </w:r>
    </w:p>
    <w:p>
      <w:pPr>
        <w:pStyle w:val="BookText"/>
        <w:rPr/>
      </w:pPr>
      <w:r>
        <w:rPr>
          <w:rFonts w:ascii="IRNazanin" w:hAnsi="IRNazanin" w:eastAsia="IRNazanin"/>
          <w:color w:val="111111"/>
          <w:sz w:val="28"/>
          <w:sz w:val="28"/>
          <w:szCs w:val="28"/>
          <w:rtl w:val="true"/>
          <w:lang w:bidi="fa-IR"/>
        </w:rPr>
        <w:t>و</w:t>
      </w:r>
      <w:r>
        <w:rPr>
          <w:rStyle w:val="FootnoteAnchor"/>
          <w:rtl w:val="true"/>
        </w:rPr>
        <w:footnoteReference w:id="631"/>
      </w: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علمٌ للذات المقدّسة، فلایطلق علی غیره حقیقةً و لامجازاً؛ قال اللّه ـ تعالی ـ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تَعْلَمُ لَهُ سَمِیّاً</w:t>
      </w:r>
      <w:r>
        <w:rPr>
          <w:rFonts w:eastAsia="Amiri" w:cs="Amiri" w:ascii="Amiri" w:hAnsi="Amiri"/>
          <w:color w:val="111111"/>
          <w:sz w:val="28"/>
          <w:szCs w:val="28"/>
          <w:rtl w:val="true"/>
          <w:lang w:bidi="ar-SA"/>
        </w:rPr>
        <w:t>»</w:t>
      </w:r>
      <w:r>
        <w:rPr>
          <w:rStyle w:val="FootnoteAnchor"/>
          <w:rtl w:val="true"/>
        </w:rPr>
        <w:footnoteReference w:id="632"/>
      </w:r>
      <w:r>
        <w:rPr>
          <w:rFonts w:ascii="Amiri" w:hAnsi="Amiri" w:eastAsia="Amiri" w:cs="Amiri"/>
          <w:color w:val="111111"/>
          <w:sz w:val="28"/>
          <w:sz w:val="28"/>
          <w:szCs w:val="28"/>
          <w:rtl w:val="true"/>
          <w:lang w:bidi="ar-SA"/>
        </w:rPr>
        <w:t>ـ 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أحدا یسمّی اللّه</w:t>
      </w:r>
      <w:r>
        <w:rPr>
          <w:rStyle w:val="FootnoteAnchor"/>
          <w:rtl w:val="true"/>
        </w:rPr>
        <w:footnoteReference w:id="633"/>
      </w:r>
      <w:r>
        <w:rPr>
          <w:rFonts w:ascii="IRNazanin" w:hAnsi="IRNazanin" w:eastAsia="IRNazanin"/>
          <w:color w:val="111111"/>
          <w:sz w:val="28"/>
          <w:sz w:val="28"/>
          <w:szCs w:val="28"/>
          <w:rtl w:val="true"/>
          <w:lang w:bidi="fa-IR"/>
        </w:rPr>
        <w:t>؟ ـ ؛</w:t>
      </w:r>
    </w:p>
    <w:p>
      <w:pPr>
        <w:pStyle w:val="BookText"/>
        <w:rPr/>
      </w:pPr>
      <w:r>
        <w:rPr>
          <w:rFonts w:ascii="IRNazanin" w:hAnsi="IRNazanin" w:eastAsia="IRNazanin"/>
          <w:color w:val="111111"/>
          <w:sz w:val="28"/>
          <w:sz w:val="28"/>
          <w:szCs w:val="28"/>
          <w:rtl w:val="true"/>
          <w:lang w:bidi="fa-IR"/>
        </w:rPr>
        <w:t>الثامن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هذا الإسم الشریف دلّ</w:t>
      </w:r>
      <w:r>
        <w:rPr>
          <w:rStyle w:val="FootnoteAnchor"/>
          <w:rtl w:val="true"/>
        </w:rPr>
        <w:footnoteReference w:id="634"/>
      </w:r>
      <w:r>
        <w:rPr>
          <w:rFonts w:ascii="IRNazanin" w:hAnsi="IRNazanin" w:eastAsia="IRNazanin"/>
          <w:color w:val="111111"/>
          <w:sz w:val="28"/>
          <w:sz w:val="28"/>
          <w:szCs w:val="28"/>
          <w:rtl w:val="true"/>
          <w:lang w:bidi="fa-IR"/>
        </w:rPr>
        <w:t>علی الذات المقدّسة الموصوفة بجمیع الکمالات</w:t>
      </w:r>
      <w:r>
        <w:rPr>
          <w:rStyle w:val="FootnoteAnchor"/>
          <w:rtl w:val="true"/>
        </w:rPr>
        <w:footnoteReference w:id="635"/>
      </w:r>
      <w:r>
        <w:rPr>
          <w:rFonts w:ascii="IRNazanin" w:hAnsi="IRNazanin" w:eastAsia="IRNazanin"/>
          <w:color w:val="111111"/>
          <w:sz w:val="28"/>
          <w:sz w:val="28"/>
          <w:szCs w:val="28"/>
          <w:rtl w:val="true"/>
          <w:lang w:bidi="fa-IR"/>
        </w:rPr>
        <w:t>، و باقی الأسماء</w:t>
      </w:r>
      <w:r>
        <w:rPr>
          <w:rStyle w:val="FootnoteAnchor"/>
          <w:rtl w:val="true"/>
        </w:rPr>
        <w:footnoteReference w:id="636"/>
      </w:r>
      <w:r>
        <w:rPr>
          <w:rFonts w:ascii="IRNazanin" w:hAnsi="IRNazanin" w:eastAsia="IRNazanin"/>
          <w:color w:val="111111"/>
          <w:sz w:val="28"/>
          <w:sz w:val="28"/>
          <w:szCs w:val="28"/>
          <w:rtl w:val="true"/>
          <w:lang w:bidi="fa-IR"/>
        </w:rPr>
        <w:t>لاتدلّ آحادها إلاّ علی آحاد المعانی ـ کالقادر علی القدرة، و العالم علی العلم ـ ؛ أو فعلٍ منسوبٍ إلی الذات ـ مثل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الرحمن، فانّه اسمٌ للذات مع اعتبار الرحمة</w:t>
      </w:r>
      <w:r>
        <w:rPr>
          <w:rStyle w:val="FootnoteAnchor"/>
          <w:rtl w:val="true"/>
        </w:rPr>
        <w:footnoteReference w:id="637"/>
      </w:r>
      <w:r>
        <w:rPr>
          <w:rFonts w:ascii="IRNazanin" w:hAnsi="IRNazanin" w:eastAsia="IRNazanin"/>
          <w:color w:val="111111"/>
          <w:sz w:val="28"/>
          <w:sz w:val="28"/>
          <w:szCs w:val="28"/>
          <w:rtl w:val="true"/>
          <w:lang w:bidi="fa-IR"/>
        </w:rPr>
        <w:t>ـ ؛</w:t>
      </w:r>
    </w:p>
    <w:p>
      <w:pPr>
        <w:pStyle w:val="BookText"/>
        <w:rPr/>
      </w:pPr>
      <w:r>
        <w:rPr>
          <w:rFonts w:ascii="IRNazanin" w:hAnsi="IRNazanin" w:eastAsia="IRNazanin"/>
          <w:color w:val="111111"/>
          <w:sz w:val="28"/>
          <w:sz w:val="28"/>
          <w:szCs w:val="28"/>
          <w:rtl w:val="true"/>
          <w:lang w:bidi="fa-IR"/>
        </w:rPr>
        <w:t>التاسع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اسمٌ غیر صفةٍ، بخلاف سائر الأسماء</w:t>
      </w:r>
      <w:r>
        <w:rPr>
          <w:rStyle w:val="FootnoteAnchor"/>
          <w:rtl w:val="true"/>
        </w:rPr>
        <w:footnoteReference w:id="638"/>
      </w:r>
      <w:r>
        <w:rPr>
          <w:rFonts w:ascii="Amiri" w:hAnsi="Amiri" w:eastAsia="Amiri" w:cs="Amiri"/>
          <w:color w:val="111111"/>
          <w:sz w:val="28"/>
          <w:sz w:val="28"/>
          <w:szCs w:val="28"/>
          <w:rtl w:val="true"/>
          <w:lang w:bidi="ar-SA"/>
        </w:rPr>
        <w:t>، فانّها تقع صفاتٍ؛</w:t>
      </w:r>
    </w:p>
    <w:p>
      <w:pPr>
        <w:pStyle w:val="BookText"/>
        <w:rPr/>
      </w:pPr>
      <w:r>
        <w:rPr>
          <w:rFonts w:ascii="IRNazanin" w:hAnsi="IRNazanin" w:eastAsia="IRNazanin"/>
          <w:color w:val="111111"/>
          <w:sz w:val="28"/>
          <w:sz w:val="28"/>
          <w:szCs w:val="28"/>
          <w:rtl w:val="true"/>
          <w:lang w:bidi="fa-IR"/>
        </w:rPr>
        <w:t>العاشر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جمیع أسمائه الحسنی یسمّی بهذا الإسم و لایتسمّی هو بشیءٍ منها، فلایقال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اسمٌ من أسماء الغفور أو الرحیم</w:t>
      </w:r>
      <w:r>
        <w:rPr>
          <w:rStyle w:val="FootnoteAnchor"/>
          <w:rtl w:val="true"/>
        </w:rPr>
        <w:footnoteReference w:id="639"/>
      </w:r>
      <w:r>
        <w:rPr>
          <w:rFonts w:ascii="IRNazanin" w:hAnsi="IRNazanin" w:eastAsia="IRNazanin"/>
          <w:color w:val="111111"/>
          <w:sz w:val="28"/>
          <w:sz w:val="28"/>
          <w:szCs w:val="28"/>
          <w:rtl w:val="true"/>
          <w:lang w:bidi="fa-IR"/>
        </w:rPr>
        <w:t>، و لکن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الغفور اسمٌ من أسماء اللّه ـ تعالی</w:t>
      </w:r>
      <w:r>
        <w:rPr>
          <w:rStyle w:val="FootnoteAnchor"/>
          <w:rtl w:val="true"/>
        </w:rPr>
        <w:footnoteReference w:id="640"/>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Style w:val="FootnoteAnchor"/>
          <w:rtl w:val="true"/>
        </w:rPr>
        <w:footnoteReference w:id="641"/>
      </w:r>
      <w:r>
        <w:rPr>
          <w:rFonts w:eastAsia="Times New Roman" w:cs="Times New Roman" w:ascii="Times New Roman" w:hAnsi="Times New Roman"/>
          <w:color w:val="111111"/>
          <w:sz w:val="28"/>
          <w:szCs w:val="28"/>
          <w:rtl w:val="true"/>
          <w:lang w:val="en-US" w:bidi="en-US"/>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رأیت فی کتاب الدرّالمنتظم فی السرّ الأعظم ـ لمحمّد بن طلحة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 الجلالة تدلّ علی التسعة و التسعین اسماً، لأنّک إذا قسّمتها فی علم الحروف علی قسمین کان کلّ قسمٍ ثلاثة و </w:t>
      </w:r>
    </w:p>
    <w:p>
      <w:pPr>
        <w:pStyle w:val="BookText"/>
        <w:rPr/>
      </w:pPr>
      <w:r>
        <w:rPr>
          <w:rFonts w:ascii="IRNazanin" w:hAnsi="IRNazanin" w:eastAsia="IRNazanin"/>
          <w:color w:val="111111"/>
          <w:sz w:val="28"/>
          <w:sz w:val="28"/>
          <w:szCs w:val="28"/>
          <w:rtl w:val="true"/>
          <w:lang w:bidi="fa-IR"/>
        </w:rPr>
        <w:t>ثلاثین، فتضرب الثلاثة و الثلاثین فی آخر بعد إسقاط المکرّر ـ و هی ثلاثة ـ یکون عدد الأسماء الحسنی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اجتمعت من الجلالة طرفیها ـ و هما ستّةٌ ـ و تقسمها علی حروفها الأربعة تقوم لکلّ حرفٍ واحدٌ و نصفٌ، فتضربه فیما للجلالة من العدد ـ و هو ستّةٌ و ستّون ـ تبلغ تسعةً و تسعین</w:t>
      </w:r>
      <w:r>
        <w:rPr>
          <w:rFonts w:eastAsia="IRNazanin" w:cs="IRNazanin"/>
          <w:color w:val="111111"/>
          <w:sz w:val="28"/>
          <w:szCs w:val="28"/>
          <w:rtl w:val="true"/>
          <w:lang w:bidi="fa-IR"/>
        </w:rPr>
        <w:t>»</w:t>
      </w:r>
      <w:r>
        <w:rPr>
          <w:rStyle w:val="FootnoteAnchor"/>
          <w:rtl w:val="true"/>
        </w:rPr>
        <w:footnoteReference w:id="6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فی مشارق الأنوار ـ للشیخ رجب البرسیّ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هذا الإسم المقدّس أربعة أحرف، فإذا وقفت علی الأشیاء عرفت انّه منه، و به، و إلیه، و عنه؛</w:t>
      </w:r>
    </w:p>
    <w:p>
      <w:pPr>
        <w:pStyle w:val="BookText"/>
        <w:rPr/>
      </w:pPr>
      <w:r>
        <w:rPr>
          <w:rFonts w:ascii="Amiri" w:hAnsi="Amiri" w:eastAsia="Amiri" w:cs="Amiri"/>
          <w:color w:val="111111"/>
          <w:sz w:val="28"/>
          <w:sz w:val="28"/>
          <w:szCs w:val="28"/>
          <w:rtl w:val="true"/>
          <w:lang w:bidi="ar-SA"/>
        </w:rPr>
        <w:t xml:space="preserve">فإذا أخذ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للّه کلّ شیءٍ؛</w:t>
      </w:r>
    </w:p>
    <w:p>
      <w:pPr>
        <w:pStyle w:val="BookText"/>
        <w:rPr/>
      </w:pPr>
      <w:r>
        <w:rPr>
          <w:rFonts w:ascii="IRNazanin" w:hAnsi="IRNazanin" w:eastAsia="IRNazanin"/>
          <w:color w:val="111111"/>
          <w:sz w:val="28"/>
          <w:sz w:val="28"/>
          <w:szCs w:val="28"/>
          <w:rtl w:val="true"/>
          <w:lang w:bidi="fa-IR"/>
        </w:rPr>
        <w:t xml:space="preserve">فإذا أخذ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هو إله کلّ شیءٍ؛</w:t>
      </w:r>
    </w:p>
    <w:p>
      <w:pPr>
        <w:pStyle w:val="BookText"/>
        <w:rPr/>
      </w:pPr>
      <w:r>
        <w:rPr>
          <w:rFonts w:ascii="Amiri" w:hAnsi="Amiri" w:eastAsia="Amiri" w:cs="Amiri"/>
          <w:color w:val="111111"/>
          <w:sz w:val="28"/>
          <w:sz w:val="28"/>
          <w:szCs w:val="28"/>
          <w:rtl w:val="true"/>
          <w:lang w:bidi="ar-SA"/>
        </w:rPr>
        <w:t xml:space="preserve">فإن أخذ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لَهُ کُلُّ شَیْءٍ</w:t>
      </w:r>
      <w:r>
        <w:rPr>
          <w:rFonts w:eastAsia="Amiri" w:cs="Amiri" w:ascii="Amiri" w:hAnsi="Amiri"/>
          <w:color w:val="111111"/>
          <w:sz w:val="28"/>
          <w:szCs w:val="28"/>
          <w:rtl w:val="true"/>
          <w:lang w:bidi="ar-SA"/>
        </w:rPr>
        <w:t>»</w:t>
      </w:r>
      <w:r>
        <w:rPr>
          <w:rStyle w:val="FootnoteAnchor"/>
          <w:rtl w:val="true"/>
        </w:rPr>
        <w:footnoteReference w:id="643"/>
      </w:r>
    </w:p>
    <w:p>
      <w:pPr>
        <w:pStyle w:val="BookText"/>
        <w:rPr/>
      </w:pPr>
      <w:r>
        <w:rPr>
          <w:rFonts w:ascii="Amiri" w:hAnsi="Amiri" w:eastAsia="Amiri" w:cs="Amiri"/>
          <w:color w:val="111111"/>
          <w:sz w:val="28"/>
          <w:sz w:val="28"/>
          <w:szCs w:val="28"/>
          <w:rtl w:val="true"/>
          <w:lang w:bidi="ar-SA"/>
        </w:rPr>
        <w:t xml:space="preserve">فإن أخذ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مضمومةً هی هو، فهو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لاَشَرِیکَ لَهُ</w:t>
      </w:r>
      <w:r>
        <w:rPr>
          <w:rFonts w:eastAsia="Amiri" w:cs="Amiri" w:ascii="Amiri" w:hAnsi="Amiri"/>
          <w:color w:val="111111"/>
          <w:sz w:val="28"/>
          <w:szCs w:val="28"/>
          <w:rtl w:val="true"/>
          <w:lang w:bidi="ar-SA"/>
        </w:rPr>
        <w:t>»</w:t>
      </w:r>
      <w:r>
        <w:rPr>
          <w:rStyle w:val="FootnoteAnchor"/>
          <w:rtl w:val="true"/>
        </w:rPr>
        <w:footnoteReference w:id="644"/>
      </w:r>
      <w:r>
        <w:rPr>
          <w:rFonts w:ascii="Amiri" w:hAnsi="Amiri" w:eastAsia="Amiri" w:cs="Amiri"/>
          <w:color w:val="111111"/>
          <w:sz w:val="28"/>
          <w:sz w:val="28"/>
          <w:szCs w:val="28"/>
          <w:rtl w:val="true"/>
          <w:lang w:bidi="ar-SA"/>
        </w:rPr>
        <w:t>و هو لفظٌ یوصل إلی ینبوع العزّة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مرکّبٌ من حرفین، و الهاء أصلها الواو، فهو حرفٌ واحدٌ یدلّ علی الواحد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المخارج،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آخرها،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الاْءَوَّلُ وَ الاْآخِرُ وَ الظَّاهِرُ وَ الْبَاطِنُ</w:t>
      </w:r>
      <w:r>
        <w:rPr>
          <w:rFonts w:eastAsia="Amiri" w:cs="Amiri" w:ascii="Amiri" w:hAnsi="Amiri"/>
          <w:color w:val="111111"/>
          <w:sz w:val="28"/>
          <w:szCs w:val="28"/>
          <w:rtl w:val="true"/>
          <w:lang w:bidi="ar-SA"/>
        </w:rPr>
        <w:t>»</w:t>
      </w:r>
      <w:r>
        <w:rPr>
          <w:rStyle w:val="FootnoteAnchor"/>
          <w:rtl w:val="true"/>
        </w:rPr>
        <w:footnoteReference w:id="645"/>
      </w:r>
      <w:r>
        <w:rPr>
          <w:rFonts w:eastAsia="Times New Roman" w:cs="Times New Roman" w:ascii="Times New Roman" w:hAnsi="Times New Roman"/>
          <w:color w:val="111111"/>
          <w:sz w:val="28"/>
          <w:szCs w:val="28"/>
          <w:rtl w:val="true"/>
          <w:lang w:val="en-US" w:bidi="en-US"/>
        </w:rPr>
        <w:t>»</w:t>
      </w:r>
      <w:r>
        <w:rPr>
          <w:rStyle w:val="FootnoteAnchor"/>
          <w:rtl w:val="true"/>
        </w:rPr>
        <w:footnoteReference w:id="646"/>
      </w:r>
      <w:r>
        <w:rPr>
          <w:rFonts w:ascii="Amiri" w:hAnsi="Amiri" w:eastAsia="Amiri" w:cs="Amiri"/>
          <w:color w:val="111111"/>
          <w:sz w:val="28"/>
          <w:sz w:val="28"/>
          <w:szCs w:val="28"/>
          <w:rtl w:val="true"/>
          <w:lang w:bidi="ar-SA"/>
        </w:rPr>
        <w:t>انتهی ملخّصاً</w:t>
      </w:r>
      <w:r>
        <w:rPr>
          <w:rStyle w:val="FootnoteAnchor"/>
          <w:rtl w:val="true"/>
        </w:rPr>
        <w:footnoteReference w:id="647"/>
      </w:r>
      <w:r>
        <w:rPr>
          <w:rFonts w:eastAsia="Times New Roman" w:cs="Times New Roman" w:ascii="Times New Roman" w:hAnsi="Times New Roman"/>
          <w:color w:val="111111"/>
          <w:sz w:val="28"/>
          <w:szCs w:val="28"/>
          <w:rtl w:val="true"/>
          <w:lang w:val="en-US" w:bidi="en-US"/>
        </w:rPr>
        <w:t>&gt;.</w:t>
      </w:r>
    </w:p>
    <w:p>
      <w:pPr>
        <w:pStyle w:val="BookText"/>
        <w:rPr/>
      </w:pPr>
      <w:r>
        <w:rPr>
          <w:rFonts w:ascii="IRNazanin" w:hAnsi="IRNazanin" w:eastAsia="IRNazanin"/>
          <w:color w:val="111111"/>
          <w:sz w:val="28"/>
          <w:sz w:val="28"/>
          <w:szCs w:val="28"/>
          <w:rtl w:val="true"/>
          <w:lang w:bidi="fa-IR"/>
        </w:rPr>
        <w:t>و هو ناظرٌ إلی ما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اسم اللّه عبارةٌ عن المرتبة الألوهیّة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بسطنا الکلام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اسم الجلالة فی أوّل اللمعة الأولی؛ و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آخر اللمعة الثانیة عشر؛ فتذکّر</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قوله ـ علیه السلام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أللّهمّ لک الحمد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إلتفاتٌ من الغیبة إلی الخطاب</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بدیع السماوات و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منصوبٌ علی المدح ـ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مبدعهما و مخترعهما ـ ؛</w:t>
      </w:r>
    </w:p>
    <w:p>
      <w:pPr>
        <w:pStyle w:val="BookText"/>
        <w:rPr/>
      </w:pPr>
      <w:r>
        <w:rPr>
          <w:rFonts w:ascii="IRNazanin" w:hAnsi="IRNazanin" w:eastAsia="IRNazanin"/>
          <w:color w:val="111111"/>
          <w:sz w:val="28"/>
          <w:sz w:val="28"/>
          <w:szCs w:val="28"/>
          <w:rtl w:val="true"/>
          <w:lang w:bidi="fa-IR"/>
        </w:rPr>
        <w:t>أو صفةٌ مشبهةٌ مضافةٌ إلی فاعلها ـ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بدیع سماواته و أرضه ـ ؛</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بتقدیر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بدیع السماوات والأرض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الفرق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المبدع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المخترع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الإصطلاح قد سبق؛ فتذکّر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 الجلال و الإکرام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العظمة و الغنی المطلق و الفضل العامّ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یستحقّ أن یحلّ و یکفر و لایُکفر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الجلال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صفة القهر، و الإکرام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صفة اللطف</w:t>
      </w:r>
      <w:r>
        <w:rPr>
          <w:rFonts w:eastAsia="IRNazanin" w:cs="IRNazanin"/>
          <w:color w:val="111111"/>
          <w:sz w:val="28"/>
          <w:szCs w:val="28"/>
          <w:rtl w:val="true"/>
          <w:lang w:bidi="fa-IR"/>
        </w:rPr>
        <w:t>»</w:t>
      </w:r>
      <w:r>
        <w:rPr>
          <w:rStyle w:val="FootnoteAnchor"/>
          <w:rtl w:val="true"/>
        </w:rPr>
        <w:footnoteReference w:id="6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إله کلّ مألوهٍ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معبود کلّ عابدٍ</w:t>
      </w:r>
      <w:r>
        <w:rPr>
          <w:rFonts w:eastAsia="IRNazanin" w:cs="IRNazanin"/>
          <w:color w:val="111111"/>
          <w:sz w:val="28"/>
          <w:szCs w:val="28"/>
          <w:rtl w:val="true"/>
          <w:lang w:bidi="fa-IR"/>
        </w:rPr>
        <w:t>. &lt;</w:t>
      </w:r>
      <w:r>
        <w:rPr>
          <w:rFonts w:ascii="IRNazanin" w:hAnsi="IRNazanin" w:eastAsia="IRNazanin"/>
          <w:color w:val="111111"/>
          <w:sz w:val="28"/>
          <w:sz w:val="28"/>
          <w:szCs w:val="28"/>
          <w:rtl w:val="true"/>
          <w:lang w:bidi="fa-IR"/>
        </w:rPr>
        <w:t>و یجوز أن یکون من باب الإشتقاق الجعلی ـ کما مرّ ـ</w:t>
      </w:r>
      <w:r>
        <w:rPr>
          <w:rStyle w:val="FootnoteAnchor"/>
          <w:rtl w:val="true"/>
        </w:rPr>
        <w:footnoteReference w:id="649"/>
      </w:r>
      <w:r>
        <w:rPr>
          <w:rFonts w:eastAsia="IRNazanin" w:cs="IRNazanin"/>
          <w:color w:val="111111"/>
          <w:sz w:val="28"/>
          <w:szCs w:val="28"/>
          <w:rtl w:val="true"/>
          <w:lang w:bidi="fa-IR"/>
        </w:rPr>
        <w:t xml:space="preserve">&gt; . </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المألوه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العبد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دلّ علیه بعض الروایات و الأدعیة ـ من قبیل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خالق کلّ مخلوقٍ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کلّ مربوبٍ</w:t>
      </w:r>
      <w:r>
        <w:rPr>
          <w:rFonts w:eastAsia="IRNazanin" w:cs="IRNazanin"/>
          <w:color w:val="111111"/>
          <w:sz w:val="28"/>
          <w:szCs w:val="28"/>
          <w:rtl w:val="true"/>
          <w:lang w:bidi="fa-IR"/>
        </w:rPr>
        <w:t>»</w:t>
      </w:r>
      <w:r>
        <w:rPr>
          <w:rStyle w:val="FootnoteAnchor"/>
          <w:rtl w:val="true"/>
        </w:rPr>
        <w:footnoteReference w:id="6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للمخلوقات عبادتان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ظاهریةٌ، و باطنیّةٌ؛ اختیاریّةٌ، و اضطراریّةٌ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من شیءٍ من ذی شعورٍ و غیره إلاّ و یعبد اللّه ـ تعالی ـ ، إمّا سرّاً، و إمّا جهراً، و إمّا طوعاً، و إمّا کرهاً</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ـ علیه السلام ـ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وراث کلّ شیءٍ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لأنّه یبقی و یفنی کلّ شیءٍ،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 شَیْءٍ هَالِکٌ إِلاَّ وَجْهَهُ</w:t>
      </w:r>
      <w:r>
        <w:rPr>
          <w:rFonts w:eastAsia="Amiri" w:cs="Amiri" w:ascii="Amiri" w:hAnsi="Amiri"/>
          <w:color w:val="111111"/>
          <w:sz w:val="28"/>
          <w:szCs w:val="28"/>
          <w:rtl w:val="true"/>
          <w:lang w:bidi="ar-SA"/>
        </w:rPr>
        <w:t>»</w:t>
      </w:r>
      <w:r>
        <w:rPr>
          <w:rStyle w:val="FootnoteAnchor"/>
          <w:rtl w:val="true"/>
        </w:rPr>
        <w:footnoteReference w:id="6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الغزالیّ فی المقصد الأسنی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الوارث هو الّذی ترجع إلیه الأملاک بعد فناء الملاّک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ذلک هو اللّه ـ سبحانه ـ ، لأنّه هو الباقی بعد فناء خلقه، و إلیه یرجع کلّ شیءٍ و مصیره، و هو القائل إذ ذاک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لِمَنِ الْمُلْکُ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هو المجیب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لِلَّهِ الْوَاحِدِ الْقَهَّارِ</w:t>
      </w:r>
      <w:r>
        <w:rPr>
          <w:rFonts w:eastAsia="Amiri" w:cs="Amiri" w:ascii="Amiri" w:hAnsi="Amiri"/>
          <w:color w:val="111111"/>
          <w:sz w:val="28"/>
          <w:szCs w:val="28"/>
          <w:rtl w:val="true"/>
          <w:lang w:bidi="ar-SA"/>
        </w:rPr>
        <w:t>»</w:t>
      </w:r>
      <w:r>
        <w:rPr>
          <w:rStyle w:val="FootnoteAnchor"/>
          <w:rtl w:val="true"/>
        </w:rPr>
        <w:footnoteReference w:id="65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بحسب ظنّ الأکثرین ـ إذ یظنّون أنّ لهم ملکاً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 فتنکشف لهم ذلک الیوم حقیقة الحال؛ و هذا النداء عبارةٌ عن حقیقة ماینکشف لهم فی ذلک الوقت</w:t>
      </w:r>
      <w:r>
        <w:rPr>
          <w:rFonts w:eastAsia="IRNazanin" w:cs="IRNazanin"/>
          <w:color w:val="111111"/>
          <w:sz w:val="28"/>
          <w:szCs w:val="28"/>
          <w:rtl w:val="true"/>
          <w:lang w:bidi="fa-IR"/>
        </w:rPr>
        <w:t>»</w:t>
      </w:r>
      <w:r>
        <w:rPr>
          <w:rStyle w:val="FootnoteAnchor"/>
          <w:rtl w:val="true"/>
        </w:rPr>
        <w:footnoteReference w:id="653"/>
      </w:r>
      <w:r>
        <w:rPr>
          <w:rFonts w:ascii="IRNazanin" w:hAnsi="IRNazanin" w:eastAsia="IRNazanin"/>
          <w:color w:val="111111"/>
          <w:sz w:val="28"/>
          <w:sz w:val="28"/>
          <w:szCs w:val="28"/>
          <w:rtl w:val="true"/>
          <w:lang w:bidi="fa-IR"/>
        </w:rPr>
        <w:t>انتهی کلامه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اختصاص بذلک الیوم، بل الیوم کذلک لمن کحّل عین بصیرته بکحل المعرفة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لیس کمثله 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إقتباسٌ من قوله ـ تعالی ـ فی الشوری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لَیْسَ کَمِثْلِهِ شَیْءٌ وَ هُوَ السَّمِیعُ الْبَصِیرُ</w:t>
      </w:r>
      <w:r>
        <w:rPr>
          <w:rFonts w:eastAsia="Amiri" w:cs="Amiri" w:ascii="Amiri" w:hAnsi="Amiri"/>
          <w:color w:val="111111"/>
          <w:sz w:val="28"/>
          <w:szCs w:val="28"/>
          <w:rtl w:val="true"/>
          <w:lang w:bidi="ar-SA"/>
        </w:rPr>
        <w:t>»</w:t>
      </w:r>
      <w:r>
        <w:rPr>
          <w:rStyle w:val="FootnoteAnchor"/>
          <w:rtl w:val="true"/>
        </w:rPr>
        <w:footnoteReference w:id="6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بعض المفسّرین علی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زائدةٌ، </w:t>
      </w: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مثله شیءٌ فی شأنٍ من الشؤون، لأنّ المقصود نفی أن یکون شیءٌ مثله، لامثل 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انّما زیدت لتوکید نفی المثل ـ لأنّ زیادة الحرف بمنزلة إعادة الجملة ثانیاً ـ ؛</w:t>
      </w:r>
    </w:p>
    <w:p>
      <w:pPr>
        <w:pStyle w:val="BookText"/>
        <w:rPr/>
      </w:pPr>
      <w:r>
        <w:rPr>
          <w:rFonts w:ascii="IRNazanin" w:hAnsi="IRNazanin" w:eastAsia="IRNazanin"/>
          <w:color w:val="111111"/>
          <w:sz w:val="28"/>
          <w:sz w:val="28"/>
          <w:szCs w:val="28"/>
          <w:rtl w:val="true"/>
          <w:lang w:bidi="fa-IR"/>
        </w:rPr>
        <w:t xml:space="preserve">و ردّه بعضهم بـ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تؤکّد المماثلة، لا نفیها؛ ففی هذا التأکید إخلالٌ بالغرض ـ فانّ نفی المماثلة المؤکّدة المخفّفة لایستلزم أصل المماثلة ـ ؛</w:t>
      </w:r>
    </w:p>
    <w:p>
      <w:pPr>
        <w:pStyle w:val="BookText"/>
        <w:rPr/>
      </w:pPr>
      <w:r>
        <w:rPr>
          <w:rFonts w:ascii="IRNazanin" w:hAnsi="IRNazanin" w:eastAsia="IRNazanin"/>
          <w:color w:val="111111"/>
          <w:sz w:val="28"/>
          <w:sz w:val="28"/>
          <w:szCs w:val="28"/>
          <w:rtl w:val="true"/>
          <w:lang w:bidi="fa-IR"/>
        </w:rPr>
        <w:t xml:space="preserve">و أجیب بـ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انّها لتأکید ماسبق له الکلام من حکم التشبیه، إن إثباتاً فاثباتٌ و إن نفیاً فنفیٌ</w:t>
      </w:r>
      <w:r>
        <w:rPr>
          <w:rStyle w:val="FootnoteAnchor"/>
          <w:rtl w:val="true"/>
        </w:rPr>
        <w:footnoteReference w:id="655"/>
      </w:r>
      <w:r>
        <w:rPr>
          <w:rFonts w:eastAsia="Times New Roman" w:cs="Times New Roman" w:ascii="Times New Roman" w:hAnsi="Times New Roman"/>
          <w:color w:val="111111"/>
          <w:sz w:val="28"/>
          <w:szCs w:val="28"/>
          <w:rtl w:val="true"/>
          <w:lang w:val="en-US" w:bidi="en-US"/>
        </w:rPr>
        <w:t>&gt;.</w:t>
      </w:r>
    </w:p>
    <w:p>
      <w:pPr>
        <w:pStyle w:val="BookText"/>
        <w:rPr/>
      </w:pPr>
      <w:r>
        <w:rPr>
          <w:rFonts w:ascii="IRNazanin" w:hAnsi="IRNazanin" w:eastAsia="IRNazanin"/>
          <w:color w:val="111111"/>
          <w:sz w:val="28"/>
          <w:sz w:val="28"/>
          <w:szCs w:val="28"/>
          <w:rtl w:val="true"/>
          <w:lang w:bidi="fa-IR"/>
        </w:rPr>
        <w:t>و بعضهم علی أنّها لیست بزائدةٍ، بل کافٌ إسمیٌّ بمعنی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المثل؛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مثل مثله شیءٌ، لأنّ من له مثلٌ له مثل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إذا کان زیدٌ مثل عمروٍ فلعمروٍ مثل المثل، لأنّ نفس عمروٍ مثل مثله، فمثل المثل لازمٌ للمثل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فنفی الشیء ینفی لازمه، لأنّ نفی اللازم یستلزم نفی الملزوم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المراد نفی مثله ـ تعالی ـ ، إذ لو کان له مثلٌ لکان هو مثل مثله ـ إذ التقدیر انّه موجودٌ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فحینئذٍ نفی المثل بالبیّنة و البرهان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کما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الکنایة أبلغ من التصریح، لأنّه دعوی الشیء بالبیّنة و البرهان؛ بخلاف الصریح، فانّه محض دعویً</w:t>
      </w:r>
      <w:r>
        <w:rPr>
          <w:rStyle w:val="FootnoteAnchor"/>
          <w:rtl w:val="true"/>
        </w:rPr>
        <w:footnoteReference w:id="656"/>
      </w:r>
      <w:r>
        <w:rPr>
          <w:rFonts w:eastAsia="Times New Roman" w:cs="Times New Roman" w:ascii="Times New Roman" w:hAnsi="Times New Roman"/>
          <w:color w:val="111111"/>
          <w:sz w:val="28"/>
          <w:szCs w:val="28"/>
          <w:rtl w:val="true"/>
          <w:lang w:val="en-US" w:bidi="en-US"/>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w:t>
      </w: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صاحب الکشّاف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من باب الکنایة، لأنّهم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مثلک لایبخل، فنفوا البخل عن مثله و الغرض نفیه عن ذاته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فسلکوا طریق الکنایة قصداً إلی المبالغة، لأنّهم إذا نفوه عن مماثله و عمّن یکون علی أخصّ أوصافه فقد نفوه عنه ـ کما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أیفعت </w:t>
      </w:r>
    </w:p>
    <w:p>
      <w:pPr>
        <w:pStyle w:val="BookText"/>
        <w:rPr/>
      </w:pPr>
      <w:r>
        <w:rPr>
          <w:rFonts w:ascii="Amiri" w:hAnsi="Amiri" w:eastAsia="Amiri" w:cs="Amiri"/>
          <w:color w:val="111111"/>
          <w:sz w:val="28"/>
          <w:sz w:val="28"/>
          <w:szCs w:val="28"/>
          <w:rtl w:val="true"/>
          <w:lang w:bidi="ar-SA"/>
        </w:rPr>
        <w:t xml:space="preserve">لداته و بلغت أترابه، و یریدون إیقاعه و بلوغه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فحینئذٍ لافرق بین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کاللّه شیءٌ، و بین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لَیْسَ کَمِثْلِهِ 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ما تعطیه الکنایة من فائدتها، و هما عبارتان متعقّبتان علی معنیً واحدٍ، و هو نفی المماثلة عن ذاته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نحوه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یَدَاهُ مَبْسُوطَتَانِ</w:t>
      </w:r>
      <w:r>
        <w:rPr>
          <w:rFonts w:eastAsia="Amiri" w:cs="Amiri" w:ascii="Amiri" w:hAnsi="Amiri"/>
          <w:color w:val="111111"/>
          <w:sz w:val="28"/>
          <w:szCs w:val="28"/>
          <w:rtl w:val="true"/>
          <w:lang w:bidi="ar-SA"/>
        </w:rPr>
        <w:t>»</w:t>
      </w:r>
      <w:r>
        <w:rPr>
          <w:rStyle w:val="FootnoteAnchor"/>
          <w:rtl w:val="true"/>
        </w:rPr>
        <w:footnoteReference w:id="657"/>
      </w:r>
      <w:r>
        <w:rPr>
          <w:rFonts w:ascii="IRNazanin" w:hAnsi="IRNazanin" w:eastAsia="IRNazanin"/>
          <w:color w:val="111111"/>
          <w:sz w:val="28"/>
          <w:sz w:val="28"/>
          <w:szCs w:val="28"/>
          <w:rtl w:val="true"/>
          <w:lang w:bidi="fa-IR"/>
        </w:rPr>
        <w:t>، فان معناه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هو جوادٌ من غیر تصوّر یدٍ و لابسطٍ، لأنّها وقعت عبارةً عن الجود لایقصدون شیئاً آخر، حتّی أنّهم استعملوها فیمن لاید له؛ فکذلک یستعمل هذا فیمن له مثلٌ و من لامثل له</w:t>
      </w:r>
      <w:r>
        <w:rPr>
          <w:rFonts w:eastAsia="IRNazanin" w:cs="IRNazanin"/>
          <w:color w:val="111111"/>
          <w:sz w:val="28"/>
          <w:szCs w:val="28"/>
          <w:rtl w:val="true"/>
          <w:lang w:bidi="fa-IR"/>
        </w:rPr>
        <w:t>»</w:t>
      </w:r>
      <w:r>
        <w:rPr>
          <w:rStyle w:val="FootnoteAnchor"/>
          <w:rtl w:val="true"/>
        </w:rPr>
        <w:footnoteReference w:id="658"/>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بعضهم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المثل بمعنی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الذات،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مثل ذاته 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کما یطلق فی العرف المثل و یراد به الذات، فیقال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مثلک لانظیر له فی العالم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قیل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بمعنی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الصفة، 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لیس مثل صفته صفةٌ، فأخذ المثل بمعنی المَثَل ـ متحرّکاً ـ ، و هو بمعنی الصفة؛ قال اللّه ـ تعالی ـ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لِلَّذِینَ لاَیُؤْمِنُونَ بِالاْآخِرَةِ مَثَلُ السُّوءِ وَ لِلَّهِ الْمَثَلُ الاْءَعْلَی</w:t>
      </w:r>
      <w:r>
        <w:rPr>
          <w:rFonts w:eastAsia="Amiri" w:cs="Amiri" w:ascii="Amiri" w:hAnsi="Amiri"/>
          <w:color w:val="111111"/>
          <w:sz w:val="28"/>
          <w:szCs w:val="28"/>
          <w:rtl w:val="true"/>
          <w:lang w:bidi="ar-SA"/>
        </w:rPr>
        <w:t>»</w:t>
      </w:r>
      <w:r>
        <w:rPr>
          <w:rStyle w:val="FootnoteAnchor"/>
          <w:rtl w:val="true"/>
        </w:rPr>
        <w:footnoteReference w:id="659"/>
      </w:r>
      <w:r>
        <w:rPr>
          <w:rFonts w:ascii="IRNazanin" w:hAnsi="IRNazanin" w:eastAsia="IRNazanin"/>
          <w:color w:val="111111"/>
          <w:sz w:val="28"/>
          <w:sz w:val="28"/>
          <w:szCs w:val="28"/>
          <w:rtl w:val="true"/>
          <w:lang w:bidi="fa-IR"/>
        </w:rPr>
        <w:t>،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الصفة العجیبة الشأن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 ذهب بعضهم 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الزائد فی الآیة انّما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w:t>
      </w:r>
      <w:r>
        <w:rPr>
          <w:rStyle w:val="FootnoteAnchor"/>
          <w:rtl w:val="true"/>
        </w:rPr>
        <w:footnoteReference w:id="660"/>
      </w:r>
      <w:r>
        <w:rPr>
          <w:rFonts w:ascii="Amiri" w:hAnsi="Amiri" w:eastAsia="Amiri" w:cs="Amiri"/>
          <w:color w:val="111111"/>
          <w:sz w:val="28"/>
          <w:sz w:val="28"/>
          <w:szCs w:val="28"/>
          <w:rtl w:val="true"/>
          <w:lang w:bidi="ar-SA"/>
        </w:rPr>
        <w:t xml:space="preserve">کما زیدت فی قوله ـ تعالی ـ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آمَنُوا بِمِثْلِ مَا آمَنْتُمْ بِهِ</w:t>
      </w:r>
      <w:r>
        <w:rPr>
          <w:rFonts w:eastAsia="Amiri" w:cs="Amiri" w:ascii="Amiri" w:hAnsi="Amiri"/>
          <w:color w:val="111111"/>
          <w:sz w:val="28"/>
          <w:szCs w:val="28"/>
          <w:rtl w:val="true"/>
          <w:lang w:bidi="ar-SA"/>
        </w:rPr>
        <w:t>»</w:t>
      </w:r>
      <w:r>
        <w:rPr>
          <w:rStyle w:val="FootnoteAnchor"/>
          <w:rtl w:val="true"/>
        </w:rPr>
        <w:footnoteReference w:id="66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إنّما زیدت لتفصل الکاف من الضمیر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ابن‌هشامٍ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قد تشهد</w:t>
      </w:r>
      <w:r>
        <w:rPr>
          <w:rStyle w:val="FootnoteAnchor"/>
          <w:rtl w:val="true"/>
        </w:rPr>
        <w:footnoteReference w:id="662"/>
      </w:r>
      <w:r>
        <w:rPr>
          <w:rFonts w:ascii="Amiri" w:hAnsi="Amiri" w:eastAsia="Amiri" w:cs="Amiri"/>
          <w:color w:val="111111"/>
          <w:sz w:val="28"/>
          <w:sz w:val="28"/>
          <w:szCs w:val="28"/>
          <w:rtl w:val="true"/>
          <w:lang w:bidi="ar-SA"/>
        </w:rPr>
        <w:t xml:space="preserve">للقائل بزیادة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بِمِثْلِ مَا آمَنْتُمْ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قراءة ابن‌عبّاس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بِمَا آمَنْتُمْ بِهِ</w:t>
      </w:r>
      <w:r>
        <w:rPr>
          <w:rFonts w:eastAsia="Amiri" w:cs="Amiri" w:ascii="Amiri" w:hAnsi="Amiri"/>
          <w:color w:val="111111"/>
          <w:sz w:val="28"/>
          <w:szCs w:val="28"/>
          <w:rtl w:val="true"/>
          <w:lang w:bidi="ar-SA"/>
        </w:rPr>
        <w:t>»</w:t>
      </w:r>
      <w:r>
        <w:rPr>
          <w:rStyle w:val="FootnoteAnchor"/>
          <w:rtl w:val="true"/>
        </w:rPr>
        <w:footnoteReference w:id="663"/>
      </w:r>
      <w:r>
        <w:rPr>
          <w:rFonts w:eastAsia="Times New Roman" w:cs="Times New Roman" w:ascii="Times New Roman" w:hAnsi="Times New Roman"/>
          <w:color w:val="111111"/>
          <w:sz w:val="28"/>
          <w:szCs w:val="28"/>
          <w:rtl w:val="true"/>
          <w:lang w:val="en-US" w:bidi="en-US"/>
        </w:rPr>
        <w:t>»</w:t>
      </w:r>
      <w:r>
        <w:rPr>
          <w:rStyle w:val="FootnoteAnchor"/>
          <w:rtl w:val="true"/>
        </w:rPr>
        <w:footnoteReference w:id="664"/>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الدمامینیّ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هی شهادة حقٍّ لا کلام فی قبولها</w:t>
      </w:r>
      <w:r>
        <w:rPr>
          <w:rFonts w:eastAsia="IRNazanin" w:cs="IRNazanin"/>
          <w:color w:val="111111"/>
          <w:sz w:val="28"/>
          <w:szCs w:val="28"/>
          <w:rtl w:val="true"/>
          <w:lang w:bidi="fa-IR"/>
        </w:rPr>
        <w:t>»</w:t>
      </w:r>
      <w:r>
        <w:rPr>
          <w:rStyle w:val="FootnoteAnchor"/>
          <w:rtl w:val="true"/>
        </w:rPr>
        <w:footnoteReference w:id="66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قال بعضهم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إنّما جمع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لتأکید النفی تنبیهاً علی أنّه لایصحّ استعمال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فنفی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الأمرین جمیعاً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فیه نظرٌ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قیل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الکاف اسمٌ مؤکّدٌ بمثلٍ مضافٍ إلیه، کما عکس ذلک من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بِالاْءَمْسِ کَانُوا فِی رَجَاءٍ مَأْمُول فَأَصْبَحُوا مِثْلَ کَعَصْفٍ مَأْکُول</w:t>
      </w:r>
      <w:r>
        <w:rPr>
          <w:rStyle w:val="FootnoteAnchor"/>
          <w:rtl w:val="true"/>
        </w:rPr>
        <w:footnoteReference w:id="666"/>
      </w:r>
    </w:p>
    <w:p>
      <w:pPr>
        <w:pStyle w:val="BookText"/>
        <w:rPr/>
      </w:pPr>
      <w:r>
        <w:rPr>
          <w:rFonts w:ascii="IRNazanin" w:hAnsi="IRNazanin" w:eastAsia="IRNazanin"/>
          <w:color w:val="111111"/>
          <w:sz w:val="28"/>
          <w:sz w:val="28"/>
          <w:szCs w:val="28"/>
          <w:rtl w:val="true"/>
          <w:lang w:bidi="fa-IR"/>
        </w:rPr>
        <w:t xml:space="preserve">فـ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مضافٌ إلیه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ردّ بـ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مثل هذا فی غایة الندور، و لاینبغی تخریج القرآن علی مثله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إنّما لم‌یکن کمثله شیءٌ، لأنّه لوکان ذاشبهٍ من خلقه لکان مفتقراً إلی مؤثّرٍ و مدبّرٍ مثله؛</w:t>
      </w:r>
    </w:p>
    <w:p>
      <w:pPr>
        <w:pStyle w:val="BookText"/>
        <w:rPr/>
      </w:pPr>
      <w:r>
        <w:rPr>
          <w:rFonts w:ascii="Amiri" w:hAnsi="Amiri" w:eastAsia="Amiri" w:cs="Amiri"/>
          <w:color w:val="111111"/>
          <w:sz w:val="28"/>
          <w:sz w:val="28"/>
          <w:szCs w:val="28"/>
          <w:rtl w:val="true"/>
          <w:lang w:bidi="ar-SA"/>
        </w:rPr>
        <w:t>و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المثلیّة هی الإتّفاق بالکیفیّة، و لا کیفیّة له ـ تقدّس و تعالی ـ </w:t>
      </w:r>
      <w:r>
        <w:rPr>
          <w:rStyle w:val="FootnoteAnchor"/>
          <w:rtl w:val="true"/>
        </w:rPr>
        <w:footnoteReference w:id="667"/>
      </w:r>
      <w:r>
        <w:rPr>
          <w:rFonts w:eastAsia="Times New Roman" w:cs="Times New Roman" w:ascii="Times New Roman" w:hAnsi="Times New Roman"/>
          <w:color w:val="111111"/>
          <w:sz w:val="28"/>
          <w:szCs w:val="28"/>
          <w:rtl w:val="true"/>
          <w:lang w:val="en-US" w:bidi="en-US"/>
        </w:rPr>
        <w:t>&gt;.</w:t>
      </w:r>
    </w:p>
    <w:p>
      <w:pPr>
        <w:pStyle w:val="BookText"/>
        <w:rPr/>
      </w:pPr>
      <w:r>
        <w:rPr>
          <w:rFonts w:ascii="IRNazanin" w:hAnsi="IRNazanin" w:eastAsia="IRNazanin"/>
          <w:color w:val="111111"/>
          <w:sz w:val="28"/>
          <w:sz w:val="28"/>
          <w:szCs w:val="28"/>
          <w:rtl w:val="true"/>
          <w:lang w:bidi="fa-IR"/>
        </w:rPr>
        <w:t>هذا ما ذکروه فی هذا المقام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الحقّ 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کانت زائدةً ـ کما هو الظاهر ـ فلاإشکال؛</w:t>
      </w:r>
    </w:p>
    <w:p>
      <w:pPr>
        <w:pStyle w:val="BookText"/>
        <w:rPr/>
      </w:pPr>
      <w:r>
        <w:rPr>
          <w:rFonts w:ascii="IRNazanin" w:hAnsi="IRNazanin" w:eastAsia="IRNazanin"/>
          <w:color w:val="111111"/>
          <w:sz w:val="28"/>
          <w:sz w:val="28"/>
          <w:szCs w:val="28"/>
          <w:rtl w:val="true"/>
          <w:lang w:bidi="fa-IR"/>
        </w:rPr>
        <w:t>و إن کانت غیر زائدةٍ فالمراد المبالغة فی نفی المثل عنه،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لمثل مثله وجودٌ، فکیف لمثله؟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لمثله مثلٌ، فکیف لذاته؟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بناءً علی إطلاق المثل علی الذات، کما عرفت ـ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 قد بیّنا فی اللمعات السابقة أن لامشارکة بینه و بین غیره ـ لا فی المهیّة و لا فی جزءٍ منها ـ فلایمکن أن یکون له مثلٌ، إذ قد ذکرنا لک فیما سبق انّ المماثلة هی المشارکة فی تمام المهیّة؛</w:t>
      </w:r>
    </w:p>
    <w:p>
      <w:pPr>
        <w:pStyle w:val="BookText"/>
        <w:rPr/>
      </w:pPr>
      <w:r>
        <w:rPr>
          <w:rFonts w:ascii="IRNazanin" w:hAnsi="IRNazanin" w:eastAsia="IRNazanin"/>
          <w:color w:val="111111"/>
          <w:sz w:val="28"/>
          <w:sz w:val="28"/>
          <w:szCs w:val="28"/>
          <w:rtl w:val="true"/>
          <w:lang w:bidi="fa-IR"/>
        </w:rPr>
        <w:t>کما انّ المجانسة هی المشارکة فی بعض المهیّة؛</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انّ المشابهة هی المشارکة فی صفةٍ قارّةٍ زائدةٍ علی الذات؛ </w:t>
      </w:r>
    </w:p>
    <w:p>
      <w:pPr>
        <w:pStyle w:val="BookText"/>
        <w:rPr/>
      </w:pPr>
      <w:r>
        <w:rPr>
          <w:rFonts w:ascii="IRNazanin" w:hAnsi="IRNazanin" w:eastAsia="IRNazanin"/>
          <w:color w:val="111111"/>
          <w:sz w:val="28"/>
          <w:sz w:val="28"/>
          <w:szCs w:val="28"/>
          <w:rtl w:val="true"/>
          <w:lang w:bidi="fa-IR"/>
        </w:rPr>
        <w:t>فالباری ـ جلّ اسمه ـ حیث لا مهیّة له غیر الحقیقة الواجبیّة فلامماثل له و لامجانس، و إذ لیس له صفةٌ حقیقیّةٌ زائدةٌ علی ذاته فلاشبیه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بینه و بین غیره شیءٌ مشترکٌ، لا ذاتیٌّ ـ لکونه بسیط الحقیقة ـ ؛ و لاعرضیٌّ ـ إذ لیس له أمرٌ عارضٌ إلاّ السلوب و الإضافات و المعانی الإعتباریّة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فالأولی کالقدّوسیّة و الفردیّة و نحوهما، و الثانیة کالمبدئیّة و الأوّلیّة و الرازقیّة و غیرها، و الثالثة کالشیئیّة و الموجودیّة و الهویّة و الذاتیّة؛ کلّ ذلک بالمعنی العامّ کالشیئیّة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لیس الوجود أمراً مشترکاً بین الخالق و المخلوق؟</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الوجود بالمعنی العامّ البدیهیّ فهو أمرٌ إعتباریٌّ ذهنیٌّ من المعقولات الثانیة و الإعتبارات الشاملة العامّة ـ کالشیئیّة و نحوها، کما قلت لک ـ ؛</w:t>
      </w:r>
    </w:p>
    <w:p>
      <w:pPr>
        <w:pStyle w:val="BookText"/>
        <w:rPr/>
      </w:pPr>
      <w:r>
        <w:rPr>
          <w:rFonts w:ascii="IRNazanin" w:hAnsi="IRNazanin" w:eastAsia="IRNazanin"/>
          <w:color w:val="111111"/>
          <w:sz w:val="28"/>
          <w:sz w:val="28"/>
          <w:szCs w:val="28"/>
          <w:rtl w:val="true"/>
          <w:lang w:bidi="fa-IR"/>
        </w:rPr>
        <w:t>و أمّا الوجود الحقیقیّ فلیس بطبیعةٍ مشترکةٍ بین الخالق و مخلوقه، لأنّ وجوده ـ تعالی ـ حقیقة الوجود المحض الّذی لاأتمّ منه، و لاتناهی له فی الشدّة، و لایشوبه عدمٌ و قصورٌ و نقصٌ، و لایمازجه مهیّةٌ و حدٌّ؛ و أمّا وجود الممکن فهو کرشحٍ و فیضٍ من وجوده ـ تعالی ـ ، و قد خالطه الأعدام و النقائص و الإمکانات، و کلّ ما هو کذلک فهو ناقصٌ محدودٌ یحتاج إلی موجدٍ و محدّدٍ، إذ لوکانت نفس طبیعة الوجود یقتضی ذلک الحدّ لکان الجمیع کذلک، و لیس کذلک؛ هذا خلفٌ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فإذن کلّ ما له حدّ وجودیٌّ فله علّةٌ محدّدةٌ تحدّده علی ذلک الحدّ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فالوجود الإمکانیّ ـ لقصوره و فقره ـ اشتمل علی معنیً آخر غیر حقیقة الوجود ـ هو حدّه الّذی حصل له من إمکانه و نقصانه ـ ، فأین المشارکة بینهما فی نحوٍ من الوجود؟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رجعت و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یتصوّر عدم إشتراکه ـ تعالی ـ مع شیءٍ من المخلوقات و الحال انّها موجوداتٌ خاصّة، و الوجود حقیقةٌ خارجیّةٌ ـ بل نفس ما به یتحقّق کلّ 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قرّرنا لک سابقاً انّ إشتراک طبیعة الوجود بین الموجودات لیس کاشتراک المعنی الکلّیّ بین أفراده، إذ لوکانت کذلک لکانت مهیّةً مبهمةً محتاجةً فی تحقّقها إلی ما به یتحقّق فی </w:t>
      </w:r>
    </w:p>
    <w:p>
      <w:pPr>
        <w:pStyle w:val="BookText"/>
        <w:rPr/>
      </w:pPr>
      <w:r>
        <w:rPr>
          <w:rFonts w:ascii="IRNazanin" w:hAnsi="IRNazanin" w:eastAsia="IRNazanin"/>
          <w:color w:val="111111"/>
          <w:sz w:val="28"/>
          <w:sz w:val="28"/>
          <w:szCs w:val="28"/>
          <w:rtl w:val="true"/>
          <w:lang w:bidi="fa-IR"/>
        </w:rPr>
        <w:t>الواقع؛ کحال المعنی الجنسیّ أو النوعیّ أو العرضیّ حیث انّ شیئاً منها لایتحقّق بنفس معناه، بل بوجودٍ زائدٍ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فلوکان الوجود کذلک لکان للوجود وجوداً آخر و یتسلسل إلی ما لانهایة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فإذن الوجود فی کلّ موجودٍ نفس تعیّنه الخاصّ و وحدته الشخصیّة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لیس حال طبیعته فی الإشتراک و الإختلاف کحال الکلّیّات الطبیعیّة فی إشتراکها و اختلاف أفرادها، إذ إشتراکها بأمرٍ و اختلافها فی الأفراد بأمرٍ آخر زائدٍ علیها؛ بل ما به الإشتراک فیها عین ما به الإختلاف، و التفاوت بین آحادها إمّا بالشدّة و الضعف و التمام و النقص؛ و إمّا بعوارض خارجیّةٍ و لواحق مادّیّةٍ فیما یقبل التکثّر و الإنقسام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فالمباینة ثابتةٌ بین الوجودات المقیّدة باعتبار تعیّناتها، و امتیازاتها بالمهیّات و الأعیان الثابتة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فبین وجود الخالق و المخلوقات مباینةٌ، و لکن مباینة صفةٍ لامباینة عزلةٍ؛ کما ذکر فی إحتجاج</w:t>
      </w:r>
      <w:r>
        <w:rPr>
          <w:rStyle w:val="FootnoteAnchor"/>
          <w:rtl w:val="true"/>
        </w:rPr>
        <w:footnoteReference w:id="668"/>
      </w:r>
      <w:r>
        <w:rPr>
          <w:rFonts w:ascii="IRNazanin" w:hAnsi="IRNazanin" w:eastAsia="IRNazanin"/>
          <w:color w:val="111111"/>
          <w:sz w:val="28"/>
          <w:sz w:val="28"/>
          <w:szCs w:val="28"/>
          <w:rtl w:val="true"/>
          <w:lang w:bidi="fa-IR"/>
        </w:rPr>
        <w:t xml:space="preserve">الطبرسیّ فی خطبةٍ لأمیرالمؤمنین ـ علیه السلام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دلیله آیاته، و وجوده إثباته، و معرفته توحیده، و توحیده تمییزه من خلقه، و حکم التمییز بینونة صفةٍ لابینونة عزلةٍ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ربٌّ غیر مربوبٍ و خالقٌ غیر مخلوقٍ</w:t>
      </w:r>
      <w:r>
        <w:rPr>
          <w:rStyle w:val="FootnoteAnchor"/>
          <w:rtl w:val="true"/>
        </w:rPr>
        <w:footnoteReference w:id="669"/>
      </w:r>
      <w:r>
        <w:rPr>
          <w:rFonts w:ascii="Amiri" w:hAnsi="Amiri" w:eastAsia="Amiri" w:cs="Amiri"/>
          <w:color w:val="111111"/>
          <w:sz w:val="28"/>
          <w:sz w:val="28"/>
          <w:szCs w:val="28"/>
          <w:rtl w:val="true"/>
          <w:lang w:bidi="ar-SA"/>
        </w:rPr>
        <w:t>کلّ ما یتصوّر</w:t>
      </w:r>
      <w:r>
        <w:rPr>
          <w:rStyle w:val="FootnoteAnchor"/>
          <w:rtl w:val="true"/>
        </w:rPr>
        <w:footnoteReference w:id="670"/>
      </w:r>
      <w:r>
        <w:rPr>
          <w:rFonts w:ascii="IRNazanin" w:hAnsi="IRNazanin" w:eastAsia="IRNazanin"/>
          <w:color w:val="111111"/>
          <w:sz w:val="28"/>
          <w:sz w:val="28"/>
          <w:szCs w:val="28"/>
          <w:rtl w:val="true"/>
          <w:lang w:bidi="fa-IR"/>
        </w:rPr>
        <w:t xml:space="preserve">فهو بخلافه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الحدیث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فتبصّر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بعض العرفاء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ـ سبحانه ـ نزّه و شبّه فی الآیة المذکورة، بل فی نصفها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فانّ هذه الآیة نصفها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لَیْسَ کَمِثْلِهِ شَیْءٌ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النصف الآخر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هُوَ السَّمِیعُ الْبَصِیرُ</w:t>
      </w:r>
      <w:r>
        <w:rPr>
          <w:rFonts w:eastAsia="Amiri" w:cs="Amiri" w:ascii="Amiri" w:hAnsi="Amiri"/>
          <w:color w:val="111111"/>
          <w:sz w:val="28"/>
          <w:szCs w:val="28"/>
          <w:rtl w:val="true"/>
          <w:lang w:bidi="ar-SA"/>
        </w:rPr>
        <w:t>»</w:t>
      </w:r>
      <w:r>
        <w:rPr>
          <w:rStyle w:val="FootnoteAnchor"/>
          <w:rtl w:val="true"/>
        </w:rPr>
        <w:footnoteReference w:id="67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 کلٍّ من النصفین تنزیهٌ و تشبیهٌ؛</w:t>
      </w:r>
    </w:p>
    <w:p>
      <w:pPr>
        <w:pStyle w:val="BookText"/>
        <w:rPr/>
      </w:pPr>
      <w:r>
        <w:rPr>
          <w:rFonts w:ascii="IRNazanin" w:hAnsi="IRNazanin" w:eastAsia="IRNazanin"/>
          <w:color w:val="111111"/>
          <w:sz w:val="28"/>
          <w:sz w:val="28"/>
          <w:szCs w:val="28"/>
          <w:rtl w:val="true"/>
          <w:lang w:bidi="fa-IR"/>
        </w:rPr>
        <w:t>أمّا فی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یحتمل الزیادة، و عدمها؛</w:t>
      </w:r>
    </w:p>
    <w:p>
      <w:pPr>
        <w:pStyle w:val="BookText"/>
        <w:rPr/>
      </w:pPr>
      <w:r>
        <w:rPr>
          <w:rFonts w:ascii="IRNazanin" w:hAnsi="IRNazanin" w:eastAsia="IRNazanin"/>
          <w:color w:val="111111"/>
          <w:sz w:val="28"/>
          <w:sz w:val="28"/>
          <w:szCs w:val="28"/>
          <w:rtl w:val="true"/>
          <w:lang w:bidi="fa-IR"/>
        </w:rPr>
        <w:t>فعلی تقدیر الزیادة یصیر المعنی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مثله شیءٌ أصلاً بوجهٍ من الوجوه، و هو تنزیهٌ؛</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علی تقدیر عدمها أثبت المثل و نفی مثل المثل، و هو تشبیهٌ؛ </w:t>
      </w:r>
    </w:p>
    <w:p>
      <w:pPr>
        <w:pStyle w:val="BookText"/>
        <w:rPr/>
      </w:pPr>
      <w:r>
        <w:rPr>
          <w:rFonts w:ascii="Amiri" w:hAnsi="Amiri" w:eastAsia="Amiri" w:cs="Amiri"/>
          <w:color w:val="111111"/>
          <w:sz w:val="28"/>
          <w:sz w:val="28"/>
          <w:szCs w:val="28"/>
          <w:rtl w:val="true"/>
          <w:lang w:bidi="ar-SA"/>
        </w:rPr>
        <w:t>و أمّا فی الثانی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فشبّه، لأنّ الخلق سمیعٌ و بصیرٌ؛</w:t>
      </w:r>
    </w:p>
    <w:p>
      <w:pPr>
        <w:pStyle w:val="BookText"/>
        <w:rPr/>
      </w:pPr>
      <w:r>
        <w:rPr>
          <w:rFonts w:ascii="IRNazanin" w:hAnsi="IRNazanin" w:eastAsia="IRNazanin"/>
          <w:color w:val="111111"/>
          <w:sz w:val="28"/>
          <w:sz w:val="28"/>
          <w:szCs w:val="28"/>
          <w:rtl w:val="true"/>
          <w:lang w:bidi="fa-IR"/>
        </w:rPr>
        <w:t>و نزّه، لأنّ تقدیم الضمیر و تعریف الخبر یفید الحصر ـ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وحده السمیع البصیر دون غیره،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لاسمیع و لابصیر إلاّ هو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فشبّه فی عین التنزیه و نزّه، لیعلم أنّ الحقّ هو الجمع بینهما</w:t>
      </w:r>
      <w:r>
        <w:rPr>
          <w:rFonts w:eastAsia="IRNazanin" w:cs="IRNazanin"/>
          <w:color w:val="111111"/>
          <w:sz w:val="28"/>
          <w:szCs w:val="28"/>
          <w:rtl w:val="true"/>
          <w:lang w:bidi="fa-IR"/>
        </w:rPr>
        <w:t>»</w:t>
      </w:r>
      <w:r>
        <w:rPr>
          <w:rStyle w:val="FootnoteAnchor"/>
          <w:rtl w:val="true"/>
        </w:rPr>
        <w:footnoteReference w:id="672"/>
      </w:r>
      <w:r>
        <w:rPr>
          <w:rFonts w:ascii="IRNazanin" w:hAnsi="IRNazanin" w:eastAsia="IRNazanin"/>
          <w:color w:val="111111"/>
          <w:sz w:val="28"/>
          <w:sz w:val="28"/>
          <w:szCs w:val="28"/>
          <w:rtl w:val="true"/>
          <w:lang w:bidi="fa-IR"/>
        </w:rPr>
        <w:t>کما قال فی الفصوص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قُلْتَ بِالتَّنْزِیهِ کُنْتَ مُقَیِّداً وَ إِنْ قُلْتَ بِالتَّشْبِیهِ کُنْتَ مُحَدِّداً</w:t>
      </w:r>
    </w:p>
    <w:p>
      <w:pPr>
        <w:pStyle w:val="BookText"/>
        <w:rPr/>
      </w:pPr>
      <w:r>
        <w:rPr>
          <w:rFonts w:ascii="Amiri" w:hAnsi="Amiri" w:eastAsia="Amiri" w:cs="Amiri"/>
          <w:color w:val="111111"/>
          <w:sz w:val="28"/>
          <w:sz w:val="28"/>
          <w:szCs w:val="28"/>
          <w:rtl w:val="true"/>
          <w:lang w:bidi="ar-SA"/>
        </w:rPr>
        <w:t>وَ إِنْ قُلْتَ بِالاْءَمْرَیْنِ کُنتَ مُسَدَّداً وَ کُنْتَ إِمَاماً فِی الْمَعَارِفِ سَیِّداً</w:t>
      </w:r>
      <w:r>
        <w:rPr>
          <w:rStyle w:val="FootnoteAnchor"/>
          <w:rtl w:val="true"/>
        </w:rPr>
        <w:footnoteReference w:id="673"/>
      </w:r>
    </w:p>
    <w:p>
      <w:pPr>
        <w:pStyle w:val="BookText"/>
        <w:rPr/>
      </w:pPr>
      <w:r>
        <w:rPr>
          <w:rFonts w:ascii="Amiri" w:hAnsi="Amiri" w:eastAsia="Amiri" w:cs="Amiri"/>
          <w:color w:val="111111"/>
          <w:sz w:val="28"/>
          <w:sz w:val="28"/>
          <w:szCs w:val="28"/>
          <w:rtl w:val="true"/>
          <w:lang w:bidi="ar-SA"/>
        </w:rPr>
        <w:t xml:space="preserve">قوله ـ علیه السلام ـ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لایعزب عنه علم شیءٍ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لایغیب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فیه إشارةٌ </w:t>
      </w: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 xml:space="preserve">إلی قوله ـ تعالی ـ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لاَیَعْزُبُ عَنْهُ مِثْقَالُ ذَرَّةٍ فِی السَّمَاوَاتِ وَ لاَ فِی الاْءَرْضِ وَ لاَ أَصْغَرُ مِنْ ذَلِکَ وَ لاَ أَکْبَرُ إِلاَّ فِی کِتَابٍ مُبِینٍ</w:t>
      </w:r>
      <w:r>
        <w:rPr>
          <w:rFonts w:eastAsia="Amiri" w:cs="Amiri" w:ascii="Amiri" w:hAnsi="Amiri"/>
          <w:color w:val="111111"/>
          <w:sz w:val="28"/>
          <w:szCs w:val="28"/>
          <w:rtl w:val="true"/>
          <w:lang w:bidi="ar-SA"/>
        </w:rPr>
        <w:t>»</w:t>
      </w:r>
      <w:r>
        <w:rPr>
          <w:rStyle w:val="FootnoteAnchor"/>
          <w:rtl w:val="true"/>
        </w:rPr>
        <w:footnoteReference w:id="6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عزَب یعزب عُزُوباً ـ من باب قعد ـ 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غاب و بعُد</w:t>
      </w:r>
      <w:r>
        <w:rPr>
          <w:rStyle w:val="FootnoteAnchor"/>
          <w:rtl w:val="true"/>
        </w:rPr>
        <w:footnoteReference w:id="675"/>
      </w:r>
      <w:r>
        <w:rPr>
          <w:rFonts w:eastAsia="Times New Roman" w:cs="Times New Roman" w:ascii="Times New Roman" w:hAnsi="Times New Roman"/>
          <w:color w:val="111111"/>
          <w:sz w:val="28"/>
          <w:szCs w:val="28"/>
          <w:rtl w:val="true"/>
          <w:lang w:val="en-US" w:bidi="en-US"/>
        </w:rPr>
        <w:t>&gt;.</w:t>
      </w:r>
    </w:p>
    <w:p>
      <w:pPr>
        <w:pStyle w:val="BookText"/>
        <w:rPr/>
      </w:pPr>
      <w:r>
        <w:rPr>
          <w:rFonts w:ascii="IRNazanin" w:hAnsi="IRNazanin" w:eastAsia="IRNazanin"/>
          <w:color w:val="111111"/>
          <w:sz w:val="28"/>
          <w:sz w:val="28"/>
          <w:szCs w:val="28"/>
          <w:rtl w:val="true"/>
          <w:lang w:bidi="fa-IR"/>
        </w:rPr>
        <w:t>و ذلک لأنّه ـ سبحانه ـ یعلم ذاته بذاته، و یعلم من ذاته ما هو سببٌ له ـ بوسطٍ أو بغیر وسطٍ ـ ، و ما من شیءٍ إلاّ و یستند إلیه فی سلسلة الأسباب المترتّبة عنه المرتقبة إلیه، و هو مسبّب الأسباب من غیر سببٍ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قلنا لک فیما سبق انّ علمه عین وجوده؛ فکما انّ وجوده یحیط بالوجود کلّه فکذا علمه؛ و قد استوفینا الکلام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تعالی ـ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بکلّ شیءٍ محیطٌ</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الواو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و فیما بعده یجوز أن یکون للحال؛</w:t>
      </w:r>
    </w:p>
    <w:p>
      <w:pPr>
        <w:pStyle w:val="BookText"/>
        <w:rPr/>
      </w:pPr>
      <w:r>
        <w:rPr>
          <w:rFonts w:ascii="IRNazanin" w:hAnsi="IRNazanin" w:eastAsia="IRNazanin"/>
          <w:color w:val="111111"/>
          <w:sz w:val="28"/>
          <w:sz w:val="28"/>
          <w:szCs w:val="28"/>
          <w:rtl w:val="true"/>
          <w:lang w:bidi="fa-IR"/>
        </w:rPr>
        <w:t>و یجوز أن یکون للعطف</w:t>
      </w:r>
      <w:r>
        <w:rPr>
          <w:rStyle w:val="FootnoteAnchor"/>
          <w:rtl w:val="true"/>
        </w:rPr>
        <w:footnoteReference w:id="676"/>
      </w:r>
      <w:r>
        <w:rPr>
          <w:rFonts w:eastAsia="Times New Roman" w:cs="Times New Roman" w:ascii="Times New Roman" w:hAnsi="Times New Roman"/>
          <w:color w:val="111111"/>
          <w:sz w:val="28"/>
          <w:szCs w:val="28"/>
          <w:rtl w:val="true"/>
          <w:lang w:val="en-US" w:bidi="en-US"/>
        </w:rPr>
        <w:t>&gt;.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الإحاطة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الإستدارة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فسّر بعضهم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الإحاطة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حیث العلم؛ </w:t>
      </w:r>
    </w:p>
    <w:p>
      <w:pPr>
        <w:pStyle w:val="BookText"/>
        <w:rPr/>
      </w:pPr>
      <w:r>
        <w:rPr>
          <w:rFonts w:ascii="IRNazanin" w:hAnsi="IRNazanin" w:eastAsia="IRNazanin"/>
          <w:color w:val="111111"/>
          <w:sz w:val="28"/>
          <w:sz w:val="28"/>
          <w:szCs w:val="28"/>
          <w:rtl w:val="true"/>
          <w:lang w:bidi="fa-IR"/>
        </w:rPr>
        <w:t>و بعضهم من حیث الحفظ؛</w:t>
      </w:r>
    </w:p>
    <w:p>
      <w:pPr>
        <w:pStyle w:val="BookText"/>
        <w:rPr/>
      </w:pPr>
      <w:r>
        <w:rPr>
          <w:rFonts w:ascii="IRNazanin" w:hAnsi="IRNazanin" w:eastAsia="IRNazanin"/>
          <w:color w:val="111111"/>
          <w:sz w:val="28"/>
          <w:sz w:val="28"/>
          <w:szCs w:val="28"/>
          <w:rtl w:val="true"/>
          <w:lang w:bidi="fa-IR"/>
        </w:rPr>
        <w:t>و بعضهم من حیث العلم و القدرة معاً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بعض العرفاء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الإحاطة بالشیء تستّر ذلک الشیء، فیکون الظاهر المحیط و المستور المحاط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الإحاطة به تمنع من ظهوره، فصار ذلک الشیء ـ و هو العالم ـ فی المحیط کالروح للجسم، و المحیط کالجسم للروح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هو بکلّ شیءٍ محیطٌ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إذ الکلّ ذاته و صفاته و أفعاله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لیس المراد بهذه الإحاطة ما یکون بحسب الوضع ـ کما هی بین الأجسام الّتی بعضها فی جوف بعضٍ ـ ، فإنّها عین المغایرة؛ بل مایکون بحسب المعنی و الحقیقة ـ کإحاطة العالم بالمعلوم و إحاطة التامّ بالناقص ـ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مثال إحاطته بکلّ شیءٍ کمثال إحاطة علم أحدٍ منّا بأشیاء کثیرةٍ متباینة الوضع من جهة العلم بأسبابها و مبادیها؛ لکن علمه عین ذاته و علمنا زائدٌ علی ذاتنا؛ و علمه تامٌّ و بکلّ شیءٍ و علمنا ناقصٌ و ببعض الأشیاء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کما لایلزم من علمنا بتلک الأشیاء حصول شیءٍ واحدٍ بالعدد فی أماکن متباینةٍ ـ کحصول جسمٍ واحدٍ فی أماکن فوق واحدٍ ـ ، فکذلک لایلزم من علمه بها؛ بل ذاته أشدّ إحاطةً و أشرف علماً و أوسع وجوداً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العقول عاجزةٌ عن تصوّر هذه الإحاطة علی وجهٍ لایقدح فی وحدته، و لایلزم کثرةً فی ذاته و لا فی صفاته، فهما ممّا لایعرفه إلاّ الراسخون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قوله ـ علیه السلام ـ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هو علی کلّ شیءٍ رقیبٌ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اقتباسٌ من قوله ـ تعالی ـ فی سورة الأحزاب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کَانَ اللَّهُ عَلَی کُلِّ شَیْءٍ رَقِیباً</w:t>
      </w:r>
      <w:r>
        <w:rPr>
          <w:rFonts w:eastAsia="Amiri" w:cs="Amiri" w:ascii="Amiri" w:hAnsi="Amiri"/>
          <w:color w:val="111111"/>
          <w:sz w:val="28"/>
          <w:szCs w:val="28"/>
          <w:rtl w:val="true"/>
          <w:lang w:bidi="ar-SA"/>
        </w:rPr>
        <w:t>»</w:t>
      </w:r>
      <w:r>
        <w:rPr>
          <w:rStyle w:val="FootnoteAnchor"/>
          <w:rtl w:val="true"/>
        </w:rPr>
        <w:footnoteReference w:id="677"/>
      </w:r>
      <w:r>
        <w:rPr>
          <w:rFonts w:ascii="Amiri" w:hAnsi="Amiri" w:eastAsia="Amiri" w:cs="Amiri"/>
          <w:color w:val="111111"/>
          <w:sz w:val="28"/>
          <w:sz w:val="28"/>
          <w:szCs w:val="28"/>
          <w:rtl w:val="true"/>
          <w:lang w:bidi="ar-SA"/>
        </w:rPr>
        <w:t>، 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حفیظاً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الرقیب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فعیلٌ بمعنی فاعلٍ،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رقَبه یَرقُبه ـ من باب قتل ـ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حفظه؛ فـ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الرقیب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الحفیظ؛</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المهیمن علیهم و المطّلع علی أحوالهم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حظّ العبد الإستطلاع علی نفسه و معایبها و الاستصلاح ممّن یری فیه آثار الصلاح و الفلاح و الإطّلاع علی أحوال الناقصین المسترشدین بالإصلاح للفلاح، و حفظ النفس من الزلّة و موافقة الهوی و متابعة الشیطان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الغزالیّ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العلیم الحفیظ، فمن راعی الشیء حتّی لم‌یغفل عنه و لاحظه ملاحظةً لازمةً دائمةً</w:t>
      </w:r>
      <w:r>
        <w:rPr>
          <w:rStyle w:val="FootnoteAnchor"/>
          <w:rtl w:val="true"/>
        </w:rPr>
        <w:footnoteReference w:id="678"/>
      </w:r>
      <w:r>
        <w:rPr>
          <w:rFonts w:ascii="IRNazanin" w:hAnsi="IRNazanin" w:eastAsia="IRNazanin"/>
          <w:color w:val="111111"/>
          <w:sz w:val="28"/>
          <w:sz w:val="28"/>
          <w:szCs w:val="28"/>
          <w:rtl w:val="true"/>
          <w:lang w:bidi="fa-IR"/>
        </w:rPr>
        <w:t xml:space="preserve">لزوماً بالإضافة إلی ممنوعٍ عنه محروسٍ عن التناول فهو الرقیب؛ و لیس ذلک إلاّ اللّه ـ تعالی ـ </w:t>
      </w:r>
      <w:r>
        <w:rPr>
          <w:rFonts w:eastAsia="IRNazanin" w:cs="IRNazanin"/>
          <w:color w:val="111111"/>
          <w:sz w:val="28"/>
          <w:szCs w:val="28"/>
          <w:rtl w:val="true"/>
          <w:lang w:bidi="fa-IR"/>
        </w:rPr>
        <w:t>»</w:t>
      </w:r>
      <w:r>
        <w:rPr>
          <w:rStyle w:val="FootnoteAnchor"/>
          <w:rtl w:val="true"/>
        </w:rPr>
        <w:footnoteReference w:id="6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أَنْتَ اللَّهُ لاَ إِلَهَ إِلاَّأَنْتَ، الاْءَحَدُ الْمُتَوَحِّدُ الْفَرْدُ الْمُتَفَرِّدُ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أَنْتَ اللَّهُ لاَإِلَهَ إِلاَّ أَنْتَ، الْکَرِیمُ الْمُتَکَرِّمُ، الْعَظِیمُ الْمُتَعَظِّمُ، الْکَبِیرُ الْمُتَکَبِّرُ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أَنْتَ اللَّهُ لاَ إِلَهَ إِلاَّ أَنْتَ، الْعَلِیُّ الْمُتَعَالِ، الشَّدِیدُ الْمِحَالِ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آخره ـ إلتفاتٌ من الغیبة إلی 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اسمٌ مضمرٌ یدلّ علی المخاطب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اختلفوا فی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تاءه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زائدةٌ؟ أم لا؟</w:t>
      </w:r>
    </w:p>
    <w:p>
      <w:pPr>
        <w:pStyle w:val="BookText"/>
        <w:rPr/>
      </w:pPr>
      <w:r>
        <w:rPr>
          <w:rFonts w:ascii="Amiri" w:hAnsi="Amiri" w:eastAsia="Amiri" w:cs="Amiri"/>
          <w:color w:val="111111"/>
          <w:sz w:val="28"/>
          <w:sz w:val="28"/>
          <w:szCs w:val="28"/>
          <w:rtl w:val="true"/>
          <w:lang w:bidi="ar-SA"/>
        </w:rPr>
        <w:t>الفرّاء علی الأوّل</w:t>
      </w:r>
      <w:r>
        <w:rPr>
          <w:rStyle w:val="FootnoteAnchor"/>
          <w:rtl w:val="true"/>
        </w:rPr>
        <w:footnoteReference w:id="680"/>
      </w:r>
    </w:p>
    <w:p>
      <w:pPr>
        <w:pStyle w:val="BookText"/>
        <w:rPr/>
      </w:pPr>
      <w:r>
        <w:rPr>
          <w:rFonts w:ascii="IRNazanin" w:hAnsi="IRNazanin" w:eastAsia="IRNazanin"/>
          <w:color w:val="111111"/>
          <w:sz w:val="28"/>
          <w:sz w:val="28"/>
          <w:szCs w:val="28"/>
          <w:rtl w:val="true"/>
          <w:lang w:bidi="fa-IR"/>
        </w:rPr>
        <w:t>و البصریّون علی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الضمیر انّما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خطابٍ؛</w:t>
      </w:r>
    </w:p>
    <w:p>
      <w:pPr>
        <w:pStyle w:val="BookText"/>
        <w:rPr/>
      </w:pPr>
      <w:r>
        <w:rPr>
          <w:rFonts w:ascii="IRNazanin" w:hAnsi="IRNazanin" w:eastAsia="IRNazanin"/>
          <w:color w:val="111111"/>
          <w:sz w:val="28"/>
          <w:sz w:val="28"/>
          <w:szCs w:val="28"/>
          <w:rtl w:val="true"/>
          <w:lang w:bidi="fa-IR"/>
        </w:rPr>
        <w:t xml:space="preserve">و بعضهم علی أنّ الضمیر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فلمّا أرادوا إنفصالها دعموها بـ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لتستقلّ لفظاً ـ کما هو مذهب الکوفیّون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إخواتها من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فیها کـانت متّصلةً، فلمّا أرادوا إنفصالها جلعوا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عماداً لها لتستقلّ لفظاً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مبتدءٌ؛</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خبره؛</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أنت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مؤکّدةٌ للأولی مقرّرةٌ لمضمونها؛ </w:t>
      </w:r>
    </w:p>
    <w:p>
      <w:pPr>
        <w:pStyle w:val="BookText"/>
        <w:rPr/>
      </w:pPr>
      <w:r>
        <w:rPr>
          <w:rFonts w:ascii="Amiri" w:hAnsi="Amiri" w:eastAsia="Amiri" w:cs="Amiri"/>
          <w:color w:val="111111"/>
          <w:sz w:val="28"/>
          <w:sz w:val="28"/>
          <w:szCs w:val="28"/>
          <w:rtl w:val="true"/>
          <w:lang w:bidi="ar-SA"/>
        </w:rPr>
        <w:t>أو معترضةٌ، فلامحلّ لها من الإعراب؛</w:t>
      </w:r>
    </w:p>
    <w:p>
      <w:pPr>
        <w:pStyle w:val="BookText"/>
        <w:rPr/>
      </w:pPr>
      <w:r>
        <w:rPr>
          <w:rFonts w:ascii="IRNazanin" w:hAnsi="IRNazanin" w:eastAsia="IRNazanin"/>
          <w:color w:val="111111"/>
          <w:sz w:val="28"/>
          <w:sz w:val="28"/>
          <w:szCs w:val="28"/>
          <w:rtl w:val="true"/>
          <w:lang w:bidi="fa-IR"/>
        </w:rPr>
        <w:t>أو خبر ثانٍ للمبتدء، فمحلّها الرفع؛</w:t>
      </w:r>
    </w:p>
    <w:p>
      <w:pPr>
        <w:pStyle w:val="BookText"/>
        <w:rPr/>
      </w:pPr>
      <w:r>
        <w:rPr>
          <w:rFonts w:ascii="IRNazanin" w:hAnsi="IRNazanin" w:eastAsia="IRNazanin"/>
          <w:color w:val="111111"/>
          <w:sz w:val="28"/>
          <w:sz w:val="28"/>
          <w:szCs w:val="28"/>
          <w:rtl w:val="true"/>
          <w:lang w:bidi="fa-IR"/>
        </w:rPr>
        <w:t>أو حالٌ من الإسم الجلیل، و العامل معنی الجملة ـ علی الصحیح ـ ، فمحلّها النصب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بعد خبرٍ؛</w:t>
      </w:r>
    </w:p>
    <w:p>
      <w:pPr>
        <w:pStyle w:val="BookText"/>
        <w:rPr/>
      </w:pP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 من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أصله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فأبدلت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همزةً؛</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واحد، فأبدلت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همزةً، فاجتمع ألفان ـ لأنّ الهمزة تشبه الألف ـ ، فحذفت إحداهما تخفیفاً</w:t>
      </w:r>
      <w:r>
        <w:rPr>
          <w:rFonts w:eastAsia="IRNazanin" w:cs="IRNazanin"/>
          <w:color w:val="111111"/>
          <w:sz w:val="28"/>
          <w:szCs w:val="28"/>
          <w:rtl w:val="true"/>
          <w:lang w:bidi="fa-IR"/>
        </w:rPr>
        <w:t>»</w:t>
      </w:r>
      <w:r>
        <w:rPr>
          <w:rStyle w:val="FootnoteAnchor"/>
          <w:rtl w:val="true"/>
        </w:rPr>
        <w:footnoteReference w:id="6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الواحد و الأحد بمعنیً واحدٍ،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الفرد الّذی لاینبعث من شیءٍ و لایتّحد لشیءٍ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بافتراقهما؛ فالأوّل بالتفرّد و نفی الشریک فی الذات؛</w:t>
      </w:r>
    </w:p>
    <w:p>
      <w:pPr>
        <w:pStyle w:val="BookText"/>
        <w:rPr/>
      </w:pPr>
      <w:r>
        <w:rPr>
          <w:rFonts w:ascii="IRNazanin" w:hAnsi="IRNazanin" w:eastAsia="IRNazanin"/>
          <w:color w:val="111111"/>
          <w:sz w:val="28"/>
          <w:sz w:val="28"/>
          <w:szCs w:val="28"/>
          <w:rtl w:val="true"/>
          <w:lang w:bidi="fa-IR"/>
        </w:rPr>
        <w:t>و الثانی فی الصفات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و قال أبوحاتمٍ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اسمٌ أکمل من الواحد، ألاَ تری انّک إذا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لایقاومه واحدٌ، جاز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یقاومه إثنان؛ بخلاف قولک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لایقاومه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مخصوصٌ بأولی العلم دون غیرهم، بخلاف الواحد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بعض المحقّقین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الأحد أخصّ من الواحد، لأنّ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مقولٌ بالتشکیک علی ما لاینقسم أصلاً، و علی ما لاینقسم عقلاً، و علی ما لاینقسم حسّاً بالقوّة و ماینقسم بالفعل؛ و کلّ سابقٍ أولی من اللاحق؛</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یختصّ بالأوّل؛ و لذلک اختصّ به ـ تعالی ـ لاختصاصه بالأحدیّة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فلایشارکه فیها غیره؛ فلهذا لاینعت به غیر اللّه ـ تعالی ـ ، فلایقال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أحدٌ</w:t>
      </w:r>
      <w:r>
        <w:rPr>
          <w:rFonts w:eastAsia="IRNazanin" w:cs="IRNazanin"/>
          <w:color w:val="111111"/>
          <w:sz w:val="28"/>
          <w:szCs w:val="28"/>
          <w:rtl w:val="true"/>
          <w:lang w:bidi="fa-IR"/>
        </w:rPr>
        <w:t>»</w:t>
      </w:r>
      <w:r>
        <w:rPr>
          <w:rStyle w:val="FootnoteAnchor"/>
          <w:rtl w:val="true"/>
        </w:rPr>
        <w:footnoteReference w:id="682"/>
      </w:r>
      <w:r>
        <w:rPr>
          <w:rFonts w:eastAsia="IRNazanin" w:cs="IRNazanin"/>
          <w:color w:val="111111"/>
          <w:sz w:val="28"/>
          <w:szCs w:val="28"/>
          <w:rtl w:val="true"/>
          <w:lang w:bidi="fa-IR"/>
        </w:rPr>
        <w:t>&gt;</w:t>
      </w:r>
      <w:r>
        <w:rPr>
          <w:rFonts w:ascii="IRNazanin" w:hAnsi="IRNazanin" w:eastAsia="IRNazanin"/>
          <w:color w:val="111111"/>
          <w:sz w:val="28"/>
          <w:sz w:val="28"/>
          <w:szCs w:val="28"/>
          <w:rtl w:val="true"/>
          <w:lang w:bidi="fa-IR"/>
        </w:rPr>
        <w:t>؛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فی العدّة</w:t>
      </w:r>
      <w:r>
        <w:rPr>
          <w:rStyle w:val="FootnoteAnchor"/>
          <w:rtl w:val="true"/>
        </w:rPr>
        <w:footnoteReference w:id="683"/>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 اسمان یشملهما نفی الأبعاض عنهما و الأجزاء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الفرق بینهما من 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الواحد هو المتفرّد بالذات، و الأحد هو المتفرّد بالمعنی؛</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الواحد أعمّ مورداً ـ لکونه قد یطلق علی من یعقل و من لایعقل ـ ؛ بخلاف الأحد، فانّه لایطلق إلاّ علی من یعقل؛</w:t>
      </w:r>
    </w:p>
    <w:p>
      <w:pPr>
        <w:pStyle w:val="BookText"/>
        <w:rPr/>
      </w:pPr>
      <w:r>
        <w:rPr>
          <w:rFonts w:ascii="IRNazanin" w:hAnsi="IRNazanin" w:eastAsia="IRNazanin"/>
          <w:color w:val="111111"/>
          <w:sz w:val="28"/>
          <w:sz w:val="28"/>
          <w:szCs w:val="28"/>
          <w:rtl w:val="true"/>
          <w:lang w:bidi="fa-IR"/>
        </w:rPr>
        <w:t>و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الواحد یدخل فی الضرب و العدد؛ و یمتنع دخول العدد فی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یقال للعبد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واحدٌ، إذا لم‌یکن له فی أبناء جنسه نظیرٌ فی خصلةٍ من خصال الخیر و فی زمانٍ من الأزمنة؛ فلایکون الواحد المطلق سواه ـ سبحانه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الحقّ انّ الفرق بینهما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الواحد هو الّذی یمتنع من وقوع الشرکة بینه و بین غیره، و معنی الأحد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الّذی لاترکیب فیه و لا أجزاء له بوجهٍ من الوجوه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فالواحدیّة عبارةٌ عن نفی الشریک، و الأحدیّة عبارةٌ عن نفی الکثرة فی ذاته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إصطلاح العرفاء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الأحد هو اسم الذات باعتبار انتفاء تعدّد الصفات و الأسماء و النسب و التعیّنات عنه ـ تعالی ـ </w:t>
      </w:r>
      <w:r>
        <w:rPr>
          <w:rFonts w:eastAsia="IRNazanin" w:cs="IRNazanin"/>
          <w:color w:val="111111"/>
          <w:sz w:val="28"/>
          <w:szCs w:val="28"/>
          <w:rtl w:val="true"/>
          <w:lang w:bidi="fa-IR"/>
        </w:rPr>
        <w:t>»</w:t>
      </w:r>
      <w:r>
        <w:rPr>
          <w:rStyle w:val="FootnoteAnchor"/>
          <w:rtl w:val="true"/>
        </w:rPr>
        <w:footnoteReference w:id="684"/>
      </w:r>
      <w:r>
        <w:rPr>
          <w:rFonts w:ascii="IRNazanin" w:hAnsi="IRNazanin" w:eastAsia="IRNazanin"/>
          <w:color w:val="111111"/>
          <w:sz w:val="28"/>
          <w:sz w:val="28"/>
          <w:szCs w:val="28"/>
          <w:rtl w:val="true"/>
          <w:lang w:bidi="fa-IR"/>
        </w:rPr>
        <w:t>و الأحدیّة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اعتبار الذات مع إسقاط الجمیع</w:t>
      </w:r>
      <w:r>
        <w:rPr>
          <w:rFonts w:eastAsia="IRNazanin" w:cs="IRNazanin"/>
          <w:color w:val="111111"/>
          <w:sz w:val="28"/>
          <w:szCs w:val="28"/>
          <w:rtl w:val="true"/>
          <w:lang w:bidi="fa-IR"/>
        </w:rPr>
        <w:t>»</w:t>
      </w:r>
      <w:r>
        <w:rPr>
          <w:rStyle w:val="FootnoteAnchor"/>
          <w:rtl w:val="true"/>
        </w:rPr>
        <w:footnoteReference w:id="6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الوتر، و هو الواحد</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الراغب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لایختلط به غیره، فهو أعمٌّ من الوتر و أخصّ من الواحد</w:t>
      </w:r>
      <w:r>
        <w:rPr>
          <w:rStyle w:val="FootnoteAnchor"/>
          <w:rtl w:val="true"/>
        </w:rPr>
        <w:footnoteReference w:id="686"/>
      </w:r>
      <w:r>
        <w:rPr>
          <w:rFonts w:ascii="Amiri" w:hAnsi="Amiri" w:eastAsia="Amiri" w:cs="Amiri"/>
          <w:color w:val="111111"/>
          <w:sz w:val="28"/>
          <w:sz w:val="28"/>
          <w:szCs w:val="28"/>
          <w:rtl w:val="true"/>
          <w:lang w:bidi="ar-SA"/>
        </w:rPr>
        <w:t xml:space="preserve">قال ـ تعالی ـ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لاَتَذَرْنِی فَرْداً</w:t>
      </w:r>
      <w:r>
        <w:rPr>
          <w:rFonts w:eastAsia="Amiri" w:cs="Amiri" w:ascii="Amiri" w:hAnsi="Amiri"/>
          <w:color w:val="111111"/>
          <w:sz w:val="28"/>
          <w:szCs w:val="28"/>
          <w:rtl w:val="true"/>
          <w:lang w:bidi="ar-SA"/>
        </w:rPr>
        <w:t>»</w:t>
      </w:r>
      <w:r>
        <w:rPr>
          <w:rStyle w:val="FootnoteAnchor"/>
          <w:rtl w:val="true"/>
        </w:rPr>
        <w:footnoteReference w:id="687"/>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وحیداً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یقال فی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فردٌ، تنبیهاً علی أنّه خلاف</w:t>
      </w:r>
      <w:r>
        <w:rPr>
          <w:rStyle w:val="FootnoteAnchor"/>
          <w:rtl w:val="true"/>
        </w:rPr>
        <w:footnoteReference w:id="688"/>
      </w:r>
    </w:p>
    <w:p>
      <w:pPr>
        <w:pStyle w:val="BookText"/>
        <w:rPr/>
      </w:pPr>
      <w:r>
        <w:rPr>
          <w:rFonts w:ascii="Amiri" w:hAnsi="Amiri" w:eastAsia="Amiri" w:cs="Amiri"/>
          <w:color w:val="111111"/>
          <w:sz w:val="28"/>
          <w:sz w:val="28"/>
          <w:szCs w:val="28"/>
          <w:rtl w:val="true"/>
          <w:lang w:bidi="ar-SA"/>
        </w:rPr>
        <w:t>الأشیاء کلّها فی الإزدواج المنبّه علیه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کُلِّ شَیْءٍ خَلَقْنَا زَوجَیْنِ</w:t>
      </w:r>
      <w:r>
        <w:rPr>
          <w:rFonts w:eastAsia="Amiri" w:cs="Amiri" w:ascii="Amiri" w:hAnsi="Amiri"/>
          <w:color w:val="111111"/>
          <w:sz w:val="28"/>
          <w:szCs w:val="28"/>
          <w:rtl w:val="true"/>
          <w:lang w:bidi="ar-SA"/>
        </w:rPr>
        <w:t>»</w:t>
      </w:r>
      <w:r>
        <w:rPr>
          <w:rStyle w:val="FootnoteAnchor"/>
          <w:rtl w:val="true"/>
        </w:rPr>
        <w:footnoteReference w:id="689"/>
      </w:r>
      <w:r>
        <w:rPr>
          <w:rFonts w:eastAsia="Times New Roman" w:cs="Times New Roman" w:ascii="Times New Roman" w:hAnsi="Times New Roman"/>
          <w:color w:val="111111"/>
          <w:sz w:val="28"/>
          <w:szCs w:val="28"/>
          <w:rtl w:val="true"/>
          <w:lang w:val="en-US" w:bidi="en-US"/>
        </w:rPr>
        <w:t>»</w:t>
      </w:r>
      <w:r>
        <w:rPr>
          <w:rStyle w:val="FootnoteAnchor"/>
          <w:rtl w:val="true"/>
        </w:rPr>
        <w:footnoteReference w:id="6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قیل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المستغنی عمّا عداه، کما نبّه علیه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غَنِیٌّ عَنِ الْعَالَمِینَ</w:t>
      </w:r>
      <w:r>
        <w:rPr>
          <w:rFonts w:eastAsia="Amiri" w:cs="Amiri" w:ascii="Amiri" w:hAnsi="Amiri"/>
          <w:color w:val="111111"/>
          <w:sz w:val="28"/>
          <w:szCs w:val="28"/>
          <w:rtl w:val="true"/>
          <w:lang w:bidi="ar-SA"/>
        </w:rPr>
        <w:t>»</w:t>
      </w:r>
      <w:r>
        <w:rPr>
          <w:rStyle w:val="FootnoteAnchor"/>
          <w:rtl w:val="true"/>
        </w:rPr>
        <w:footnoteReference w:id="69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متفردٌ بوحدانیّته فمعناه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مستغنٍ عن کلّ ترکیبٍ و إزدواجٍ، تنبیهاً علی أنّه مخالفٌ للموجودات کلّها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انتهی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لانظیر له؛ و المتفرّد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البلیغ الفردانیّة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المتفرّد بالجلال و الجمال فی کلّ کمالٍ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هو الّذی تفرّد بخصوص وجوه تفرّدٍ لایتصوّر أن یشارکه غیره فیه، فهو الفرد المطلق أزلاً أبداً؛ و المخلوق إنّما یکون فرداً إذا لم‌یمکن أن یظهر فی وقتٍ آخر مثله و بالإضافة إلی بعض الخصال دون الجمیع؛ فلافردانیّة علی الإطلاق إلاّ للّه ـ تعالی ـ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أَنْتَ اللَّهُ لاَإِلَهَ إِلاَّ أَنْتَ، الرَّحْمَنُ الرَّحِیمُ، الْعَلِیمُ الْحَکِیمُ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أَنْتَ اللَّهُ لاَ إِلَهَ إِلاَّ أَنْتَ، السَّمِیعُ الْبَصِیرُ، الْقَدِیمُ الْخَبِیرُ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أَنْتَ اللَّهُ لاَ إِلَهَ إِلاَّ أَنْتَ، الْکَرِیمُ الاْءَکْرَمُ، الدَّائِمُ الاْءَدْوَمُ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صفتان مشبهتان بنیتا للمبالغة؛ و قد تقدّم الکلام علیهما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العالم بجمیع المعلومات، و هو مبالغة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هو الّذی کمل علمه و کماله بأن یحیط بکلّ شیءٍ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ظاهره و باطنه ـ مشاهدةً و کشفاً علی أتمّ ما یمکن بحیث لایتصوّر فوقه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لایکون مستفادّاً من المعلوم، بل المعلوم یکون مستفادّاً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یفارق علم العبد علمه ـ سبحانه ـ فی المراتب الثلاث</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الّذی أتقن کلّ شیءٍ خلقه علی حسب علمه ـ سبحانه ـ بمقتضی القابلیّات ـ فیکون من صفات الأفعال ـ ، و لایصدر عنه قبحٌ و لابخلٌ بواجبٍ، و یضع کلّ </w:t>
      </w:r>
    </w:p>
    <w:p>
      <w:pPr>
        <w:pStyle w:val="BookText"/>
        <w:rPr/>
      </w:pPr>
      <w:r>
        <w:rPr>
          <w:rFonts w:ascii="IRNazanin" w:hAnsi="IRNazanin" w:eastAsia="IRNazanin"/>
          <w:color w:val="111111"/>
          <w:sz w:val="28"/>
          <w:sz w:val="28"/>
          <w:szCs w:val="28"/>
          <w:rtl w:val="true"/>
          <w:lang w:bidi="fa-IR"/>
        </w:rPr>
        <w:t xml:space="preserve">شیءٍ موضعه بعلمه ـ فیکون من صفات الذات ـ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العالم بحقائق الأشیاء و أوصافها و خواصّها و أحکامها علی ما هی علیه، و الّذی ضابَط نظام الموجودات بأحکم الأسباب، و رابَط الأسباب بالمسبّبات، و جاعل الوسائط مع قدرته علی الأفعال إبتداءً</w:t>
      </w:r>
      <w:r>
        <w:rPr>
          <w:rFonts w:eastAsia="IRNazanin" w:cs="IRNazanin"/>
          <w:color w:val="111111"/>
          <w:sz w:val="28"/>
          <w:szCs w:val="28"/>
          <w:rtl w:val="true"/>
          <w:lang w:bidi="fa-IR"/>
        </w:rPr>
        <w:t>»</w:t>
      </w:r>
      <w:r>
        <w:rPr>
          <w:rStyle w:val="FootnoteAnchor"/>
          <w:rtl w:val="true"/>
        </w:rPr>
        <w:footnoteReference w:id="692"/>
      </w:r>
      <w:r>
        <w:rPr>
          <w:rFonts w:eastAsia="Times New Roman" w:cs="Times New Roman" w:ascii="Times New Roman" w:hAnsi="Times New Roman"/>
          <w:color w:val="111111"/>
          <w:sz w:val="28"/>
          <w:szCs w:val="28"/>
          <w:rtl w:val="true"/>
          <w:lang w:val="en-US" w:bidi="en-US"/>
        </w:rPr>
        <w:t>&gt;.</w:t>
      </w:r>
    </w:p>
    <w:p>
      <w:pPr>
        <w:pStyle w:val="BookText"/>
        <w:rPr/>
      </w:pPr>
      <w:r>
        <w:rPr>
          <w:rFonts w:ascii="IRNazanin" w:hAnsi="IRNazanin" w:eastAsia="IRNazanin"/>
          <w:color w:val="111111"/>
          <w:sz w:val="28"/>
          <w:sz w:val="28"/>
          <w:szCs w:val="28"/>
          <w:rtl w:val="true"/>
          <w:lang w:bidi="fa-IR"/>
        </w:rPr>
        <w:t>و عن ابن‌عبّاس انّه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الحکیم هو الّذی کمل فی حکمته</w:t>
      </w:r>
      <w:r>
        <w:rPr>
          <w:rFonts w:eastAsia="IRNazanin" w:cs="IRNazanin"/>
          <w:color w:val="111111"/>
          <w:sz w:val="28"/>
          <w:szCs w:val="28"/>
          <w:rtl w:val="true"/>
          <w:lang w:bidi="fa-IR"/>
        </w:rPr>
        <w:t>»</w:t>
      </w:r>
      <w:r>
        <w:rPr>
          <w:rStyle w:val="FootnoteAnchor"/>
          <w:rtl w:val="true"/>
        </w:rPr>
        <w:footnoteReference w:id="693"/>
      </w:r>
    </w:p>
    <w:p>
      <w:pPr>
        <w:pStyle w:val="BookText"/>
        <w:rPr/>
      </w:pPr>
      <w:r>
        <w:rPr>
          <w:rFonts w:ascii="IRNazanin" w:hAnsi="IRNazanin" w:eastAsia="IRNazanin"/>
          <w:color w:val="111111"/>
          <w:sz w:val="28"/>
          <w:sz w:val="28"/>
          <w:szCs w:val="28"/>
          <w:rtl w:val="true"/>
          <w:lang w:bidi="fa-IR"/>
        </w:rPr>
        <w:t>و عن مقاتل انّه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تفسیر الحکمة فی القرآن یقع علی أربعة وجوهٍ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مواعظ القرآن، ففی النساء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أَنْزَلَ اللَّهُ عَلَیْکَ الْکِتَابَ</w:t>
      </w:r>
      <w:r>
        <w:rPr>
          <w:rFonts w:eastAsia="Amiri" w:cs="Amiri" w:ascii="Amiri" w:hAnsi="Amiri"/>
          <w:color w:val="111111"/>
          <w:sz w:val="28"/>
          <w:szCs w:val="28"/>
          <w:rtl w:val="true"/>
          <w:lang w:bidi="ar-SA"/>
        </w:rPr>
        <w:t>»</w:t>
      </w:r>
      <w:r>
        <w:rPr>
          <w:rStyle w:val="FootnoteAnchor"/>
          <w:rtl w:val="true"/>
        </w:rPr>
        <w:footnoteReference w:id="694"/>
      </w:r>
      <w:r>
        <w:rPr>
          <w:rFonts w:ascii="IRNazanin" w:hAnsi="IRNazanin" w:eastAsia="IRNazanin"/>
          <w:color w:val="111111"/>
          <w:sz w:val="28"/>
          <w:sz w:val="28"/>
          <w:szCs w:val="28"/>
          <w:rtl w:val="true"/>
          <w:lang w:bidi="fa-IR"/>
        </w:rPr>
        <w:t>، و مثلها فی آل عمران</w:t>
      </w:r>
      <w:r>
        <w:rPr>
          <w:rStyle w:val="FootnoteAnchor"/>
          <w:rtl w:val="true"/>
        </w:rPr>
        <w:footnoteReference w:id="695"/>
      </w:r>
    </w:p>
    <w:p>
      <w:pPr>
        <w:pStyle w:val="BookText"/>
        <w:rPr/>
      </w:pPr>
      <w:r>
        <w:rPr>
          <w:rFonts w:ascii="Amiri" w:hAnsi="Amiri" w:eastAsia="Amiri" w:cs="Amiri"/>
          <w:color w:val="111111"/>
          <w:sz w:val="28"/>
          <w:sz w:val="28"/>
          <w:szCs w:val="28"/>
          <w:rtl w:val="true"/>
          <w:lang w:bidi="ar-SA"/>
        </w:rPr>
        <w:t>و ثانیها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الحکمة بمعنی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الفهم و العلم،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آتَیْنَاهُ الْحُکْمَ صَبِیّاً</w:t>
      </w:r>
      <w:r>
        <w:rPr>
          <w:rFonts w:eastAsia="Amiri" w:cs="Amiri" w:ascii="Amiri" w:hAnsi="Amiri"/>
          <w:color w:val="111111"/>
          <w:sz w:val="28"/>
          <w:szCs w:val="28"/>
          <w:rtl w:val="true"/>
          <w:lang w:bidi="ar-SA"/>
        </w:rPr>
        <w:t>»</w:t>
      </w:r>
      <w:r>
        <w:rPr>
          <w:rStyle w:val="FootnoteAnchor"/>
          <w:rtl w:val="true"/>
        </w:rPr>
        <w:footnoteReference w:id="696"/>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آتَیْنَا لُقْمَانَ الْحِکْمَةَ</w:t>
      </w:r>
      <w:r>
        <w:rPr>
          <w:rFonts w:eastAsia="Amiri" w:cs="Amiri" w:ascii="Amiri" w:hAnsi="Amiri"/>
          <w:color w:val="111111"/>
          <w:sz w:val="28"/>
          <w:szCs w:val="28"/>
          <w:rtl w:val="true"/>
          <w:lang w:bidi="ar-SA"/>
        </w:rPr>
        <w:t>»</w:t>
      </w:r>
      <w:r>
        <w:rPr>
          <w:rStyle w:val="FootnoteAnchor"/>
          <w:rtl w:val="true"/>
        </w:rPr>
        <w:footnoteReference w:id="697"/>
      </w:r>
      <w:r>
        <w:rPr>
          <w:rFonts w:ascii="Amiri" w:hAnsi="Amiri" w:eastAsia="Amiri" w:cs="Amiri"/>
          <w:color w:val="111111"/>
          <w:sz w:val="28"/>
          <w:sz w:val="28"/>
          <w:szCs w:val="28"/>
          <w:rtl w:val="true"/>
          <w:lang w:bidi="ar-SA"/>
        </w:rPr>
        <w:t>ـ یعنی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الفهم و العلم ـ ، و فی الأنعام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أُولَئِکَ الَّذِینَ آتَیْنَاهُمُ الْکِتَابَ وَ الْحُکْمَ</w:t>
      </w:r>
      <w:r>
        <w:rPr>
          <w:rFonts w:eastAsia="Amiri" w:cs="Amiri" w:ascii="Amiri" w:hAnsi="Amiri"/>
          <w:color w:val="111111"/>
          <w:sz w:val="28"/>
          <w:szCs w:val="28"/>
          <w:rtl w:val="true"/>
          <w:lang w:bidi="ar-SA"/>
        </w:rPr>
        <w:t>»</w:t>
      </w:r>
      <w:r>
        <w:rPr>
          <w:rStyle w:val="FootnoteAnchor"/>
          <w:rtl w:val="true"/>
        </w:rPr>
        <w:footnoteReference w:id="698"/>
      </w:r>
    </w:p>
    <w:p>
      <w:pPr>
        <w:pStyle w:val="BookText"/>
        <w:rPr/>
      </w:pPr>
      <w:r>
        <w:rPr>
          <w:rFonts w:ascii="Amiri" w:hAnsi="Amiri" w:eastAsia="Amiri" w:cs="Amiri"/>
          <w:color w:val="111111"/>
          <w:sz w:val="28"/>
          <w:sz w:val="28"/>
          <w:szCs w:val="28"/>
          <w:rtl w:val="true"/>
          <w:lang w:bidi="ar-SA"/>
        </w:rPr>
        <w:t>و 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الحکمة بمعنی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النبوّة، وفی صآ</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آتَیْنَاهُ الْحِکْمَةَ</w:t>
      </w:r>
      <w:r>
        <w:rPr>
          <w:rFonts w:eastAsia="Amiri" w:cs="Amiri" w:ascii="Amiri" w:hAnsi="Amiri"/>
          <w:color w:val="111111"/>
          <w:sz w:val="28"/>
          <w:szCs w:val="28"/>
          <w:rtl w:val="true"/>
          <w:lang w:bidi="ar-SA"/>
        </w:rPr>
        <w:t>»</w:t>
      </w:r>
      <w:r>
        <w:rPr>
          <w:rStyle w:val="FootnoteAnchor"/>
          <w:rtl w:val="true"/>
        </w:rPr>
        <w:footnoteReference w:id="699"/>
      </w:r>
      <w:r>
        <w:rPr>
          <w:rFonts w:ascii="Amiri" w:hAnsi="Amiri" w:eastAsia="Amiri" w:cs="Amiri"/>
          <w:color w:val="111111"/>
          <w:sz w:val="28"/>
          <w:sz w:val="28"/>
          <w:szCs w:val="28"/>
          <w:rtl w:val="true"/>
          <w:lang w:bidi="ar-SA"/>
        </w:rPr>
        <w:t>ـ یعنی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النبوّة ـ ، و فی البقرة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آتَاهُ اللَّهُ الْمُلْکَ وَ الْحِکْمَةَ</w:t>
      </w:r>
      <w:r>
        <w:rPr>
          <w:rFonts w:eastAsia="Amiri" w:cs="Amiri" w:ascii="Amiri" w:hAnsi="Amiri"/>
          <w:color w:val="111111"/>
          <w:sz w:val="28"/>
          <w:szCs w:val="28"/>
          <w:rtl w:val="true"/>
          <w:lang w:bidi="ar-SA"/>
        </w:rPr>
        <w:t>»</w:t>
      </w:r>
      <w:r>
        <w:rPr>
          <w:rStyle w:val="FootnoteAnchor"/>
          <w:rtl w:val="true"/>
        </w:rPr>
        <w:footnoteReference w:id="700"/>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القرآن بما فیه من عجائب الأسرار، و فی النحل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أُدْعُ إِلَی سَبِیلِ رَبِّکَ بِالْحِکْمَةِ وَ الْمَوعِظَةِ الْحَسَنَةِ</w:t>
      </w:r>
      <w:r>
        <w:rPr>
          <w:rFonts w:eastAsia="Amiri" w:cs="Amiri" w:ascii="Amiri" w:hAnsi="Amiri"/>
          <w:color w:val="111111"/>
          <w:sz w:val="28"/>
          <w:szCs w:val="28"/>
          <w:rtl w:val="true"/>
          <w:lang w:bidi="ar-SA"/>
        </w:rPr>
        <w:t>»</w:t>
      </w:r>
      <w:r>
        <w:rPr>
          <w:rStyle w:val="FootnoteAnchor"/>
          <w:rtl w:val="true"/>
        </w:rPr>
        <w:footnoteReference w:id="701"/>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یُؤْتَ الْحِکْمَةَ فَقَدْ أُوتِیَ خَیْراً کَثِیراً</w:t>
      </w:r>
      <w:r>
        <w:rPr>
          <w:rFonts w:eastAsia="Amiri" w:cs="Amiri" w:ascii="Amiri" w:hAnsi="Amiri"/>
          <w:color w:val="111111"/>
          <w:sz w:val="28"/>
          <w:szCs w:val="28"/>
          <w:rtl w:val="true"/>
          <w:lang w:bidi="ar-SA"/>
        </w:rPr>
        <w:t>»</w:t>
      </w:r>
      <w:r>
        <w:rPr>
          <w:rStyle w:val="FootnoteAnchor"/>
          <w:rtl w:val="true"/>
        </w:rPr>
        <w:footnoteReference w:id="702"/>
      </w:r>
      <w:r>
        <w:rPr>
          <w:rFonts w:eastAsia="Times New Roman" w:cs="Times New Roman" w:ascii="Times New Roman" w:hAnsi="Times New Roman"/>
          <w:color w:val="111111"/>
          <w:sz w:val="28"/>
          <w:szCs w:val="28"/>
          <w:rtl w:val="true"/>
          <w:lang w:val="en-US" w:bidi="en-US"/>
        </w:rPr>
        <w:t>»</w:t>
      </w:r>
      <w:r>
        <w:rPr>
          <w:rStyle w:val="FootnoteAnchor"/>
          <w:rtl w:val="true"/>
        </w:rPr>
        <w:footnoteReference w:id="70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أنت ـ یا حبیبی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إذا تأمّلت فی جمیع هذه الوجوه الأربعة وجدت مرجعها جمیعاً إلی العلم، بل لو نظرت فی جمیع موارد استعمالات 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الحکمة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لم‌تجده خارجاً عن العلم بحقائق الأشیاء و العمل بموجبها بقدر الطاقة فیها، و هو التجرّد عن الدنیا و ما فیها؛ و لهذا قیل فی حدّها بـ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انّها التخلّق بأخلاق اللّه</w:t>
      </w:r>
      <w:r>
        <w:rPr>
          <w:rFonts w:eastAsia="IRNazanin" w:cs="IRNazanin"/>
          <w:color w:val="111111"/>
          <w:sz w:val="28"/>
          <w:szCs w:val="28"/>
          <w:rtl w:val="true"/>
          <w:lang w:bidi="fa-IR"/>
        </w:rPr>
        <w:t>»</w:t>
      </w:r>
      <w:r>
        <w:rPr>
          <w:rStyle w:val="FootnoteAnchor"/>
          <w:rtl w:val="true"/>
        </w:rPr>
        <w:footnoteReference w:id="704"/>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الإحاطة بصور المجرّدات و التقدّس عن المادّیّات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إلیها الإشارة فی الحدیث عنه ـ صلّی اللّه علیه و آله و سلّم ـ من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تخلّقوا بأخلاق اللّه</w:t>
      </w:r>
      <w:r>
        <w:rPr>
          <w:rFonts w:eastAsia="IRNazanin" w:cs="IRNazanin"/>
          <w:color w:val="111111"/>
          <w:sz w:val="28"/>
          <w:szCs w:val="28"/>
          <w:rtl w:val="true"/>
          <w:lang w:bidi="fa-IR"/>
        </w:rPr>
        <w:t>»</w:t>
      </w:r>
      <w:r>
        <w:rPr>
          <w:rStyle w:val="FootnoteAnchor"/>
          <w:rtl w:val="true"/>
        </w:rPr>
        <w:footnoteReference w:id="705"/>
      </w:r>
      <w:r>
        <w:rPr>
          <w:rFonts w:ascii="IRNazanin" w:hAnsi="IRNazanin" w:eastAsia="IRNazanin"/>
          <w:color w:val="111111"/>
          <w:sz w:val="28"/>
          <w:sz w:val="28"/>
          <w:szCs w:val="28"/>
          <w:rtl w:val="true"/>
          <w:lang w:bidi="fa-IR"/>
        </w:rPr>
        <w:t>،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تشبّهوا به فی هذین الأمرین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الحکمة لایمکن خروجها من هذین المعنیین ـ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العلم الصحیح و العمل الصواب علی وفق العلم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ذلک لأنّ الحکمة کمال الإنسان بلاشبهةٍ، و کمال الإنسان منحصرٌ فی شیئین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یعرف الخیر لذاته؛</w:t>
      </w:r>
    </w:p>
    <w:p>
      <w:pPr>
        <w:pStyle w:val="BookText"/>
        <w:rPr/>
      </w:pP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یعرف الخیر لأجل العمل به؛</w:t>
      </w:r>
    </w:p>
    <w:p>
      <w:pPr>
        <w:pStyle w:val="BookText"/>
        <w:rPr/>
      </w:pPr>
      <w:r>
        <w:rPr>
          <w:rFonts w:ascii="IRNazanin" w:hAnsi="IRNazanin" w:eastAsia="IRNazanin"/>
          <w:color w:val="111111"/>
          <w:sz w:val="28"/>
          <w:sz w:val="28"/>
          <w:szCs w:val="28"/>
          <w:rtl w:val="true"/>
          <w:lang w:bidi="fa-IR"/>
        </w:rPr>
        <w:t>فالمرجع فی الأولی إلی العلم و الإدراک المطابق؛</w:t>
      </w:r>
    </w:p>
    <w:p>
      <w:pPr>
        <w:pStyle w:val="BookText"/>
        <w:rPr/>
      </w:pPr>
      <w:r>
        <w:rPr>
          <w:rFonts w:ascii="IRNazanin" w:hAnsi="IRNazanin" w:eastAsia="IRNazanin"/>
          <w:color w:val="111111"/>
          <w:sz w:val="28"/>
          <w:sz w:val="28"/>
          <w:szCs w:val="28"/>
          <w:rtl w:val="true"/>
          <w:lang w:bidi="fa-IR"/>
        </w:rPr>
        <w:t>و فی الثانی إلی الفعل العدل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کمال هذین الأمرین فی نوع الإنسان مرتبة النبوّة و الولایة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السمیع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العالم بالمسموعات لایخفی منها علیه شیءٌ</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العالم بالمبصرات؛ 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بالخفیّات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لمعةٌ مشرقیّةٌ</w:t>
      </w:r>
    </w:p>
    <w:p>
      <w:pPr>
        <w:pStyle w:val="BookText"/>
        <w:rPr/>
      </w:pPr>
      <w:r>
        <w:rPr>
          <w:rFonts w:ascii="IRNazanin" w:hAnsi="IRNazanin" w:eastAsia="IRNazanin"/>
          <w:color w:val="111111"/>
          <w:sz w:val="28"/>
          <w:sz w:val="28"/>
          <w:szCs w:val="28"/>
          <w:rtl w:val="true"/>
          <w:lang w:bidi="fa-IR"/>
        </w:rPr>
        <w:t>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المسلمین ـ علی ما ذکره العلاّمة</w:t>
      </w:r>
      <w:r>
        <w:rPr>
          <w:rStyle w:val="FootnoteAnchor"/>
          <w:rtl w:val="true"/>
        </w:rPr>
        <w:footnoteReference w:id="706"/>
      </w:r>
      <w:r>
        <w:rPr>
          <w:rFonts w:ascii="IRNazanin" w:hAnsi="IRNazanin" w:eastAsia="IRNazanin"/>
          <w:color w:val="111111"/>
          <w:sz w:val="28"/>
          <w:sz w:val="28"/>
          <w:szCs w:val="28"/>
          <w:rtl w:val="true"/>
          <w:lang w:bidi="fa-IR"/>
        </w:rPr>
        <w:t>ـ اتّفقوا علی إتّصافه ـ سبحانه ـ بکونه مدرکاً؛ بل قال المحقّق اللاهیجیّ</w:t>
      </w:r>
      <w:r>
        <w:rPr>
          <w:rStyle w:val="FootnoteAnchor"/>
          <w:rtl w:val="true"/>
        </w:rPr>
        <w:footnoteReference w:id="707"/>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انّه ممّا علم بالضرورة من الدین و ثبت فی الکتاب و السنّة، و انعقد علیه إجماع أهل الأدیان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 قال شیخنا المفید فی أوائل المقالات</w:t>
      </w:r>
      <w:r>
        <w:rPr>
          <w:rStyle w:val="FootnoteAnchor"/>
          <w:rtl w:val="true"/>
        </w:rPr>
        <w:footnoteReference w:id="708"/>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إستحقاق القدیم ـ تعالی ـ فی وصفه بأنّه سمیعٌ بصیرٌ و راءٍ و مدرکٌ، کلّها من جهة السمع؛ دون القیاس و دلائل العقول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المعنی فی جمیعها العلم خاصّةً، دون ما زاد علیه فی المعنی، إذ ما زاد علیه فی معقولنا و معنی لغتنا هو الحسّ، و ذلک ممّا یستحیل علی القدیم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Style w:val="FootnoteAnchor"/>
          <w:rtl w:val="true"/>
        </w:rPr>
        <w:footnoteReference w:id="709"/>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لست أعلم من متکلّمی الإمامیّة فی هذا الباب خلافاً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مذهب البغدادیّین من المعتزلة و جماعةٍ من المرجئة و نفرٍ من الزیدیّة؛ و یخالف فیه المشبّهة و إخوانهم من أصحاب الصفات و البصریّون من أهل الإعتزال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انتهی کلامه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الأوّلون اختلفوا فی معناه؛</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ففسّره أبوالحسین البصریّ</w:t>
      </w:r>
      <w:r>
        <w:rPr>
          <w:rStyle w:val="FootnoteAnchor"/>
          <w:rtl w:val="true"/>
        </w:rPr>
        <w:footnoteReference w:id="710"/>
      </w:r>
      <w:r>
        <w:rPr>
          <w:rFonts w:ascii="Amiri" w:hAnsi="Amiri" w:eastAsia="Amiri" w:cs="Amiri"/>
          <w:color w:val="111111"/>
          <w:sz w:val="28"/>
          <w:sz w:val="28"/>
          <w:szCs w:val="28"/>
          <w:rtl w:val="true"/>
          <w:lang w:bidi="ar-SA"/>
        </w:rPr>
        <w:t>و الکعبیّ</w:t>
      </w:r>
      <w:r>
        <w:rPr>
          <w:rStyle w:val="FootnoteAnchor"/>
          <w:rtl w:val="true"/>
        </w:rPr>
        <w:footnoteReference w:id="711"/>
      </w:r>
      <w:r>
        <w:rPr>
          <w:rFonts w:ascii="IRNazanin" w:hAnsi="IRNazanin" w:eastAsia="IRNazanin"/>
          <w:color w:val="111111"/>
          <w:sz w:val="28"/>
          <w:sz w:val="28"/>
          <w:szCs w:val="28"/>
          <w:rtl w:val="true"/>
          <w:lang w:bidi="fa-IR"/>
        </w:rPr>
        <w:t xml:space="preserve">بـ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العلم بالمسموعات و المبصرات؛ و بهذا ذهب المحقّق الطوسیّ ـ رحمه اللّه ـ حیث قال</w:t>
      </w:r>
      <w:r>
        <w:rPr>
          <w:rStyle w:val="FootnoteAnchor"/>
          <w:rtl w:val="true"/>
        </w:rPr>
        <w:footnoteReference w:id="712"/>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لمّا کان السمع و البصر ألطف الحواسّ و أشدّها مناسبةً للعقل عبّر بهما عن العلم، و لأجل ذلک وصفوا الباری ـ تعالی ـ بالسمیع و البصیر دون الشامّ و الذائق و اللامس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عنوا بهما العالم بالمسموعات و المبصرات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انتهی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فی حدیث أهل البیت ـ علیهم السلام ـ ما یدلّ علی ذلک حیث قالوا ـ علیهم السلام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سمّینا ربّنا سمیعاً لأنّه لایخفی علیه مایدرک بالأسماع، و سمّیناه بصیراً لأنّه لایخفی علیه مایدرک بالأبصار</w:t>
      </w:r>
      <w:r>
        <w:rPr>
          <w:rFonts w:eastAsia="IRNazanin" w:cs="IRNazanin"/>
          <w:color w:val="111111"/>
          <w:sz w:val="28"/>
          <w:szCs w:val="28"/>
          <w:rtl w:val="true"/>
          <w:lang w:bidi="fa-IR"/>
        </w:rPr>
        <w:t>»</w:t>
      </w:r>
      <w:r>
        <w:rPr>
          <w:rStyle w:val="FootnoteAnchor"/>
          <w:rtl w:val="true"/>
        </w:rPr>
        <w:footnoteReference w:id="7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عن الأشعریّة و الکرامیّة و جماعةٍ من المعتزلة أیضاً انّهم قالوا بکونه صفةً زائدةً علی العلم</w:t>
      </w:r>
      <w:r>
        <w:rPr>
          <w:rStyle w:val="FootnoteAnchor"/>
          <w:rtl w:val="true"/>
        </w:rPr>
        <w:footnoteReference w:id="71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الشرح الجدید</w:t>
      </w:r>
      <w:r>
        <w:rPr>
          <w:rStyle w:val="FootnoteAnchor"/>
          <w:rtl w:val="true"/>
        </w:rPr>
        <w:footnoteReference w:id="715"/>
      </w:r>
      <w:r>
        <w:rPr>
          <w:rFonts w:ascii="IRNazanin" w:hAnsi="IRNazanin" w:eastAsia="IRNazanin"/>
          <w:color w:val="111111"/>
          <w:sz w:val="28"/>
          <w:sz w:val="28"/>
          <w:szCs w:val="28"/>
          <w:rtl w:val="true"/>
          <w:lang w:bidi="fa-IR"/>
        </w:rPr>
        <w:t>نقل عن الشیخ الأشعریّ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السمع نفس العلم بالمسموع، و البصر نفس العلم بالمبصر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زیادتهما علی العلم نسبها إلی سائر المتکلّمین</w:t>
      </w:r>
      <w:r>
        <w:rPr>
          <w:rStyle w:val="FootnoteAnchor"/>
          <w:rtl w:val="true"/>
        </w:rPr>
        <w:footnoteReference w:id="7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زیادتهما علی الذات لازمةٌ علی الأشعریّ ـ کما فی العلم عنده ـ ، فلانضیّع العمر بنقل الأدلّة من الطرفین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ذکرنا لک فیما سبق انّ القوم بین مشبّهٍ و معطّلٍ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الحقّ انّ السمع و البصر و سائر الصفات ـ بل کلّ المعقولات ـ یثبت لخالق الأرض و السماوات علی سبیل الحقیقة، لا علی المجاز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بالوجه المتفاهم فی المخلوقات و الکائنات، بل بوجهٍ أتمّ و أکمل و طریقه أعلی و أجلّ ممّا تناولته أیدی الأوهام،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أُولَئِکَ کَالاْءَنْعَامِ بَلْ هُمْ أَضَلُّ</w:t>
      </w:r>
      <w:r>
        <w:rPr>
          <w:rFonts w:eastAsia="Amiri" w:cs="Amiri" w:ascii="Amiri" w:hAnsi="Amiri"/>
          <w:color w:val="111111"/>
          <w:sz w:val="28"/>
          <w:szCs w:val="28"/>
          <w:rtl w:val="true"/>
          <w:lang w:bidi="ar-SA"/>
        </w:rPr>
        <w:t>»</w:t>
      </w:r>
      <w:r>
        <w:rPr>
          <w:rStyle w:val="FootnoteAnchor"/>
          <w:rtl w:val="true"/>
        </w:rPr>
        <w:footnoteReference w:id="7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به صرّح صدرالحکماء و المحقّقین فی شرح الأصول</w:t>
      </w:r>
      <w:r>
        <w:rPr>
          <w:rStyle w:val="FootnoteAnchor"/>
          <w:rtl w:val="true"/>
        </w:rPr>
        <w:footnoteReference w:id="718"/>
      </w:r>
      <w:r>
        <w:rPr>
          <w:rFonts w:ascii="IRNazanin" w:hAnsi="IRNazanin" w:eastAsia="IRNazanin"/>
          <w:color w:val="111111"/>
          <w:sz w:val="28"/>
          <w:sz w:val="28"/>
          <w:szCs w:val="28"/>
          <w:rtl w:val="true"/>
          <w:lang w:bidi="fa-IR"/>
        </w:rPr>
        <w:t>، و فی مفاتیح الغیب</w:t>
      </w:r>
      <w:r>
        <w:rPr>
          <w:rStyle w:val="FootnoteAnchor"/>
          <w:rtl w:val="true"/>
        </w:rPr>
        <w:footnoteReference w:id="719"/>
      </w:r>
      <w:r>
        <w:rPr>
          <w:rFonts w:ascii="IRNazanin" w:hAnsi="IRNazanin" w:eastAsia="IRNazanin"/>
          <w:color w:val="111111"/>
          <w:sz w:val="28"/>
          <w:sz w:val="28"/>
          <w:szCs w:val="28"/>
          <w:rtl w:val="true"/>
          <w:lang w:bidi="fa-IR"/>
        </w:rPr>
        <w:t>و خلاصة تقریره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ذاته ـ سبحانه ـ من حیث قیامه بذاته کالجوهر؛</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حیث الکمّ المتّصل القارّ شدّة وجوده؛ </w:t>
      </w:r>
    </w:p>
    <w:p>
      <w:pPr>
        <w:pStyle w:val="BookText"/>
        <w:rPr/>
      </w:pPr>
      <w:r>
        <w:rPr>
          <w:rFonts w:ascii="Amiri" w:hAnsi="Amiri" w:eastAsia="Amiri" w:cs="Amiri"/>
          <w:color w:val="111111"/>
          <w:sz w:val="28"/>
          <w:sz w:val="28"/>
          <w:szCs w:val="28"/>
          <w:rtl w:val="true"/>
          <w:lang w:bidi="ar-SA"/>
        </w:rPr>
        <w:t>و من حیث الکمّ المتّصل الغیر القارّ ـ و هو الزمان ـ سرمدیّةٌ؛</w:t>
      </w:r>
    </w:p>
    <w:p>
      <w:pPr>
        <w:pStyle w:val="BookText"/>
        <w:rPr/>
      </w:pPr>
      <w:r>
        <w:rPr>
          <w:rFonts w:ascii="IRNazanin" w:hAnsi="IRNazanin" w:eastAsia="IRNazanin"/>
          <w:color w:val="111111"/>
          <w:sz w:val="28"/>
          <w:sz w:val="28"/>
          <w:szCs w:val="28"/>
          <w:rtl w:val="true"/>
          <w:lang w:bidi="fa-IR"/>
        </w:rPr>
        <w:t>و من حیث الکمّ المنفصل عدد أسمائه؛</w:t>
      </w:r>
    </w:p>
    <w:p>
      <w:pPr>
        <w:pStyle w:val="BookText"/>
        <w:rPr/>
      </w:pPr>
      <w:r>
        <w:rPr>
          <w:rFonts w:ascii="IRNazanin" w:hAnsi="IRNazanin" w:eastAsia="IRNazanin"/>
          <w:color w:val="111111"/>
          <w:sz w:val="28"/>
          <w:sz w:val="28"/>
          <w:szCs w:val="28"/>
          <w:rtl w:val="true"/>
          <w:lang w:bidi="fa-IR"/>
        </w:rPr>
        <w:t>و من حیث الکیف کونه سمیعاً بصیراً؛</w:t>
      </w:r>
    </w:p>
    <w:p>
      <w:pPr>
        <w:pStyle w:val="BookText"/>
        <w:rPr/>
      </w:pPr>
      <w:r>
        <w:rPr>
          <w:rFonts w:ascii="IRNazanin" w:hAnsi="IRNazanin" w:eastAsia="IRNazanin"/>
          <w:color w:val="111111"/>
          <w:sz w:val="28"/>
          <w:sz w:val="28"/>
          <w:szCs w:val="28"/>
          <w:rtl w:val="true"/>
          <w:lang w:bidi="fa-IR"/>
        </w:rPr>
        <w:t>و من حیث الأین کونه مستویاً علی العرش؛</w:t>
      </w:r>
    </w:p>
    <w:p>
      <w:pPr>
        <w:pStyle w:val="BookText"/>
        <w:rPr/>
      </w:pPr>
      <w:r>
        <w:rPr>
          <w:rFonts w:ascii="IRNazanin" w:hAnsi="IRNazanin" w:eastAsia="IRNazanin"/>
          <w:color w:val="111111"/>
          <w:sz w:val="28"/>
          <w:sz w:val="28"/>
          <w:szCs w:val="28"/>
          <w:rtl w:val="true"/>
          <w:lang w:bidi="fa-IR"/>
        </w:rPr>
        <w:t>و من حیث المتی کونه ـ سبحانه ـ فی الأزل، و معناه ـ علی ما حقّقه بعض المحقّقین ـ عبارةٌ 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الزمان السابق؛</w:t>
      </w:r>
    </w:p>
    <w:p>
      <w:pPr>
        <w:pStyle w:val="BookText"/>
        <w:rPr/>
      </w:pPr>
      <w:r>
        <w:rPr>
          <w:rFonts w:ascii="IRNazanin" w:hAnsi="IRNazanin" w:eastAsia="IRNazanin"/>
          <w:color w:val="111111"/>
          <w:sz w:val="28"/>
          <w:sz w:val="28"/>
          <w:szCs w:val="28"/>
          <w:rtl w:val="true"/>
          <w:lang w:bidi="fa-IR"/>
        </w:rPr>
        <w:t>و من حیث الوضع وضعه للشرائع، و انّه باسط الیدین بالرحمة؛</w:t>
      </w:r>
    </w:p>
    <w:p>
      <w:pPr>
        <w:pStyle w:val="BookText"/>
        <w:rPr/>
      </w:pPr>
      <w:r>
        <w:rPr>
          <w:rFonts w:ascii="IRNazanin" w:hAnsi="IRNazanin" w:eastAsia="IRNazanin"/>
          <w:color w:val="111111"/>
          <w:sz w:val="28"/>
          <w:sz w:val="28"/>
          <w:szCs w:val="28"/>
          <w:rtl w:val="true"/>
          <w:lang w:bidi="fa-IR"/>
        </w:rPr>
        <w:t>و من حیث الإضافة کونه خالق الخلق؛</w:t>
      </w:r>
    </w:p>
    <w:p>
      <w:pPr>
        <w:pStyle w:val="BookText"/>
        <w:rPr/>
      </w:pPr>
      <w:r>
        <w:rPr>
          <w:rFonts w:ascii="IRNazanin" w:hAnsi="IRNazanin" w:eastAsia="IRNazanin"/>
          <w:color w:val="111111"/>
          <w:sz w:val="28"/>
          <w:sz w:val="28"/>
          <w:szCs w:val="28"/>
          <w:rtl w:val="true"/>
          <w:lang w:bidi="fa-IR"/>
        </w:rPr>
        <w:t>و من حیث الجدة مالک الملک؛</w:t>
      </w:r>
    </w:p>
    <w:p>
      <w:pPr>
        <w:pStyle w:val="BookText"/>
        <w:rPr/>
      </w:pPr>
      <w:r>
        <w:rPr>
          <w:rFonts w:ascii="Amiri" w:hAnsi="Amiri" w:eastAsia="Amiri" w:cs="Amiri"/>
          <w:color w:val="111111"/>
          <w:sz w:val="28"/>
          <w:sz w:val="28"/>
          <w:szCs w:val="28"/>
          <w:rtl w:val="true"/>
          <w:lang w:bidi="ar-SA"/>
        </w:rPr>
        <w:t xml:space="preserve">و من أن یفعل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 یَومٍ هُوَ فِی شَأْنٍ</w:t>
      </w:r>
      <w:r>
        <w:rPr>
          <w:rFonts w:eastAsia="Amiri" w:cs="Amiri" w:ascii="Amiri" w:hAnsi="Amiri"/>
          <w:color w:val="111111"/>
          <w:sz w:val="28"/>
          <w:szCs w:val="28"/>
          <w:rtl w:val="true"/>
          <w:lang w:bidi="ar-SA"/>
        </w:rPr>
        <w:t>»</w:t>
      </w:r>
      <w:r>
        <w:rPr>
          <w:rStyle w:val="FootnoteAnchor"/>
          <w:rtl w:val="true"/>
        </w:rPr>
        <w:footnoteReference w:id="720"/>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سَنَفْرُغُ لَکُمْ أَیُّهَ الثَّقَلاَنِ</w:t>
      </w:r>
      <w:r>
        <w:rPr>
          <w:rFonts w:eastAsia="Amiri" w:cs="Amiri" w:ascii="Amiri" w:hAnsi="Amiri"/>
          <w:color w:val="111111"/>
          <w:sz w:val="28"/>
          <w:szCs w:val="28"/>
          <w:rtl w:val="true"/>
          <w:lang w:bidi="ar-SA"/>
        </w:rPr>
        <w:t>»</w:t>
      </w:r>
      <w:r>
        <w:rPr>
          <w:rStyle w:val="FootnoteAnchor"/>
          <w:rtl w:val="true"/>
        </w:rPr>
        <w:footnoteReference w:id="721"/>
      </w:r>
    </w:p>
    <w:p>
      <w:pPr>
        <w:pStyle w:val="BookText"/>
        <w:rPr/>
      </w:pPr>
      <w:r>
        <w:rPr>
          <w:rFonts w:ascii="Amiri" w:hAnsi="Amiri" w:eastAsia="Amiri" w:cs="Amiri"/>
          <w:color w:val="111111"/>
          <w:sz w:val="28"/>
          <w:sz w:val="28"/>
          <w:szCs w:val="28"/>
          <w:rtl w:val="true"/>
          <w:lang w:bidi="ar-SA"/>
        </w:rPr>
        <w:t xml:space="preserve">و من أن ینفعل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الَّذِی یَقْبَلُ التَّوبَةَ عَنْ عِبَادِهِ</w:t>
      </w:r>
      <w:r>
        <w:rPr>
          <w:rFonts w:eastAsia="Amiri" w:cs="Amiri" w:ascii="Amiri" w:hAnsi="Amiri"/>
          <w:color w:val="111111"/>
          <w:sz w:val="28"/>
          <w:szCs w:val="28"/>
          <w:rtl w:val="true"/>
          <w:lang w:bidi="ar-SA"/>
        </w:rPr>
        <w:t>»</w:t>
      </w:r>
      <w:r>
        <w:rPr>
          <w:rStyle w:val="FootnoteAnchor"/>
          <w:rtl w:val="true"/>
        </w:rPr>
        <w:footnoteReference w:id="722"/>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یَأْخُذُ الصَّدَقَاتِ</w:t>
      </w:r>
      <w:r>
        <w:rPr>
          <w:rFonts w:eastAsia="Amiri" w:cs="Amiri" w:ascii="Amiri" w:hAnsi="Amiri"/>
          <w:color w:val="111111"/>
          <w:sz w:val="28"/>
          <w:szCs w:val="28"/>
          <w:rtl w:val="true"/>
          <w:lang w:bidi="ar-SA"/>
        </w:rPr>
        <w:t>»</w:t>
      </w:r>
      <w:r>
        <w:rPr>
          <w:rStyle w:val="FootnoteAnchor"/>
          <w:rtl w:val="true"/>
        </w:rPr>
        <w:footnoteReference w:id="723"/>
      </w:r>
      <w:r>
        <w:rPr>
          <w:rFonts w:ascii="IRNazanin" w:hAnsi="IRNazanin" w:eastAsia="IRNazanin"/>
          <w:color w:val="111111"/>
          <w:sz w:val="28"/>
          <w:sz w:val="28"/>
          <w:szCs w:val="28"/>
          <w:rtl w:val="true"/>
          <w:lang w:bidi="fa-IR"/>
        </w:rPr>
        <w:t>، و یسمع الدعاء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فهذه کلّها صوره القائمة علی وجهٍ أعلی و أشرف ممّا یوجد فی کونٍ، أو یوهم أو یتصوّر فی عقلٍ أو وهمٍ أو حسٍّ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الأخبار متکثّرةٌ متضافرةٌ فی أنّ علمه ـ سبحانه ـ بالأشیاء قبل إیجادها کعلمه فیما بعد من غیر تفاوتٍ أصلاً؛ و کذا سمعه و 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 هشام بن الحکم فی حدیث الزندیق الّذی سئل أباعبداللّه ـ علیه السلام ـ فقال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أتقول أنّه سمیعٌ بصیرٌ؟</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أبوعبداللّه ـ علیه السلام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سمیعٌ بصیرٌ، سمیعٌ بغیر جارحةٍ و بصیرٌ بغیر آلةٍ، بل یسمع بنفسه و یبصر بنفسه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لیس قولی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یسمع بنفسه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شیءٌ و النفس شیءٌ آخر، و لکنّی أردت عبارةً عن نفسی إذ کنت مسؤولاً و إفهاماً لک إذ کنت سائلاً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سمیعٌ بکلّه لا أنّ کلّه له بعضٌ، و لکنّی أردت إفهامک و التعبیر عن نفسی، و لیس مرجعی فی </w:t>
      </w:r>
    </w:p>
    <w:p>
      <w:pPr>
        <w:pStyle w:val="BookText"/>
        <w:rPr/>
      </w:pPr>
      <w:r>
        <w:rPr>
          <w:rFonts w:ascii="IRNazanin" w:hAnsi="IRNazanin" w:eastAsia="IRNazanin"/>
          <w:color w:val="111111"/>
          <w:sz w:val="28"/>
          <w:sz w:val="28"/>
          <w:szCs w:val="28"/>
          <w:rtl w:val="true"/>
          <w:lang w:bidi="fa-IR"/>
        </w:rPr>
        <w:t>ذلک إلاّ إلی انّه السمیع البصیر العالم الخبیر بلاإختلاف الذات و لاإختلاف المعنی</w:t>
      </w:r>
      <w:r>
        <w:rPr>
          <w:rFonts w:eastAsia="IRNazanin" w:cs="IRNazanin"/>
          <w:color w:val="111111"/>
          <w:sz w:val="28"/>
          <w:szCs w:val="28"/>
          <w:rtl w:val="true"/>
          <w:lang w:bidi="fa-IR"/>
        </w:rPr>
        <w:t>»</w:t>
      </w:r>
      <w:r>
        <w:rPr>
          <w:rStyle w:val="FootnoteAnchor"/>
          <w:rtl w:val="true"/>
        </w:rPr>
        <w:footnoteReference w:id="7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صدر الحکماء و المحقّقین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فإذا قلنا انّه سمیعٌ بنفسه فیتوهّم انّه المشار إلیه بأنّه شیءٌ و السمیع بنفسه شیءٌ آخر؛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قولی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سمیعٌ یسمع بنفسه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آخره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الضرورة دعت إلی إطلاق مثل هذه العبارات للتعبیر عن نفی الکثرة عن ذاته حین کون الإنسان مسؤولاً، یرید إفهام السائل فی المعارف الإلآهیّة</w:t>
      </w:r>
      <w:r>
        <w:rPr>
          <w:rStyle w:val="FootnoteAnchor"/>
          <w:rtl w:val="true"/>
        </w:rPr>
        <w:footnoteReference w:id="725"/>
      </w:r>
      <w:r>
        <w:rPr>
          <w:rFonts w:ascii="IRNazanin" w:hAnsi="IRNazanin" w:eastAsia="IRNazanin"/>
          <w:color w:val="111111"/>
          <w:sz w:val="28"/>
          <w:sz w:val="28"/>
          <w:szCs w:val="28"/>
          <w:rtl w:val="true"/>
          <w:lang w:bidi="fa-IR"/>
        </w:rPr>
        <w:t>فی مقام التوحید، فانّه یضطرّ إلی إطلاق الألفاط الطبیعیّة و المنطقیّة المستعملة الّتی تواطأ علیها</w:t>
      </w:r>
      <w:r>
        <w:rPr>
          <w:rStyle w:val="FootnoteAnchor"/>
          <w:rtl w:val="true"/>
        </w:rPr>
        <w:footnoteReference w:id="726"/>
      </w:r>
      <w:r>
        <w:rPr>
          <w:rFonts w:ascii="IRNazanin" w:hAnsi="IRNazanin" w:eastAsia="IRNazanin"/>
          <w:color w:val="111111"/>
          <w:sz w:val="28"/>
          <w:sz w:val="28"/>
          <w:szCs w:val="28"/>
          <w:rtl w:val="true"/>
          <w:lang w:bidi="fa-IR"/>
        </w:rPr>
        <w:t>الناس؛ فانّه لوقصد</w:t>
      </w:r>
      <w:r>
        <w:rPr>
          <w:rStyle w:val="FootnoteAnchor"/>
          <w:rtl w:val="true"/>
        </w:rPr>
        <w:footnoteReference w:id="727"/>
      </w:r>
      <w:r>
        <w:rPr>
          <w:rFonts w:ascii="IRNazanin" w:hAnsi="IRNazanin" w:eastAsia="IRNazanin"/>
          <w:color w:val="111111"/>
          <w:sz w:val="28"/>
          <w:sz w:val="28"/>
          <w:szCs w:val="28"/>
          <w:rtl w:val="true"/>
          <w:lang w:bidi="fa-IR"/>
        </w:rPr>
        <w:t>إختراع ألفاظٍ أخر و استئناف وضع لغتٍ</w:t>
      </w:r>
      <w:r>
        <w:rPr>
          <w:rStyle w:val="FootnoteAnchor"/>
          <w:rtl w:val="true"/>
        </w:rPr>
        <w:footnoteReference w:id="728"/>
      </w:r>
      <w:r>
        <w:rPr>
          <w:rFonts w:ascii="IRNazanin" w:hAnsi="IRNazanin" w:eastAsia="IRNazanin"/>
          <w:color w:val="111111"/>
          <w:sz w:val="28"/>
          <w:sz w:val="28"/>
          <w:szCs w:val="28"/>
          <w:rtl w:val="true"/>
          <w:lang w:bidi="fa-IR"/>
        </w:rPr>
        <w:t>سوی ما هی مستعملةٌ، لما کان أحدٌ یجد</w:t>
      </w:r>
      <w:r>
        <w:rPr>
          <w:rStyle w:val="FootnoteAnchor"/>
          <w:rtl w:val="true"/>
        </w:rPr>
        <w:footnoteReference w:id="729"/>
      </w:r>
      <w:r>
        <w:rPr>
          <w:rFonts w:ascii="IRNazanin" w:hAnsi="IRNazanin" w:eastAsia="IRNazanin"/>
          <w:color w:val="111111"/>
          <w:sz w:val="28"/>
          <w:sz w:val="28"/>
          <w:szCs w:val="28"/>
          <w:rtl w:val="true"/>
          <w:lang w:bidi="fa-IR"/>
        </w:rPr>
        <w:t>السبیل إلیها</w:t>
      </w:r>
      <w:r>
        <w:rPr>
          <w:rStyle w:val="FootnoteAnchor"/>
          <w:rtl w:val="true"/>
        </w:rPr>
        <w:footnoteReference w:id="73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المراد من قوله ـ علیه السلام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لکن أردت عبارةً عن نفسی إذ کنت مسؤولاً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أردت التعبیر عمّا فی نفسی من الإعتقاد فی هذه المسألة بهذه العبارة الموهمة للکثرة، لضرورة التعبیر عمّا فی نفسی إذ کنت مسؤولاً، و لضرورة إفهام الغیر ـ الّذی هو السائل ـ ، و إلاّ فالّذی فی نفسی لایقع الإحتیاج فی تعقّله إلی عبارةٍ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 المرجع و المراد بقولی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سمیعٌ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ذاته من حیث ذاته مصداق معنی السمیع؛ و بقولی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یسمع بنفسه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یسمع لابغیره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کذا فی غیر ذلک من الصفات الوجودیّة بلااختلافٍ فی الذات و لااختلافٍ فی معانی الصفات، لأنّها کلّها موجودةٌ بوجودٍ واحدٍ بسیطٍ من کلّ وجهٍ، لأنّها لاتقتضی کثرةً ـ لا فی الذات و لا فی الإعتبار ـ </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فهو سمیعٌ من حیث هو بصیرٌ، و بصیرٌ من حیث هو سمیعٌ، و علیمٌ من حیث هو قدیرٌ؛ و ذاته سمعه و بصره و علمه و قدرته و حیاته و إرادته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سمیعٌ بکلّه بصیرٌ بکلّه علیمٌ بکلّه قدیرٌ بکلّه بهذا المعنی، لا انّ فیه شیئاً دون شیءٍ أو جزءً بوجهٍ من الوجوه، بل المرجع فیه </w:t>
      </w:r>
    </w:p>
    <w:p>
      <w:pPr>
        <w:pStyle w:val="BookText"/>
        <w:rPr/>
      </w:pPr>
      <w:r>
        <w:rPr>
          <w:rFonts w:ascii="IRNazanin" w:hAnsi="IRNazanin" w:eastAsia="IRNazanin"/>
          <w:color w:val="111111"/>
          <w:sz w:val="28"/>
          <w:sz w:val="28"/>
          <w:szCs w:val="28"/>
          <w:rtl w:val="true"/>
          <w:lang w:bidi="fa-IR"/>
        </w:rPr>
        <w:t xml:space="preserve">إلی ضرورة التعبیر عمّا فی الضمیر ـ کما مرّ ـ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یوافق لهذا الکلام الصادر عن مشکاة الولایة و معدن الحکمة ما قاله</w:t>
      </w:r>
      <w:r>
        <w:rPr>
          <w:rStyle w:val="FootnoteAnchor"/>
          <w:rtl w:val="true"/>
        </w:rPr>
        <w:footnoteReference w:id="731"/>
      </w:r>
      <w:r>
        <w:rPr>
          <w:rFonts w:ascii="Amiri" w:hAnsi="Amiri" w:eastAsia="Amiri" w:cs="Amiri"/>
          <w:color w:val="111111"/>
          <w:sz w:val="28"/>
          <w:sz w:val="28"/>
          <w:szCs w:val="28"/>
          <w:rtl w:val="true"/>
          <w:lang w:bidi="ar-SA"/>
        </w:rPr>
        <w:t>الفارابیّ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انّه ـ تعالی ـ وجودٌ کلّه وجوبٌ کلّه علمٌ کلّه حیاةٌ کلّه إرادةٌ کلّه، لا أنّ شیئاً منه علمٌ و شیئا آخر فیه</w:t>
      </w:r>
      <w:r>
        <w:rPr>
          <w:rStyle w:val="FootnoteAnchor"/>
          <w:rtl w:val="true"/>
        </w:rPr>
        <w:footnoteReference w:id="732"/>
      </w:r>
      <w:r>
        <w:rPr>
          <w:rFonts w:ascii="IRNazanin" w:hAnsi="IRNazanin" w:eastAsia="IRNazanin"/>
          <w:color w:val="111111"/>
          <w:sz w:val="28"/>
          <w:sz w:val="28"/>
          <w:szCs w:val="28"/>
          <w:rtl w:val="true"/>
          <w:lang w:bidi="fa-IR"/>
        </w:rPr>
        <w:t>قدرةٌ لیلزم الترکیب فی ذاته، و لا أنّ شیئاً فیه علمٌ و شیئا آخر فیه قدرةٌ لیلزم التکثّر فی صفاته</w:t>
      </w:r>
      <w:r>
        <w:rPr>
          <w:rFonts w:eastAsia="IRNazanin" w:cs="IRNazanin"/>
          <w:color w:val="111111"/>
          <w:sz w:val="28"/>
          <w:szCs w:val="28"/>
          <w:rtl w:val="true"/>
          <w:lang w:bidi="fa-IR"/>
        </w:rPr>
        <w:t>»</w:t>
      </w:r>
      <w:r>
        <w:rPr>
          <w:rStyle w:val="FootnoteAnchor"/>
          <w:rtl w:val="true"/>
        </w:rPr>
        <w:footnoteReference w:id="733"/>
      </w:r>
      <w:r>
        <w:rPr>
          <w:rFonts w:ascii="IRNazanin" w:hAnsi="IRNazanin" w:eastAsia="IRNazanin"/>
          <w:color w:val="111111"/>
          <w:sz w:val="28"/>
          <w:sz w:val="28"/>
          <w:szCs w:val="28"/>
          <w:rtl w:val="true"/>
          <w:lang w:bidi="fa-IR"/>
        </w:rPr>
        <w:t>انتهی کلامه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أبوعلیّ بن سینا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کونه ـ تعالی ـ عقلاً لذاته و معقولاً لذاته لایوجب أن یکون</w:t>
      </w:r>
      <w:r>
        <w:rPr>
          <w:rStyle w:val="FootnoteAnchor"/>
          <w:rtl w:val="true"/>
        </w:rPr>
        <w:footnoteReference w:id="734"/>
      </w:r>
      <w:r>
        <w:rPr>
          <w:rFonts w:ascii="IRNazanin" w:hAnsi="IRNazanin" w:eastAsia="IRNazanin"/>
          <w:color w:val="111111"/>
          <w:sz w:val="28"/>
          <w:sz w:val="28"/>
          <w:szCs w:val="28"/>
          <w:rtl w:val="true"/>
          <w:lang w:bidi="fa-IR"/>
        </w:rPr>
        <w:t>إثنینیّةً ـ لا فی الذات و لا فی الإعتبار ـ ، فالذات واحدةٌ</w:t>
      </w:r>
      <w:r>
        <w:rPr>
          <w:rStyle w:val="FootnoteAnchor"/>
          <w:rtl w:val="true"/>
        </w:rPr>
        <w:footnoteReference w:id="73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فی الإعتبار تقدیمٌ و تأخیرٌ فی ترتیب المعانی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لایجوز أن تحصل حقیقة الشیء مرّتین ـ کما تعلم ـ ، فلایجوز أن یکون الذات إثنین</w:t>
      </w:r>
      <w:r>
        <w:rPr>
          <w:rFonts w:eastAsia="IRNazanin" w:cs="IRNazanin"/>
          <w:color w:val="111111"/>
          <w:sz w:val="28"/>
          <w:szCs w:val="28"/>
          <w:rtl w:val="true"/>
          <w:lang w:bidi="fa-IR"/>
        </w:rPr>
        <w:t>»</w:t>
      </w:r>
      <w:r>
        <w:rPr>
          <w:rStyle w:val="FootnoteAnchor"/>
          <w:rtl w:val="true"/>
        </w:rPr>
        <w:footnoteReference w:id="736"/>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المراد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لایجوز أن تحصل حقیقة الشیء مرّتین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لوکان کونه عاقلاً لذاته غیر کونه</w:t>
      </w:r>
      <w:r>
        <w:rPr>
          <w:rStyle w:val="FootnoteAnchor"/>
          <w:rtl w:val="true"/>
        </w:rPr>
        <w:footnoteReference w:id="737"/>
      </w:r>
      <w:r>
        <w:rPr>
          <w:rFonts w:ascii="IRNazanin" w:hAnsi="IRNazanin" w:eastAsia="IRNazanin"/>
          <w:color w:val="111111"/>
          <w:sz w:val="28"/>
          <w:sz w:val="28"/>
          <w:szCs w:val="28"/>
          <w:rtl w:val="true"/>
          <w:lang w:bidi="fa-IR"/>
        </w:rPr>
        <w:t>معقولاً لذاته یلزم حصول حقیقة الشیء</w:t>
      </w:r>
      <w:r>
        <w:rPr>
          <w:rStyle w:val="FootnoteAnchor"/>
          <w:rtl w:val="true"/>
        </w:rPr>
        <w:footnoteReference w:id="738"/>
      </w:r>
      <w:r>
        <w:rPr>
          <w:rFonts w:ascii="IRNazanin" w:hAnsi="IRNazanin" w:eastAsia="IRNazanin"/>
          <w:color w:val="111111"/>
          <w:sz w:val="28"/>
          <w:sz w:val="28"/>
          <w:szCs w:val="28"/>
          <w:rtl w:val="true"/>
          <w:lang w:bidi="fa-IR"/>
        </w:rPr>
        <w:t>مرّتین و کون الذات الواحدة ذاتین، و هو محالٌ؛ فهکذا القول فی سائر صفاته الحقیقیّة، إذ کلٌّ منها عین ذاته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فلوتعدّدت لزم کون الذات الواحدة ذواتاً</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فی موضعٍ آخر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الأوّل لایتکثّر لأجل تکثّر صفاته، لأنّ کلّ واحدٍ من صفاته إذا حقّق یکون الصفة الأخری بالقیاس إلیه، فتکون قدرته حیاته و حیاته قدرته، و تکونان 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حیٌّ من حیث هو قادرٌ و قادرٌ من حیث هو حیٌّ؛ و کذلک سائر صفاته</w:t>
      </w:r>
      <w:r>
        <w:rPr>
          <w:rFonts w:eastAsia="IRNazanin" w:cs="IRNazanin"/>
          <w:color w:val="111111"/>
          <w:sz w:val="28"/>
          <w:szCs w:val="28"/>
          <w:rtl w:val="true"/>
          <w:lang w:bidi="fa-IR"/>
        </w:rPr>
        <w:t>»</w:t>
      </w:r>
      <w:r>
        <w:rPr>
          <w:rStyle w:val="FootnoteAnchor"/>
          <w:rtl w:val="true"/>
        </w:rPr>
        <w:footnoteReference w:id="739"/>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r>
        <w:rPr>
          <w:rStyle w:val="FootnoteAnchor"/>
          <w:rtl w:val="true"/>
        </w:rPr>
        <w:footnoteReference w:id="74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قال بعض الحکماء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معطی کلّ کمالٍ و جمالٍ لیس بفاقدٍ له، بل هو منبعه و معدنه، و ما فی المجعول رشحه و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ـ سبحانه ـ ذات الذوات و وجود الوجودات و حقیقة الحقائق و علم العلوم و قدرة القدر و سمع الأسماع و بصر البصائر؛ و بالجملة هو کلّ الأشیاء و لیس بشیءٍ من الأشیاء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وجد من الصفات الکمالیّة فی الأدنی یکون فی الأعلی علی وجهٍ أرفع و أعلی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لایتصحّح هذه المسألة المعظلة و الأحادیث الکثیرة المشکلة إلاّ بالطریقة المذکورة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البرهان علی هذا المطلب العالی الشریف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کلّ شیءٍ بسیط الحقیقة کلّ الأشیاء الوجودیّة إلاّ ما یتعلّق بالنقائص و الأعدام، و إلاّ لکان وجود ذاته متحصّل القوام من هویّة شیءٍ و لاهویّة شیءٍ آخر، فیترکّب ذاته ـ و لو فی العقل بحسب الإعتبار عند التحلیل ـ من وجودٍ و عدمٍ، أو إمکان أمرٍ من الأمور الثبوتیّة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ففیه حیثیّتان مختلفتان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حیثیّة وجوب وجود شیءٍ؛</w:t>
      </w:r>
    </w:p>
    <w:p>
      <w:pPr>
        <w:pStyle w:val="BookText"/>
        <w:rPr/>
      </w:pPr>
      <w:r>
        <w:rPr>
          <w:rFonts w:ascii="IRNazanin" w:hAnsi="IRNazanin" w:eastAsia="IRNazanin"/>
          <w:color w:val="111111"/>
          <w:sz w:val="28"/>
          <w:sz w:val="28"/>
          <w:szCs w:val="28"/>
          <w:rtl w:val="true"/>
          <w:lang w:bidi="fa-IR"/>
        </w:rPr>
        <w:t>و حیثیّة إمکان وجود شیءٍ آخر، أو إمتناعه؛ و هو ممتنعٌ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المفروض بسیطاً إذا کان شیئاً دون شیءٍ آخر کان یکون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فحیثیّة کونها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هی بعینها حیثیّة انّه لیس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فیلزم أن یکون تعقّلنا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بعینه تعقّلنا للیس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دون أن یکون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لیس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شیئاً واحداً؛ و اللازم باطلٌ، لأنّا یمکننا أن نعقل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الغفلة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عن سلبه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حیثیّة ثبوت أمرٍ وجودیٍّ و حیثیّة عدمه أمرٌ سلبیٌّ، فلایجتمعان فی ذاتٍ واحدةٍ من جهةٍ واحدةٍ، و إذا بطل اللازم فالملزوم مثله؛ فثبت انّ کلّ بسیط الحقیقة من کلّ وجهٍ یجب أن یکون کلّ الأشیاء؛ و هو المطلوب</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أَنْتَ اللَّهُ لاَإِلَهَ إِلاَّ أَنْتَ، الاْءَوَّلُ قَبْلَ کُلِّ أَحَدٍ، وَ الاْآخِرُ بَعْدَ کُلِّ عَدَدٍ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أَنْتَ </w:t>
      </w:r>
    </w:p>
    <w:p>
      <w:pPr>
        <w:pStyle w:val="BookText"/>
        <w:rPr/>
      </w:pPr>
      <w:r>
        <w:rPr>
          <w:rFonts w:ascii="Amiri" w:hAnsi="Amiri" w:eastAsia="Amiri" w:cs="Amiri"/>
          <w:color w:val="111111"/>
          <w:sz w:val="28"/>
          <w:sz w:val="28"/>
          <w:szCs w:val="28"/>
          <w:rtl w:val="true"/>
          <w:lang w:bidi="ar-SA"/>
        </w:rPr>
        <w:t>اللَّهُ لاَإِلَهَ إِلاَّ أَنْتَ، الدَّانِی فِی عُلُوِّهِ، وَ الْعَالِی فِی دُنُوِّهِ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أَنْتَ اللَّهُ لاَإِلَهَ إِلاَّ أَنْتَ، ذُو الْبَهَاءِ وَ الْمَجْدِ، وَ الْکِبْرِیَاءِ وَ الْحَمْدِ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الدانی فی علوّه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القریب إلی خلقه بالرحمة فی حال علوّه و تنزّهه عن المشابهة</w:t>
      </w:r>
      <w:r>
        <w:rPr>
          <w:rFonts w:eastAsia="IRNazanin" w:cs="IRNazanin"/>
          <w:color w:val="111111"/>
          <w:sz w:val="28"/>
          <w:szCs w:val="28"/>
          <w:rtl w:val="true"/>
          <w:lang w:bidi="fa-IR"/>
        </w:rPr>
        <w:t>»</w:t>
      </w:r>
      <w:r>
        <w:rPr>
          <w:rStyle w:val="FootnoteAnchor"/>
          <w:rtl w:val="true"/>
        </w:rPr>
        <w:footnoteReference w:id="741"/>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عرفت سابقاً انّ اللّه ـ سبحانه ـ أقرب الأشیاء من کلّ قریبٍ، و لکن لابحلولٍ فیها؛ و أبعد منها من کلّ بعیدٍ، و لکن لابمباینةٍ، کما قال سیّد الأولیاء أمیرالمؤمنین ـ علیه السلام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داخلٌ فی الأشیاء لا بمداخلةٍ و خارجٌ عن الأشیاء لابمزایلةٍ</w:t>
      </w:r>
      <w:r>
        <w:rPr>
          <w:rFonts w:eastAsia="IRNazanin" w:cs="IRNazanin"/>
          <w:color w:val="111111"/>
          <w:sz w:val="28"/>
          <w:szCs w:val="28"/>
          <w:rtl w:val="true"/>
          <w:lang w:bidi="fa-IR"/>
        </w:rPr>
        <w:t>»</w:t>
      </w:r>
      <w:r>
        <w:rPr>
          <w:rStyle w:val="FootnoteAnchor"/>
          <w:rtl w:val="true"/>
        </w:rPr>
        <w:footnoteReference w:id="742"/>
      </w:r>
      <w:r>
        <w:rPr>
          <w:rFonts w:ascii="IRNazanin" w:hAnsi="IRNazanin" w:eastAsia="IRNazanin"/>
          <w:color w:val="111111"/>
          <w:sz w:val="28"/>
          <w:sz w:val="28"/>
          <w:szCs w:val="28"/>
          <w:rtl w:val="true"/>
          <w:lang w:bidi="fa-IR"/>
        </w:rPr>
        <w:t>، بل هو ـ سبحانه ـ دانٍ فی علوّه و عالٍ فی دنوّه؛ لأنّ شیئیّة الأشیاء بوجوداتها، و الوجودات شؤونٌ و أطوارٌ للوجود الحقّ</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من خاصّة النور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الظهور و القرب، و من خاصّة الظلمة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الخفاء و البعد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فکلّ ما هو أشدّ نوریّةً أقوی ظهوراً و قرباً؛ ألاَ تری انّک إذا حدّدت النظر إلی الشمس تراها کأنّها أقرب إلیک من غیرها من المرئیّات، بل کأنّها داخل عینیک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کان فی سطحٍ مّا سوادٌ و بیاضٌ تری البیاض أقرب إلیک ـ لمناسبته للنور و مشابهته للظاهر ـ ، و السواد أبعد ـ لمقابل ما قلنا من مناسبةٍ للظلمة و مشابهةٍ للخفاء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لکون البیاض مشاکلاً للنور المستلزم للظهور، و السواد مشاکلاً للظلمة المستلزمة للخفاء یلوح علی البیاض فی سائر الألوان، کما یری فی النور سائر الألوان و لایظهر فی السواد لونٌ أصلاً، کما لایری فی الظلمة لونٌ 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ففی الأنوار المحضة العقلیّة المنزّهة عن المکان و المسافة کلّما کان أعلی مراتب العلل فهو أدنی إلی المعلول الأدون ـ لشدّة الظهور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فالحقّ الأوّل ـ تعالی ـ نور الأنوار و إن کان أبعد الأشیاء و أرفعها من جهة علوّ رتبته و کثرة المراتب و الدرجات بینه و بین أدون الخلق؛ </w:t>
      </w:r>
    </w:p>
    <w:p>
      <w:pPr>
        <w:pStyle w:val="BookText"/>
        <w:rPr/>
      </w:pPr>
      <w:r>
        <w:rPr>
          <w:rFonts w:ascii="IRNazanin" w:hAnsi="IRNazanin" w:eastAsia="IRNazanin"/>
          <w:color w:val="111111"/>
          <w:sz w:val="28"/>
          <w:sz w:val="28"/>
          <w:szCs w:val="28"/>
          <w:rtl w:val="true"/>
          <w:lang w:bidi="fa-IR"/>
        </w:rPr>
        <w:t>فهو أقرب الأشیاء إلیه و أدناها؛ و ذلک من جهة شدّة ظهوره و قوّة نوره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اعتبر ذلک فی الوسائط النوریّة أیضاً؛ لما ذکرنا من کون الأبعد فی الدرجة أقرب فی الظهور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فإذن لاأبعد و أرفع من واجب الوجود، و لاأقرب و أجلی منه ـ سبحانه ـ ؛ فسبحان الأبعد الأقرب و الأعلی الأدنی و الأخفی الأجلی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فهو أولی بالتأثیر و الإیجاد فی ذات کلّ مخلوقٍ و کمالها، لأنّ الوسائط و إن کان لها تأثیرٌ فی الإعداد فمنه یستفادّ، و هو واهب ذوات الموجودات و معطی کمالاتها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یملأ العین من الحسن و الجمال،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 یبهو ـ مثل علا یعلو ـ بهاءً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ملأ العین حسنه و جماله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عظمته و رفعته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السعة فی الکرم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تعالی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سعة فیضه و کثرة جوده</w:t>
      </w:r>
      <w:r>
        <w:rPr>
          <w:rStyle w:val="FootnoteAnchor"/>
          <w:rtl w:val="true"/>
        </w:rPr>
        <w:footnoteReference w:id="743"/>
      </w:r>
      <w:r>
        <w:rPr>
          <w:rFonts w:eastAsia="Times New Roman" w:cs="Times New Roman" w:ascii="Times New Roman" w:hAnsi="Times New Roman"/>
          <w:color w:val="111111"/>
          <w:sz w:val="28"/>
          <w:szCs w:val="28"/>
          <w:rtl w:val="true"/>
          <w:lang w:val="en-US" w:bidi="en-US"/>
        </w:rPr>
        <w:t>&gt;.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الکبریاء</w:t>
      </w:r>
      <w:r>
        <w:rPr>
          <w:rFonts w:eastAsia="IRNazanin" w:cs="IRNazanin"/>
          <w:color w:val="111111"/>
          <w:sz w:val="28"/>
          <w:szCs w:val="28"/>
          <w:rtl w:val="true"/>
          <w:lang w:bidi="fa-IR"/>
        </w:rPr>
        <w:t>»: &lt;</w:t>
      </w:r>
      <w:r>
        <w:rPr>
          <w:rFonts w:ascii="IRNazanin" w:hAnsi="IRNazanin" w:eastAsia="IRNazanin"/>
          <w:color w:val="111111"/>
          <w:sz w:val="28"/>
          <w:sz w:val="28"/>
          <w:szCs w:val="28"/>
          <w:rtl w:val="true"/>
          <w:lang w:bidi="fa-IR"/>
        </w:rPr>
        <w:t>العظمة و الملک؛ و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عبارةٌ عن کمال الذات و کمال الوجود</w:t>
      </w:r>
      <w:r>
        <w:rPr>
          <w:rFonts w:eastAsia="IRNazanin" w:cs="IRNazanin"/>
          <w:color w:val="111111"/>
          <w:sz w:val="28"/>
          <w:szCs w:val="28"/>
          <w:rtl w:val="true"/>
          <w:lang w:bidi="fa-IR"/>
        </w:rPr>
        <w:t>»</w:t>
      </w:r>
      <w:r>
        <w:rPr>
          <w:rStyle w:val="FootnoteAnchor"/>
          <w:rtl w:val="true"/>
        </w:rPr>
        <w:footnoteReference w:id="744"/>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و هو صفةٌ خاصّةٌ لایستحقّها غیره ـ تعالی ـ ، و لذا 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الکبریاء ردائی و العظمة إزاری، فمن نازعنی فی شیءٍ منهما قصّمته</w:t>
      </w:r>
      <w:r>
        <w:rPr>
          <w:rFonts w:eastAsia="IRNazanin" w:cs="IRNazanin"/>
          <w:color w:val="111111"/>
          <w:sz w:val="28"/>
          <w:szCs w:val="28"/>
          <w:rtl w:val="true"/>
          <w:lang w:bidi="fa-IR"/>
        </w:rPr>
        <w:t>»</w:t>
      </w:r>
      <w:r>
        <w:rPr>
          <w:rStyle w:val="FootnoteAnchor"/>
          <w:rtl w:val="true"/>
        </w:rPr>
        <w:footnoteReference w:id="7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أَنْتَ اللَّهُ لاَ إِلَهَ إِلاَّ أَنْتَ، الَّذِی أَنْشَأْتَ الاْءَشْیَاءَ مِنْ غَیْرِ سِنْخٍ، وَ صَوَّرْتَ مَا صَوَّرْتَ مِنْ غَیْرِ مِثَالٍ، وَ ابْتَدَعْتَ الْمُبْتَدَعَاتِ بِلاَاحْتِذَاءٍ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الَّذِی قَدَّرْتَ کُلَّ شَیْءٍ تَقْدِیراً، وَ یَسَّرْتَ کُلَّ شَیْءٍ تَیْسِیراً، وَ دَبَّرْتَ مَا دُونَکَ تَدْبِیراً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الَّذِی لَمْ‌یُعِنْکَ عَلَی خَلْقِکَ شَرِیکٌ، وَ لَمْ‌یُوَازِرْکَ فِی أَمْرِکَ وَزِیرٌ، وَ لَمْ‌یَکُنْ لَکَ مُشَاهِدٌ وَ لاَنَظِیرٌ</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الإنشاء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إحداث الشیء و إیجاده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کلّ 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أصله و مادّته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 نسخةٍ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غیر شبَحٍ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محرّکةً بالشین المعجمة و الموحّدة من تحتٍ و بعدها حاءٌ مهملةٌ</w:t>
      </w:r>
      <w:r>
        <w:rPr>
          <w:rStyle w:val="FootnoteAnchor"/>
          <w:rtl w:val="true"/>
        </w:rPr>
        <w:footnoteReference w:id="746"/>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 xml:space="preserve">ـ ، </w:t>
      </w: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و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الصورة الذهنیّة الّتی یتصوّرها البنّاء قبل العمل، ثمّ یعمل فی الخارج مایوافقها</w:t>
      </w:r>
      <w:r>
        <w:rPr>
          <w:rStyle w:val="FootnoteAnchor"/>
          <w:rtl w:val="true"/>
        </w:rPr>
        <w:footnoteReference w:id="747"/>
      </w:r>
      <w:r>
        <w:rPr>
          <w:rFonts w:eastAsia="IRNazanin" w:cs="IRNazanin"/>
          <w:color w:val="111111"/>
          <w:sz w:val="28"/>
          <w:szCs w:val="28"/>
          <w:rtl w:val="true"/>
          <w:lang w:bidi="fa-IR"/>
        </w:rPr>
        <w:t>&gt;</w:t>
      </w:r>
      <w:r>
        <w:rPr>
          <w:rFonts w:ascii="IRNazanin" w:hAnsi="IRNazanin" w:eastAsia="IRNazanin"/>
          <w:color w:val="111111"/>
          <w:sz w:val="28"/>
          <w:sz w:val="28"/>
          <w:szCs w:val="28"/>
          <w:rtl w:val="true"/>
          <w:lang w:bidi="fa-IR"/>
        </w:rPr>
        <w:t>؛ 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یری من بعیدٍ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صوّرت ما صوّرت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صوّرته، بحذف العائد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یشتمل أنواع الصور ـ نوعیّةً کانت أو جسمیّةً أو شخصیّةً، و عنصریّةً کانت أو فلکیّةً ـ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بالکسر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ماثله مماثلةً و مثالاً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شابهه؛ ثمّ استعمل فی وضع شیءٍ مّا لیحتذی به فی ما یعمل؛ 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مقابلة شیءٍ بشیءٍ و هو نظیره؛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غیر مثالٍ سابقٍ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ابتداع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صنعه و إیجاده و إحداثه؛ و معناه الإصطلاحیّ قد 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احتذیت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احتذاءً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إقتدیت به فی فعله</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الظرف فی محلّ نصبٍ حالاً من الفاعل؛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أحدثت المحدثات و أوجدت الموجودات من غیر اقتداءٍ منک بموجدٍ و محدثٍ قبلک</w:t>
      </w:r>
      <w:r>
        <w:rPr>
          <w:rStyle w:val="FootnoteAnchor"/>
          <w:rtl w:val="true"/>
        </w:rPr>
        <w:footnoteReference w:id="748"/>
      </w:r>
      <w:r>
        <w:rPr>
          <w:rFonts w:eastAsia="IRNazanin" w:cs="IRNazanin"/>
          <w:color w:val="111111"/>
          <w:sz w:val="28"/>
          <w:szCs w:val="28"/>
          <w:rtl w:val="true"/>
          <w:lang w:bidi="fa-IR"/>
        </w:rPr>
        <w:t>&gt;. &lt;</w:t>
      </w:r>
      <w:r>
        <w:rPr>
          <w:rFonts w:ascii="IRNazanin" w:hAnsi="IRNazanin" w:eastAsia="IRNazanin"/>
          <w:color w:val="111111"/>
          <w:sz w:val="28"/>
          <w:sz w:val="28"/>
          <w:szCs w:val="28"/>
          <w:rtl w:val="true"/>
          <w:lang w:bidi="fa-IR"/>
        </w:rPr>
        <w:t>قال الغزالیّ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قد یظنّ 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الخالق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ألفاظٌ مترادفةٌ، و انّ الکلّ یرجع إلی الخلق و الإختراع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لیس کذلک؛ بل کلّما یخرج من العدم إلی الوجود مفتقرٌ إلی تقدیره أوّلاً، و إلی إیجاده علی وفق التقدیر ثانیاً، و إلی التصوّر بعد الإیجاد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فاللّه ـ تعالی ـ خالقٌ من حیث إنّه مقدّرٌ، و باری‌ءٌ من حیث إنّه مخترعٌ موجدٌ، و مصوّرٌ من حیث إنّه مرتّبٌ صوّر المخترعات أحسن ترتیبٍ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کالبناء مثلاً، فانّه یحتاج إلی مقدّرٍ یقدّر ما لابدّ منه من الخشب و اللبن و مساحة الأرض، و هذا یتولاّه المهندس، فیرسّمه و یصوّره؛ ثمّ یحتاج إلی بنّاءٍ یتولّی الأعمال الّتی عندها تحدث أصول الأبنیة؛ ثمّ یحتاج إلی مزیّنٍ ینقّش ظاهره، فیتولاّه غیر البنّاء؛ هذه هی العادة فی التقدیر فی البناء و التصویر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لیس کذلک فی أفعاله ـ تعالی ـ ، بل هو المقدّر و </w:t>
      </w:r>
    </w:p>
    <w:p>
      <w:pPr>
        <w:pStyle w:val="BookText"/>
        <w:rPr/>
      </w:pPr>
      <w:r>
        <w:rPr>
          <w:rFonts w:ascii="IRNazanin" w:hAnsi="IRNazanin" w:eastAsia="IRNazanin"/>
          <w:color w:val="111111"/>
          <w:sz w:val="28"/>
          <w:sz w:val="28"/>
          <w:szCs w:val="28"/>
          <w:rtl w:val="true"/>
          <w:lang w:bidi="fa-IR"/>
        </w:rPr>
        <w:t>الموجد و الصانع، و هو الخالق و الباری و المصوّر</w:t>
      </w:r>
      <w:r>
        <w:rPr>
          <w:rFonts w:eastAsia="IRNazanin" w:cs="IRNazanin"/>
          <w:color w:val="111111"/>
          <w:sz w:val="28"/>
          <w:szCs w:val="28"/>
          <w:rtl w:val="true"/>
          <w:lang w:bidi="fa-IR"/>
        </w:rPr>
        <w:t>»</w:t>
      </w:r>
      <w:r>
        <w:rPr>
          <w:rStyle w:val="FootnoteAnchor"/>
          <w:rtl w:val="true"/>
        </w:rPr>
        <w:footnoteReference w:id="749"/>
      </w:r>
      <w:r>
        <w:rPr>
          <w:rStyle w:val="FootnoteAnchor"/>
          <w:rtl w:val="true"/>
        </w:rPr>
        <w:footnoteReference w:id="750"/>
      </w:r>
      <w:r>
        <w:rPr>
          <w:rFonts w:eastAsia="IRNazanin" w:cs="IRNazanin"/>
          <w:color w:val="111111"/>
          <w:sz w:val="28"/>
          <w:szCs w:val="28"/>
          <w:rtl w:val="true"/>
          <w:lang w:bidi="fa-IR"/>
        </w:rPr>
        <w:t>&gt;</w:t>
      </w:r>
      <w:r>
        <w:rPr>
          <w:rFonts w:ascii="IRNazanin" w:hAnsi="IRNazanin" w:eastAsia="IRNazanin"/>
          <w:color w:val="111111"/>
          <w:sz w:val="28"/>
          <w:sz w:val="28"/>
          <w:szCs w:val="28"/>
          <w:rtl w:val="true"/>
          <w:lang w:bidi="fa-IR"/>
        </w:rPr>
        <w:t>؛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البرهان علی انّ صانع کلّ شیءٍ فمن شیءٍ صنع و اللّه لا من شیءٍ صنع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الأوّل ـ سبحانه ـ کونه هو و کونه صانعاً شیءٌ واحدٌ و حیثیّةٌ واحدةٌ، لأنّه واحدٌ صرفٌ لاکثرة فیه، فهو بذاته صانعٌ؛ و إلاّ فلوکانت صانعیّته بشیءٍ غیر هویّته یلزم اختلاف الجهتین؛ و هو محالٌ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سائر الصنّاع و الفواعل فلیست کذلک، فانّها من شیءٍ غیر ذواتها یصنع ما یصنع ـ کآلةٍ أو ملکةٍ نفسانیّةٍ أو مادّةٍ أو معاونٍ ـ ، و ربّما اجتمعت عدّةٌ من هذه الأمور فی تتمیم 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کالإنسان مثلاً إذا صنع شیئاً ـ کالکتابة ـ فانّه یحتاج إلی آلةٍ ـ کالید و القلم ـ ، و إلی ملکة الکتابة، و إلی مادّةٍ ـ کالقرطاس ـ ، و إلی معاونٍ یتّخذ له الآلة الخارجیّة و یصلح له مادّة الکتابة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صانعٍ مّا یصنع لأجل غرضٍ و غایةٍ غیر ذاته، و اللّه ـ سبحانه ـ لاغرض و لاغایة فی صنعه إلاّ ذاته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تقدیره کلّ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عبارةٌ عن إیجاده لجمیع الأشیاء علی وفق قضائه، کلاًّ بمقداره؛</w:t>
      </w:r>
    </w:p>
    <w:p>
      <w:pPr>
        <w:pStyle w:val="BookText"/>
        <w:rPr/>
      </w:pPr>
      <w:r>
        <w:rPr>
          <w:rFonts w:ascii="IRNazanin" w:hAnsi="IRNazanin" w:eastAsia="IRNazanin"/>
          <w:color w:val="111111"/>
          <w:sz w:val="28"/>
          <w:sz w:val="28"/>
          <w:szCs w:val="28"/>
          <w:rtl w:val="true"/>
          <w:lang w:bidi="fa-IR"/>
        </w:rPr>
        <w:t>أو نقول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تقدیره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إعطاؤه کلّ شیءٍ ما یطلبه بلسانه الإستعدادیّ فی عینه الثابتة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تقدیرا</w:t>
      </w:r>
      <w:r>
        <w:rPr>
          <w:rFonts w:eastAsia="IRNazanin" w:cs="IRNazanin"/>
          <w:color w:val="111111"/>
          <w:sz w:val="28"/>
          <w:szCs w:val="28"/>
          <w:rtl w:val="true"/>
          <w:lang w:bidi="fa-IR"/>
        </w:rPr>
        <w:t>»: &lt;</w:t>
      </w:r>
      <w:r>
        <w:rPr>
          <w:rFonts w:ascii="IRNazanin" w:hAnsi="IRNazanin" w:eastAsia="IRNazanin"/>
          <w:color w:val="111111"/>
          <w:sz w:val="28"/>
          <w:sz w:val="28"/>
          <w:szCs w:val="28"/>
          <w:rtl w:val="true"/>
          <w:lang w:bidi="fa-IR"/>
        </w:rPr>
        <w:t>مصدرٌ مؤکّدٌ لعامله باعتبار حدثه المفهوم منه مطابقةً،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تقدیراً بلیغاً لایکتنه کنهه و لایوصف شأنه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تهیئته لما یراد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أصله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التیسیر بمعنی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التسهیل، لأنّ الشیء إذا هیّی‌ء سهل استعماله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ـ تعالی ـ هیّأ کلّ شیءٍ لما خلقه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تدبیره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تعالی ـ یعود إلی تصریفه لجمیع الذوات و الصفات تصریفاً کلّیّاً و جزئیّاً علی وفق حکمته و عنایته</w:t>
      </w:r>
      <w:r>
        <w:rPr>
          <w:rStyle w:val="FootnoteAnchor"/>
          <w:rtl w:val="true"/>
        </w:rPr>
        <w:footnoteReference w:id="751"/>
      </w:r>
      <w:r>
        <w:rPr>
          <w:rFonts w:eastAsia="Times New Roman" w:cs="Times New Roman" w:ascii="Times New Roman" w:hAnsi="Times New Roman"/>
          <w:color w:val="111111"/>
          <w:sz w:val="28"/>
          <w:szCs w:val="28"/>
          <w:rtl w:val="true"/>
          <w:lang w:val="en-US" w:bidi="en-US"/>
        </w:rPr>
        <w:t>&gt;.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لم‌یوازرک</w:t>
      </w:r>
      <w:r>
        <w:rPr>
          <w:rFonts w:eastAsia="IRNazanin" w:cs="IRNazanin"/>
          <w:color w:val="111111"/>
          <w:sz w:val="28"/>
          <w:szCs w:val="28"/>
          <w:rtl w:val="true"/>
          <w:lang w:bidi="fa-IR"/>
        </w:rPr>
        <w:t>» &lt;</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لم‌یعاونک و لم‌یتحمّل أوزارک و أثقالک، لأنّ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الوزر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حمل </w:t>
      </w:r>
    </w:p>
    <w:p>
      <w:pPr>
        <w:pStyle w:val="BookText"/>
        <w:rPr/>
      </w:pPr>
      <w:r>
        <w:rPr>
          <w:rFonts w:ascii="IRNazanin" w:hAnsi="IRNazanin" w:eastAsia="IRNazanin"/>
          <w:color w:val="111111"/>
          <w:sz w:val="28"/>
          <w:sz w:val="28"/>
          <w:szCs w:val="28"/>
          <w:rtl w:val="true"/>
          <w:lang w:bidi="fa-IR"/>
        </w:rPr>
        <w:t xml:space="preserve">الثقیل؛ و به سمّی الوزیر ـ لتحمّله أثقال السلطان ـ </w:t>
      </w:r>
      <w:r>
        <w:rPr>
          <w:rStyle w:val="FootnoteAnchor"/>
          <w:rtl w:val="true"/>
        </w:rPr>
        <w:footnoteReference w:id="752"/>
      </w:r>
      <w:r>
        <w:rPr>
          <w:rFonts w:eastAsia="Times New Roman" w:cs="Times New Roman" w:ascii="Times New Roman" w:hAnsi="Times New Roman"/>
          <w:color w:val="111111"/>
          <w:sz w:val="28"/>
          <w:szCs w:val="28"/>
          <w:rtl w:val="true"/>
          <w:lang w:val="en-US" w:bidi="en-US"/>
        </w:rPr>
        <w:t>&gt;.</w:t>
      </w:r>
    </w:p>
    <w:p>
      <w:pPr>
        <w:pStyle w:val="BookText"/>
        <w:rPr/>
      </w:pPr>
      <w:r>
        <w:rPr>
          <w:rFonts w:ascii="IRNazanin" w:hAnsi="IRNazanin" w:eastAsia="IRNazanin"/>
          <w:color w:val="111111"/>
          <w:sz w:val="28"/>
          <w:sz w:val="28"/>
          <w:szCs w:val="28"/>
          <w:rtl w:val="true"/>
          <w:lang w:bidi="fa-IR"/>
        </w:rPr>
        <w:t xml:space="preserve">و المراد بـ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الحکم و الشأن،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لم‌یحاملک فی حکمک أو شأنک محاملٌ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ثبت بالبرهان وحدانیّته و کمال قدرته ـ الّتی لاتعجز عن شیءٍ ـ لاجرم ثبت انّه لم‌یکن له شریکٌ فیعنیه علی خلقه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لم‌یکن لک مشاهدٌ و لانظیرٌ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ـ تعالی ـ منزّهٌ من أن یشاهد و یعاین، و ان یکون له شبیها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ذلک لأنّ واجب الوجود لایوصف بشیءٍ من أنحاء الوحدة الغیر الحقیقیّة، فلاشریک له فی شیءٍ من المعانی و المفهومات الحقیقیّة؛</w:t>
      </w:r>
    </w:p>
    <w:p>
      <w:pPr>
        <w:pStyle w:val="BookText"/>
        <w:rPr/>
      </w:pPr>
      <w:r>
        <w:rPr>
          <w:rFonts w:ascii="IRNazanin" w:hAnsi="IRNazanin" w:eastAsia="IRNazanin"/>
          <w:color w:val="111111"/>
          <w:sz w:val="28"/>
          <w:sz w:val="28"/>
          <w:szCs w:val="28"/>
          <w:rtl w:val="true"/>
          <w:lang w:bidi="fa-IR"/>
        </w:rPr>
        <w:t>فلامجانس له ـ إذا لاجنس له ـ ؛</w:t>
      </w:r>
    </w:p>
    <w:p>
      <w:pPr>
        <w:pStyle w:val="BookText"/>
        <w:rPr/>
      </w:pPr>
      <w:r>
        <w:rPr>
          <w:rFonts w:ascii="IRNazanin" w:hAnsi="IRNazanin" w:eastAsia="IRNazanin"/>
          <w:color w:val="111111"/>
          <w:sz w:val="28"/>
          <w:sz w:val="28"/>
          <w:szCs w:val="28"/>
          <w:rtl w:val="true"/>
          <w:lang w:bidi="fa-IR"/>
        </w:rPr>
        <w:t>و لامماثل له ـ إذ لانوع له ـ ؛</w:t>
      </w:r>
    </w:p>
    <w:p>
      <w:pPr>
        <w:pStyle w:val="BookText"/>
        <w:rPr/>
      </w:pPr>
      <w:r>
        <w:rPr>
          <w:rFonts w:ascii="IRNazanin" w:hAnsi="IRNazanin" w:eastAsia="IRNazanin"/>
          <w:color w:val="111111"/>
          <w:sz w:val="28"/>
          <w:sz w:val="28"/>
          <w:szCs w:val="28"/>
          <w:rtl w:val="true"/>
          <w:lang w:bidi="fa-IR"/>
        </w:rPr>
        <w:t>و لامشابه له ـ إذ لا کیف له ـ ؛</w:t>
      </w:r>
    </w:p>
    <w:p>
      <w:pPr>
        <w:pStyle w:val="BookText"/>
        <w:rPr/>
      </w:pPr>
      <w:r>
        <w:rPr>
          <w:rFonts w:ascii="IRNazanin" w:hAnsi="IRNazanin" w:eastAsia="IRNazanin"/>
          <w:color w:val="111111"/>
          <w:sz w:val="28"/>
          <w:sz w:val="28"/>
          <w:szCs w:val="28"/>
          <w:rtl w:val="true"/>
          <w:lang w:bidi="fa-IR"/>
        </w:rPr>
        <w:t>و لامساوی له ـ إذ لایوصف بکمٍّ ـ ؛</w:t>
      </w:r>
    </w:p>
    <w:p>
      <w:pPr>
        <w:pStyle w:val="BookText"/>
        <w:rPr/>
      </w:pPr>
      <w:r>
        <w:rPr>
          <w:rFonts w:ascii="IRNazanin" w:hAnsi="IRNazanin" w:eastAsia="IRNazanin"/>
          <w:color w:val="111111"/>
          <w:sz w:val="28"/>
          <w:sz w:val="28"/>
          <w:szCs w:val="28"/>
          <w:rtl w:val="true"/>
          <w:lang w:bidi="fa-IR"/>
        </w:rPr>
        <w:t>و لامطابق له ـ إذ لایوصف بوضعٍ ـ ؛</w:t>
      </w:r>
    </w:p>
    <w:p>
      <w:pPr>
        <w:pStyle w:val="BookText"/>
        <w:rPr/>
      </w:pPr>
      <w:r>
        <w:rPr>
          <w:rFonts w:ascii="IRNazanin" w:hAnsi="IRNazanin" w:eastAsia="IRNazanin"/>
          <w:color w:val="111111"/>
          <w:sz w:val="28"/>
          <w:sz w:val="28"/>
          <w:szCs w:val="28"/>
          <w:rtl w:val="true"/>
          <w:lang w:bidi="fa-IR"/>
        </w:rPr>
        <w:t>و لا محاذی له ـ إذ لایوصف بأینٍ ـ ؛</w:t>
      </w:r>
    </w:p>
    <w:p>
      <w:pPr>
        <w:pStyle w:val="BookText"/>
        <w:rPr/>
      </w:pPr>
      <w:r>
        <w:rPr>
          <w:rFonts w:ascii="IRNazanin" w:hAnsi="IRNazanin" w:eastAsia="IRNazanin"/>
          <w:color w:val="111111"/>
          <w:sz w:val="28"/>
          <w:sz w:val="28"/>
          <w:szCs w:val="28"/>
          <w:rtl w:val="true"/>
          <w:lang w:bidi="fa-IR"/>
        </w:rPr>
        <w:t>و لامناسب له ـ و إن وصف بالصفات الإضافیّة، و ذلک لأنّ جمیع الصفات الإضافیّة یرجع إلی إضافةٍ واحدةٍ هی القیّومیّة ـ ؛</w:t>
      </w:r>
    </w:p>
    <w:p>
      <w:pPr>
        <w:pStyle w:val="BookText"/>
        <w:rPr/>
      </w:pPr>
      <w:r>
        <w:rPr>
          <w:rFonts w:ascii="IRNazanin" w:hAnsi="IRNazanin" w:eastAsia="IRNazanin"/>
          <w:color w:val="111111"/>
          <w:sz w:val="28"/>
          <w:sz w:val="28"/>
          <w:szCs w:val="28"/>
          <w:rtl w:val="true"/>
          <w:lang w:bidi="fa-IR"/>
        </w:rPr>
        <w:t>و إذ لامؤثّر و لاموجد سواه فلامشارکة له فی صفة القیّومیّة؛</w:t>
      </w:r>
    </w:p>
    <w:p>
      <w:pPr>
        <w:pStyle w:val="BookText"/>
        <w:rPr/>
      </w:pPr>
      <w:r>
        <w:rPr>
          <w:rFonts w:ascii="IRNazanin" w:hAnsi="IRNazanin" w:eastAsia="IRNazanin"/>
          <w:color w:val="111111"/>
          <w:sz w:val="28"/>
          <w:sz w:val="28"/>
          <w:szCs w:val="28"/>
          <w:rtl w:val="true"/>
          <w:lang w:bidi="fa-IR"/>
        </w:rPr>
        <w:t>و إذ لامحلّ له فلیست له نسبة الحلول ـ کما یقول النصاری ـ ؛</w:t>
      </w:r>
    </w:p>
    <w:p>
      <w:pPr>
        <w:pStyle w:val="BookText"/>
        <w:rPr/>
      </w:pPr>
      <w:r>
        <w:rPr>
          <w:rFonts w:ascii="IRNazanin" w:hAnsi="IRNazanin" w:eastAsia="IRNazanin"/>
          <w:color w:val="111111"/>
          <w:sz w:val="28"/>
          <w:sz w:val="28"/>
          <w:szCs w:val="28"/>
          <w:rtl w:val="true"/>
          <w:lang w:bidi="fa-IR"/>
        </w:rPr>
        <w:t>و إذ هو بذاته واجبٌ و ماسواه ممکنٌ فلیست له نسبة الإتّحاد ـ کما یقوله جهّال المتصوّفة ـ ؛</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إذ لامناسب له فالمناسبات الّتی أثبتها بعض المتصوّفة فی حقّه ـ تعالی ـ کلّها أوهامٌ مضلّةٌ؛ </w:t>
      </w:r>
    </w:p>
    <w:p>
      <w:pPr>
        <w:pStyle w:val="BookText"/>
        <w:rPr/>
      </w:pPr>
      <w:r>
        <w:rPr>
          <w:rFonts w:ascii="IRNazanin" w:hAnsi="IRNazanin" w:eastAsia="IRNazanin"/>
          <w:color w:val="111111"/>
          <w:sz w:val="28"/>
          <w:sz w:val="28"/>
          <w:szCs w:val="28"/>
          <w:rtl w:val="true"/>
          <w:lang w:bidi="fa-IR"/>
        </w:rPr>
        <w:t>و إذا کان کذلک فلامعین له و لاشبیه له و لاوزیر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عرفت انّ کلّ ذلک ثابتٌ له بنحوٍ أعلی و أشرف؛ فلامنافاة بین ما ذکر و ما مرّ؛ فتبصّر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أَنْتَ الَّذِی أَرَدْتَ فَکَانَ حَتْماً مَا أَرَدْتَ، وَ قَضَیْتَ فَکَانَ عَدْلاً مَا قَضَیْتَ، وَ حَکَمْتَ فَکَانَ نِصْفاً مَا حَکَمْتَ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الَّذِی لاَیَحْوِیکَ مَکَانٌ، وَ لَمْ‌یَقُمْ لِسُلْطَانِکَ سُلْطَانٌ، وَ لَمْ‌یُعْیِکَ بُرْهَانٌ وَ لاَبَیَانٌ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الَّذِی أَحْصَیْتَ کُلَّ شَیْءٍ عَدَداً، وَ جَعَلْتَ لِکُلِّ شَیْءٍ أَمَداً، وَ قَدَّرْتَ کُلَّ شَیْءٍ تَقْدِیراً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الإرادة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تقدّم معناها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فینا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شوقٌ متأکّدٌ عقیب داعٍ هو تصوّر الشیء الملائم الحسّیّ أو الظنّیّ أو الحقیقیّ تصوّراً تخییلیّاً أو ظنّیّاً أو عقلیّاً موجبٌ لتحریک القوّة المحرّکة للأعضاء الآلیة لتحصیل ذلک من حدود العلم إلی حدود العیان و الشهود؛ و فی الواجب ـ تعالی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المحبّة الإلآهیّة التابعة لإبتهاجه بذاته ـ الّتی هی ینبوع کلّ فضیلةٍ و کمالٍ و کلّ حسنٍ و جمالٍ ـ ، و هو نفس علمه بنظام الخیر الّذی هو عین ذاته المقتضیة للنظام الکلّیّ المؤدّیة للخیرات أتمّ اقتضاءٍ و تأدیةٍ، لأنّه لمّا علم ذاته ـ الّذی هو أجل الأشیاء ـ بأجلّ علمٍ، یکون مبتهجاً بذاته أشدّ الإبتهاج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فالواجب ـ تعالی ـ یرید الأشیاء لا لأجل ذواتها الإمکانیّة، بل لأجل أنّها آثارٌ صادرةٌ عنه ـ تعالی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فالداعی فی إیجاده للممکنات و الغایة لها هو ذاته ـ تعالی ـ فاعلاً و غایةً ـ کما مرّ سابقاً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الأوّل و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فکلّ ما أراد اللّه وقوعه إرادةً ذاتیّةً أزلیّةً فیجب تحقّقه،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لاَمُعَقِّبَ لِحُکْمِهِ</w:t>
      </w:r>
      <w:r>
        <w:rPr>
          <w:rFonts w:eastAsia="Amiri" w:cs="Amiri" w:ascii="Amiri" w:hAnsi="Amiri"/>
          <w:color w:val="111111"/>
          <w:sz w:val="28"/>
          <w:szCs w:val="28"/>
          <w:rtl w:val="true"/>
          <w:lang w:bidi="ar-SA"/>
        </w:rPr>
        <w:t>»</w:t>
      </w:r>
      <w:r>
        <w:rPr>
          <w:rStyle w:val="FootnoteAnchor"/>
          <w:rtl w:val="true"/>
        </w:rPr>
        <w:footnoteReference w:id="753"/>
      </w:r>
      <w:r>
        <w:rPr>
          <w:rFonts w:ascii="IRNazanin" w:hAnsi="IRNazanin" w:eastAsia="IRNazanin"/>
          <w:color w:val="111111"/>
          <w:sz w:val="28"/>
          <w:sz w:val="28"/>
          <w:szCs w:val="28"/>
          <w:rtl w:val="true"/>
          <w:lang w:bidi="fa-IR"/>
        </w:rPr>
        <w:t>و لارادّ لقضائه</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حقیقة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التکوینیّ و الإرادة الإلآهیّة بالمعنی الّذی مرّ کلتاهما واحدةٌ، فأمره لکلّ شیءٍ عین إرادته له؛ </w:t>
      </w:r>
    </w:p>
    <w:p>
      <w:pPr>
        <w:pStyle w:val="BookText"/>
        <w:rPr/>
      </w:pPr>
      <w:r>
        <w:rPr>
          <w:rFonts w:ascii="IRNazanin" w:hAnsi="IRNazanin" w:eastAsia="IRNazanin"/>
          <w:color w:val="111111"/>
          <w:sz w:val="28"/>
          <w:sz w:val="28"/>
          <w:szCs w:val="28"/>
          <w:rtl w:val="true"/>
          <w:lang w:bidi="fa-IR"/>
        </w:rPr>
        <w:t>و أنّ أمره و إرادته للموجودات لیس أمر قسرٍ و إجبارٍ، و لاإرادة قهرٍ و اضطرارٍ، بل ما أمرهم إلاّ ما أحبّوه و لاأراد منهم إلاّ ما عشقوه بحسب ذواتهم الأصلیّة و مهیّاتهم الذاتیّة فی المرتبة العلمیّة الإلآهیّة المعبّرة بالفیض الأقدس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فلولا سبق السؤال الإستحقاقیّ الفطریّ فی هذه المرتبة لما ورد الأمر من اللّه بالدخول إلی دار الوجود بالفیض الأقدس ـ کما مرّ غیر مرّةٍ ـ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أین للمعدوم لسانٌ یسأل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هیهات هیهات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أنت بعدُ فی الحجب و الضلالات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هل یکون وجودٌ أقوی من الوجود الإلآهیّ؟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حقّقنا لک سابقاً ثبوت أعیانهم و ثبوت ما هو بمنزلة لسانهم، و هو المشار إلیه فی قوله ـ صلّی اللّه علیه و آله و سلّم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اللّه خلق الخلق فی ظلمةٍ ثمّ رشّ علیهم من نوره</w:t>
      </w:r>
      <w:r>
        <w:rPr>
          <w:rFonts w:eastAsia="IRNazanin" w:cs="IRNazanin"/>
          <w:color w:val="111111"/>
          <w:sz w:val="28"/>
          <w:szCs w:val="28"/>
          <w:rtl w:val="true"/>
          <w:lang w:bidi="fa-IR"/>
        </w:rPr>
        <w:t>»</w:t>
      </w:r>
      <w:r>
        <w:rPr>
          <w:rStyle w:val="FootnoteAnchor"/>
          <w:rtl w:val="true"/>
        </w:rPr>
        <w:footnoteReference w:id="754"/>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 ـ ؛ فالأوّل إشارةٌ إلی الفیض الأقدس، و الثانی إلی الفیض المقدّس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هیهنا ضلّت المعتزلة من أهل الکلام فذهبوا إلی إنفکاک الماهیّات عن وجودها، فبعدوا عن الحقّ بمراحل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فعلیک بالتأمّل الکامل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مصدرٌ بمعنی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إحکام الأمر و إبرامه و الجزم به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الفقرات الثلاث مصدریّةٌ؛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أردت فکان حتماً إرادتک، و قضیت فکان عدلاً قضاؤک</w:t>
      </w:r>
      <w:r>
        <w:rPr>
          <w:rStyle w:val="FootnoteAnchor"/>
          <w:rtl w:val="true"/>
        </w:rPr>
        <w:footnoteReference w:id="755"/>
      </w:r>
      <w:r>
        <w:rPr>
          <w:rFonts w:eastAsia="IRNazanin" w:cs="IRNazanin"/>
          <w:color w:val="111111"/>
          <w:sz w:val="28"/>
          <w:szCs w:val="28"/>
          <w:rtl w:val="true"/>
          <w:lang w:bidi="fa-IR"/>
        </w:rPr>
        <w:t>&gt;</w:t>
      </w:r>
      <w:r>
        <w:rPr>
          <w:rFonts w:ascii="IRNazanin" w:hAnsi="IRNazanin" w:eastAsia="IRNazanin"/>
          <w:color w:val="111111"/>
          <w:sz w:val="28"/>
          <w:sz w:val="28"/>
          <w:szCs w:val="28"/>
          <w:rtl w:val="true"/>
          <w:lang w:bidi="fa-IR"/>
        </w:rPr>
        <w:t>، و حکمت فکان نصفاً حکمک ـ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عدلاً حکمک و قضاؤک ـ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أنصف إنصافاً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عدل و أقسط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المراد بـ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تعالی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الّذی تعلّقت به إرادته الحتمیّة و مشیّته القطعیّة</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یحویه حوایةً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ضمّه و جمعه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لمعةٌ إشراقیّةٌ</w:t>
      </w:r>
    </w:p>
    <w:p>
      <w:pPr>
        <w:pStyle w:val="BookText"/>
        <w:rPr/>
      </w:pPr>
      <w:r>
        <w:rPr>
          <w:rFonts w:ascii="IRNazanin" w:hAnsi="IRNazanin" w:eastAsia="IRNazanin"/>
          <w:color w:val="111111"/>
          <w:sz w:val="28"/>
          <w:sz w:val="28"/>
          <w:szCs w:val="28"/>
          <w:rtl w:val="true"/>
          <w:lang w:bidi="fa-IR"/>
        </w:rPr>
        <w:t>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من إمارات المکان و خواصّه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کلّ جسمٍ نسب إلی مکانٍ ـ بأنّه فیه ـ ، یکون مکانه غیره و غیر أجزائه، و یصحّ إنتقاله منه بالکلّیّة، أو تبدّل أجزائه بالنسبة إلی أجزائه إن لم‌ینقل، و یصحّ حصول جسمین فی واحدٍ منه علی سبیل البدل، و لاینتقل بإنتقال الجسم و لاتحصل معه مباینةٌ بحسب الوضع فیه؛ بل هو بجملته مساوٍ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هو لایجوز أن یکون أمراً غیر منقسمٍ، و لا أن یکون منقسماً فی جهةٍ واحدةٍ فقط ـ لاستحالة حصول الجسم فی النقطة و الخطّ ـ ، فهو إمّا منقسمٌ فی جهتین ـ فیکون سطحا ً ـ ، أو فی الجهات ـ فیکون بُعداً ـ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إذا کان سطحاً لایجوز أن یکون حالاًّ فی المتمکّن ـ و إلاّ لإنتقل بانتقاله، بل فیما یحویه ـ ؛ و لابدّ أن یکون مماسّاً للمتمکّن حاویاً من جمیع الجوانب ـ و إلاّ لم‌یکن مماسّاً له، کما هو مذهب المشّائین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عرّفوه بـ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السطح للحاوی المماسّ بالسطح الظاهر للمحویّ</w:t>
      </w:r>
      <w:r>
        <w:rPr>
          <w:rStyle w:val="FootnoteAnchor"/>
          <w:rtl w:val="true"/>
        </w:rPr>
        <w:footnoteReference w:id="7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إذا کان بُعداً لم‌یجز أن یکون عرضاً ـ لتوارد المتمکّنات علیه ـ ؛ و لا مادّیاً ـ و إلاّ لزم تداخل الجواهر المادّیّة ـ ؛ فهو بُعدٌ مجرّدٌ منطبقٌ علی مقدار الجسم بکلّیّته ـ کما هو مذهب الإشراقیّین</w:t>
      </w:r>
      <w:r>
        <w:rPr>
          <w:rStyle w:val="FootnoteAnchor"/>
          <w:rtl w:val="true"/>
        </w:rPr>
        <w:footnoteReference w:id="757"/>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لااستبعاد فی وجود هذا البُعد المجرّد عن المادّة بعد التصدیق بوجود الصورة الخیالیّة و المنامیّة المعلومة بالضرورة؛ غایة الأمر انّ ذلک ممّا لیس بقابلٍ للإشارة الحسّیّة و المکان قابلٌ لها بتبعیّة المتمکّن؛</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یتعیّن بتعیّنه، و لا ضیر فی ذلک؛ </w:t>
      </w:r>
    </w:p>
    <w:p>
      <w:pPr>
        <w:pStyle w:val="BookText"/>
        <w:rPr/>
      </w:pPr>
      <w:r>
        <w:rPr>
          <w:rFonts w:ascii="Amiri" w:hAnsi="Amiri" w:eastAsia="Amiri" w:cs="Amiri"/>
          <w:color w:val="111111"/>
          <w:sz w:val="28"/>
          <w:sz w:val="28"/>
          <w:szCs w:val="28"/>
          <w:rtl w:val="true"/>
          <w:lang w:bidi="ar-SA"/>
        </w:rPr>
        <w:t>و أمّا حدیث إمتناع التداخل فقد ثبت أنّ ذلک مختصٌّ بالمادّیّات؛</w:t>
      </w:r>
    </w:p>
    <w:p>
      <w:pPr>
        <w:pStyle w:val="BookText"/>
        <w:rPr/>
      </w:pPr>
      <w:r>
        <w:rPr>
          <w:rFonts w:ascii="IRNazanin" w:hAnsi="IRNazanin" w:eastAsia="IRNazanin"/>
          <w:color w:val="111111"/>
          <w:sz w:val="28"/>
          <w:sz w:val="28"/>
          <w:szCs w:val="28"/>
          <w:rtl w:val="true"/>
          <w:lang w:bidi="fa-IR"/>
        </w:rPr>
        <w:t>و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فرضنا خروج الماء من الإناء مثلاً و عدم دخول الهواء فیه یلزم أن یکون البُعد الثابت بین أطراف الإناء موجوداً؛</w:t>
      </w:r>
    </w:p>
    <w:p>
      <w:pPr>
        <w:pStyle w:val="BookText"/>
        <w:rPr/>
      </w:pPr>
      <w:r>
        <w:rPr>
          <w:rFonts w:ascii="IRNazanin" w:hAnsi="IRNazanin" w:eastAsia="IRNazanin"/>
          <w:color w:val="111111"/>
          <w:sz w:val="28"/>
          <w:sz w:val="28"/>
          <w:szCs w:val="28"/>
          <w:rtl w:val="true"/>
          <w:lang w:bidi="fa-IR"/>
        </w:rPr>
        <w:t>و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کون الجسم فی المکان لیس بسطحه فقط، بل و بحجمه؛ فیکون کالجسم ذا أقطارٍ ثلاثةٍ؛ فهو إذن لیس إلاّ البُعد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عند المتکلّمین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البعد المجرّد الموهوم</w:t>
      </w:r>
      <w:r>
        <w:rPr>
          <w:rStyle w:val="FootnoteAnchor"/>
          <w:rtl w:val="true"/>
        </w:rPr>
        <w:footnoteReference w:id="758"/>
      </w:r>
    </w:p>
    <w:p>
      <w:pPr>
        <w:pStyle w:val="BookText"/>
        <w:rPr/>
      </w:pPr>
      <w:r>
        <w:rPr>
          <w:rFonts w:ascii="IRNazanin" w:hAnsi="IRNazanin" w:eastAsia="IRNazanin"/>
          <w:color w:val="111111"/>
          <w:sz w:val="28"/>
          <w:sz w:val="28"/>
          <w:szCs w:val="28"/>
          <w:rtl w:val="true"/>
          <w:lang w:bidi="fa-IR"/>
        </w:rPr>
        <w:t>و عند الفقهاء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یمنع السقوط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لمّا کان ـ تعالی ـ مبرّءً عن الجسمیّة و لواحقها من الجهة المخصوصة و الوضع المخصوص و سائر اللوازم و اللواحق، فهو ـ تعالی ـ بریءٌ عن المکان و لواحقها إلاّ علی النحو الّذی ذکرناه؛ فتبصّر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بعض الفضلاء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نفی المکان و الحیّز عنه ـ تعالی ـ ممّا اتّفق علیه العقلاء، خلافاً للمجسّمة ـ المحکوم بکفرهم بلسان الأنبیاء ـ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الدلیل علی نفیهما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لوکان صانع العالم فیهما لزم إمکان الواجب، أو وجوب الممکن، و کلاهما محالان ـ لاستحالة الإنقلاب ـ ؛</w:t>
      </w:r>
    </w:p>
    <w:p>
      <w:pPr>
        <w:pStyle w:val="BookText"/>
        <w:rPr/>
      </w:pPr>
      <w:r>
        <w:rPr>
          <w:rFonts w:ascii="IRNazanin" w:hAnsi="IRNazanin" w:eastAsia="IRNazanin"/>
          <w:color w:val="111111"/>
          <w:sz w:val="28"/>
          <w:sz w:val="28"/>
          <w:szCs w:val="28"/>
          <w:rtl w:val="true"/>
          <w:lang w:bidi="fa-IR"/>
        </w:rPr>
        <w:t>بیان الملازمة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فی لزوم إمکان الواجب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فلأنّ الکون فی الحیّز من مقتضیّات الإمکان و خواصّه، فلوتحیّز الواجب ـ تعالی شأنه ـ أو التصق بالمکان لکان محتاجاً إلیهما، فلزم امکانه؛</w:t>
      </w:r>
    </w:p>
    <w:p>
      <w:pPr>
        <w:pStyle w:val="BookText"/>
        <w:rPr/>
      </w:pPr>
      <w:r>
        <w:rPr>
          <w:rFonts w:ascii="IRNazanin" w:hAnsi="IRNazanin" w:eastAsia="IRNazanin"/>
          <w:color w:val="111111"/>
          <w:sz w:val="28"/>
          <w:sz w:val="28"/>
          <w:szCs w:val="28"/>
          <w:rtl w:val="true"/>
          <w:lang w:bidi="fa-IR"/>
        </w:rPr>
        <w:t>و أمّا وجوب الحیّز و المکان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فلاستلزامه سبقهما علیه، فیکون کلٌّ منهما واجب الوجود ـ لإستغنائه عن المتحیّز و المتمکّن ـ </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وجوب الوجود یدلّ علی نفی الأین له، فإنّ من کان فی الأین یکون محویّاً </w:t>
      </w:r>
    </w:p>
    <w:p>
      <w:pPr>
        <w:pStyle w:val="BookText"/>
        <w:rPr/>
      </w:pPr>
      <w:r>
        <w:rPr>
          <w:rFonts w:ascii="Amiri" w:hAnsi="Amiri" w:eastAsia="Amiri" w:cs="Amiri"/>
          <w:color w:val="111111"/>
          <w:sz w:val="28"/>
          <w:sz w:val="28"/>
          <w:szCs w:val="28"/>
          <w:rtl w:val="true"/>
          <w:lang w:bidi="ar-SA"/>
        </w:rPr>
        <w:t>و محتاجاً إلیه؛ و قد تبیّن انّ مقتضاه الإحاطة بکلّ شیءٍ ـ کما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إِنَّهُ بِکُلِّ شَیْءٍ مُحِیطٌ</w:t>
      </w:r>
      <w:r>
        <w:rPr>
          <w:rFonts w:eastAsia="Amiri" w:cs="Amiri" w:ascii="Amiri" w:hAnsi="Amiri"/>
          <w:color w:val="111111"/>
          <w:sz w:val="28"/>
          <w:szCs w:val="28"/>
          <w:rtl w:val="true"/>
          <w:lang w:bidi="ar-SA"/>
        </w:rPr>
        <w:t>»</w:t>
      </w:r>
      <w:r>
        <w:rPr>
          <w:rStyle w:val="FootnoteAnchor"/>
          <w:rtl w:val="true"/>
        </w:rPr>
        <w:footnoteReference w:id="759"/>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ـ علیه السلام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لم‌یقم لسلطانک سلطانٌ</w:t>
      </w:r>
      <w:r>
        <w:rPr>
          <w:rFonts w:eastAsia="IRNazanin" w:cs="IRNazanin"/>
          <w:color w:val="111111"/>
          <w:sz w:val="28"/>
          <w:szCs w:val="28"/>
          <w:rtl w:val="true"/>
          <w:lang w:bidi="fa-IR"/>
        </w:rPr>
        <w:t>» &lt;</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لم‌یقم لمعارضة سلطنتک و ملکک أحدٌ</w:t>
      </w:r>
      <w:r>
        <w:rPr>
          <w:rStyle w:val="FootnoteAnchor"/>
          <w:rtl w:val="true"/>
        </w:rPr>
        <w:footnoteReference w:id="760"/>
      </w:r>
      <w:r>
        <w:rPr>
          <w:rFonts w:eastAsia="IRNazanin" w:cs="IRNazanin"/>
          <w:color w:val="111111"/>
          <w:sz w:val="28"/>
          <w:szCs w:val="28"/>
          <w:rtl w:val="true"/>
          <w:lang w:bidi="fa-IR"/>
        </w:rPr>
        <w:t>&gt;</w:t>
      </w:r>
      <w:r>
        <w:rPr>
          <w:rFonts w:ascii="IRNazanin" w:hAnsi="IRNazanin" w:eastAsia="IRNazanin"/>
          <w:color w:val="111111"/>
          <w:sz w:val="28"/>
          <w:sz w:val="28"/>
          <w:szCs w:val="28"/>
          <w:rtl w:val="true"/>
          <w:lang w:bidi="fa-IR"/>
        </w:rPr>
        <w:t>؛ قال الزمخشریّ فی الأساس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قام له</w:t>
      </w:r>
      <w:r>
        <w:rPr>
          <w:rStyle w:val="FootnoteAnchor"/>
          <w:rtl w:val="true"/>
        </w:rPr>
        <w:footnoteReference w:id="76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لم‌یطقه</w:t>
      </w:r>
      <w:r>
        <w:rPr>
          <w:rFonts w:eastAsia="IRNazanin" w:cs="IRNazanin"/>
          <w:color w:val="111111"/>
          <w:sz w:val="28"/>
          <w:szCs w:val="28"/>
          <w:rtl w:val="true"/>
          <w:lang w:bidi="fa-IR"/>
        </w:rPr>
        <w:t>»</w:t>
      </w:r>
      <w:r>
        <w:rPr>
          <w:rStyle w:val="FootnoteAnchor"/>
          <w:rtl w:val="true"/>
        </w:rPr>
        <w:footnoteReference w:id="7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لم‌یعیک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الإعیاء، و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الکلال من العمل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لکلّ شیءٍ أمداً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زماناً و أجلاً و غایةً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أَنْتَ الَّذِی قَصُرَتِ الاْءَوْهَامُ عَنْ ذَاتِیَّتِکَ، وَ عَجَزَتِ الاْءَفْهَامُ عَنْ کَیْفِیَّتِکَ، وَ لَمْ‌تُدْرِکِ الاْءَبْصَارُ مَوْضِعَ أَیْنِیَّتِکَ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الَّذِی لاَتُحَدُّ فَتَکُونَ مَحْدُوداً، وَ لَمْ‌تُمَثَّلْ فَتَکُونَ مَوْجُوداً، وَ لَمْ‌تَلِدْ فَتَکُونَ مَوْلُوداً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ذاتیّته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تعالی ـ عبارةٌ 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کنهه و حقیقته القائمة بذاته، فانّ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النسبة إذا لحقتها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أفادت معنی المصدریّة ـ کالألوهیّة و الربوبیّة ـ </w:t>
      </w:r>
      <w:r>
        <w:rPr>
          <w:rStyle w:val="FootnoteAnchor"/>
          <w:rtl w:val="true"/>
        </w:rPr>
        <w:footnoteReference w:id="763"/>
      </w:r>
      <w:r>
        <w:rPr>
          <w:rFonts w:eastAsia="Times New Roman" w:cs="Times New Roman" w:ascii="Times New Roman" w:hAnsi="Times New Roman"/>
          <w:color w:val="111111"/>
          <w:sz w:val="28"/>
          <w:szCs w:val="28"/>
          <w:rtl w:val="true"/>
          <w:lang w:val="en-US" w:bidi="en-US"/>
        </w:rPr>
        <w:t>&gt;.</w:t>
      </w:r>
    </w:p>
    <w:p>
      <w:pPr>
        <w:pStyle w:val="BookText"/>
        <w:rPr/>
      </w:pPr>
      <w:r>
        <w:rPr>
          <w:rFonts w:ascii="IRNazanin" w:hAnsi="IRNazanin" w:eastAsia="IRNazanin"/>
          <w:color w:val="111111"/>
          <w:sz w:val="28"/>
          <w:sz w:val="28"/>
          <w:szCs w:val="28"/>
          <w:rtl w:val="true"/>
          <w:lang w:bidi="fa-IR"/>
        </w:rPr>
        <w:t xml:space="preserve">و قد تقدّم الکلام علی قصور الأوهام عن الإحاطة بکنه ذاته؛ و کذا کنه صفاته ـ لأنّ الصفات عین الذات ـ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عجزت الأفهام عن کیفیّتک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لأنّ کلّ ما یقع فی الأوهام و الأفهام فصورها الإدراکیّة و کیفیّاتٌ نفسانیّةٌ و أعراضٌ قائمةٌ بالذهن، و معانیها مهیّاتٌ کلّیّاتٌ قابلةٌ للإشتراک و التجزیة؛ و واجب الوجود صرف الوجود و الأنّیّة، فیمتنع أن یکون محاطاً للأفهام البشریّة</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لم‌تدرک الأبصار موضع أینیّتک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لأنّک منزّهٌ عنهما و لوازمهما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کیفیّتک </w:t>
      </w:r>
    </w:p>
    <w:p>
      <w:pPr>
        <w:pStyle w:val="BookText"/>
        <w:rPr/>
      </w:pPr>
      <w:r>
        <w:rPr>
          <w:rFonts w:ascii="IRNazanin" w:hAnsi="IRNazanin" w:eastAsia="IRNazanin"/>
          <w:color w:val="111111"/>
          <w:sz w:val="28"/>
          <w:sz w:val="28"/>
          <w:szCs w:val="28"/>
          <w:rtl w:val="true"/>
          <w:lang w:bidi="fa-IR"/>
        </w:rPr>
        <w:t>لیست کالکیفیّات المألوفة حتّی تدرکها الأفهام، و کذا الکلام فی الأینیّة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ظاهر هذه الفقرة یدلّ علی أنّ له ـ تعالی ـ کیفاً و أیناً، و لکنّهما غیر الکیف و الأین اللازمین للحدوث ـ لأنّهما من مقولة الأعراض و العرض مطلقاً فی محلّ التغیّر و یتغیّر به المحلّ، و التغیّر من خواصّ الممکن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فالواجب خلوٌّ عنها کما انّ الممکن خلوٌّ عن خواصّ الواجب ـ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الأحادیث فی هذا الباب کثیرةٌ؛</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الکافی</w:t>
      </w:r>
      <w:r>
        <w:rPr>
          <w:rStyle w:val="FootnoteAnchor"/>
          <w:rtl w:val="true"/>
        </w:rPr>
        <w:footnoteReference w:id="764"/>
      </w:r>
      <w:r>
        <w:rPr>
          <w:rFonts w:ascii="IRNazanin" w:hAnsi="IRNazanin" w:eastAsia="IRNazanin"/>
          <w:color w:val="111111"/>
          <w:sz w:val="28"/>
          <w:sz w:val="28"/>
          <w:szCs w:val="28"/>
          <w:rtl w:val="true"/>
          <w:lang w:bidi="fa-IR"/>
        </w:rPr>
        <w:t>عن أمیر المؤمنین ـ علیه السلام ـ انّه سئل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أین کان ربّنا قبل أن یخلق أرضاً و سماءً؟</w:t>
      </w:r>
      <w:r>
        <w:rPr>
          <w:rStyle w:val="FootnoteAnchor"/>
          <w:rtl w:val="true"/>
        </w:rPr>
        <w:footnoteReference w:id="765"/>
      </w:r>
    </w:p>
    <w:p>
      <w:pPr>
        <w:pStyle w:val="BookText"/>
        <w:rPr/>
      </w:pPr>
      <w:r>
        <w:rPr>
          <w:rFonts w:ascii="IRNazanin" w:hAnsi="IRNazanin" w:eastAsia="IRNazanin"/>
          <w:color w:val="111111"/>
          <w:sz w:val="28"/>
          <w:sz w:val="28"/>
          <w:szCs w:val="28"/>
          <w:rtl w:val="true"/>
          <w:lang w:bidi="fa-IR"/>
        </w:rPr>
        <w:t xml:space="preserve">فقال ـ علیه السلام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عن مکانٍ، و کان اللّه و لامکان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التوحید</w:t>
      </w:r>
      <w:r>
        <w:rPr>
          <w:rStyle w:val="FootnoteAnchor"/>
          <w:rtl w:val="true"/>
        </w:rPr>
        <w:footnoteReference w:id="766"/>
      </w:r>
      <w:r>
        <w:rPr>
          <w:rFonts w:ascii="IRNazanin" w:hAnsi="IRNazanin" w:eastAsia="IRNazanin"/>
          <w:color w:val="111111"/>
          <w:sz w:val="28"/>
          <w:sz w:val="28"/>
          <w:szCs w:val="28"/>
          <w:rtl w:val="true"/>
          <w:lang w:bidi="fa-IR"/>
        </w:rPr>
        <w:t>عن سلیمان بن مهران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قلت لجعفر بن محمّدٍ ـ علیهما السلام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یجوز أن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ـ عزّ و جلّ ـ فی مکانٍ؟</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و تعالی عن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انّه لوکان فی مکانٍ لکان محدثاً ـ لأنّ الکائن فی مکانٍ محتاجٌ إلی المکان، و الإحتیاج من صفات المحدث لا من صفات القدیم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التوحید</w:t>
      </w:r>
      <w:r>
        <w:rPr>
          <w:rStyle w:val="FootnoteAnchor"/>
          <w:rtl w:val="true"/>
        </w:rPr>
        <w:footnoteReference w:id="767"/>
      </w:r>
      <w:r>
        <w:rPr>
          <w:rFonts w:ascii="Amiri" w:hAnsi="Amiri" w:eastAsia="Amiri" w:cs="Amiri"/>
          <w:color w:val="111111"/>
          <w:sz w:val="28"/>
          <w:sz w:val="28"/>
          <w:szCs w:val="28"/>
          <w:rtl w:val="true"/>
          <w:lang w:bidi="ar-SA"/>
        </w:rPr>
        <w:t>فی حدیث عبدالأعلی عن أبی عبداللّه ـ علیه السلام ـ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أتی رسول اللّه ـ صلّی اللّه علیه و آله و سلّم ـ یهودیٌّ یقال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سِبَخْتُ؛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 عمّا شئت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أین ربّک؟</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فی کلّ مکانٍ و لیس هو فی شیءٍ من المکان بمحدودٍ؛</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کیف هو؟ </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کیف أصف ربّی بالکیف و الکیف مخلوقٌ و اللّه لایوصف بخلقه؟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الحدیث ـ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أحادیثٌ کثیرةٌ تدلّ علی أنّه فی کلّ مکانٍ، و انّه لایخلو منه مکانٌ؛</w:t>
      </w:r>
    </w:p>
    <w:p>
      <w:pPr>
        <w:pStyle w:val="BookText"/>
        <w:rPr/>
      </w:pPr>
      <w:r>
        <w:rPr>
          <w:rFonts w:ascii="IRNazanin" w:hAnsi="IRNazanin" w:eastAsia="IRNazanin"/>
          <w:color w:val="111111"/>
          <w:sz w:val="28"/>
          <w:sz w:val="28"/>
          <w:szCs w:val="28"/>
          <w:rtl w:val="true"/>
          <w:lang w:bidi="fa-IR"/>
        </w:rPr>
        <w:t>و روی فی الکافی</w:t>
      </w:r>
      <w:r>
        <w:rPr>
          <w:rStyle w:val="FootnoteAnchor"/>
          <w:rtl w:val="true"/>
        </w:rPr>
        <w:footnoteReference w:id="768"/>
      </w:r>
      <w:r>
        <w:rPr>
          <w:rFonts w:ascii="IRNazanin" w:hAnsi="IRNazanin" w:eastAsia="IRNazanin"/>
          <w:color w:val="111111"/>
          <w:sz w:val="28"/>
          <w:sz w:val="28"/>
          <w:szCs w:val="28"/>
          <w:rtl w:val="true"/>
          <w:lang w:bidi="fa-IR"/>
        </w:rPr>
        <w:t>ـ فی باب إطلاق القول بأنّه شیءٌ ـ عن أبی عبداللّه ـ علیه السلام ـ 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لکن لابدّ من إثبات أنّ له کیفیّةً لایستحقّها غیره و لایشارکه فیها و لایحاط بها و لایعلمها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وجه الجمع بین الأحادیث ما ذکرناه لک من انّ جمیع المقولات یثبت له ـ تعالی ـ بنحوٍ أشرف و أعلی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الّذی لاتحدّ فتکون محدودا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ذلک لأنّ کلّ وجودٍ غیر وجوده ـ تعالی ـ فهو یشوبه عدمٌ و نقصٌ، فیحتاج إلی موجدٍ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 حدٌّ من مراتب الوجود یحتاج إلی محدّدٍ، إذ لوکان نفس طبیعة الوجود یقتضی ذلک الحدّ لکان الجمیع کذلک، و لیس کذلک؛ هذا خلفٌ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فإذن کلّ ما له حدٌّ وجودیٌّ فله علّةٌ محدّدةٌ تحدّده علی ذلک الحدّ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بخلاف الوجود الإلآهیّ الّذی لاینتهی شدّةً إلی حدٍّ و نهایةٍ، بل هو وراء ما لایتناهی بما لایتناهی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ـ علیه السلام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لم‌تمثّل فتکون موجوداً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قیل أی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لایقدر العقل علی أن یمثّلک و یصوّرک حتّی تکون موجوداً فیه بتلک الصورة و المثال؛ 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فتکون موجوداً من جملة الموجودات؛ 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فیقع علیک الإیجاد</w:t>
      </w:r>
      <w:r>
        <w:rPr>
          <w:rFonts w:eastAsia="IRNazanin" w:cs="IRNazanin"/>
          <w:color w:val="111111"/>
          <w:sz w:val="28"/>
          <w:szCs w:val="28"/>
          <w:rtl w:val="true"/>
          <w:lang w:bidi="fa-IR"/>
        </w:rPr>
        <w:t>»</w:t>
      </w:r>
      <w:r>
        <w:rPr>
          <w:rStyle w:val="FootnoteAnchor"/>
          <w:rtl w:val="true"/>
        </w:rPr>
        <w:footnoteReference w:id="7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فیکون موجود المثل بحیث یکون ظاهراً للبصر و لو فی وقتٍ مّا، أو یتصوّر فیکون موجوداً علی تلک الصورة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یجوز أن یکون مأخوذاً من 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وجدت الظالّة،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أصبتها؛ فالمعنی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العقل </w:t>
      </w:r>
    </w:p>
    <w:p>
      <w:pPr>
        <w:pStyle w:val="BookText"/>
        <w:rPr/>
      </w:pPr>
      <w:r>
        <w:rPr>
          <w:rFonts w:ascii="Amiri" w:hAnsi="Amiri" w:eastAsia="Amiri" w:cs="Amiri"/>
          <w:color w:val="111111"/>
          <w:sz w:val="28"/>
          <w:sz w:val="28"/>
          <w:szCs w:val="28"/>
          <w:rtl w:val="true"/>
          <w:lang w:bidi="ar-SA"/>
        </w:rPr>
        <w:t>لم‌یمثّلک بمثالٍ حتّی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وجدک و أنت موجودٌ له</w:t>
      </w:r>
      <w:r>
        <w:rPr>
          <w:rFonts w:eastAsia="Amiri" w:cs="Amiri" w:ascii="Amiri" w:hAnsi="Amiri"/>
          <w:color w:val="111111"/>
          <w:sz w:val="28"/>
          <w:szCs w:val="28"/>
          <w:rtl w:val="true"/>
          <w:lang w:bidi="ar-SA"/>
        </w:rPr>
        <w:t>»</w:t>
      </w:r>
      <w:r>
        <w:rPr>
          <w:rStyle w:val="FootnoteAnchor"/>
          <w:rtl w:val="true"/>
        </w:rPr>
        <w:footnoteReference w:id="770"/>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الکلام علی الخطابة و غایة الإقناع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 لایخفی بعد بعض ما ذکر و سخافة بعضٍ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التحقیق انّ التمثیل یطلق علی ثلاثة معانٍ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التمثّل بمعنی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التصوّر ـ 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التمثّل العلمیّ ـ ؛</w:t>
      </w:r>
    </w:p>
    <w:p>
      <w:pPr>
        <w:pStyle w:val="BookText"/>
        <w:rPr/>
      </w:pPr>
      <w:r>
        <w:rPr>
          <w:rFonts w:ascii="IRNazanin" w:hAnsi="IRNazanin" w:eastAsia="IRNazanin"/>
          <w:color w:val="111111"/>
          <w:sz w:val="28"/>
          <w:sz w:val="28"/>
          <w:szCs w:val="28"/>
          <w:rtl w:val="true"/>
          <w:lang w:bidi="fa-IR"/>
        </w:rPr>
        <w:t>و التمثّل بمعنی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التشکّل الخارجیّ ـ کتمثّل جبرئیل بصورة دحیة الکلبیّ</w:t>
      </w:r>
      <w:r>
        <w:rPr>
          <w:rStyle w:val="FootnoteAnchor"/>
          <w:rtl w:val="true"/>
        </w:rPr>
        <w:footnoteReference w:id="771"/>
      </w:r>
      <w:r>
        <w:rPr>
          <w:rFonts w:ascii="IRNazanin" w:hAnsi="IRNazanin" w:eastAsia="IRNazanin"/>
          <w:color w:val="111111"/>
          <w:sz w:val="28"/>
          <w:sz w:val="28"/>
          <w:szCs w:val="28"/>
          <w:rtl w:val="true"/>
          <w:lang w:bidi="fa-IR"/>
        </w:rPr>
        <w:t>ـ ؛</w:t>
      </w:r>
    </w:p>
    <w:p>
      <w:pPr>
        <w:pStyle w:val="BookText"/>
        <w:rPr/>
      </w:pPr>
      <w:r>
        <w:rPr>
          <w:rFonts w:ascii="IRNazanin" w:hAnsi="IRNazanin" w:eastAsia="IRNazanin"/>
          <w:color w:val="111111"/>
          <w:sz w:val="28"/>
          <w:sz w:val="28"/>
          <w:szCs w:val="28"/>
          <w:rtl w:val="true"/>
          <w:lang w:bidi="fa-IR"/>
        </w:rPr>
        <w:t>و التمثّل بمعنی ما له مثلٌ؛</w:t>
      </w:r>
    </w:p>
    <w:p>
      <w:pPr>
        <w:pStyle w:val="BookText"/>
        <w:rPr/>
      </w:pPr>
      <w:r>
        <w:rPr>
          <w:rFonts w:ascii="Amiri" w:hAnsi="Amiri" w:eastAsia="Amiri" w:cs="Amiri"/>
          <w:color w:val="111111"/>
          <w:sz w:val="28"/>
          <w:sz w:val="28"/>
          <w:szCs w:val="28"/>
          <w:rtl w:val="true"/>
          <w:lang w:bidi="ar-SA"/>
        </w:rPr>
        <w:t>و کلٌّ من هذه الثلاثة تصحّ</w:t>
      </w:r>
      <w:r>
        <w:rPr>
          <w:rStyle w:val="FootnoteAnchor"/>
          <w:rtl w:val="true"/>
        </w:rPr>
        <w:footnoteReference w:id="772"/>
      </w:r>
      <w:r>
        <w:rPr>
          <w:rFonts w:ascii="IRNazanin" w:hAnsi="IRNazanin" w:eastAsia="IRNazanin"/>
          <w:color w:val="111111"/>
          <w:sz w:val="28"/>
          <w:sz w:val="28"/>
          <w:szCs w:val="28"/>
          <w:rtl w:val="true"/>
          <w:lang w:bidi="fa-IR"/>
        </w:rPr>
        <w:t>إرادته هنا؛</w:t>
      </w:r>
    </w:p>
    <w:p>
      <w:pPr>
        <w:pStyle w:val="BookText"/>
        <w:rPr/>
      </w:pPr>
      <w:r>
        <w:rPr>
          <w:rFonts w:ascii="IRNazanin" w:hAnsi="IRNazanin" w:eastAsia="IRNazanin"/>
          <w:color w:val="111111"/>
          <w:sz w:val="28"/>
          <w:sz w:val="28"/>
          <w:szCs w:val="28"/>
          <w:rtl w:val="true"/>
          <w:lang w:bidi="fa-IR"/>
        </w:rPr>
        <w:t>أمّا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فلأنّ ما سواه ـ تعالی ـ وجوده الخارجیّ مسبوقٌ بالصور العلمیّة و الأعیان الثابتة فی مرتبة الإلآهیّة، بخلاف الواجب ـ سبحانه ـ ، إذ لیس فوقه شیءٌ حتّی یتصوّر و یتمثّل بهذا المعنی فی حقّه ـ تعالی ـ فیکون موجوداً به؛</w:t>
      </w:r>
    </w:p>
    <w:p>
      <w:pPr>
        <w:pStyle w:val="BookText"/>
        <w:rPr/>
      </w:pPr>
      <w:r>
        <w:rPr>
          <w:rFonts w:ascii="IRNazanin" w:hAnsi="IRNazanin" w:eastAsia="IRNazanin"/>
          <w:color w:val="111111"/>
          <w:sz w:val="28"/>
          <w:sz w:val="28"/>
          <w:szCs w:val="28"/>
          <w:rtl w:val="true"/>
          <w:lang w:bidi="fa-IR"/>
        </w:rPr>
        <w:t>و أمّا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فلأنّه یستلزم المحدودیّة و المادّیّة، و هو علیه ـ سبحانه ـ محالٌ؛ و المعنی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لم‌یتشکّل فتکون موجوداً به؛</w:t>
      </w:r>
    </w:p>
    <w:p>
      <w:pPr>
        <w:pStyle w:val="BookText"/>
        <w:rPr/>
      </w:pPr>
      <w:r>
        <w:rPr>
          <w:rFonts w:ascii="IRNazanin" w:hAnsi="IRNazanin" w:eastAsia="IRNazanin"/>
          <w:color w:val="111111"/>
          <w:sz w:val="28"/>
          <w:sz w:val="28"/>
          <w:szCs w:val="28"/>
          <w:rtl w:val="true"/>
          <w:lang w:bidi="fa-IR"/>
        </w:rPr>
        <w:t>و أمّا التمثیل بمعنی ما له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فلأنّ المماثلة الحقیقیّة إنّما یتحقّق فی ما إذا کان أحد المثلین مشترکاً مع مماثلةٍ فی کلّ شیءٍ ـ حتّی فی نفس الحقیقة بما هی هی ـ ، و هی مستحیلةٌ بدیهةً، لامتناع حصول الإثنینیّة، فإذا حصلت الإثنینیّة لزم الترکیب المنافی لبساطة الحقیقیّة ـ إذ کلّ ما له مثلٌ فذاته مرکّبٌ من جزئین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جهة الإتّحاد و المجانسة؛</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جهة الإمتیاز و الإثنینیّة، فلایتحقّق بنفس معناه بل بوجودٍ زائدٍ علیه ـ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فالمعنی علی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لم‌یکن لک مثلٌ فتکون موجوداً بوجودٍ زائدٍ علیک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یحتمل أن یکون موجوداً بمعنی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مدرکاً ـ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الوجدان ـ ،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لم‌یتصوّر فی الذهن حتّی یکون مدرکاً؛ لما تقرّر من أنّه لیس لوجود الواجب وجودٌ ذهنیٌّ ـ لأنّ الخارجیّة عین حقیقته، فإذا حصل فی الذهن لزم الإنقلاب ـ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بعض الفضلاء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دلّت العقول السلیمة و الأفهام المستقیمة علی تنزیهه ـ سبحانه ـ عمّا لایلیق بجنابه المقدّس ـ مثل الجسمیّة و الصورة و الحرکة و الإنتقال و الحلول و الإتّحاد و کونه محلاًّ للحوادث، و فی جهةٍ أو مکانٍ أو زمانٍ، و کونه مرئیّاً لشیءٍ من الحواسّ، و غیر ذلک من النقائص الّتی هی من صفات الممکنات ـ ؛ بل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ـ سبحانه ـ منزّهٌ عن کلّ وصفٍ من أوصاف الکمال الّذی یظنّه أکثر الخلق، لأنّ الخلق إنّما یصفونه بما هو کمالٌ فی حقّهم و اللّه ـ تعالی ـ منزّهٌ عن أوصاف کمالهم ـ کما أنّه عزّ و جلّ منزّهٌ عن أوصاف نقصهم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 صفةٍ یوصف بها الخلق ـ ممّا یدرکه حسٌّ أو یتصورّه خیالٌ أو یسبق إلیه وهمٌ أو یختلج به ضمیرٌ أو یفضی به فکرٌ ـ فهو مقدّسٌ عنها و عما یشبهها و یماثلها، و لولا ورود الرخصة و الإذن بإطلاقها لم‌یجز إطلاق أکثرها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باقرالعلوم ـ صلوات اللّه علیه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سمّی عالماً و قادراً إلاّ لأنّه وهب العلم للعلماء و القدرة للقادرین؟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کلّ ما میّزتموه بأوهامکم فی أدقّ معانیه مخلوقٌ مصنوعٌ مثلکم مردودٌ إلیکم، و الباری ـ تعالی ـ واهب الحیاة و مقدّر 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لعلّ النمل الصغار یتوهّم أنّ للّه زبانیتین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فانّهما کمالها و یتصوّر أنّ عدمهما نقصان لمن لاتکونان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 هکذا حال العقلاء فیما یصفون اللّه ـ تعالی ـ فیما أحسب؛ و إلی اللّه المفزع</w:t>
      </w:r>
      <w:r>
        <w:rPr>
          <w:rFonts w:eastAsia="IRNazanin" w:cs="IRNazanin"/>
          <w:color w:val="111111"/>
          <w:sz w:val="28"/>
          <w:szCs w:val="28"/>
          <w:rtl w:val="true"/>
          <w:lang w:bidi="fa-IR"/>
        </w:rPr>
        <w:t>!»</w:t>
      </w:r>
      <w:r>
        <w:rPr>
          <w:rStyle w:val="FootnoteAnchor"/>
          <w:rtl w:val="true"/>
        </w:rPr>
        <w:footnoteReference w:id="77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إتّصافه ـ عزّ و جلّ ـ بما یوهم التشبیه ممّا ورد فی الکتاب و السنّة، فإنّما ذلک من حیث أسمائه و صفاته و معیّته للأشیاء، لا من حیث ذاته بما هی هی؛ فهو ـ جلّ جلاله ـ من حیث ذاته منزّهٌ عن التنزیه و التشبیه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انتهی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عرفت مراراً أنّ کلّ ما ورد من الآیات و الأخبار فی التنزیه و التشبیه فهو محمولٌ علی ظاهره من غیر تأویلٍ و لاتعطیلٍ، و لکن بالمعنی الّذی ذکرناه؛</w:t>
      </w:r>
    </w:p>
    <w:p>
      <w:pPr>
        <w:pStyle w:val="BookText"/>
        <w:rPr/>
      </w:pPr>
      <w:r>
        <w:rPr>
          <w:rFonts w:ascii="Amiri" w:hAnsi="Amiri" w:eastAsia="Amiri" w:cs="Amiri"/>
          <w:color w:val="111111"/>
          <w:sz w:val="28"/>
          <w:sz w:val="28"/>
          <w:szCs w:val="28"/>
          <w:rtl w:val="true"/>
          <w:lang w:bidi="ar-SA"/>
        </w:rPr>
        <w:t>مع أنّه ـ سبحانه ـ منزّهٌ عن الأمرین جمیعاً؛ فتفکّر و تبصّر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قوله ـ علیه السلام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لم‌تلد فتکون مولوداً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یلِد ـ من باب وعد یعد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حصل منه 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هذه الفقرة بعینها وقعت فی قول جدّه علیٍّ ـ علیهما السلام ـ فی بعض خطبه الّتی أوردت النهج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لم‌یلد فیکون مولوداً</w:t>
      </w:r>
      <w:r>
        <w:rPr>
          <w:rFonts w:eastAsia="IRNazanin" w:cs="IRNazanin"/>
          <w:color w:val="111111"/>
          <w:sz w:val="28"/>
          <w:szCs w:val="28"/>
          <w:rtl w:val="true"/>
          <w:lang w:bidi="fa-IR"/>
        </w:rPr>
        <w:t>»</w:t>
      </w:r>
      <w:r>
        <w:rPr>
          <w:rStyle w:val="FootnoteAnchor"/>
          <w:rtl w:val="true"/>
        </w:rPr>
        <w:footnoteReference w:id="774"/>
      </w:r>
      <w:r>
        <w:rPr>
          <w:rFonts w:ascii="IRNazanin" w:hAnsi="IRNazanin" w:eastAsia="IRNazanin"/>
          <w:color w:val="111111"/>
          <w:sz w:val="28"/>
          <w:sz w:val="28"/>
          <w:szCs w:val="28"/>
          <w:rtl w:val="true"/>
          <w:lang w:bidi="fa-IR"/>
        </w:rPr>
        <w:t>، تنبیهاً علی أنّ کلّ ما یلد فقد اقتضی طبیعةً أن یکون مولوداً، إلاّ أن یکون هناک سببٌ هو أعلی من الطبیعة یجبرها علی خلاف مقتضاها ـ لحکمةٍ قضائیّةٍ و غایةٍ أخرویّةٍ ـ فحصل والدٌ لیس بمولودٍ من مادّةٍ واحدةٍ من نوعه، بل من مادّةٍ أبعد من تلک المادّة ـ کحدوث آدم أبی البشر ـ ، فلم‌یرد به نقصٌ علی ماذکره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أبیالحدید</w:t>
      </w:r>
      <w:r>
        <w:rPr>
          <w:rStyle w:val="FootnoteAnchor"/>
          <w:rtl w:val="true"/>
        </w:rPr>
        <w:footnoteReference w:id="775"/>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لقائلٍ أن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یلزم من کونه والداً کونه مولوداً و آدم والدٌ و لیس بمولودٍ؟</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جوابه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یلزم من فرض صحّة کونه والداً صحّة کونه مولوداً؛ و الثانی محالٌ؛ فالمقدّم 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إنّما قلنا بلزوم ذلک، </w:t>
      </w: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لأنّه لوصحّ أن یکون والداً علی التفسیر المفهوم من الوالدیّة ـ و هو أن یتصوّر من بعض أجزائه حیٌّ آخر من نوعه علی سبیل الإستحالة لذلک الجزء، کما نعقله فی النطفة</w:t>
      </w:r>
      <w:r>
        <w:rPr>
          <w:rStyle w:val="FootnoteAnchor"/>
          <w:rtl w:val="true"/>
        </w:rPr>
        <w:footnoteReference w:id="776"/>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المنفصلة من الإنسان المستحیلة إلی صورةٍ أخری حتّی یکون منها بشرٌ آخر من نوع الأوّل ـ یصحّ أن یکون هو مولوداً من والدٍ آخر قبله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ذلک لأنّ الأجسام متماثلةٌ فی الجسمیّة، و قد ثبت ذلک بدلیلٍ عقلیٍّ واضحٍ فی مواضعه الّتی هی أملک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کلّ مثلین فإنّ أحدهما یصحّ علیه ما یصحّ علی الآخر، فلوصحّ کونه والداً صحّ کونه </w:t>
      </w:r>
    </w:p>
    <w:p>
      <w:pPr>
        <w:pStyle w:val="BookText"/>
        <w:rPr/>
      </w:pPr>
      <w:r>
        <w:rPr>
          <w:rFonts w:ascii="Amiri" w:hAnsi="Amiri" w:eastAsia="Amiri" w:cs="Amiri"/>
          <w:color w:val="111111"/>
          <w:sz w:val="28"/>
          <w:sz w:val="28"/>
          <w:szCs w:val="28"/>
          <w:rtl w:val="true"/>
          <w:lang w:bidi="ar-SA"/>
        </w:rPr>
        <w:t>مولوداً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بیان انّه یصحّ کونه مولوداً فلأنّ کلّ مولودٍ متأخّرٌ عن والده بالزمان، و کلّ متأخّرٍ عن غیره بالزمان محدثٌ، فالمولود محدثٌ؛</w:t>
      </w:r>
    </w:p>
    <w:p>
      <w:pPr>
        <w:pStyle w:val="BookText"/>
        <w:rPr/>
      </w:pPr>
      <w:r>
        <w:rPr>
          <w:rFonts w:ascii="IRNazanin" w:hAnsi="IRNazanin" w:eastAsia="IRNazanin"/>
          <w:color w:val="111111"/>
          <w:sz w:val="28"/>
          <w:sz w:val="28"/>
          <w:szCs w:val="28"/>
          <w:rtl w:val="true"/>
          <w:lang w:bidi="fa-IR"/>
        </w:rPr>
        <w:t>و الباری ـ تعالی ـ قد ثبت انّه قدیمٌ و انّ الحدوث علیه محالٌ؛</w:t>
      </w:r>
    </w:p>
    <w:p>
      <w:pPr>
        <w:pStyle w:val="BookText"/>
        <w:rPr/>
      </w:pPr>
      <w:r>
        <w:rPr>
          <w:rFonts w:ascii="IRNazanin" w:hAnsi="IRNazanin" w:eastAsia="IRNazanin"/>
          <w:color w:val="111111"/>
          <w:sz w:val="28"/>
          <w:sz w:val="28"/>
          <w:szCs w:val="28"/>
          <w:rtl w:val="true"/>
          <w:lang w:bidi="fa-IR"/>
        </w:rPr>
        <w:t>فاستحال أن یکون مولوداً؛ و تمّ الدلیل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کما تری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الوجه ما ذکرناه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الشیخ میثم البحرانیّ</w:t>
      </w:r>
      <w:r>
        <w:rPr>
          <w:rStyle w:val="FootnoteAnchor"/>
          <w:rtl w:val="true"/>
        </w:rPr>
        <w:footnoteReference w:id="777"/>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w:t>
      </w:r>
      <w:r>
        <w:rPr>
          <w:rStyle w:val="FootnoteAnchor"/>
          <w:rtl w:val="true"/>
        </w:rPr>
        <w:footnoteReference w:id="778"/>
      </w:r>
      <w:r>
        <w:rPr>
          <w:rFonts w:ascii="IRNazanin" w:hAnsi="IRNazanin" w:eastAsia="IRNazanin"/>
          <w:color w:val="111111"/>
          <w:sz w:val="28"/>
          <w:sz w:val="28"/>
          <w:szCs w:val="28"/>
          <w:rtl w:val="true"/>
          <w:lang w:bidi="fa-IR"/>
        </w:rPr>
        <w:t>یحتمل أن یرید بکونه مولوداً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المتعارف، و یکون</w:t>
      </w:r>
      <w:r>
        <w:rPr>
          <w:rStyle w:val="FootnoteAnchor"/>
          <w:rtl w:val="true"/>
        </w:rPr>
        <w:footnoteReference w:id="779"/>
      </w:r>
      <w:r>
        <w:rPr>
          <w:rFonts w:ascii="IRNazanin" w:hAnsi="IRNazanin" w:eastAsia="IRNazanin"/>
          <w:color w:val="111111"/>
          <w:sz w:val="28"/>
          <w:sz w:val="28"/>
          <w:szCs w:val="28"/>
          <w:rtl w:val="true"/>
          <w:lang w:bidi="fa-IR"/>
        </w:rPr>
        <w:t>قد سلک فی ذلک مسلک المعتاد الظاهر فی بادی النظر و</w:t>
      </w:r>
      <w:r>
        <w:rPr>
          <w:rStyle w:val="FootnoteAnchor"/>
          <w:rtl w:val="true"/>
        </w:rPr>
        <w:footnoteReference w:id="780"/>
      </w:r>
      <w:r>
        <w:rPr>
          <w:rFonts w:ascii="IRNazanin" w:hAnsi="IRNazanin" w:eastAsia="IRNazanin"/>
          <w:color w:val="111111"/>
          <w:sz w:val="28"/>
          <w:sz w:val="28"/>
          <w:szCs w:val="28"/>
          <w:rtl w:val="true"/>
          <w:lang w:bidi="fa-IR"/>
        </w:rPr>
        <w:t>بحسب الإستقراء، و</w:t>
      </w:r>
      <w:r>
        <w:rPr>
          <w:rStyle w:val="FootnoteAnchor"/>
          <w:rtl w:val="true"/>
        </w:rPr>
        <w:footnoteReference w:id="781"/>
      </w:r>
      <w:r>
        <w:rPr>
          <w:rFonts w:ascii="IRNazanin" w:hAnsi="IRNazanin" w:eastAsia="IRNazanin"/>
          <w:color w:val="111111"/>
          <w:sz w:val="28"/>
          <w:sz w:val="28"/>
          <w:szCs w:val="28"/>
          <w:rtl w:val="true"/>
          <w:lang w:bidi="fa-IR"/>
        </w:rPr>
        <w:t>انّ کلّ ما له ولدٌ فانّه یکون مولوداً و إن لم‌یجب ذلک فی العقل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علمت انّ الإستقراء ممّا یستعمل فی الخطابة و یحتجّ بها، فتکون</w:t>
      </w:r>
      <w:r>
        <w:rPr>
          <w:rStyle w:val="FootnoteAnchor"/>
          <w:rtl w:val="true"/>
        </w:rPr>
        <w:footnoteReference w:id="782"/>
      </w:r>
      <w:r>
        <w:rPr>
          <w:rFonts w:ascii="Amiri" w:hAnsi="Amiri" w:eastAsia="Amiri" w:cs="Amiri"/>
          <w:color w:val="111111"/>
          <w:sz w:val="28"/>
          <w:sz w:val="28"/>
          <w:szCs w:val="28"/>
          <w:rtl w:val="true"/>
          <w:lang w:bidi="ar-SA"/>
        </w:rPr>
        <w:t>مقنعاً إذا</w:t>
      </w:r>
      <w:r>
        <w:rPr>
          <w:rStyle w:val="FootnoteAnchor"/>
          <w:rtl w:val="true"/>
        </w:rPr>
        <w:footnoteReference w:id="783"/>
      </w:r>
      <w:r>
        <w:rPr>
          <w:rFonts w:ascii="IRNazanin" w:hAnsi="IRNazanin" w:eastAsia="IRNazanin"/>
          <w:color w:val="111111"/>
          <w:sz w:val="28"/>
          <w:sz w:val="28"/>
          <w:szCs w:val="28"/>
          <w:rtl w:val="true"/>
          <w:lang w:bidi="fa-IR"/>
        </w:rPr>
        <w:t>کان غایتها الإقناع؛</w:t>
      </w:r>
    </w:p>
    <w:p>
      <w:pPr>
        <w:pStyle w:val="BookText"/>
        <w:rPr/>
      </w:pPr>
      <w:r>
        <w:rPr>
          <w:rFonts w:ascii="IRNazanin" w:hAnsi="IRNazanin" w:eastAsia="IRNazanin"/>
          <w:color w:val="111111"/>
          <w:sz w:val="28"/>
          <w:sz w:val="28"/>
          <w:szCs w:val="28"/>
          <w:rtl w:val="true"/>
          <w:lang w:bidi="fa-IR"/>
        </w:rPr>
        <w:t>و یحتمل أن یرید ما هو أعمّ من المفهوم المتعارف ـ أعنی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التولّد عن آخر مثله من نوعه ـ ، فانّ ذلک غیر واجبٍ ـ کما فی أصول أنواع الحیوان الحادثة ـ ؛</w:t>
      </w:r>
    </w:p>
    <w:p>
      <w:pPr>
        <w:pStyle w:val="BookText"/>
        <w:rPr/>
      </w:pPr>
      <w:r>
        <w:rPr>
          <w:rFonts w:ascii="IRNazanin" w:hAnsi="IRNazanin" w:eastAsia="IRNazanin"/>
          <w:color w:val="111111"/>
          <w:sz w:val="28"/>
          <w:sz w:val="28"/>
          <w:szCs w:val="28"/>
          <w:rtl w:val="true"/>
          <w:lang w:bidi="fa-IR"/>
        </w:rPr>
        <w:t>و حینئذٍ یکون بیان الملازمة</w:t>
      </w:r>
      <w:r>
        <w:rPr>
          <w:rStyle w:val="FootnoteAnchor"/>
          <w:rtl w:val="true"/>
        </w:rPr>
        <w:footnoteReference w:id="784"/>
      </w:r>
      <w:r>
        <w:rPr>
          <w:rFonts w:ascii="IRNazanin" w:hAnsi="IRNazanin" w:eastAsia="IRNazanin"/>
          <w:color w:val="111111"/>
          <w:sz w:val="28"/>
          <w:sz w:val="28"/>
          <w:szCs w:val="28"/>
          <w:rtl w:val="true"/>
          <w:lang w:bidi="fa-IR"/>
        </w:rPr>
        <w:t>علی الإحتمال الأوّل ظاهراً</w:t>
      </w:r>
      <w:r>
        <w:rPr>
          <w:rStyle w:val="FootnoteAnchor"/>
          <w:rtl w:val="true"/>
        </w:rPr>
        <w:footnoteReference w:id="785"/>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علی التقدیر الثانی فبیانها</w:t>
      </w:r>
      <w:r>
        <w:rPr>
          <w:rStyle w:val="FootnoteAnchor"/>
          <w:rtl w:val="true"/>
        </w:rPr>
        <w:footnoteReference w:id="78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مفهوم الولد</w:t>
      </w:r>
      <w:r>
        <w:rPr>
          <w:rStyle w:val="FootnoteAnchor"/>
          <w:rtl w:val="true"/>
        </w:rPr>
        <w:footnoteReference w:id="78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یتولّد و ینفصل عن آخر مثله من نوعه، لکن أشخاص النوع الواحد لایتعیّن فی الوجود و لایتشخّص</w:t>
      </w:r>
      <w:r>
        <w:rPr>
          <w:rStyle w:val="FootnoteAnchor"/>
          <w:rtl w:val="true"/>
        </w:rPr>
        <w:footnoteReference w:id="788"/>
      </w:r>
      <w:r>
        <w:rPr>
          <w:rFonts w:ascii="Amiri" w:hAnsi="Amiri" w:eastAsia="Amiri" w:cs="Amiri"/>
          <w:color w:val="111111"/>
          <w:sz w:val="28"/>
          <w:sz w:val="28"/>
          <w:szCs w:val="28"/>
          <w:rtl w:val="true"/>
          <w:lang w:bidi="ar-SA"/>
        </w:rPr>
        <w:t xml:space="preserve">إلاّ بواسطة المادّة و علاقتها ـ علی ما علم فی مضانّه من الحکمة ـ ؛ و کلّ ما کان مادّیّاً و له علاقةٌ بالمادّة </w:t>
      </w:r>
    </w:p>
    <w:p>
      <w:pPr>
        <w:pStyle w:val="BookText"/>
        <w:rPr/>
      </w:pPr>
      <w:r>
        <w:rPr>
          <w:rFonts w:ascii="IRNazanin" w:hAnsi="IRNazanin" w:eastAsia="IRNazanin"/>
          <w:color w:val="111111"/>
          <w:sz w:val="28"/>
          <w:sz w:val="28"/>
          <w:szCs w:val="28"/>
          <w:rtl w:val="true"/>
          <w:lang w:bidi="fa-IR"/>
        </w:rPr>
        <w:t>کان متولّداً عن غیره ـ و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مادّته و صورته و أسباب وجوده و ترکیبه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 فثبت انّه ـ تعالی ـ لو کان له ولدٌ کان مولوداً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فیکون مولوداً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جنسه و نوعه ـ لأنّ الوالد و الولد یتشارکان فی النوع و الصنف و العوارض ـ ، فیکون جسماً مرکّباً محتاجاً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یحتمل أن یکون المراد بـ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المولود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المخلوق،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فیکون جسماً مخلوقاً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لم‌یتّصف بصفة المحدثات فیکون محدثاً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 لایخفی ما فی هذه الوجوه من السخافة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شئت التحقیق فی ذلک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ثبت و تحقّق أنّه ـ تعالی ـ وجودٌ صرفٌ و أنّیّته محضةٌ لیس له مهیّةٌ کلّیّةٌ، فلامجانس و لامماثل له، فلم‌یلد و لم‌یولد؛ لأنّ کلّ ما لایلد مجانساً أو مماثلاً فلایولد أیضاً ـ لتضاعیف الإفتقار ـ ؛</w:t>
      </w:r>
    </w:p>
    <w:p>
      <w:pPr>
        <w:pStyle w:val="BookText"/>
        <w:rPr/>
      </w:pPr>
      <w:r>
        <w:rPr>
          <w:rFonts w:ascii="IRNazanin" w:hAnsi="IRNazanin" w:eastAsia="IRNazanin"/>
          <w:color w:val="111111"/>
          <w:sz w:val="28"/>
          <w:sz w:val="28"/>
          <w:szCs w:val="28"/>
          <w:rtl w:val="true"/>
          <w:lang w:bidi="fa-IR"/>
        </w:rPr>
        <w:t>و لأنّ التوالد عبارةٌ عن کون الشیء مبدءً لما هو فی نوعه و جنسه، فالولد مشارکٌ لوالده فی درجة الوجود و رتبته فی الکمال، و واجب الوجود لامهیّة له حتّی یشارکه شیءٌ فی مرتبة وجوده، فلاولد و لاوالد له؛</w:t>
      </w:r>
    </w:p>
    <w:p>
      <w:pPr>
        <w:pStyle w:val="BookText"/>
        <w:rPr/>
      </w:pPr>
      <w:r>
        <w:rPr>
          <w:rFonts w:ascii="IRNazanin" w:hAnsi="IRNazanin" w:eastAsia="IRNazanin"/>
          <w:color w:val="111111"/>
          <w:sz w:val="28"/>
          <w:sz w:val="28"/>
          <w:szCs w:val="28"/>
          <w:rtl w:val="true"/>
          <w:lang w:bidi="fa-IR"/>
        </w:rPr>
        <w:t>و لأنّ التولّد و التوالد إنّما یقعان فیما لایحفظ نوعه و لایبقی ذاته إلاّ بتعاقب الأشخاص، فکلّ مولودٍ والدٌ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ـ تعالی ـ لبراءته عن الأجسام و الموادّ، و لأنّ أنّیّته نفس مهیّته لم‌تکن له مهیّةٌ سوی الهویّة المحضة؛ فلامثل له أصلاً فضلاً عن أن یکون والدا له و مولوداً عنه</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أَنْتَ الَّذِی لاَضِدَّ مَعَکَ فَیُعَانِدَکَ، وَ لاَعِدْلَ لَکَ فَیُکَاثِرَکَ، وَ لاَنِدَّ لَکَ فَیُعَارِضَکَ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الَّذِی ابْتَدَأَ، وَ اخْتَرَعَ، وَ اسْتَحْدَثَ، وَ ابْتَدَعَ، وَ أَحْسَنَ صُنْعَ مَا صَنَعَ</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المنازع المساوی فی القوّة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لیس المراد منه ما هو المصطلح فی الحکمة</w:t>
      </w:r>
      <w:r>
        <w:rPr>
          <w:rStyle w:val="FootnoteAnchor"/>
          <w:rtl w:val="true"/>
        </w:rPr>
        <w:footnoteReference w:id="789"/>
      </w:r>
      <w:r>
        <w:rPr>
          <w:rFonts w:ascii="IRNazanin" w:hAnsi="IRNazanin" w:eastAsia="IRNazanin"/>
          <w:color w:val="111111"/>
          <w:sz w:val="28"/>
          <w:sz w:val="28"/>
          <w:szCs w:val="28"/>
          <w:rtl w:val="true"/>
          <w:lang w:bidi="fa-IR"/>
        </w:rPr>
        <w:t>ـ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العرضان الموجودان اللّذان لایجتمعان فی موضعٍ واحدٍ أو محلٍّ واحدٍ، کالسواد و البیاض، و بینهما غایة الخلاف ـ ؛ و إحتمال معنی الإصطلاحیّ بعیدٌ جدّاً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بکسر العین و فتحها ـ بمعنی</w:t>
      </w:r>
      <w:r>
        <w:rPr>
          <w:rFonts w:eastAsia="IRNazanin" w:cs="IRNazanin"/>
          <w:color w:val="111111"/>
          <w:sz w:val="28"/>
          <w:szCs w:val="28"/>
          <w:rtl w:val="true"/>
          <w:lang w:bidi="fa-IR"/>
        </w:rPr>
        <w:t>: &lt;</w:t>
      </w:r>
      <w:r>
        <w:rPr>
          <w:rFonts w:ascii="IRNazanin" w:hAnsi="IRNazanin" w:eastAsia="IRNazanin"/>
          <w:color w:val="111111"/>
          <w:sz w:val="28"/>
          <w:sz w:val="28"/>
          <w:szCs w:val="28"/>
          <w:rtl w:val="true"/>
          <w:lang w:bidi="fa-IR"/>
        </w:rPr>
        <w:t>المثل و النظیر؛ و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بکسر العین بمعنی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المساوی فی المقدار، و بفتحها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المساوی فی الحکم و إن لم‌یکن من جنسه</w:t>
      </w:r>
      <w:r>
        <w:rPr>
          <w:rFonts w:eastAsia="IRNazanin" w:cs="IRNazanin"/>
          <w:color w:val="111111"/>
          <w:sz w:val="28"/>
          <w:szCs w:val="28"/>
          <w:rtl w:val="true"/>
          <w:lang w:bidi="fa-IR"/>
        </w:rPr>
        <w:t>»</w:t>
      </w:r>
      <w:r>
        <w:rPr>
          <w:rStyle w:val="FootnoteAnchor"/>
          <w:rtl w:val="true"/>
        </w:rPr>
        <w:footnoteReference w:id="790"/>
      </w:r>
      <w:r>
        <w:rPr>
          <w:rStyle w:val="FootnoteAnchor"/>
          <w:rtl w:val="true"/>
        </w:rPr>
        <w:footnoteReference w:id="791"/>
      </w:r>
      <w:r>
        <w:rPr>
          <w:rFonts w:eastAsia="Times New Roman" w:cs="Times New Roman" w:ascii="Times New Roman" w:hAnsi="Times New Roman"/>
          <w:color w:val="111111"/>
          <w:sz w:val="28"/>
          <w:szCs w:val="28"/>
          <w:rtl w:val="true"/>
          <w:lang w:val="en-US" w:bidi="en-US"/>
        </w:rPr>
        <w:t>&gt;.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فیکاثرک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یغلبک فی الکثرة؛ </w:t>
      </w: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کاثره مکاثرةً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غالبه فی الکثرة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المثل؛ قال الراغب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ندّ الشیء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مشارکه فی جوهره، و ذلک ضربٌ من المماثلة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بینهما عمومٌ و خصوصٌ مطلقٌ، فکلّ ندٍّ مثلٌ و لیس کلّ مثلٍ ندّاً، فانّ المثل یقال فی أیّ مشاکلةٍ کانت</w:t>
      </w:r>
      <w:r>
        <w:rPr>
          <w:rFonts w:eastAsia="Amiri" w:cs="Amiri" w:ascii="Amiri" w:hAnsi="Amiri"/>
          <w:color w:val="111111"/>
          <w:sz w:val="28"/>
          <w:szCs w:val="28"/>
          <w:rtl w:val="true"/>
          <w:lang w:bidi="ar-SA"/>
        </w:rPr>
        <w:t>»</w:t>
      </w:r>
      <w:r>
        <w:rPr>
          <w:rStyle w:val="FootnoteAnchor"/>
          <w:rtl w:val="true"/>
        </w:rPr>
        <w:footnoteReference w:id="7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عارضه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معارضةً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مثل فعله</w:t>
      </w:r>
      <w:r>
        <w:rPr>
          <w:rStyle w:val="FootnoteAnchor"/>
          <w:rtl w:val="true"/>
        </w:rPr>
        <w:footnoteReference w:id="793"/>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و إذ قد ذکرنا لک من أنّه ـ سبحانه ـ وجودٌ صرفٌ و أنّیّته نفس مهیّته و لم‌یکن سوی الهویّة المحضة فلامثل له و لاندّ و لاشبه له و لانظیر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الإبتداء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الإیجاد الغیر المسبوق بإیجادٍ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الإختراع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الإیجاد لا عن مثالٍ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الإستحداث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الإیجاد من بعد عدمٍ و من غیر قدمٍ</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الإبتداع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الإیجاد من غیر مادّةٍ و مدّةٍ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الراغب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الإبداع</w:t>
      </w:r>
      <w:r>
        <w:rPr>
          <w:rStyle w:val="FootnoteAnchor"/>
          <w:rtl w:val="true"/>
        </w:rPr>
        <w:footnoteReference w:id="794"/>
      </w:r>
      <w:r>
        <w:rPr>
          <w:rFonts w:ascii="IRNazanin" w:hAnsi="IRNazanin" w:eastAsia="IRNazanin"/>
          <w:color w:val="111111"/>
          <w:sz w:val="28"/>
          <w:sz w:val="28"/>
          <w:szCs w:val="28"/>
          <w:rtl w:val="true"/>
          <w:lang w:bidi="fa-IR"/>
        </w:rPr>
        <w:t xml:space="preserve">إذا استعمل فی </w:t>
      </w:r>
    </w:p>
    <w:p>
      <w:pPr>
        <w:pStyle w:val="BookText"/>
        <w:rPr/>
      </w:pPr>
      <w:r>
        <w:rPr>
          <w:rFonts w:ascii="IRNazanin" w:hAnsi="IRNazanin" w:eastAsia="IRNazanin"/>
          <w:color w:val="111111"/>
          <w:sz w:val="28"/>
          <w:sz w:val="28"/>
          <w:szCs w:val="28"/>
          <w:rtl w:val="true"/>
          <w:lang w:bidi="fa-IR"/>
        </w:rPr>
        <w:t>اللّه فهو إیجاد الشیء بغیر آلةٍ</w:t>
      </w:r>
      <w:r>
        <w:rPr>
          <w:rStyle w:val="FootnoteAnchor"/>
          <w:rtl w:val="true"/>
        </w:rPr>
        <w:footnoteReference w:id="795"/>
      </w:r>
      <w:r>
        <w:rPr>
          <w:rFonts w:ascii="Amiri" w:hAnsi="Amiri" w:eastAsia="Amiri" w:cs="Amiri"/>
          <w:color w:val="111111"/>
          <w:sz w:val="28"/>
          <w:sz w:val="28"/>
          <w:szCs w:val="28"/>
          <w:rtl w:val="true"/>
          <w:lang w:bidi="ar-SA"/>
        </w:rPr>
        <w:t>و لامکانٍ، و لیس ذلک إلاّ للّه</w:t>
      </w:r>
      <w:r>
        <w:rPr>
          <w:rFonts w:eastAsia="Amiri" w:cs="Amiri" w:ascii="Amiri" w:hAnsi="Amiri"/>
          <w:color w:val="111111"/>
          <w:sz w:val="28"/>
          <w:szCs w:val="28"/>
          <w:rtl w:val="true"/>
          <w:lang w:bidi="ar-SA"/>
        </w:rPr>
        <w:t>»</w:t>
      </w:r>
      <w:r>
        <w:rPr>
          <w:rStyle w:val="FootnoteAnchor"/>
          <w:rtl w:val="true"/>
        </w:rPr>
        <w:footnoteReference w:id="796"/>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فرق فی اللغة بین الإبتداء و الإستحداث، و لا بین الإختراع و الإبتداع؛ و قد تقدّم الفرق بین هذه الأربعة فی اللمعات السابقة، فلانعیده خوفاً للإطالة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لم‌یذکر مفعول شیءٍ من هذه الأفعال الأربعة لتنزیل المتعدّی منزلة اللازم، لقصد نفس الفعل؛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الّذی وجد لک حقیقة الإبتداع و الإختراع و الإستحداث و الإبتداع من غیر اعتبار قیدٍ و تعلّقٍ و عمومٍ و خصوصٍ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المقصود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ـ تعالی ـ تامّ الفاعلیّة لاینفکّ فعله عن علمه و إرادته، بل یبتدئ کلّما أراد إبتداءه، و یخترع کلّما أراد إختراعه، و استحدث کلّما أراد إستحداثه، و ابتدع کلّما أراد إبتداعه من نفس ذاته بذاته من غیر تراخٍ أو تفوّقٍ أو توقّفٍ علی شیءٍ آخر ـ من ملکةٍ أو صنعةٍ، کما یکتب الإنسان و یبنی بیتاً بملکة الکتابة و صنعة البناء ـ ، أو صلوح وقتٍ أو استعداد مادّةٍ أو استعمال آلةٍ أو حضور معاونٍ أو دفع مانعٍ،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غیر ذلک من الأمور الّتی تمّت بها فاعلیّة سائر الفاعلین الناقصین فی الفاعلیّة؛ بل کونها إیّاه و کونه أحداً من الأمور الأربعة شیءٌ واحدٌ بلااختلاف ذاتٍ أو اختلاف جهةٍ و اعتبارٍ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ذکرنا لک سابقاً انّ کلاًّ من هذه الأربعة علی قسمین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ذاتیّةٌ أزلیّةٌ ثابتةٌ؛</w:t>
      </w:r>
    </w:p>
    <w:p>
      <w:pPr>
        <w:pStyle w:val="BookText"/>
        <w:rPr/>
      </w:pPr>
      <w:r>
        <w:rPr>
          <w:rFonts w:ascii="Amiri" w:hAnsi="Amiri" w:eastAsia="Amiri" w:cs="Amiri"/>
          <w:color w:val="111111"/>
          <w:sz w:val="28"/>
          <w:sz w:val="28"/>
          <w:szCs w:val="28"/>
          <w:rtl w:val="true"/>
          <w:lang w:bidi="ar-SA"/>
        </w:rPr>
        <w:t>و حادثةٌ جزئیّةٌ متجدّدةٌ؛</w:t>
      </w:r>
    </w:p>
    <w:p>
      <w:pPr>
        <w:pStyle w:val="BookText"/>
        <w:rPr/>
      </w:pPr>
      <w:r>
        <w:rPr>
          <w:rFonts w:ascii="IRNazanin" w:hAnsi="IRNazanin" w:eastAsia="IRNazanin"/>
          <w:color w:val="111111"/>
          <w:sz w:val="28"/>
          <w:sz w:val="28"/>
          <w:szCs w:val="28"/>
          <w:rtl w:val="true"/>
          <w:lang w:bidi="fa-IR"/>
        </w:rPr>
        <w:t>فما ورد من الأحادیث فی حدوث هذه الأربعة محمولٌ علی القسم الثانی؛</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العیون</w:t>
      </w:r>
      <w:r>
        <w:rPr>
          <w:rStyle w:val="FootnoteAnchor"/>
          <w:rtl w:val="true"/>
        </w:rPr>
        <w:footnoteReference w:id="797"/>
      </w:r>
      <w:r>
        <w:rPr>
          <w:rFonts w:ascii="IRNazanin" w:hAnsi="IRNazanin" w:eastAsia="IRNazanin"/>
          <w:color w:val="111111"/>
          <w:sz w:val="28"/>
          <w:sz w:val="28"/>
          <w:szCs w:val="28"/>
          <w:rtl w:val="true"/>
          <w:lang w:bidi="fa-IR"/>
        </w:rPr>
        <w:t>فی حدیث سؤال عمران الصابی عن الرضا ـ علیه السلام ـ حیث سأله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بأیّ شیءٍ عرفناه؟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بغیره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فأیّ شیءٍ غیره؟</w:t>
      </w:r>
    </w:p>
    <w:p>
      <w:pPr>
        <w:pStyle w:val="BookText"/>
        <w:rPr/>
      </w:pPr>
      <w:r>
        <w:rPr>
          <w:rFonts w:ascii="IRNazanin" w:hAnsi="IRNazanin" w:eastAsia="IRNazanin"/>
          <w:color w:val="111111"/>
          <w:sz w:val="28"/>
          <w:sz w:val="28"/>
          <w:szCs w:val="28"/>
          <w:rtl w:val="true"/>
          <w:lang w:bidi="fa-IR"/>
        </w:rPr>
        <w:t xml:space="preserve">قال الرضا ـ علیه السلام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مشیّته و اسمه و صفته و ما أشبه ذلک، و کلّ ذلک محدثٌ مخلوقٌ مدبّرٌ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آخره ـ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سأل عمران علیّ بن موسی الرضا ـ علیه السلام ـ انّه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سیّدی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تخبرنی عن الإبداع خلقٌ هو أم غیر خلقٍ؟</w:t>
      </w:r>
    </w:p>
    <w:p>
      <w:pPr>
        <w:pStyle w:val="BookText"/>
        <w:rPr/>
      </w:pPr>
      <w:r>
        <w:rPr>
          <w:rFonts w:ascii="IRNazanin" w:hAnsi="IRNazanin" w:eastAsia="IRNazanin"/>
          <w:color w:val="111111"/>
          <w:sz w:val="28"/>
          <w:sz w:val="28"/>
          <w:szCs w:val="28"/>
          <w:rtl w:val="true"/>
          <w:lang w:bidi="fa-IR"/>
        </w:rPr>
        <w:t xml:space="preserve">قال ـ علیه السلام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خلقٌ ساکنٌ لایدرک بالسکون، و إنّما صار خلقاً لأنّه شیءٌ محدثٌ و اللّه الّذی أحدثه، فصار خلقاً له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الحدیث ـ </w:t>
      </w:r>
      <w:r>
        <w:rPr>
          <w:rFonts w:eastAsia="IRNazanin" w:cs="IRNazanin"/>
          <w:color w:val="111111"/>
          <w:sz w:val="28"/>
          <w:szCs w:val="28"/>
          <w:rtl w:val="true"/>
          <w:lang w:bidi="fa-IR"/>
        </w:rPr>
        <w:t>»</w:t>
      </w:r>
      <w:r>
        <w:rPr>
          <w:rStyle w:val="FootnoteAnchor"/>
          <w:rtl w:val="true"/>
        </w:rPr>
        <w:footnoteReference w:id="7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ممّا خاطب مولانا علیّ بن موسی الرضا ـ علیه السلام ـ عمران الصابی انّه قال ـ علیه السلام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الإبداع و المشیّة و الإرادة معناها واحدٌ و أسماؤها ثلاثةٌ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الحدیث ـ </w:t>
      </w:r>
      <w:r>
        <w:rPr>
          <w:rFonts w:eastAsia="IRNazanin" w:cs="IRNazanin"/>
          <w:color w:val="111111"/>
          <w:sz w:val="28"/>
          <w:szCs w:val="28"/>
          <w:rtl w:val="true"/>
          <w:lang w:bidi="fa-IR"/>
        </w:rPr>
        <w:t>»</w:t>
      </w:r>
      <w:r>
        <w:rPr>
          <w:rStyle w:val="FootnoteAnchor"/>
          <w:rtl w:val="true"/>
        </w:rPr>
        <w:footnoteReference w:id="799"/>
      </w:r>
    </w:p>
    <w:p>
      <w:pPr>
        <w:pStyle w:val="BookText"/>
        <w:rPr/>
      </w:pPr>
      <w:r>
        <w:rPr>
          <w:rFonts w:ascii="IRNazanin" w:hAnsi="IRNazanin" w:eastAsia="IRNazanin"/>
          <w:color w:val="111111"/>
          <w:sz w:val="28"/>
          <w:sz w:val="28"/>
          <w:szCs w:val="28"/>
          <w:rtl w:val="true"/>
          <w:lang w:bidi="fa-IR"/>
        </w:rPr>
        <w:t>إلی غیر ذلک من الأحادیث؛ فتبصّر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ـ علیه السلام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أحسن صنع ما صنع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 الراغب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الصنع هو</w:t>
      </w:r>
      <w:r>
        <w:rPr>
          <w:rStyle w:val="FootnoteAnchor"/>
          <w:rtl w:val="true"/>
        </w:rPr>
        <w:footnoteReference w:id="80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إجادة الفعل، و کلّ</w:t>
      </w:r>
      <w:r>
        <w:rPr>
          <w:rStyle w:val="FootnoteAnchor"/>
          <w:rtl w:val="true"/>
        </w:rPr>
        <w:footnoteReference w:id="801"/>
      </w:r>
      <w:r>
        <w:rPr>
          <w:rFonts w:ascii="IRNazanin" w:hAnsi="IRNazanin" w:eastAsia="IRNazanin"/>
          <w:color w:val="111111"/>
          <w:sz w:val="28"/>
          <w:sz w:val="28"/>
          <w:szCs w:val="28"/>
          <w:rtl w:val="true"/>
          <w:lang w:bidi="fa-IR"/>
        </w:rPr>
        <w:t>صنعٍ فعلٌ و لیس کلّ فعلٍ صنعاً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لاینسب إلی الحیوانات و الجمادات کما ینسب إلیها الفعل</w:t>
      </w:r>
      <w:r>
        <w:rPr>
          <w:rFonts w:eastAsia="IRNazanin" w:cs="IRNazanin"/>
          <w:color w:val="111111"/>
          <w:sz w:val="28"/>
          <w:szCs w:val="28"/>
          <w:rtl w:val="true"/>
          <w:lang w:bidi="fa-IR"/>
        </w:rPr>
        <w:t>»</w:t>
      </w:r>
      <w:r>
        <w:rPr>
          <w:rStyle w:val="FootnoteAnchor"/>
          <w:rtl w:val="true"/>
        </w:rPr>
        <w:footnoteReference w:id="802"/>
      </w:r>
      <w:r>
        <w:rPr>
          <w:rFonts w:ascii="Amiri" w:hAnsi="Amiri" w:eastAsia="Amiri" w:cs="Amiri"/>
          <w:color w:val="111111"/>
          <w:sz w:val="28"/>
          <w:sz w:val="28"/>
          <w:szCs w:val="28"/>
          <w:rtl w:val="true"/>
          <w:lang w:bidi="ar-SA"/>
        </w:rPr>
        <w:t xml:space="preserve">و فیه تلمیحٌ إلی قوله ـ تعالی ـ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الَّذِی أَحْسَنَ کُلَّ شَیْءٍ خَلْقَهُ</w:t>
      </w:r>
      <w:r>
        <w:rPr>
          <w:rFonts w:eastAsia="Amiri" w:cs="Amiri" w:ascii="Amiri" w:hAnsi="Amiri"/>
          <w:color w:val="111111"/>
          <w:sz w:val="28"/>
          <w:szCs w:val="28"/>
          <w:rtl w:val="true"/>
          <w:lang w:bidi="ar-SA"/>
        </w:rPr>
        <w:t>»</w:t>
      </w:r>
      <w:r>
        <w:rPr>
          <w:rStyle w:val="FootnoteAnchor"/>
          <w:rtl w:val="true"/>
        </w:rPr>
        <w:footnoteReference w:id="803"/>
      </w:r>
      <w:r>
        <w:rPr>
          <w:rFonts w:eastAsia="Times New Roman" w:cs="Times New Roman" w:ascii="Times New Roman" w:hAnsi="Times New Roman"/>
          <w:color w:val="111111"/>
          <w:sz w:val="28"/>
          <w:szCs w:val="28"/>
          <w:rtl w:val="true"/>
          <w:lang w:val="en-US" w:bidi="en-US"/>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قد فسّر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إحسانه ـ تعالی ـ صنع ما صنع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إحکامه له أو إتقانه إیّاه؛ أو یجعل کلّ شیء خلقه و صنعه حسناً علی مقتضی الحکمة و المصلحة، حتّی انّه جعل الکلب حسناً لأنّه أحسن خلقه من جهة الحکمة ـ فجمیع المخلوقات حسنٌ و إن تفاوت إلی حسنٍ و أحسنٍ ـ ؛ أو بعلمه صنع ما صنع قبل صنعه کیف یصنعه، من قولهم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قیمة المرء ما یحسنه</w:t>
      </w:r>
      <w:r>
        <w:rPr>
          <w:rFonts w:eastAsia="IRNazanin" w:cs="IRNazanin"/>
          <w:color w:val="111111"/>
          <w:sz w:val="28"/>
          <w:szCs w:val="28"/>
          <w:rtl w:val="true"/>
          <w:lang w:bidi="fa-IR"/>
        </w:rPr>
        <w:t>»</w:t>
      </w:r>
      <w:r>
        <w:rPr>
          <w:rStyle w:val="FootnoteAnchor"/>
          <w:rtl w:val="true"/>
        </w:rPr>
        <w:footnoteReference w:id="804"/>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یحسن معرفته و یعرفه معرفةً حسنةً بتحقیقٍ و إتقانٍ</w:t>
      </w:r>
      <w:r>
        <w:rPr>
          <w:rFonts w:eastAsia="IRNazanin" w:cs="IRNazanin"/>
          <w:color w:val="111111"/>
          <w:sz w:val="28"/>
          <w:szCs w:val="28"/>
          <w:rtl w:val="true"/>
          <w:lang w:bidi="fa-IR"/>
        </w:rPr>
        <w:t>»</w:t>
      </w:r>
      <w:r>
        <w:rPr>
          <w:rStyle w:val="FootnoteAnchor"/>
          <w:rtl w:val="true"/>
        </w:rPr>
        <w:footnoteReference w:id="8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التفسیر الأوّل أحسن، لدلالة أفعال المحکمة المتقنة و کون العالم علی أشرف النظام و أحکم ترتیبٍ و أحسن تقویمٍ علیه، و إن کان الأخیران یرجعان إلیه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سُبْحَانَکَ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أَجَلَّ شَأْنَکَ، وَ أَسْنَی فِی الاْءَمَاکِنِ مَکَانَکَ، وَ أَصْدَعَ بِالْحَقِّ فُرْقَانَکَ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سُبْحَانَکَ مِنْ لَطِیفٍ مَا أَلْطَفَکَ، وَ رَؤُوفٍ مَا أَرْأَفَکَ، وَ حَکِیمٍ مَا أَعْرَفَکَ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اسم مصدرٍ لامصدرٌ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مصدرٌ ـ کفغران ـ بمعنی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التنزّه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 للتسبیح ـ و هو التنزیه ـ ، کعثمان علماً للرجل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 هو أجود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أنزّهک عن صفات المخلوقین و سمات المحدثین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أجلّ شأنک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للتعجّب ـ کما مرّ ـ ،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أعظم أمرک العظیم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أرفع،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السنآء ـ بالمدّ ـ ،و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الرفعة و العلوّ؛ و قد تقدّم الکلام علی أنّ للحقّ ـ سبحانه ـ هو العلوّ المطلق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أصدع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أظهر و أجهر،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صدع بالأمر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ظهر و جهر به؛ و أصله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الصدع، و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الشقّ الظاهر فی الأجسام کلّها</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مصدرٌ ـ کفغران ـ ، و هو الفارق بین الحقّ و الباطل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الراغب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الفرقان أبلغ من الفرق، لأنّه یستعمل فی الفرق بین الحقّ و الباطل ـ و تقدیره تقدیر</w:t>
      </w:r>
      <w:r>
        <w:rPr>
          <w:rStyle w:val="FootnoteAnchor"/>
          <w:rtl w:val="true"/>
        </w:rPr>
        <w:footnoteReference w:id="806"/>
      </w:r>
      <w:r>
        <w:rPr>
          <w:rFonts w:ascii="IRNazanin" w:hAnsi="IRNazanin" w:eastAsia="IRNazanin"/>
          <w:color w:val="111111"/>
          <w:sz w:val="28"/>
          <w:sz w:val="28"/>
          <w:szCs w:val="28"/>
          <w:rtl w:val="true"/>
          <w:lang w:bidi="fa-IR"/>
        </w:rPr>
        <w:t>قنعانٍ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یقنع به فی الحکم، و هو اسمٌ لا مصدرٌ فیما قیل ـ ، و الفرق یستعمل فی ذلک و فی غیره</w:t>
      </w:r>
      <w:r>
        <w:rPr>
          <w:rFonts w:eastAsia="IRNazanin" w:cs="IRNazanin"/>
          <w:color w:val="111111"/>
          <w:sz w:val="28"/>
          <w:szCs w:val="28"/>
          <w:rtl w:val="true"/>
          <w:lang w:bidi="fa-IR"/>
        </w:rPr>
        <w:t>»</w:t>
      </w:r>
      <w:r>
        <w:rPr>
          <w:rStyle w:val="FootnoteAnchor"/>
          <w:rtl w:val="true"/>
        </w:rPr>
        <w:footnoteReference w:id="807"/>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 &lt;</w:t>
      </w:r>
      <w:r>
        <w:rPr>
          <w:rFonts w:ascii="IRNazanin" w:hAnsi="IRNazanin" w:eastAsia="IRNazanin"/>
          <w:color w:val="111111"/>
          <w:sz w:val="28"/>
          <w:sz w:val="28"/>
          <w:szCs w:val="28"/>
          <w:rtl w:val="true"/>
          <w:lang w:bidi="fa-IR"/>
        </w:rPr>
        <w:t xml:space="preserve">و </w:t>
      </w:r>
    </w:p>
    <w:p>
      <w:pPr>
        <w:pStyle w:val="BookText"/>
        <w:rPr/>
      </w:pPr>
      <w:r>
        <w:rPr>
          <w:rFonts w:ascii="IRNazanin" w:hAnsi="IRNazanin" w:eastAsia="IRNazanin"/>
          <w:color w:val="111111"/>
          <w:sz w:val="28"/>
          <w:sz w:val="28"/>
          <w:szCs w:val="28"/>
          <w:rtl w:val="true"/>
          <w:lang w:bidi="fa-IR"/>
        </w:rPr>
        <w:t xml:space="preserve">یجوز أن یراد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 هو الأظهر</w:t>
      </w:r>
      <w:r>
        <w:rPr>
          <w:rStyle w:val="FootnoteAnchor"/>
          <w:rtl w:val="true"/>
        </w:rPr>
        <w:footnoteReference w:id="808"/>
      </w:r>
      <w:r>
        <w:rPr>
          <w:rFonts w:eastAsia="Times New Roman" w:cs="Times New Roman" w:ascii="Times New Roman" w:hAnsi="Times New Roman"/>
          <w:color w:val="111111"/>
          <w:sz w:val="28"/>
          <w:szCs w:val="28"/>
          <w:rtl w:val="true"/>
          <w:lang w:val="en-US" w:bidi="en-US"/>
        </w:rPr>
        <w:t>&gt;.</w:t>
      </w:r>
    </w:p>
    <w:p>
      <w:pPr>
        <w:pStyle w:val="BookText"/>
        <w:rPr/>
      </w:pPr>
      <w:r>
        <w:rPr>
          <w:rFonts w:ascii="IRNazanin" w:hAnsi="IRNazanin" w:eastAsia="IRNazanin"/>
          <w:color w:val="111111"/>
          <w:sz w:val="28"/>
          <w:sz w:val="28"/>
          <w:szCs w:val="28"/>
          <w:rtl w:val="true"/>
          <w:lang w:bidi="fa-IR"/>
        </w:rPr>
        <w:t>و الظرف فی الفقرتین متعلّقٌ بالفعلین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الفصل بین المتعجّب منه و فعل التعجّب خلافٌ، و الصحیح جوازه ـ کما قال ابن‌مالکٍ</w:t>
      </w:r>
      <w:r>
        <w:rPr>
          <w:rStyle w:val="FootnoteAnchor"/>
          <w:rtl w:val="true"/>
        </w:rPr>
        <w:footnoteReference w:id="809"/>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الفاضل الشارح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الصحیح جوازه، لثبوت ذلک عند العرب نثراً و نظماً؛ فمن النثر قول معدیکربٍ</w:t>
      </w:r>
      <w:r>
        <w:rPr>
          <w:rStyle w:val="FootnoteAnchor"/>
          <w:rtl w:val="true"/>
        </w:rPr>
        <w:footnoteReference w:id="810"/>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أحسن فی الهیجاء لقاءها و کثر فی اللزبات عطاءها و أثبت فی المکرمات بقاءها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فی النظم قول الشاعر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خَلِیلَیَّ مَا أَحْرَی بِذِی اللُّبِّ أَنْ یُرَی صَبُوراً وَ لَکِنْ لاَسَبِیلَ إِلَی الْصَّبرِ</w:t>
      </w:r>
      <w:r>
        <w:rPr>
          <w:rStyle w:val="FootnoteAnchor"/>
          <w:rtl w:val="true"/>
        </w:rPr>
        <w:footnoteReference w:id="811"/>
      </w:r>
    </w:p>
    <w:p>
      <w:pPr>
        <w:pStyle w:val="BookText"/>
        <w:rPr/>
      </w:pPr>
      <w:r>
        <w:rPr>
          <w:rFonts w:ascii="IRNazanin" w:hAnsi="IRNazanin" w:eastAsia="IRNazanin"/>
          <w:color w:val="111111"/>
          <w:sz w:val="28"/>
          <w:sz w:val="28"/>
          <w:szCs w:val="28"/>
          <w:rtl w:val="true"/>
          <w:lang w:bidi="fa-IR"/>
        </w:rPr>
        <w:t>و ساق غیر ذلک من الشواهد،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أمّا صحّة ذلک قیاساً، فلأنّ الظرف و المجرور یغتفر الفصل بهما بین المضاف و المضاف إلیه مع أنّهما کالشیء الواحد، و هنا أحقّ و أولی</w:t>
      </w:r>
      <w:r>
        <w:rPr>
          <w:rFonts w:eastAsia="IRNazanin" w:cs="IRNazanin"/>
          <w:color w:val="111111"/>
          <w:sz w:val="28"/>
          <w:szCs w:val="28"/>
          <w:rtl w:val="true"/>
          <w:lang w:bidi="fa-IR"/>
        </w:rPr>
        <w:t>»</w:t>
      </w:r>
      <w:r>
        <w:rPr>
          <w:rStyle w:val="FootnoteAnchor"/>
          <w:rtl w:val="true"/>
        </w:rPr>
        <w:footnoteReference w:id="8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اللطیف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 الضخامة؛ و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العلم بدقائق الأشیاء و غوامضها و ما لایدرکه الحاسّة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یعبّر عن التحف المتوصّل بها إلی المودّة بـ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اللطف؛</w:t>
      </w:r>
    </w:p>
    <w:p>
      <w:pPr>
        <w:pStyle w:val="BookText"/>
        <w:rPr/>
      </w:pPr>
      <w:r>
        <w:rPr>
          <w:rFonts w:ascii="IRNazanin" w:hAnsi="IRNazanin" w:eastAsia="IRNazanin"/>
          <w:color w:val="111111"/>
          <w:sz w:val="28"/>
          <w:sz w:val="28"/>
          <w:szCs w:val="28"/>
          <w:rtl w:val="true"/>
          <w:lang w:bidi="fa-IR"/>
        </w:rPr>
        <w:t>و قد یراد به المعطی عباده أسباب الصلاح برفقٍ بحیث لایحتسبون؛</w:t>
      </w:r>
    </w:p>
    <w:p>
      <w:pPr>
        <w:pStyle w:val="BookText"/>
        <w:rPr/>
      </w:pP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الخالق لطائف المخلوقات؛</w:t>
      </w:r>
    </w:p>
    <w:p>
      <w:pPr>
        <w:pStyle w:val="BookText"/>
        <w:rPr/>
      </w:pP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الفاعل لما یقرّب العبد إلی الطاعة و یبعّده عن المعصیة</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الجمع بینها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اللطیف من یعلم دقائق المصالح و غوامضها و ما دقّ منها و لطف، ثمّ یسلک فی إیصالها إلی المستصلح سبیل الرفق، فإذا اجتمع الرفق فی الفعل و اللطف فی الإدراک تمّ معنی اللطف</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یمکن أن یکون عبارةً عن تجرّده ـ تعالی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بالجملة هو اسمٌ من أسماء اللّه ـ تعالی ـ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حظّ العبد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الرفق بعباد اللّه و اللطف بهم فی الدعوة إلی اللّه و الهدایة إلی سعادة الأبد من غیر عنفٍ و تعصّبٍ، و إرشاد العباد إلی ما یقرّبهم إلی الطاعة و یبعّدهم عن المعصیة و تجرید السرّ عن قید الظلمانیّات و الحجب الغواسق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الرأفة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الرحمة؛ و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أبلغ من الرحمة، لأنّها لاتکاد تقع فیما یکره، و الرحمة تقع فیه للمصلحة</w:t>
      </w:r>
      <w:r>
        <w:rPr>
          <w:rFonts w:eastAsia="IRNazanin" w:cs="IRNazanin"/>
          <w:color w:val="111111"/>
          <w:sz w:val="28"/>
          <w:szCs w:val="28"/>
          <w:rtl w:val="true"/>
          <w:lang w:bidi="fa-IR"/>
        </w:rPr>
        <w:t>»</w:t>
      </w:r>
      <w:r>
        <w:rPr>
          <w:rStyle w:val="FootnoteAnchor"/>
          <w:rtl w:val="true"/>
        </w:rPr>
        <w:footnoteReference w:id="813"/>
      </w:r>
      <w:r>
        <w:rPr>
          <w:rFonts w:eastAsia="IRNazanin" w:cs="IRNazanin"/>
          <w:color w:val="111111"/>
          <w:sz w:val="28"/>
          <w:szCs w:val="28"/>
          <w:rtl w:val="true"/>
          <w:lang w:bidi="fa-IR"/>
        </w:rPr>
        <w:t>&gt;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أخصّ من الرحمة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سُبْحَانَکَ مِنْ مَلِیکٍ مَا أَمْنَعَکَ، وَ جَوَادٍ مَا أَوْسَعَکَ، وَ رَفِیعٍ مَا أَرْفَعَکَ، ذُو الْبَهَاءِ وَ الَْمجْدِ وَ الْکِبْرِیَاءِ وَ الْحَمْدِ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سُبْحَانَکَ بَسَطْتَ بِالْخَیْرَاتِ یَدَکَ، وَ عُرِفَتِ الْهِدَایَةُ مِنْ عِنْدِکَ، فَمَنِ الْتَمَسَکَ لِدِینٍ أَوْ دُنْیَا وَجَدَکَ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فعیلٌ من المُلک ـ بالضمّ ـ ، </w:t>
      </w: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و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المتولّی للأمور؛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 علی الناس أمرهم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تولّی التصرّف فیهم، فهو ملِْکٌ ـ بکسر اللام، و تسکن ـ و ملیکٌ، و الإسم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المُلک ـ بالضمّ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یعبّر عنه بالسلطان و السلطنة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ملکه ـ تعالی ـ عبارةٌ عن سلطانه القاهر و استیلائه و غلبته التامّة و قدرته الکاملة علی التصرّف الکلّیّ فی الأمور العامّة بالأمر و النهی</w:t>
      </w:r>
      <w:r>
        <w:rPr>
          <w:rStyle w:val="FootnoteAnchor"/>
          <w:rtl w:val="true"/>
        </w:rPr>
        <w:footnoteReference w:id="814"/>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و 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یملک حقیقة ماسواه و استغنی عنهم فی الذات و الصفات و الأفعال و المتصرّف فیهم بالأمر و النهی؛ و ربّما فسّرنا بالمعزّ و المذلّ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افتقار کلّ شیءٍ إلیه و غناه عنهم و وجوب وجوده من دلیل ذلک</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المحقّق الطوسی ـ رحمه اللّه ـ فی شرح الإشارات</w:t>
      </w:r>
      <w:r>
        <w:rPr>
          <w:rStyle w:val="FootnoteAnchor"/>
          <w:rtl w:val="true"/>
        </w:rPr>
        <w:footnoteReference w:id="815"/>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قد اعتبر فیه ـ یعنی فی </w:t>
      </w:r>
    </w:p>
    <w:p>
      <w:pPr>
        <w:pStyle w:val="BookText"/>
        <w:rPr/>
      </w:pPr>
      <w:r>
        <w:rPr>
          <w:rFonts w:ascii="IRNazanin" w:hAnsi="IRNazanin" w:eastAsia="IRNazanin"/>
          <w:color w:val="111111"/>
          <w:sz w:val="28"/>
          <w:sz w:val="28"/>
          <w:szCs w:val="28"/>
          <w:rtl w:val="true"/>
          <w:lang w:bidi="fa-IR"/>
        </w:rPr>
        <w:t>الملک ـ ثلاثة أشیاء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کونه غنیّاً مطلقاً، و هو سلبیٌّ؛</w:t>
      </w:r>
    </w:p>
    <w:p>
      <w:pPr>
        <w:pStyle w:val="BookText"/>
        <w:rPr/>
      </w:pPr>
      <w:r>
        <w:rPr>
          <w:rFonts w:ascii="Amiri" w:hAnsi="Amiri" w:eastAsia="Amiri" w:cs="Amiri"/>
          <w:color w:val="111111"/>
          <w:sz w:val="28"/>
          <w:sz w:val="28"/>
          <w:szCs w:val="28"/>
          <w:rtl w:val="true"/>
          <w:lang w:bidi="ar-SA"/>
        </w:rPr>
        <w:t>و الثانی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إفتقار کلّ شیءٍ إلیه، و هو إضافیٌّ؛</w:t>
      </w:r>
    </w:p>
    <w:p>
      <w:pPr>
        <w:pStyle w:val="BookText"/>
        <w:rPr/>
      </w:pPr>
      <w:r>
        <w:rPr>
          <w:rFonts w:ascii="IRNazanin" w:hAnsi="IRNazanin" w:eastAsia="IRNazanin"/>
          <w:color w:val="111111"/>
          <w:sz w:val="28"/>
          <w:sz w:val="28"/>
          <w:szCs w:val="28"/>
          <w:rtl w:val="true"/>
          <w:lang w:bidi="fa-IR"/>
        </w:rPr>
        <w:t>و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 کلّ شیءٍ له، و هو إضافیٌّ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علّل بکون کلّ شیءٍ منه، فانّه لمّا کان کونه غایةً للأشیاء هو کونه فاعلاً لها بعینه صحّ تعلیل کون الأشیاء له بکون الأشیاء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انتهی کلامه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حظّ العبد منه أن تستغنی عن کلّ ما سوی اللّه و لایملکه إلاّ اللّه، و یملک قلبه و جنود الشهوة و الغضب، فإذا ملکه و لم‌یکن مملوکاً للهوی فقد زال درجة الملک فی عالمه ممّا یلیق به بإذن خالقه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فیصرف الهمّة فی الإستغناء عن الناس و إن احتاجوا إلیه فی إراءة طریق الآخرة؛ بل یرفع الهمّة إلی الإستغناء عن کلّ شیءٍ بمقدار همّته و مساعدة قواه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حقیقة ذلک بعد اللّه ـ سبحانه ـ للأنبیاء و الأوصیاء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مِناعةً ـ کضخُم ضِخامةً ـ فهو منیعٌ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أعزّ و قوّی فلایقدر علیه من یریده؛ فـ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أمنعک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أقواک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أشدّ غلبتک؛ 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أشدّ منعتک لأن تصل إلیک العقول و الأوهام</w:t>
      </w:r>
      <w:r>
        <w:rPr>
          <w:rFonts w:eastAsia="IRNazanin" w:cs="IRNazanin"/>
          <w:color w:val="111111"/>
          <w:sz w:val="28"/>
          <w:szCs w:val="28"/>
          <w:rtl w:val="true"/>
          <w:lang w:bidi="fa-IR"/>
        </w:rPr>
        <w:t>!. &lt;</w:t>
      </w:r>
      <w:r>
        <w:rPr>
          <w:rFonts w:ascii="IRNazanin" w:hAnsi="IRNazanin" w:eastAsia="IRNazanin"/>
          <w:color w:val="111111"/>
          <w:sz w:val="28"/>
          <w:sz w:val="28"/>
          <w:szCs w:val="28"/>
          <w:rtl w:val="true"/>
          <w:lang w:bidi="fa-IR"/>
        </w:rPr>
        <w:t>قال الزمخشریّ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معنی التعجّب فی هذا المقام تعظیم الأمر فی قلوب السامعین، لأنّ التعجّب لایکون إلاّ من شیءٍ خارجٍ عن نظائره و أشکاله</w:t>
      </w:r>
      <w:r>
        <w:rPr>
          <w:rFonts w:eastAsia="IRNazanin" w:cs="IRNazanin"/>
          <w:color w:val="111111"/>
          <w:sz w:val="28"/>
          <w:szCs w:val="28"/>
          <w:rtl w:val="true"/>
          <w:lang w:bidi="fa-IR"/>
        </w:rPr>
        <w:t>»</w:t>
      </w:r>
      <w:r>
        <w:rPr>
          <w:rStyle w:val="FootnoteAnchor"/>
          <w:rtl w:val="true"/>
        </w:rPr>
        <w:footnoteReference w:id="8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الرفیع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کشریف وزناً و معنیً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 البهاء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مبتدءٍ محذوفٍ</w:t>
      </w:r>
      <w:r>
        <w:rPr>
          <w:rStyle w:val="FootnoteAnchor"/>
          <w:rtl w:val="true"/>
        </w:rPr>
        <w:footnoteReference w:id="817"/>
      </w:r>
      <w:r>
        <w:rPr>
          <w:rFonts w:eastAsia="IRNazanin" w:cs="IRNazanin"/>
          <w:color w:val="111111"/>
          <w:sz w:val="28"/>
          <w:szCs w:val="28"/>
          <w:rtl w:val="true"/>
          <w:lang w:bidi="fa-IR"/>
        </w:rPr>
        <w:t>&gt;</w:t>
      </w:r>
      <w:r>
        <w:rPr>
          <w:rFonts w:ascii="IRNazanin" w:hAnsi="IRNazanin" w:eastAsia="IRNazanin"/>
          <w:color w:val="111111"/>
          <w:sz w:val="28"/>
          <w:sz w:val="28"/>
          <w:szCs w:val="28"/>
          <w:rtl w:val="true"/>
          <w:lang w:bidi="fa-IR"/>
        </w:rPr>
        <w:t>،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صاحب الشرف و الرفعة والجلال</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بسط الید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کنایةٌ عن الجود؛ قال الزمخشریّ فی الفائق</w:t>
      </w:r>
      <w:r>
        <w:rPr>
          <w:rStyle w:val="FootnoteAnchor"/>
          <w:rtl w:val="true"/>
        </w:rPr>
        <w:footnoteReference w:id="818"/>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جعل بسط الیدین کنایةً عن الجود، حتّی قیل للملک الّذی یطلق عطایاه بالأوامر و الإشارة</w:t>
      </w:r>
      <w:r>
        <w:rPr>
          <w:rStyle w:val="FootnoteAnchor"/>
          <w:rtl w:val="true"/>
        </w:rPr>
        <w:footnoteReference w:id="81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مبسوط الید و إن </w:t>
      </w:r>
    </w:p>
    <w:p>
      <w:pPr>
        <w:pStyle w:val="BookText"/>
        <w:rPr/>
      </w:pPr>
      <w:r>
        <w:rPr>
          <w:rFonts w:ascii="IRNazanin" w:hAnsi="IRNazanin" w:eastAsia="IRNazanin"/>
          <w:color w:val="111111"/>
          <w:sz w:val="28"/>
          <w:sz w:val="28"/>
          <w:szCs w:val="28"/>
          <w:rtl w:val="true"/>
          <w:lang w:bidi="fa-IR"/>
        </w:rPr>
        <w:t>کان لم‌یعط منها شیئاً بیده و لابسطها به ألبتّة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w:t>
      </w:r>
      <w:r>
        <w:rPr>
          <w:rStyle w:val="FootnoteAnchor"/>
          <w:rtl w:val="true"/>
        </w:rPr>
        <w:footnoteReference w:id="820"/>
      </w:r>
      <w:r>
        <w:rPr>
          <w:rFonts w:ascii="Amiri" w:hAnsi="Amiri" w:eastAsia="Amiri" w:cs="Amiri"/>
          <w:color w:val="111111"/>
          <w:sz w:val="28"/>
          <w:sz w:val="28"/>
          <w:szCs w:val="28"/>
          <w:rtl w:val="true"/>
          <w:lang w:bidi="ar-SA"/>
        </w:rPr>
        <w:t xml:space="preserve">المراد بقوله ـ تعالی ـ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یَدَاهُ مَبْسُوطَتَانِ</w:t>
      </w:r>
      <w:r>
        <w:rPr>
          <w:rFonts w:eastAsia="Amiri" w:cs="Amiri" w:ascii="Amiri" w:hAnsi="Amiri"/>
          <w:color w:val="111111"/>
          <w:sz w:val="28"/>
          <w:szCs w:val="28"/>
          <w:rtl w:val="true"/>
          <w:lang w:bidi="ar-SA"/>
        </w:rPr>
        <w:t>»</w:t>
      </w:r>
      <w:r>
        <w:rPr>
          <w:rStyle w:val="FootnoteAnchor"/>
          <w:rtl w:val="true"/>
        </w:rPr>
        <w:footnoteReference w:id="82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الجود و الإنعام، لا غیر؛ من غیر تصوّر یدٍ و لابسطها، لأنّ 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مبسوط الید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جوادٌ عبارتان معقّبتان</w:t>
      </w:r>
      <w:r>
        <w:rPr>
          <w:rStyle w:val="FootnoteAnchor"/>
          <w:rtl w:val="true"/>
        </w:rPr>
        <w:footnoteReference w:id="822"/>
      </w:r>
      <w:r>
        <w:rPr>
          <w:rFonts w:ascii="Amiri" w:hAnsi="Amiri" w:eastAsia="Amiri" w:cs="Amiri"/>
          <w:color w:val="111111"/>
          <w:sz w:val="28"/>
          <w:sz w:val="28"/>
          <w:szCs w:val="28"/>
          <w:rtl w:val="true"/>
          <w:lang w:bidi="ar-SA"/>
        </w:rPr>
        <w:t>علی معنیً واحدٍ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انتهی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الهدایة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الدلالة بلطفٍ ـ کما مرّ مراراً ـ ،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أنزّهک من أجل أنّ الهدایة من عندک و تعلیمک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التمسک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فصیحةٌ؛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کنت کذلک فمن طلبک و قصدک لتحصیل دینٍ أو دنیاً وجدک محصّلاً لذلک المطلب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سُبْحَانَکَ خَضَعَ لَکَ مَنْ جَرَی فِی عِلْمِکَ، وَ خَشَعَ لِعَظَمَتِکَ مَا دُونَ عَرْشِکَ، وَ انْقَادَ لِلتَّسْلِیمِ لَکَ کُلُّ خَلْقِکَ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سُبْحَانَکَ لاَتُحَسُّ وَ لاَتُجَسُّ وَ لاَتُمَسُّ وَ لاَتُکَادُ وَ لاَتُمَاطُ وَ لاَتُنَازَعُ وَ لاَتُجَارَی وَ لاَتُمَارَی وَ لاَتُخَادَعُ وَ لاَتُمَاکَرُ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 و انقاد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جری فی علمک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حصل و وقع؛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أنزّهک من جهة خضوع کلّ شیءٍ فی علمک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تقدّم الکلام علی الفرق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الخشوع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فلانعیده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مادون عرشک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تحته</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مرّ معناه؛ و المعنی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دون عرشک فی جنب عظمة العرش خاضعٌ خاشعٌ، فکیف فی جنب عظمتک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إذا کان المراد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اللّه المحیط بجمیع الأشیاء، 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الفیض الإنبساطیّ فالمراد بـ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سوی اللّه ـ تعالی ـ من المجرّدات و غیرها؛ کما </w:t>
      </w:r>
    </w:p>
    <w:p>
      <w:pPr>
        <w:pStyle w:val="BookText"/>
        <w:rPr/>
      </w:pPr>
      <w:r>
        <w:rPr>
          <w:rFonts w:ascii="IRNazanin" w:hAnsi="IRNazanin" w:eastAsia="IRNazanin"/>
          <w:color w:val="111111"/>
          <w:sz w:val="28"/>
          <w:sz w:val="28"/>
          <w:szCs w:val="28"/>
          <w:rtl w:val="true"/>
          <w:lang w:bidi="fa-IR"/>
        </w:rPr>
        <w:t xml:space="preserve">قال أمیر المؤمنین ـ علیه السلام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شیءٍ خاشعٌ له</w:t>
      </w:r>
      <w:r>
        <w:rPr>
          <w:rFonts w:eastAsia="IRNazanin" w:cs="IRNazanin"/>
          <w:color w:val="111111"/>
          <w:sz w:val="28"/>
          <w:szCs w:val="28"/>
          <w:rtl w:val="true"/>
          <w:lang w:bidi="fa-IR"/>
        </w:rPr>
        <w:t>»</w:t>
      </w:r>
      <w:r>
        <w:rPr>
          <w:rStyle w:val="FootnoteAnchor"/>
          <w:rtl w:val="true"/>
        </w:rPr>
        <w:footnoteReference w:id="823"/>
      </w:r>
      <w:r>
        <w:rPr>
          <w:rFonts w:ascii="IRNazanin" w:hAnsi="IRNazanin" w:eastAsia="IRNazanin"/>
          <w:color w:val="111111"/>
          <w:sz w:val="28"/>
          <w:sz w:val="28"/>
          <w:szCs w:val="28"/>
          <w:rtl w:val="true"/>
          <w:lang w:bidi="fa-IR"/>
        </w:rPr>
        <w:t>، قال الشیخ میثم البحرانیّ</w:t>
      </w:r>
      <w:r>
        <w:rPr>
          <w:rStyle w:val="FootnoteAnchor"/>
          <w:rtl w:val="true"/>
        </w:rPr>
        <w:footnoteReference w:id="824"/>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الخشوع هنا مرادٌ بحسب الإشتراک اللفظیّ، إذ الخشوع من الناس یعود إلی تطئٍ منهم و خضوعهم للّه؛ و من الملائکة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دؤوبهم فی عبادته ملاحظةً لعظمته؛ و من سائر الممکنات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إنفعالها عن قدرته و خضوعها فی رقّ الإمکان و الحاجة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المشترک و إن کان لایستعمل فی جمیع مفهوماته حقیقةً فقد</w:t>
      </w:r>
      <w:r>
        <w:rPr>
          <w:rStyle w:val="FootnoteAnchor"/>
          <w:rtl w:val="true"/>
        </w:rPr>
        <w:footnoteReference w:id="825"/>
      </w:r>
      <w:r>
        <w:rPr>
          <w:rFonts w:ascii="IRNazanin" w:hAnsi="IRNazanin" w:eastAsia="IRNazanin"/>
          <w:color w:val="111111"/>
          <w:sz w:val="28"/>
          <w:sz w:val="28"/>
          <w:szCs w:val="28"/>
          <w:rtl w:val="true"/>
          <w:lang w:bidi="fa-IR"/>
        </w:rPr>
        <w:t>یجوز استعماله مجازاً</w:t>
      </w:r>
      <w:r>
        <w:rPr>
          <w:rStyle w:val="FootnoteAnchor"/>
          <w:rtl w:val="true"/>
        </w:rPr>
        <w:footnoteReference w:id="826"/>
      </w:r>
      <w:r>
        <w:rPr>
          <w:rFonts w:ascii="IRNazanin" w:hAnsi="IRNazanin" w:eastAsia="IRNazanin"/>
          <w:color w:val="111111"/>
          <w:sz w:val="28"/>
          <w:sz w:val="28"/>
          <w:szCs w:val="28"/>
          <w:rtl w:val="true"/>
          <w:lang w:bidi="fa-IR"/>
        </w:rPr>
        <w:t>بحسب القرینة، و هی</w:t>
      </w:r>
      <w:r>
        <w:rPr>
          <w:rStyle w:val="FootnoteAnchor"/>
          <w:rtl w:val="true"/>
        </w:rPr>
        <w:footnoteReference w:id="827"/>
      </w:r>
      <w:r>
        <w:rPr>
          <w:rFonts w:ascii="IRNazanin" w:hAnsi="IRNazanin" w:eastAsia="IRNazanin"/>
          <w:color w:val="111111"/>
          <w:sz w:val="28"/>
          <w:sz w:val="28"/>
          <w:szCs w:val="28"/>
          <w:rtl w:val="true"/>
          <w:lang w:bidi="fa-IR"/>
        </w:rPr>
        <w:t>إضافته إلی کلّ شیءٍ و إسناده إلی مادون عرشها</w:t>
      </w:r>
      <w:r>
        <w:rPr>
          <w:rStyle w:val="FootnoteAnchor"/>
          <w:rtl w:val="true"/>
        </w:rPr>
        <w:footnoteReference w:id="828"/>
      </w:r>
      <w:r>
        <w:rPr>
          <w:rFonts w:ascii="IRNazanin" w:hAnsi="IRNazanin" w:eastAsia="IRNazanin"/>
          <w:color w:val="111111"/>
          <w:sz w:val="28"/>
          <w:sz w:val="28"/>
          <w:szCs w:val="28"/>
          <w:rtl w:val="true"/>
          <w:lang w:bidi="fa-IR"/>
        </w:rPr>
        <w:t>و</w:t>
      </w:r>
      <w:r>
        <w:rPr>
          <w:rStyle w:val="FootnoteAnchor"/>
          <w:rtl w:val="true"/>
        </w:rPr>
        <w:footnoteReference w:id="829"/>
      </w:r>
      <w:r>
        <w:rPr>
          <w:rFonts w:ascii="Amiri" w:hAnsi="Amiri" w:eastAsia="Amiri" w:cs="Amiri"/>
          <w:color w:val="111111"/>
          <w:sz w:val="28"/>
          <w:sz w:val="28"/>
          <w:szCs w:val="28"/>
          <w:rtl w:val="true"/>
          <w:lang w:bidi="ar-SA"/>
        </w:rPr>
        <w:t>لأنّه فی قوّة المتعدّد لتعدّد المسند إلیه</w:t>
      </w:r>
      <w:r>
        <w:rPr>
          <w:rStyle w:val="FootnoteAnchor"/>
          <w:rtl w:val="true"/>
        </w:rPr>
        <w:footnoteReference w:id="830"/>
      </w:r>
      <w:r>
        <w:rPr>
          <w:rFonts w:ascii="Amiri" w:hAnsi="Amiri" w:eastAsia="Amiri" w:cs="Amiri"/>
          <w:color w:val="111111"/>
          <w:sz w:val="28"/>
          <w:sz w:val="28"/>
          <w:szCs w:val="28"/>
          <w:rtl w:val="true"/>
          <w:lang w:bidi="ar-SA"/>
        </w:rPr>
        <w:t xml:space="preserve">ـ کقوله ـ تعالی ـ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وَ مَلاَئِکَتَهُ یُصَلُّونَ عَلَی النَّبِیِّ</w:t>
      </w:r>
      <w:r>
        <w:rPr>
          <w:rFonts w:eastAsia="Amiri" w:cs="Amiri" w:ascii="Amiri" w:hAnsi="Amiri"/>
          <w:color w:val="111111"/>
          <w:sz w:val="28"/>
          <w:szCs w:val="28"/>
          <w:rtl w:val="true"/>
          <w:lang w:bidi="ar-SA"/>
        </w:rPr>
        <w:t>»</w:t>
      </w:r>
      <w:r>
        <w:rPr>
          <w:rStyle w:val="FootnoteAnchor"/>
          <w:rtl w:val="true"/>
        </w:rPr>
        <w:footnoteReference w:id="83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انتهی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الفاضل مبلغ علمه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حقّقنا لک سابقاً انّ الألفاظ موضوعةٌ للمفاهیم الکلّیّة و انّ الحقیقة الواحدة لها قوالب متعدّدةٍ متکثّرةٍ یترتّب علیها آثارٌ و خواصٌّ مختلفةٌ ـ کما مرّ غیر مرّةٍ ـ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انقاد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للأمر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أذعن و لم‌یستعص ـ طوعاً أو کرهاً ـ و سلّم له تسلیماً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إنقیاد الخلق له ـ تعالی ـ ظاهرٌ، لأنّ الکلّ مخلوقٌ مقهورٌ تحت ظلّ سلطانه لایطیق أحدٌ خلاف أمره و إرادته و مشیّته؛ قال ـ تعالی ـ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إِئْتِیَا طَوعاً أَو کَرْهاً</w:t>
      </w:r>
      <w:r>
        <w:rPr>
          <w:rFonts w:eastAsia="Amiri" w:cs="Amiri" w:ascii="Amiri" w:hAnsi="Amiri"/>
          <w:color w:val="111111"/>
          <w:sz w:val="28"/>
          <w:szCs w:val="28"/>
          <w:rtl w:val="true"/>
          <w:lang w:bidi="ar-SA"/>
        </w:rPr>
        <w:t>»</w:t>
      </w:r>
      <w:r>
        <w:rPr>
          <w:rStyle w:val="FootnoteAnchor"/>
          <w:rtl w:val="true"/>
        </w:rPr>
        <w:footnoteReference w:id="832"/>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الآیة ـ </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لاتحسّ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بالحاء المهملة ـ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أحسّ بالشیء إحساساً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أدرکه بشیءٍ من حواسّه الظاهرة أو الباطنة؛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أنزّهک من أن تدرک بالحواسّ، لأنّ إدراکها مقصورٌ علی ذوات الأوضاع؛ و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لایمکن حضور الأنوار الحسّیّة فی مشهد نورٍ عقلیٍّ ـ بل یضمحلّ و </w:t>
      </w:r>
    </w:p>
    <w:p>
      <w:pPr>
        <w:pStyle w:val="BookText"/>
        <w:rPr/>
      </w:pPr>
      <w:r>
        <w:rPr>
          <w:rFonts w:ascii="IRNazanin" w:hAnsi="IRNazanin" w:eastAsia="IRNazanin"/>
          <w:color w:val="111111"/>
          <w:sz w:val="28"/>
          <w:sz w:val="28"/>
          <w:szCs w:val="28"/>
          <w:rtl w:val="true"/>
          <w:lang w:bidi="fa-IR"/>
        </w:rPr>
        <w:t>یفنی ـ ، فکیف فی مشهد نور الأنوار العقلیّة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أن یکون المراد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 المشاعر و المدارک ـ حتّی العقول ـ ، لأنّ المدارک علی کثرتها منحصرةٌ فی أمرین، إذ العوالم علی کثرتها منحصرةٌ فی عالمین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الشهادة و الدنیا؛</w:t>
      </w:r>
    </w:p>
    <w:p>
      <w:pPr>
        <w:pStyle w:val="BookText"/>
        <w:rPr/>
      </w:pPr>
      <w:r>
        <w:rPr>
          <w:rFonts w:ascii="IRNazanin" w:hAnsi="IRNazanin" w:eastAsia="IRNazanin"/>
          <w:color w:val="111111"/>
          <w:sz w:val="28"/>
          <w:sz w:val="28"/>
          <w:szCs w:val="28"/>
          <w:rtl w:val="true"/>
          <w:lang w:bidi="fa-IR"/>
        </w:rPr>
        <w:t>و ثانیها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الغیب و العقبی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فالمدرک لما فی الأوّل هوإحدی الحواسّ الخمس؛</w:t>
      </w:r>
    </w:p>
    <w:p>
      <w:pPr>
        <w:pStyle w:val="BookText"/>
        <w:rPr/>
      </w:pPr>
      <w:r>
        <w:rPr>
          <w:rFonts w:ascii="IRNazanin" w:hAnsi="IRNazanin" w:eastAsia="IRNazanin"/>
          <w:color w:val="111111"/>
          <w:sz w:val="28"/>
          <w:sz w:val="28"/>
          <w:szCs w:val="28"/>
          <w:rtl w:val="true"/>
          <w:lang w:bidi="fa-IR"/>
        </w:rPr>
        <w:t xml:space="preserve">و المدرک لما فی الأخری ـ و هو عالم الغیب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المراد بالقلب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 المشاعر الباطنة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الحواسّ إدراکها علی ثلاثة أنحاءٍ ـ لأنّها متفاوتةٌ فی اللطافة و الکثافة ـ ، فالّتی فی غایة الکثافة هی الحاسّة اللمسیّة، و هی أدنی درجات الحیوانیّة و أنزلها حیث لایخلو عنه حیوانٌ و قد یخلو عن ما سواها ـ کالخراطین و الحلزونات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الفارق بین الحیاة و الممات، و هی المنبثّة فی جمیع الأعضاء الکثیفة و تمام الجلد و اللحم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إدراکها بالمماسّة و مباشرة الملموس من غیر توسّط شیءٍ بینهما، و هذا أیضاً دلیل کثافتها و بعدها عن صقع الملکوت؛</w:t>
      </w:r>
    </w:p>
    <w:p>
      <w:pPr>
        <w:pStyle w:val="BookText"/>
        <w:rPr/>
      </w:pPr>
      <w:r>
        <w:rPr>
          <w:rFonts w:ascii="IRNazanin" w:hAnsi="IRNazanin" w:eastAsia="IRNazanin"/>
          <w:color w:val="111111"/>
          <w:sz w:val="28"/>
          <w:sz w:val="28"/>
          <w:szCs w:val="28"/>
          <w:rtl w:val="true"/>
          <w:lang w:bidi="fa-IR"/>
        </w:rPr>
        <w:t>و الّتی فی غایة اللطافة من جملتها هی الحاسّة البصریّة، و هی أرفعها درجةً من حیث إنّ إدراکها لیس بالمماسّة و لابمداخلة شیءٍ علیها؛ و من حیث إنّ إدراکها یتعدّی إلی عالم السماویّات فتدرک الکواکب الّتی فی الفلک الثامن؛ و من حیث إنّ آلتها الّتی بمنزلة البدن ألطف الأعضاء و أشفّها و أقبلها لقبول النور و أصغرها قدراً، فانّ قلّة الجرم و لطافة الآلة مع کثرة الإدراک، و شدّته علامة قوّة القوّة و قربها إلی أفق التجرّد و الإستقلال فی الوجود؛</w:t>
      </w:r>
    </w:p>
    <w:p>
      <w:pPr>
        <w:pStyle w:val="BookText"/>
        <w:rPr/>
      </w:pPr>
      <w:r>
        <w:rPr>
          <w:rFonts w:ascii="IRNazanin" w:hAnsi="IRNazanin" w:eastAsia="IRNazanin"/>
          <w:color w:val="111111"/>
          <w:sz w:val="28"/>
          <w:sz w:val="28"/>
          <w:szCs w:val="28"/>
          <w:rtl w:val="true"/>
          <w:lang w:bidi="fa-IR"/>
        </w:rPr>
        <w:t>و الّتی هی متوسّطةٌ بین أدنی الحواسّ ـ الّتی هی اللمس ـ و أعلاها ـ الّتی هی البصر ـ هی الثلاث الباقیة الّتی إدراکها بمداخلة شیءٍ إلیها و ورود متوسّطٍ بینها و بین مدرکها إلیها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فهی لیست بتلک الکثافة حتّی ینال المادّة الکثیفة الظلمانیّة بآلتها، و لابتلک اللطافة حتّی یباشر بنفسها للمادّة الکثیفة، و لاالمتوسّط المتأدّی إلیها</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قوله ـ علیه السلام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لاتجسّ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جسّه جسّا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مسّه بیده؛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جسّه الطبیب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مسّه لیعرف حرارته من برودته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لاتلمس و لاتلصق بالبشرة بلاحجابٍ؛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مسسته مسّاً ـ من باب تعب، و فی لغةٍ من باب قتل ـ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أفضیت إلیه بیدی من غیر حائلٍ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البیضاویّ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إتّصال</w:t>
      </w:r>
      <w:r>
        <w:rPr>
          <w:rStyle w:val="FootnoteAnchor"/>
          <w:rtl w:val="true"/>
        </w:rPr>
        <w:footnoteReference w:id="833"/>
      </w:r>
      <w:r>
        <w:rPr>
          <w:rFonts w:ascii="IRNazanin" w:hAnsi="IRNazanin" w:eastAsia="IRNazanin"/>
          <w:color w:val="111111"/>
          <w:sz w:val="28"/>
          <w:sz w:val="28"/>
          <w:szCs w:val="28"/>
          <w:rtl w:val="true"/>
          <w:lang w:bidi="fa-IR"/>
        </w:rPr>
        <w:t>الشیء بالبشرة بحیث تتأثّر الحاسّة به، و اللمس کالطلب له؛ و لذلک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ألمسه فلاأجده</w:t>
      </w:r>
      <w:r>
        <w:rPr>
          <w:rFonts w:eastAsia="IRNazanin" w:cs="IRNazanin"/>
          <w:color w:val="111111"/>
          <w:sz w:val="28"/>
          <w:szCs w:val="28"/>
          <w:rtl w:val="true"/>
          <w:lang w:bidi="fa-IR"/>
        </w:rPr>
        <w:t>»</w:t>
      </w:r>
      <w:r>
        <w:rPr>
          <w:rStyle w:val="FootnoteAnchor"/>
          <w:rtl w:val="true"/>
        </w:rPr>
        <w:footnoteReference w:id="83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فعطفه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باب عطف العامّ علی الخاصّ، فانّ الجسّ لایکون إلاّ بالید و المسّ الإتّصال بالبشرة مطلقاً؛ فکلّ جسٍّ مسٌّ من غیر عکسٍ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وکلاهما ممتنعان علیه لاستلزامهما الجسمیّة و براءته ـ تعالی ـ من الجسمیّة</w:t>
      </w:r>
      <w:r>
        <w:rPr>
          <w:rStyle w:val="FootnoteAnchor"/>
          <w:rtl w:val="true"/>
        </w:rPr>
        <w:footnoteReference w:id="835"/>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و لواحقها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لاتکاد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کاده کیداً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خدعه و مکر به، و الاسم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المکیدة؛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لایمکن لأحدٍ الکید بالنسبة إلی اللّه ـ تعالی، تعالی عن ذلک علوّاً کبیراً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لاتماط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لایبعّد و لاتدفع،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ماطه یمیطه میطاً ـ من باب باع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نحّاه و أبعده، کأماطه ـ و منه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أدناها إماطة الأذی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تنحیته ـ ؛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لایقدر أحدٌ علی أن یعزلک عن سلطانک ـ کسلاطین الدنیا ـ </w:t>
      </w:r>
      <w:r>
        <w:rPr>
          <w:rFonts w:eastAsia="IRNazanin" w:cs="IRNazanin"/>
          <w:color w:val="111111"/>
          <w:sz w:val="28"/>
          <w:szCs w:val="28"/>
          <w:rtl w:val="true"/>
          <w:lang w:bidi="fa-IR"/>
        </w:rPr>
        <w:t>. &lt;</w:t>
      </w:r>
      <w:r>
        <w:rPr>
          <w:rFonts w:ascii="IRNazanin" w:hAnsi="IRNazanin" w:eastAsia="IRNazanin"/>
          <w:color w:val="111111"/>
          <w:sz w:val="28"/>
          <w:sz w:val="28"/>
          <w:szCs w:val="28"/>
          <w:rtl w:val="true"/>
          <w:lang w:bidi="fa-IR"/>
        </w:rPr>
        <w:t xml:space="preserve">و فی بعض النسخ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بالظاء المعجمة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معناه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لاتنازع؛ و فی البعض الآخر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لاتحاط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لایحیط علم أحدٍ بک</w:t>
      </w:r>
      <w:r>
        <w:rPr>
          <w:rStyle w:val="FootnoteAnchor"/>
          <w:rtl w:val="true"/>
        </w:rPr>
        <w:footnoteReference w:id="836"/>
      </w:r>
      <w:r>
        <w:rPr>
          <w:rFonts w:eastAsia="Amiri" w:cs="Amiri" w:ascii="Amiri" w:hAnsi="Amiri"/>
          <w:color w:val="111111"/>
          <w:sz w:val="28"/>
          <w:szCs w:val="28"/>
          <w:rtl w:val="true"/>
          <w:lang w:bidi="ar-SA"/>
        </w:rPr>
        <w:t>&gt;</w:t>
      </w:r>
      <w:r>
        <w:rPr>
          <w:rFonts w:ascii="Amiri" w:hAnsi="Amiri" w:eastAsia="Amiri" w:cs="Amiri"/>
          <w:color w:val="111111"/>
          <w:sz w:val="28"/>
          <w:sz w:val="28"/>
          <w:szCs w:val="28"/>
          <w:rtl w:val="true"/>
          <w:lang w:bidi="ar-SA"/>
        </w:rPr>
        <w:t xml:space="preserve">، بل هو ـ سبحانه ـ مع کلّ أحدٍ و محیطٌ بکلّ شیءٍ ـ کما مرّ ـ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لاتنازع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لاینازعک أحدٌ، من</w:t>
      </w:r>
      <w:r>
        <w:rPr>
          <w:rFonts w:eastAsia="IRNazanin" w:cs="IRNazanin"/>
          <w:color w:val="111111"/>
          <w:sz w:val="28"/>
          <w:szCs w:val="28"/>
          <w:rtl w:val="true"/>
          <w:lang w:bidi="fa-IR"/>
        </w:rPr>
        <w:t>: &lt;</w:t>
      </w:r>
      <w:r>
        <w:rPr>
          <w:rFonts w:ascii="IRNazanin" w:hAnsi="IRNazanin" w:eastAsia="IRNazanin"/>
          <w:color w:val="111111"/>
          <w:sz w:val="28"/>
          <w:sz w:val="28"/>
          <w:szCs w:val="28"/>
          <w:rtl w:val="true"/>
          <w:lang w:bidi="fa-IR"/>
        </w:rPr>
        <w:t>نازعته نزاعاً و منازعةً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خاصمته و جادلته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أصلها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المجاذبة،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نزع الشیء من یده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جذبه</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لاتجاری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لاتطاول و لاتغالب؛ و أصله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الجری،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جاراه مجاراةً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 معه، ثمّ استعمل فی معنی المناظرة ـ و منه الحدیث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طلب العلم لیجاری به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لیناظرهم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یرید بذلک الریاء و السمعة </w:t>
      </w:r>
      <w:r>
        <w:rPr>
          <w:rFonts w:eastAsia="IRNazanin" w:cs="IRNazanin"/>
          <w:color w:val="111111"/>
          <w:sz w:val="28"/>
          <w:szCs w:val="28"/>
          <w:rtl w:val="true"/>
          <w:lang w:bidi="fa-IR"/>
        </w:rPr>
        <w:t>... »</w:t>
      </w:r>
      <w:r>
        <w:rPr>
          <w:rStyle w:val="FootnoteAnchor"/>
          <w:rtl w:val="true"/>
        </w:rPr>
        <w:footnoteReference w:id="837"/>
      </w:r>
      <w:r>
        <w:rPr>
          <w:rFonts w:ascii="IRNazanin" w:hAnsi="IRNazanin" w:eastAsia="IRNazanin"/>
          <w:color w:val="111111"/>
          <w:sz w:val="28"/>
          <w:sz w:val="28"/>
          <w:szCs w:val="28"/>
          <w:rtl w:val="true"/>
          <w:lang w:bidi="fa-IR"/>
        </w:rPr>
        <w:t>ـ</w:t>
      </w:r>
      <w:r>
        <w:rPr>
          <w:rStyle w:val="FootnoteAnchor"/>
          <w:rtl w:val="true"/>
        </w:rPr>
        <w:footnoteReference w:id="838"/>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و یجوز أخذه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الجرأة،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لأحدٍ جرأةً کجرأتک</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لاتماری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لاتجادل،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الجدال؛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ماراه مماراةً و مراءً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حاجّه فیما مرّ به ـ 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تردّد ـ ، قال ـ تعالی ـ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فَلاَتُمَارِ فِیهِمْ إِلاَّ مِرَاءً ظَاهِراً</w:t>
      </w:r>
      <w:r>
        <w:rPr>
          <w:rFonts w:eastAsia="Amiri" w:cs="Amiri" w:ascii="Amiri" w:hAnsi="Amiri"/>
          <w:color w:val="111111"/>
          <w:sz w:val="28"/>
          <w:szCs w:val="28"/>
          <w:rtl w:val="true"/>
          <w:lang w:bidi="ar-SA"/>
        </w:rPr>
        <w:t>»</w:t>
      </w:r>
      <w:r>
        <w:rPr>
          <w:rStyle w:val="FootnoteAnchor"/>
          <w:rtl w:val="true"/>
        </w:rPr>
        <w:footnoteReference w:id="8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لاتخادع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هم خادعتهم أنفسهم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إشارةٌ إلی قوله ـ تعالی ـ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یُخَادِعُونَ اللَّهَ وَ الذَّیِنَ آمَنُوا وَ مَایَخْدَعُونَ إِلاَّ أَنْفُسَهُمْ</w:t>
      </w:r>
      <w:r>
        <w:rPr>
          <w:rFonts w:eastAsia="Amiri" w:cs="Amiri" w:ascii="Amiri" w:hAnsi="Amiri"/>
          <w:color w:val="111111"/>
          <w:sz w:val="28"/>
          <w:szCs w:val="28"/>
          <w:rtl w:val="true"/>
          <w:lang w:bidi="ar-SA"/>
        </w:rPr>
        <w:t>»</w:t>
      </w:r>
      <w:r>
        <w:rPr>
          <w:rStyle w:val="FootnoteAnchor"/>
          <w:rtl w:val="true"/>
        </w:rPr>
        <w:footnoteReference w:id="8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لاتماکر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لایقدر أحدٌ أن یمکر اللّه، 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خَیْرُ الْمَاکِرِینَ</w:t>
      </w:r>
      <w:r>
        <w:rPr>
          <w:rFonts w:eastAsia="Amiri" w:cs="Amiri" w:ascii="Amiri" w:hAnsi="Amiri"/>
          <w:color w:val="111111"/>
          <w:sz w:val="28"/>
          <w:szCs w:val="28"/>
          <w:rtl w:val="true"/>
          <w:lang w:bidi="ar-SA"/>
        </w:rPr>
        <w:t>»</w:t>
      </w:r>
      <w:r>
        <w:rPr>
          <w:rStyle w:val="FootnoteAnchor"/>
          <w:rtl w:val="true"/>
        </w:rPr>
        <w:footnoteReference w:id="84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نسخةٍ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لاتماتن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لاتعارض؛ قال فی الأساس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بینهما مماتنةٌ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معارضةٌ فی کلّ أمرٍ</w:t>
      </w:r>
      <w:r>
        <w:rPr>
          <w:rFonts w:eastAsia="IRNazanin" w:cs="IRNazanin"/>
          <w:color w:val="111111"/>
          <w:sz w:val="28"/>
          <w:szCs w:val="28"/>
          <w:rtl w:val="true"/>
          <w:lang w:bidi="fa-IR"/>
        </w:rPr>
        <w:t>»</w:t>
      </w:r>
      <w:r>
        <w:rPr>
          <w:rStyle w:val="FootnoteAnchor"/>
          <w:rtl w:val="true"/>
        </w:rPr>
        <w:footnoteReference w:id="84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نسخة ابن‌إدریس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لاتمانن</w:t>
      </w:r>
      <w:r>
        <w:rPr>
          <w:rFonts w:eastAsia="IRNazanin" w:cs="IRNazanin"/>
          <w:color w:val="111111"/>
          <w:sz w:val="28"/>
          <w:szCs w:val="28"/>
          <w:rtl w:val="true"/>
          <w:lang w:bidi="fa-IR"/>
        </w:rPr>
        <w:t>»</w:t>
      </w:r>
      <w:r>
        <w:rPr>
          <w:rStyle w:val="FootnoteAnchor"/>
          <w:rtl w:val="true"/>
        </w:rPr>
        <w:footnoteReference w:id="843"/>
      </w:r>
      <w:r>
        <w:rPr>
          <w:rFonts w:ascii="Amiri" w:hAnsi="Amiri" w:eastAsia="Amiri" w:cs="Amiri"/>
          <w:color w:val="111111"/>
          <w:sz w:val="28"/>
          <w:sz w:val="28"/>
          <w:szCs w:val="28"/>
          <w:rtl w:val="true"/>
          <w:lang w:bidi="ar-SA"/>
        </w:rPr>
        <w:t>، 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لاتکون لأحدٍ منّةٌ ـ 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نعمةٌ ـ علیک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لمعةٌ عرشیّةٌ</w:t>
      </w:r>
    </w:p>
    <w:p>
      <w:p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انّهم کیف خادعوا اللّه و لایخفی علیه خافیةٌ؟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کیف خادعهم اللّه و المؤمنون ـ کما یقتضیه صیغة المفاعلة ـ و الخدعة صفةٌ مذمومةٌ؟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من الأوّل أحد أمورٍ خمسةٍ</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ذلک علی معتقدهم و ظنّهم انّ اللّه ممّن یرضی عنهم بصورة الأعمال الصادرة عنهم سمعةً و ریاءً، مع أنّ القصد منهم بها لم‌یکن إلاّ أغراض النفس و الهوی و محبّة الجاه و الثروة و متاع الدنیا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ذلک لاغترارهم و جهلهم بأنّ الناقد بصیرٌ و الطریق خطیرٌ و البضاعة معیبةٌ مموّتةٌ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لایقبل عند اللّه إلاّ العمل الخالص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و من کان إدّعاؤه الإیمان باللّه و الیوم الآخر نفاقاً لم‌یکن قد عرف الحقّ و صفاته، و انّ له تعلّقاً بکلّ معلومٍ، و له غنیً عن کلّ ماسواه؛ فلم‌یبعد عن مثله تجویز أن یکون اللّه فی زعمه مخدوعاً من وجه 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ربّما یوجد فی الناس ـ بل فی أکثر الأکیاس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من کان هذا شأنهم مع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قد </w:t>
      </w:r>
    </w:p>
    <w:p>
      <w:pPr>
        <w:pStyle w:val="BookText"/>
        <w:rPr/>
      </w:pPr>
      <w:r>
        <w:rPr>
          <w:rFonts w:ascii="IRNazanin" w:hAnsi="IRNazanin" w:eastAsia="IRNazanin"/>
          <w:color w:val="111111"/>
          <w:sz w:val="28"/>
          <w:sz w:val="28"/>
          <w:szCs w:val="28"/>
          <w:rtl w:val="true"/>
          <w:lang w:bidi="fa-IR"/>
        </w:rPr>
        <w:t>شاهدناهم و صحبناهم کثیراً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 ثانیها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صورة صنیعهم مع اللّه ـ حیث یتظاهرون بالإیمان و یستنبطون بالکفر ـ صورة صنیع الخادعین؛</w:t>
      </w:r>
    </w:p>
    <w:p>
      <w:pPr>
        <w:pStyle w:val="BookText"/>
        <w:rPr/>
      </w:pPr>
      <w:r>
        <w:rPr>
          <w:rFonts w:ascii="Amiri" w:hAnsi="Amiri" w:eastAsia="Amiri" w:cs="Amiri"/>
          <w:color w:val="111111"/>
          <w:sz w:val="28"/>
          <w:sz w:val="28"/>
          <w:szCs w:val="28"/>
          <w:rtl w:val="true"/>
          <w:lang w:bidi="ar-SA"/>
        </w:rPr>
        <w:t>و 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یُخَادِعُونَ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المخادعة مع رسول اللّه، إمّا علی حذف المضاف، أو علی أنّ معاملة الرسول معاملة اللّه من حیث إنّه خلیفته فی أرضه و الناطق عنه بأوامره و نواهیه مع عباده ـ کما قال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مَا یَنْطِقُ عَنِ الْهَوَی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هُوَ إِلاَّ وَحْیٌ یُوحَی</w:t>
      </w:r>
      <w:r>
        <w:rPr>
          <w:rFonts w:eastAsia="Amiri" w:cs="Amiri" w:ascii="Amiri" w:hAnsi="Amiri"/>
          <w:color w:val="111111"/>
          <w:sz w:val="28"/>
          <w:szCs w:val="28"/>
          <w:rtl w:val="true"/>
          <w:lang w:bidi="ar-SA"/>
        </w:rPr>
        <w:t>»</w:t>
      </w:r>
      <w:r>
        <w:rPr>
          <w:rStyle w:val="FootnoteAnchor"/>
          <w:rtl w:val="true"/>
        </w:rPr>
        <w:footnoteReference w:id="844"/>
      </w:r>
      <w:r>
        <w:rPr>
          <w:rFonts w:ascii="Amiri" w:hAnsi="Amiri" w:eastAsia="Amiri" w:cs="Amiri"/>
          <w:color w:val="111111"/>
          <w:sz w:val="28"/>
          <w:sz w:val="28"/>
          <w:szCs w:val="28"/>
          <w:rtl w:val="true"/>
          <w:lang w:bidi="ar-SA"/>
        </w:rPr>
        <w:t>، و هو مع ذلک خارجٌ عن مقام بشریّته مستغرقٌ فی شهود إلآهیّته ـ ؛ فإطاعته إطاعة اللّه ـ کما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یُطِعِ الرَّسُولَ فَقَدْ أَطَاعَ اللَّهَ</w:t>
      </w:r>
      <w:r>
        <w:rPr>
          <w:rFonts w:eastAsia="Amiri" w:cs="Amiri" w:ascii="Amiri" w:hAnsi="Amiri"/>
          <w:color w:val="111111"/>
          <w:sz w:val="28"/>
          <w:szCs w:val="28"/>
          <w:rtl w:val="true"/>
          <w:lang w:bidi="ar-SA"/>
        </w:rPr>
        <w:t>»</w:t>
      </w:r>
      <w:r>
        <w:rPr>
          <w:rStyle w:val="FootnoteAnchor"/>
          <w:rtl w:val="true"/>
        </w:rPr>
        <w:footnoteReference w:id="845"/>
      </w:r>
      <w:r>
        <w:rPr>
          <w:rFonts w:ascii="IRNazanin" w:hAnsi="IRNazanin" w:eastAsia="IRNazanin"/>
          <w:color w:val="111111"/>
          <w:sz w:val="28"/>
          <w:sz w:val="28"/>
          <w:szCs w:val="28"/>
          <w:rtl w:val="true"/>
          <w:lang w:bidi="fa-IR"/>
        </w:rPr>
        <w:t>، و قوله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رآنی فقد رأی الحقّ</w:t>
      </w:r>
      <w:r>
        <w:rPr>
          <w:rFonts w:eastAsia="IRNazanin" w:cs="IRNazanin"/>
          <w:color w:val="111111"/>
          <w:sz w:val="28"/>
          <w:szCs w:val="28"/>
          <w:rtl w:val="true"/>
          <w:lang w:bidi="fa-IR"/>
        </w:rPr>
        <w:t>»</w:t>
      </w:r>
      <w:r>
        <w:rPr>
          <w:rStyle w:val="FootnoteAnchor"/>
          <w:rtl w:val="true"/>
        </w:rPr>
        <w:footnoteReference w:id="846"/>
      </w:r>
      <w:r>
        <w:rPr>
          <w:rFonts w:ascii="IRNazanin" w:hAnsi="IRNazanin" w:eastAsia="IRNazanin"/>
          <w:color w:val="111111"/>
          <w:sz w:val="28"/>
          <w:sz w:val="28"/>
          <w:szCs w:val="28"/>
          <w:rtl w:val="true"/>
          <w:lang w:bidi="fa-IR"/>
        </w:rPr>
        <w:t>ـ ؛</w:t>
      </w:r>
    </w:p>
    <w:p>
      <w:pPr>
        <w:pStyle w:val="BookText"/>
        <w:rPr/>
      </w:pPr>
      <w:r>
        <w:rPr>
          <w:rFonts w:ascii="IRNazanin" w:hAnsi="IRNazanin" w:eastAsia="IRNazanin"/>
          <w:color w:val="111111"/>
          <w:sz w:val="28"/>
          <w:sz w:val="28"/>
          <w:szCs w:val="28"/>
          <w:rtl w:val="true"/>
          <w:lang w:bidi="fa-IR"/>
        </w:rPr>
        <w:t>و رابعها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ذکره فی الکشّاف، و هو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یکون من قبیل 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أعجبنی زیدٌ</w:t>
      </w:r>
      <w:r>
        <w:rPr>
          <w:rStyle w:val="FootnoteAnchor"/>
          <w:rtl w:val="true"/>
        </w:rPr>
        <w:footnoteReference w:id="847"/>
      </w:r>
      <w:r>
        <w:rPr>
          <w:rFonts w:ascii="IRNazanin" w:hAnsi="IRNazanin" w:eastAsia="IRNazanin"/>
          <w:color w:val="111111"/>
          <w:sz w:val="28"/>
          <w:sz w:val="28"/>
          <w:szCs w:val="28"/>
          <w:rtl w:val="true"/>
          <w:lang w:bidi="fa-IR"/>
        </w:rPr>
        <w:t>کرمه، فیکون المعنی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یخادعون الّذین آمنوا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فائدة هذه الطریقة قوّة الإختصاص</w:t>
      </w:r>
      <w:r>
        <w:rPr>
          <w:rFonts w:eastAsia="IRNazanin" w:cs="IRNazanin"/>
          <w:color w:val="111111"/>
          <w:sz w:val="28"/>
          <w:szCs w:val="28"/>
          <w:rtl w:val="true"/>
          <w:lang w:bidi="fa-IR"/>
        </w:rPr>
        <w:t>»</w:t>
      </w:r>
      <w:r>
        <w:rPr>
          <w:rStyle w:val="FootnoteAnchor"/>
          <w:rtl w:val="true"/>
        </w:rPr>
        <w:footnoteReference w:id="848"/>
      </w:r>
      <w:r>
        <w:rPr>
          <w:rFonts w:ascii="IRNazanin" w:hAnsi="IRNazanin" w:eastAsia="IRNazanin"/>
          <w:color w:val="111111"/>
          <w:sz w:val="28"/>
          <w:sz w:val="28"/>
          <w:szCs w:val="28"/>
          <w:rtl w:val="true"/>
          <w:lang w:bidi="fa-IR"/>
        </w:rPr>
        <w:t>، و له نظائر ذکرها؛</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خامسها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أیضاً، و هو أن یقال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عنی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یخدعون، إلاّ أنّه أخرج فی زنة المفاعلة للمبالغة، لأنّ الزنة فی أصلها للمبالغة، و الفعل متی غولب فیه فاعله کان أبلغ و أحکم منه إذا زاوله من غیر مقابلة معارضٍ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یعضده قراءة من قرأ</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یَخْدَعُونَ</w:t>
      </w:r>
      <w:r>
        <w:rPr>
          <w:rFonts w:eastAsia="IRNazanin" w:cs="IRNazanin"/>
          <w:color w:val="111111"/>
          <w:sz w:val="28"/>
          <w:szCs w:val="28"/>
          <w:rtl w:val="true"/>
          <w:lang w:bidi="fa-IR"/>
        </w:rPr>
        <w:t>»</w:t>
      </w:r>
      <w:r>
        <w:rPr>
          <w:rStyle w:val="FootnoteAnchor"/>
          <w:rtl w:val="true"/>
        </w:rPr>
        <w:footnoteReference w:id="849"/>
      </w:r>
      <w:r>
        <w:rPr>
          <w:rFonts w:ascii="IRNazanin" w:hAnsi="IRNazanin" w:eastAsia="IRNazanin"/>
          <w:color w:val="111111"/>
          <w:sz w:val="28"/>
          <w:sz w:val="28"/>
          <w:szCs w:val="28"/>
          <w:rtl w:val="true"/>
          <w:lang w:bidi="fa-IR"/>
        </w:rPr>
        <w:t xml:space="preserve">لأنّه بیانٌ لـ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یحتمل الاستیناف لذکر ما هو الغرض من دعواهم الإیمان کذباً</w:t>
      </w:r>
      <w:r>
        <w:rPr>
          <w:rFonts w:eastAsia="IRNazanin" w:cs="IRNazanin"/>
          <w:color w:val="111111"/>
          <w:sz w:val="28"/>
          <w:szCs w:val="28"/>
          <w:rtl w:val="true"/>
          <w:lang w:bidi="fa-IR"/>
        </w:rPr>
        <w:t>»</w:t>
      </w:r>
      <w:r>
        <w:rPr>
          <w:rStyle w:val="FootnoteAnchor"/>
          <w:rtl w:val="true"/>
        </w:rPr>
        <w:footnoteReference w:id="85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المراد من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انّ صورة صنع اللّه معهم صورة صنع الخادع، حیث أمر باجراء أحکام المسلمین </w:t>
      </w:r>
    </w:p>
    <w:p>
      <w:pPr>
        <w:pStyle w:val="BookText"/>
        <w:rPr/>
      </w:pPr>
      <w:r>
        <w:rPr>
          <w:rFonts w:ascii="IRNazanin" w:hAnsi="IRNazanin" w:eastAsia="IRNazanin"/>
          <w:color w:val="111111"/>
          <w:sz w:val="28"/>
          <w:sz w:val="28"/>
          <w:szCs w:val="28"/>
          <w:rtl w:val="true"/>
          <w:lang w:bidi="fa-IR"/>
        </w:rPr>
        <w:t>علیهم و هم عنده أخبث الکفّار و أهل الدرک الأسفل من النار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إستدراجاً لهم و تلطّفاً فی إغفالهم عمّا أعدّ لأولیائه، و ردعهم و طردهم من جناب قدسه و محلّ کرامته من حیث لایشعرون مجازاةً لهم بمثل صنیعهم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صنعة الرسول و المؤمنین معهم من حیث إمتثالهم أمر اللّه فی إخفاء حالهم و إجراء حکم الإسلام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 أبیذرّ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رسول اللّه ـ صلّی اللّه علیه و آله و سلّم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أنتم و أئمّة من بعدی یستأثرون بهذا الفیء؟؛</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و الّذی بعثک بالحقّ أضع سیفی علی عاتقی ثمّ أضرب به حتّی ألقاک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و لاأدلّک علی خیرٍ من ذلک؟ تصبر حتّی تلقانی</w:t>
      </w:r>
      <w:r>
        <w:rPr>
          <w:rFonts w:eastAsia="IRNazanin" w:cs="IRNazanin"/>
          <w:color w:val="111111"/>
          <w:sz w:val="28"/>
          <w:szCs w:val="28"/>
          <w:rtl w:val="true"/>
          <w:lang w:bidi="fa-IR"/>
        </w:rPr>
        <w:t>!»</w:t>
      </w:r>
      <w:r>
        <w:rPr>
          <w:rStyle w:val="FootnoteAnchor"/>
          <w:rtl w:val="true"/>
        </w:rPr>
        <w:footnoteReference w:id="8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سُبْحَانَکَ سَبِیلُکَ جَدَدٌ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أَمْرُکَ رَشَدٌ، وَ أَنْتَ حَیٌّ صَمَدٌ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سُبْحَانَکَ قَولُکَ حُکْمٌ، وَ قَضَاوءُکَ حَتْمٌ، وَ إِرَادَتُکَ عَزْمٌ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سُبْحَانَکَ لاَرَادَّ لِمَشِیَّتِکَ، وَ لاَمُبَدِّلَ لِکَلِمَاتِکَ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سُبْحَانَکَ بَاهِرَ الاْآیَاتِ، فَاطِرَ السَّمَاوَاتِ، بَارِئَ النَّسَمَاتِ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بالفتحتین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الأرض الصلبة المستویة،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الصراط إلیک مستقیمٌ سدیدٌ لایعثر فیه السائل</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فسّر فی المشهور بـ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الّذی یصمد إلیه ـ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یقصد إلیه ـ فی الحوائج و یلجأ علیه فی النوازل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یفهم هذا المعنی عن حدیث جابر</w:t>
      </w:r>
      <w:r>
        <w:rPr>
          <w:rStyle w:val="FootnoteAnchor"/>
          <w:rtl w:val="true"/>
        </w:rPr>
        <w:footnoteReference w:id="852"/>
      </w:r>
      <w:r>
        <w:rPr>
          <w:rFonts w:ascii="Amiri" w:hAnsi="Amiri" w:eastAsia="Amiri" w:cs="Amiri"/>
          <w:color w:val="111111"/>
          <w:sz w:val="28"/>
          <w:sz w:val="28"/>
          <w:szCs w:val="28"/>
          <w:rtl w:val="true"/>
          <w:lang w:bidi="ar-SA"/>
        </w:rPr>
        <w:t>، و روته العامّة</w:t>
      </w:r>
      <w:r>
        <w:rPr>
          <w:rStyle w:val="FootnoteAnchor"/>
          <w:rtl w:val="true"/>
        </w:rPr>
        <w:footnoteReference w:id="853"/>
      </w:r>
      <w:r>
        <w:rPr>
          <w:rFonts w:ascii="IRNazanin" w:hAnsi="IRNazanin" w:eastAsia="IRNazanin"/>
          <w:color w:val="111111"/>
          <w:sz w:val="28"/>
          <w:sz w:val="28"/>
          <w:szCs w:val="28"/>
          <w:rtl w:val="true"/>
          <w:lang w:bidi="fa-IR"/>
        </w:rPr>
        <w:t>أیضاً عن ابن عبّاس عن رسول اللّه ـ صلّی اللّه علیه و آله و سلّم ـ ؛ و فی حدیث زرارة</w:t>
      </w:r>
      <w:r>
        <w:rPr>
          <w:rStyle w:val="FootnoteAnchor"/>
          <w:rtl w:val="true"/>
        </w:rPr>
        <w:footnoteReference w:id="854"/>
      </w:r>
      <w:r>
        <w:rPr>
          <w:rFonts w:ascii="IRNazanin" w:hAnsi="IRNazanin" w:eastAsia="IRNazanin"/>
          <w:color w:val="111111"/>
          <w:sz w:val="28"/>
          <w:sz w:val="28"/>
          <w:szCs w:val="28"/>
          <w:rtl w:val="true"/>
          <w:lang w:bidi="fa-IR"/>
        </w:rPr>
        <w:t>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فالصمدیّة علی هذا لها تفسیران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الکلّ،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مبدأ الجمیع؛ فیکون من الصفات الإضافیّة؛</w:t>
      </w:r>
    </w:p>
    <w:p>
      <w:pPr>
        <w:pStyle w:val="BookText"/>
        <w:rPr/>
      </w:pP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لاجوف له، و هو معنیً سلبیٌّ، إشارةً إلی نفی المهیّة و القوّة و ماینسلم به وجوب وجوده من کلّ جهةٍ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کلّ ما له مهیّةٌ و قوّةٌ فهو مجوّفٌ بالحقیقة، لأنّ کلّ ممکنٍ زوجٌ ترکیبیٌّ مزدوج الحقیقة من الجنس و الفصل، و أیضاً من المهیّة و الأنّیّة، و أیضاً من الإمکان بحسب سنخ الذات و الوجوب من تلقاء الإستناد إلی العلّة الجاعلة، و من مفهومٍ مّا بالقوّة بحسب طبع الإمکان الذاتیّ و مفهومٍ مّا بالفعل بحسب الوجوب من تلقاء إقتضاء الفاعل؛ و إلی هذا المعنی الثانی أشار فی جامع الأخبار</w:t>
      </w:r>
      <w:r>
        <w:rPr>
          <w:rStyle w:val="FootnoteAnchor"/>
          <w:rtl w:val="true"/>
        </w:rPr>
        <w:footnoteReference w:id="855"/>
      </w:r>
      <w:r>
        <w:rPr>
          <w:rFonts w:ascii="IRNazanin" w:hAnsi="IRNazanin" w:eastAsia="IRNazanin"/>
          <w:color w:val="111111"/>
          <w:sz w:val="28"/>
          <w:sz w:val="28"/>
          <w:szCs w:val="28"/>
          <w:rtl w:val="true"/>
          <w:lang w:bidi="fa-IR"/>
        </w:rPr>
        <w:t>فی حدیث محمّد بن الحنفیّة عن الصمد؟؛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علیٌّ ـ علیه السلام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تأویل الصمد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لااسم و لا جسم، و لاشبه و لامثل</w:t>
      </w:r>
      <w:r>
        <w:rPr>
          <w:rStyle w:val="FootnoteAnchor"/>
          <w:rtl w:val="true"/>
        </w:rPr>
        <w:footnoteReference w:id="856"/>
      </w:r>
      <w:r>
        <w:rPr>
          <w:rFonts w:ascii="IRNazanin" w:hAnsi="IRNazanin" w:eastAsia="IRNazanin"/>
          <w:color w:val="111111"/>
          <w:sz w:val="28"/>
          <w:sz w:val="28"/>
          <w:szCs w:val="28"/>
          <w:rtl w:val="true"/>
          <w:lang w:bidi="fa-IR"/>
        </w:rPr>
        <w:t>، و لاصورة و لاتمثال، و لاحدّ و لاحدود، و لاموضع و لامکان، و لاکیف و لاأین، و لاهنا و لاثمّة، و لاملأ و لاخلأ، و لاقیام و لاقعود، و لاسکون و لاحرکة، و لاظلمانیٌّ و لانورانیٌّ، و لاروحانیٌّ و لانفسانیٌّ، و لایخلو منه موضعٌ و لایسعه موضعٌ، و لا علی لونٍ و لا علی خطر قلبٍ، و لاعلی شمّ رائحةٍ؛ منفیٌّ عنه هذه الأشیاء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قد تقدّم الکلام علیه مستوفیً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کلامک؛ و قد تقدّم الکلام علیه و الفرق بینه و بین الکتاب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حتمٌ لایتخلّف، و قد تقدّم انّ الکلام من عالم الأمر، قال اللّه ـ تعالی ـ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أَمْرُهُ إِذَا أَرَادَ شَیْئاً أَنْ یَقُولَ لَهُ کُنْ فَیَکُونُ</w:t>
      </w:r>
      <w:r>
        <w:rPr>
          <w:rFonts w:eastAsia="Amiri" w:cs="Amiri" w:ascii="Amiri" w:hAnsi="Amiri"/>
          <w:color w:val="111111"/>
          <w:sz w:val="28"/>
          <w:szCs w:val="28"/>
          <w:rtl w:val="true"/>
          <w:lang w:bidi="ar-SA"/>
        </w:rPr>
        <w:t>»</w:t>
      </w:r>
      <w:r>
        <w:rPr>
          <w:rStyle w:val="FootnoteAnchor"/>
          <w:rtl w:val="true"/>
        </w:rPr>
        <w:footnoteReference w:id="857"/>
      </w:r>
      <w:r>
        <w:rPr>
          <w:rFonts w:ascii="Amiri" w:hAnsi="Amiri" w:eastAsia="Amiri" w:cs="Amiri"/>
          <w:color w:val="111111"/>
          <w:sz w:val="28"/>
          <w:sz w:val="28"/>
          <w:szCs w:val="28"/>
          <w:rtl w:val="true"/>
          <w:lang w:bidi="ar-SA"/>
        </w:rPr>
        <w:t xml:space="preserve">فأمره لکلّ شیءٍ عین إرادته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لاَمُعَقِّبَ لِحُکْمِهِ</w:t>
      </w:r>
      <w:r>
        <w:rPr>
          <w:rFonts w:eastAsia="Amiri" w:cs="Amiri" w:ascii="Amiri" w:hAnsi="Amiri"/>
          <w:color w:val="111111"/>
          <w:sz w:val="28"/>
          <w:szCs w:val="28"/>
          <w:rtl w:val="true"/>
          <w:lang w:bidi="ar-SA"/>
        </w:rPr>
        <w:t>»</w:t>
      </w:r>
      <w:r>
        <w:rPr>
          <w:rStyle w:val="FootnoteAnchor"/>
          <w:rtl w:val="true"/>
        </w:rPr>
        <w:footnoteReference w:id="858"/>
      </w:r>
      <w:r>
        <w:rPr>
          <w:rFonts w:ascii="IRNazanin" w:hAnsi="IRNazanin" w:eastAsia="IRNazanin"/>
          <w:color w:val="111111"/>
          <w:sz w:val="28"/>
          <w:sz w:val="28"/>
          <w:szCs w:val="28"/>
          <w:rtl w:val="true"/>
          <w:lang w:bidi="fa-IR"/>
        </w:rPr>
        <w:t>و لارادّ لقضائه؛ هذا فی الأمر التکوینیّ؛</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التشریعیّ ـ و هو الأمر بالواسطة ـ فیتطرّق إلیه الإباء و العصیان و الطاعة و الإتیان؛ فما ذکره الفاضل الشارح ـ من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الحکم هنا بمعنی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الحکمة</w:t>
      </w:r>
      <w:r>
        <w:rPr>
          <w:rFonts w:eastAsia="IRNazanin" w:cs="IRNazanin"/>
          <w:color w:val="111111"/>
          <w:sz w:val="28"/>
          <w:szCs w:val="28"/>
          <w:rtl w:val="true"/>
          <w:lang w:bidi="fa-IR"/>
        </w:rPr>
        <w:t>»</w:t>
      </w:r>
      <w:r>
        <w:rPr>
          <w:rStyle w:val="FootnoteAnchor"/>
          <w:rtl w:val="true"/>
        </w:rPr>
        <w:footnoteReference w:id="859"/>
      </w:r>
      <w:r>
        <w:rPr>
          <w:rFonts w:ascii="IRNazanin" w:hAnsi="IRNazanin" w:eastAsia="IRNazanin"/>
          <w:color w:val="111111"/>
          <w:sz w:val="28"/>
          <w:sz w:val="28"/>
          <w:szCs w:val="28"/>
          <w:rtl w:val="true"/>
          <w:lang w:bidi="fa-IR"/>
        </w:rPr>
        <w:t>ـ فلاداعی له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الإرادة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المشیّة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تقدّم الکلام علیها فی اللمعة الأولی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ـ علیه السلام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لامبدّل لکلماتک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 علم اللّه و حکمته؛ 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مایقدّر اللّه علی أن یخلقه من الأشیاء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أراد بها ما وعد لأهل الثواب فی الجنّة و أهل العقاب فی النار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أراد بها معانی کلمات اللّه و فوائدها، و هی القرآن و سائر کتبه ـ سبحانه ـ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الظاهر انّ المراد بـ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کلماتک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کلمات اللّه التامّات، و هی الهویّات العقلیّة النوریّة الّتی وجودها عین الشعور و الإشعار و العلم و الإعلام؛ و هی الّتی لانسخ و لاتبدیل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ـ علیه السلام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باهر الآیات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منصوبٌ بتقدیر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أعنی؛ و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یحتمل أن یکون منادی مضافٍ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الضوء و الغلبة؛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 بهراً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غلبه؛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 القمر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أضاء حتّی غلب ضوؤه ضوء الکواکب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آیة، و هی العلامة الظاهرة</w:t>
      </w:r>
      <w:r>
        <w:rPr>
          <w:rStyle w:val="FootnoteAnchor"/>
          <w:rtl w:val="true"/>
        </w:rPr>
        <w:footnoteReference w:id="860"/>
      </w:r>
      <w:r>
        <w:rPr>
          <w:rFonts w:eastAsia="Times New Roman" w:cs="Times New Roman" w:ascii="Times New Roman" w:hAnsi="Times New Roman"/>
          <w:color w:val="111111"/>
          <w:sz w:val="28"/>
          <w:szCs w:val="28"/>
          <w:rtl w:val="true"/>
          <w:lang w:val="en-US" w:bidi="en-US"/>
        </w:rPr>
        <w:t>&gt;.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الآفاق و الأنفس ـ کما مرّ تحقیق ذلک مستوفیً ـ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ـ علیه السلام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فاطر السماوات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خالقها و مبتدعها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الشقّ، </w:t>
      </w: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کأنّه ـ تعالی ـ شقّ العدم بإخراجها منه؛ قال ابن عبّاس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کنت أدری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فاطر السماوات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أحتکم إلیّ أعرابیّان فی بئرٍ، فقال 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فطرتها</w:t>
      </w:r>
      <w:r>
        <w:rPr>
          <w:rFonts w:eastAsia="IRNazanin" w:cs="IRNazanin"/>
          <w:color w:val="111111"/>
          <w:sz w:val="28"/>
          <w:szCs w:val="28"/>
          <w:rtl w:val="true"/>
          <w:lang w:bidi="fa-IR"/>
        </w:rPr>
        <w:t>»</w:t>
      </w:r>
      <w:r>
        <w:rPr>
          <w:rStyle w:val="FootnoteAnchor"/>
          <w:rtl w:val="true"/>
        </w:rPr>
        <w:footnoteReference w:id="861"/>
      </w:r>
      <w:r>
        <w:rPr>
          <w:rStyle w:val="FootnoteAnchor"/>
          <w:rtl w:val="true"/>
        </w:rPr>
        <w:footnoteReference w:id="862"/>
      </w:r>
      <w:r>
        <w:rPr>
          <w:rFonts w:eastAsia="Times New Roman" w:cs="Times New Roman" w:ascii="Times New Roman" w:hAnsi="Times New Roman"/>
          <w:color w:val="111111"/>
          <w:sz w:val="28"/>
          <w:szCs w:val="28"/>
          <w:rtl w:val="true"/>
          <w:lang w:val="en-US" w:bidi="en-US"/>
        </w:rPr>
        <w:t>&gt;.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دابّةٍ فیها روحٌ؛ و قیل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الإنسان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فی القاموس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النَّسَمَة ـ محرّکةً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الإنسان، و</w:t>
      </w:r>
      <w:r>
        <w:rPr>
          <w:rStyle w:val="FootnoteAnchor"/>
          <w:rtl w:val="true"/>
        </w:rPr>
        <w:footnoteReference w:id="863"/>
      </w:r>
      <w:r>
        <w:rPr>
          <w:rFonts w:ascii="IRNazanin" w:hAnsi="IRNazanin" w:eastAsia="IRNazanin"/>
          <w:color w:val="111111"/>
          <w:sz w:val="28"/>
          <w:sz w:val="28"/>
          <w:szCs w:val="28"/>
          <w:rtl w:val="true"/>
          <w:lang w:bidi="fa-IR"/>
        </w:rPr>
        <w:t>الجمع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نسمٌ و نسمات</w:t>
      </w:r>
      <w:r>
        <w:rPr>
          <w:rFonts w:eastAsia="IRNazanin" w:cs="IRNazanin"/>
          <w:color w:val="111111"/>
          <w:sz w:val="28"/>
          <w:szCs w:val="28"/>
          <w:rtl w:val="true"/>
          <w:lang w:bidi="fa-IR"/>
        </w:rPr>
        <w:t>»</w:t>
      </w:r>
      <w:r>
        <w:rPr>
          <w:rStyle w:val="FootnoteAnchor"/>
          <w:rtl w:val="true"/>
        </w:rPr>
        <w:footnoteReference w:id="864"/>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خالق الإنسان</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لَکَ الْحَمْدُ حَمْداً یَدُومُ بِدَوَامِکَ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لَکَ الْحَمْدُ حَمْداً خَالِداً بِنِعْمَتِکَ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لَکَ الْحَمْدُ حَمْداً یُوَازِی صُنْعَکَ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لَکَ الْحَمْدُ حَمْداً یَزِیدُ عَلَی رِضَاکَ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لَکَ الْحَمْدُ حَمْداً مَعَ حَمْدِ کُلِّ حَامِدٍ، وَ شُکْراً یَقْصُرُ عَنْهُ شُکْرُ کُلِّ شَاکِرٍ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حَمْداً لاَیَنْبَغِی إِلاَّ لَکَ، وَ لاَیُتَقَرَّبُ بِهِ إِلاَّ إِلَیْکَ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قیل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لک حمدٌ و شکرٌ دائماً، لأنّ ذاتک دائمٌ و نعمتک دائمةٌ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و قال الفاضل الشارح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یستمرّ وجود ثوابه و أجره ملتبساً باستمرار وجود ملکک</w:t>
      </w:r>
      <w:r>
        <w:rPr>
          <w:rFonts w:eastAsia="IRNazanin" w:cs="IRNazanin"/>
          <w:color w:val="111111"/>
          <w:sz w:val="28"/>
          <w:szCs w:val="28"/>
          <w:rtl w:val="true"/>
          <w:lang w:bidi="fa-IR"/>
        </w:rPr>
        <w:t>»</w:t>
      </w:r>
      <w:r>
        <w:rPr>
          <w:rStyle w:val="FootnoteAnchor"/>
          <w:rtl w:val="true"/>
        </w:rPr>
        <w:footnoteReference w:id="865"/>
      </w:r>
    </w:p>
    <w:p>
      <w:pPr>
        <w:pStyle w:val="BookText"/>
        <w:rPr/>
      </w:pPr>
      <w:r>
        <w:rPr>
          <w:rFonts w:ascii="IRNazanin" w:hAnsi="IRNazanin" w:eastAsia="IRNazanin"/>
          <w:color w:val="111111"/>
          <w:sz w:val="28"/>
          <w:sz w:val="28"/>
          <w:szCs w:val="28"/>
          <w:rtl w:val="true"/>
          <w:lang w:bidi="fa-IR"/>
        </w:rPr>
        <w:t>و هما کما 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التحقیق ما ذکرناه لک فی اللمعة الأولی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حقیقة الحمد هی إظهار الصفات الکمالیّة، و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یکون بالقول ـ کما هوالمشهور عند الجمهور ـ ؛</w:t>
      </w:r>
    </w:p>
    <w:p>
      <w:pPr>
        <w:pStyle w:val="BookText"/>
        <w:rPr/>
      </w:pPr>
      <w:r>
        <w:rPr>
          <w:rFonts w:ascii="IRNazanin" w:hAnsi="IRNazanin" w:eastAsia="IRNazanin"/>
          <w:color w:val="111111"/>
          <w:sz w:val="28"/>
          <w:sz w:val="28"/>
          <w:szCs w:val="28"/>
          <w:rtl w:val="true"/>
          <w:lang w:bidi="fa-IR"/>
        </w:rPr>
        <w:t>و قد یکون بالفعل ـ و هو کحمد اللّه ذاته و حمد جمیع الأشیاء له ـ ، و أنّ حمد اللّه ذاته هو أجلّ مراتب الحمد، و هو إیجاده کلّ 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فإیجاده هو الحمد بالمعنی المصدریّ بمنزلة التکلّم بالکلام الدالّ علی الجمیل، و نفس ذلک الموجود هو الحمد بالمعنی الحاصل بالمصدر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فإطلاق الحمد علی کلّ موجودٍ صحیحٌ بهذا المعنی؛</w:t>
      </w:r>
    </w:p>
    <w:p>
      <w:pPr>
        <w:pStyle w:val="BookText"/>
        <w:rPr/>
      </w:pPr>
      <w:r>
        <w:rPr>
          <w:rFonts w:ascii="Amiri" w:hAnsi="Amiri" w:eastAsia="Amiri" w:cs="Amiri"/>
          <w:color w:val="111111"/>
          <w:sz w:val="28"/>
          <w:sz w:val="28"/>
          <w:szCs w:val="28"/>
          <w:rtl w:val="true"/>
          <w:lang w:bidi="ar-SA"/>
        </w:rPr>
        <w:t xml:space="preserve">و أنّ کلّ موجودٍ کما هو حمدٌ فهو حامدٌ أیضاً، لإشتماله علی مفهومٍ عقلیٍّ و جوهرٍ نطقیٍّ ـ کأرباب الأنواع و ملائکة الطباع و غیرهم،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کما تقرّر فی موضعه ـ ؛ و لذلک عبّر فی القرآن عن تلک الدلالة العقلیّة بالنطق فی قوله ـ تعالی ـ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أَنْطَقَنَا اللَّهُ الَّذِی أَنْطَقَ کُلَّ شَیْءٍ</w:t>
      </w:r>
      <w:r>
        <w:rPr>
          <w:rFonts w:eastAsia="Amiri" w:cs="Amiri" w:ascii="Amiri" w:hAnsi="Amiri"/>
          <w:color w:val="111111"/>
          <w:sz w:val="28"/>
          <w:szCs w:val="28"/>
          <w:rtl w:val="true"/>
          <w:lang w:bidi="ar-SA"/>
        </w:rPr>
        <w:t>»</w:t>
      </w:r>
      <w:r>
        <w:rPr>
          <w:rStyle w:val="FootnoteAnchor"/>
          <w:rtl w:val="true"/>
        </w:rPr>
        <w:footnoteReference w:id="866"/>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أنّ جمیع الموجودات من حیث نظامها الجملیّ حمدٌ واحدٌ و حامدٌ واحدٌ، لما قد ثبت أنّ الجمیع بمنزلة إنسانٍ واحدٍ کبیرٍ له حقیقةٌ واحدةٌ و صورةٌ واحدةٌ و عقلٌ واحدٌ ـ و هو العقل </w:t>
      </w:r>
    </w:p>
    <w:p>
      <w:pPr>
        <w:pStyle w:val="BookText"/>
        <w:rPr/>
      </w:pPr>
      <w:r>
        <w:rPr>
          <w:rFonts w:ascii="IRNazanin" w:hAnsi="IRNazanin" w:eastAsia="IRNazanin"/>
          <w:color w:val="111111"/>
          <w:sz w:val="28"/>
          <w:sz w:val="28"/>
          <w:szCs w:val="28"/>
          <w:rtl w:val="true"/>
          <w:lang w:bidi="fa-IR"/>
        </w:rPr>
        <w:t xml:space="preserve">الأوّل الّذی هو صورة العالم ـ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 ما ذکرنا لک فی اللمعة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فعلیک بالتأمّل فی جمیع ماذکرنا فیها حتّی یظهر لک حقیقة الحمد بأنواعها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فظهر ممّا ذکرنا معنی قوله ـ علیه السلام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لک الحمد حمداً یدوم بدوامک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کذا الفقرات اللاحقة إلی قوله ـ علیه السلام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صلّ علی محمّدٍ و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فلیس علینا إلاّ تفسیر لغات الفقرات و ما یتعلّق بعربیّتها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ـ علیه السلام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یوازی صنعک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یساوی و یقابل فعلک و إحسانک،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الموازاة بمعنی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المحاذاة و المقابلة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سکون النفس بالنسبة إلی ما یلائمها و یوافقها عند تصوّر کونه موافقاً و ملائماً لها؛ و قد تقدّم الکلام علی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لامزید علیه فیما سبق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بفضلک و کرمک ترضی عنّا بعملٍ قلیلٍ ـ کما مرّ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من یقبل الیسیر و یجازی بالجلیل</w:t>
      </w:r>
      <w:r>
        <w:rPr>
          <w:rFonts w:eastAsia="IRNazanin" w:cs="IRNazanin"/>
          <w:color w:val="111111"/>
          <w:sz w:val="28"/>
          <w:szCs w:val="28"/>
          <w:rtl w:val="true"/>
          <w:lang w:bidi="fa-IR"/>
        </w:rPr>
        <w:t>»</w:t>
      </w:r>
      <w:r>
        <w:rPr>
          <w:rStyle w:val="FootnoteAnchor"/>
          <w:rtl w:val="true"/>
        </w:rPr>
        <w:footnoteReference w:id="867"/>
      </w:r>
      <w:r>
        <w:rPr>
          <w:rFonts w:ascii="IRNazanin" w:hAnsi="IRNazanin" w:eastAsia="IRNazanin"/>
          <w:color w:val="111111"/>
          <w:sz w:val="28"/>
          <w:sz w:val="28"/>
          <w:szCs w:val="28"/>
          <w:rtl w:val="true"/>
          <w:lang w:bidi="fa-IR"/>
        </w:rPr>
        <w:t xml:space="preserve">ـ ، لأنّ حمدنا من حیث هو حمدنا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یزید علی رضاک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 و أنت ترضی عنّا بالقلیل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یزید علی رضاک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یزید علی ما لاترضی به منّا من الحمد، فـ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مرضیّک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علی رضاک بعملنا، لکونه ـ تعالی ـ ترضی من عباده بالقلیل من العمل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ظرفٌ لمکان الإجتماع و زمانه، و قد یراد به مجرّد الإجتماع و الإشتراک من غیر ملاحظة المکان و الزمان ـ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کُونُوا مَعَ الصَّادِقِینَ</w:t>
      </w:r>
      <w:r>
        <w:rPr>
          <w:rFonts w:eastAsia="Amiri" w:cs="Amiri" w:ascii="Amiri" w:hAnsi="Amiri"/>
          <w:color w:val="111111"/>
          <w:sz w:val="28"/>
          <w:szCs w:val="28"/>
          <w:rtl w:val="true"/>
          <w:lang w:bidi="ar-SA"/>
        </w:rPr>
        <w:t>»</w:t>
      </w:r>
      <w:r>
        <w:rPr>
          <w:rStyle w:val="FootnoteAnchor"/>
          <w:rtl w:val="true"/>
        </w:rPr>
        <w:footnoteReference w:id="868"/>
      </w:r>
      <w:r>
        <w:rPr>
          <w:rStyle w:val="FootnoteAnchor"/>
          <w:rtl w:val="true"/>
        </w:rPr>
        <w:footnoteReference w:id="869"/>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ـ ، و هو المراد هنا</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حمداً لاینبغی إلاّ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لایحسن إلاّ لک و لایستأهله غیرک؛ قال الراغب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ینبغی، </w:t>
      </w:r>
    </w:p>
    <w:p>
      <w:pPr>
        <w:pStyle w:val="BookText"/>
        <w:rPr/>
      </w:pPr>
      <w:r>
        <w:rPr>
          <w:rFonts w:ascii="IRNazanin" w:hAnsi="IRNazanin" w:eastAsia="IRNazanin"/>
          <w:color w:val="111111"/>
          <w:sz w:val="28"/>
          <w:sz w:val="28"/>
          <w:szCs w:val="28"/>
          <w:rtl w:val="true"/>
          <w:lang w:bidi="fa-IR"/>
        </w:rPr>
        <w:t>یستعمل علی وجهین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الاستیهال، 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ینبغی أن یعطی لکرمه؛</w:t>
      </w:r>
    </w:p>
    <w:p>
      <w:pPr>
        <w:pStyle w:val="BookText"/>
        <w:rPr/>
      </w:pPr>
      <w:r>
        <w:rPr>
          <w:rFonts w:ascii="Amiri" w:hAnsi="Amiri" w:eastAsia="Amiri" w:cs="Amiri"/>
          <w:color w:val="111111"/>
          <w:sz w:val="28"/>
          <w:sz w:val="28"/>
          <w:szCs w:val="28"/>
          <w:rtl w:val="true"/>
          <w:lang w:bidi="ar-SA"/>
        </w:rPr>
        <w:t>و الثانی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یکون مسخّرا للفعل،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النار ینبغی أن تحرق الثوب، و منه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عَلَّمْنَاهُ الشِّعْرَ وَ مَا یَنْبَغِی</w:t>
      </w:r>
      <w:r>
        <w:rPr>
          <w:rFonts w:eastAsia="Amiri" w:cs="Amiri" w:ascii="Amiri" w:hAnsi="Amiri"/>
          <w:color w:val="111111"/>
          <w:sz w:val="28"/>
          <w:szCs w:val="28"/>
          <w:rtl w:val="true"/>
          <w:lang w:bidi="ar-SA"/>
        </w:rPr>
        <w:t>»</w:t>
      </w:r>
      <w:r>
        <w:rPr>
          <w:rStyle w:val="FootnoteAnchor"/>
          <w:rtl w:val="true"/>
        </w:rPr>
        <w:footnoteReference w:id="870"/>
      </w:r>
      <w:r>
        <w:rPr>
          <w:rFonts w:ascii="IRNazanin" w:hAnsi="IRNazanin" w:eastAsia="IRNazanin"/>
          <w:color w:val="111111"/>
          <w:sz w:val="28"/>
          <w:sz w:val="28"/>
          <w:szCs w:val="28"/>
          <w:rtl w:val="true"/>
          <w:lang w:bidi="fa-IR"/>
        </w:rPr>
        <w:t>، فانّ معناه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لایتسخّر و لایتسهّل له، ألاَ تری أنّ لسانه لم‌یکن یجری به؟</w:t>
      </w:r>
      <w:r>
        <w:rPr>
          <w:rFonts w:eastAsia="IRNazanin" w:cs="IRNazanin"/>
          <w:color w:val="111111"/>
          <w:sz w:val="28"/>
          <w:szCs w:val="28"/>
          <w:rtl w:val="true"/>
          <w:lang w:bidi="fa-IR"/>
        </w:rPr>
        <w:t>!»</w:t>
      </w:r>
      <w:r>
        <w:rPr>
          <w:rStyle w:val="FootnoteAnchor"/>
          <w:rtl w:val="true"/>
        </w:rPr>
        <w:footnoteReference w:id="871"/>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الفخر الرازیّ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ینبغی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تارةً یراد بها الحسن العقلیّ، کما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العلم ممّا ینبغی؛</w:t>
      </w:r>
    </w:p>
    <w:p>
      <w:pPr>
        <w:pStyle w:val="BookText"/>
        <w:rPr/>
      </w:pPr>
      <w:r>
        <w:rPr>
          <w:rFonts w:ascii="IRNazanin" w:hAnsi="IRNazanin" w:eastAsia="IRNazanin"/>
          <w:color w:val="111111"/>
          <w:sz w:val="28"/>
          <w:sz w:val="28"/>
          <w:szCs w:val="28"/>
          <w:rtl w:val="true"/>
          <w:lang w:bidi="fa-IR"/>
        </w:rPr>
        <w:t>و تارةً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الإذن الشرعیّ، کما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النکاح ممّا ینبغی</w:t>
      </w:r>
      <w:r>
        <w:rPr>
          <w:rFonts w:eastAsia="IRNazanin" w:cs="IRNazanin"/>
          <w:color w:val="111111"/>
          <w:sz w:val="28"/>
          <w:szCs w:val="28"/>
          <w:rtl w:val="true"/>
          <w:lang w:bidi="fa-IR"/>
        </w:rPr>
        <w:t>»</w:t>
      </w:r>
      <w:r>
        <w:rPr>
          <w:rStyle w:val="FootnoteAnchor"/>
          <w:rtl w:val="true"/>
        </w:rPr>
        <w:footnoteReference w:id="872"/>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فعلی هذا، المعنی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لایسوغ شرعاً أن یحمد به غیرک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لایتقرّب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بذلک الحمد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إلیک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هو ما یکون خالصاً للّه ـ تعالی ـ و لایلیق لغیره ـ تعالی ـ لکماله و خلوصه؛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تقرّب إلی اللّه بکذا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فعله طلباً للقربة عنده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بعضهم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المراد بـ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القربة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موافقة إرادة اللّه ـ تعالی ـ ؛ 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القرب منه المتحقّق بحصول الرفعة عنده و نیل الثواب لدیه، تشبیهاً بالقرب المکانیّ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قد تفسّر بـ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الطاعة</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حَمْداً یُسْتَدَامُ بِهِ الاْءَوَّلُ، وَ یُسْتَدْعَی بِهِ دَوَامُ الاْآخِرِ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حَمْداً یَتَضَاعَفُ عَلَی کُرُورِ الاْءَزْمِنَةِ، وَ یَتَزَایَدُ أَضْعَافاً مُتَرَادِفَةً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حَمْداً یَعْجِزُ عَنْ إِحْصَائِهِ الْحَفَظَةُ، وَ یَزِیدُ عَلَی مَا أَحْصَتْهُ فِی کِتَابِکَ الْکَتَبَةُ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حَمْداً یُوازِنُ عَرْشَکَ الَْمجِیدَ وَ یُعَادِلُ کُرْسِیَّکَ الرَّفِیعَ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حَمْداً یَکْمُلُ لَدَیْکَ ثَوَابُهُ، وَ یَسْتَغْرِقُ کُلَّ </w:t>
      </w:r>
    </w:p>
    <w:p>
      <w:pPr>
        <w:pStyle w:val="BookText"/>
        <w:rPr/>
      </w:pPr>
      <w:r>
        <w:rPr>
          <w:rFonts w:ascii="Amiri" w:hAnsi="Amiri" w:eastAsia="Amiri" w:cs="Amiri"/>
          <w:color w:val="111111"/>
          <w:sz w:val="28"/>
          <w:sz w:val="28"/>
          <w:szCs w:val="28"/>
          <w:rtl w:val="true"/>
          <w:lang w:bidi="ar-SA"/>
        </w:rPr>
        <w:t>جَزَاءٍ جَزَاوءُهُ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حَمْداً ظَاهِرُهُ وَفْقٌ لِبَاطِنِهِ، وَ بَاطِنُهُ وَفْقٌ لِصِدْقِ النِّیَّةِ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حَمْداً لَمْ‌یَحْمَدْکَ خَلْقٌ مِثْلَهُ، وَ لاَیَعْرِفُ أَحَدٌ سِوَاکَ فَضْلَهُ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حمداً یستدام به الأوّل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آخره ـ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حمداً یستدام بسببه الحمد الأوّل بأن یکون خالصاً مقبولاً، بحیث یکون ثوابه باقیاً؛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استدمت 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طلبت دوامه، و استدعیته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طلبته و التمسته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أصله من الدعاء بمعنی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یحصل بسببه التوفیق لدوام الحمد و یکون سبباً لدوام الآخر</w:t>
      </w:r>
      <w:r>
        <w:rPr>
          <w:rFonts w:eastAsia="IRNazanin" w:cs="IRNazanin"/>
          <w:color w:val="111111"/>
          <w:sz w:val="28"/>
          <w:szCs w:val="28"/>
          <w:rtl w:val="true"/>
          <w:lang w:bidi="fa-IR"/>
        </w:rPr>
        <w:t>»</w:t>
      </w:r>
      <w:r>
        <w:rPr>
          <w:rStyle w:val="FootnoteAnchor"/>
          <w:rtl w:val="true"/>
        </w:rPr>
        <w:footnoteReference w:id="873"/>
      </w:r>
    </w:p>
    <w:p>
      <w:pPr>
        <w:pStyle w:val="BookText"/>
        <w:rPr/>
      </w:pPr>
      <w:r>
        <w:rPr>
          <w:rFonts w:ascii="IRNazanin" w:hAnsi="IRNazanin" w:eastAsia="IRNazanin"/>
          <w:color w:val="111111"/>
          <w:sz w:val="28"/>
          <w:sz w:val="28"/>
          <w:szCs w:val="28"/>
          <w:rtl w:val="true"/>
          <w:lang w:bidi="fa-IR"/>
        </w:rPr>
        <w:t>و قال بعضهم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المراد بـ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أفراد الحمد، و النعمة الأولی و النعمة الأخیرة</w:t>
      </w:r>
      <w:r>
        <w:rPr>
          <w:rFonts w:eastAsia="IRNazanin" w:cs="IRNazanin"/>
          <w:color w:val="111111"/>
          <w:sz w:val="28"/>
          <w:szCs w:val="28"/>
          <w:rtl w:val="true"/>
          <w:lang w:bidi="fa-IR"/>
        </w:rPr>
        <w:t>»</w:t>
      </w:r>
      <w:r>
        <w:rPr>
          <w:rStyle w:val="FootnoteAnchor"/>
          <w:rtl w:val="true"/>
        </w:rPr>
        <w:footnoteReference w:id="874"/>
      </w:r>
    </w:p>
    <w:p>
      <w:pPr>
        <w:pStyle w:val="BookText"/>
        <w:rPr/>
      </w:pP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و قال آخر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حاصل المعنی من ظاهر العبارة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حمداً یکون به أوّل الحمد و آخره دائماً؛ 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 الحامد و آخره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 قال آخر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المراد بـ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القدیم من النعم، و بـ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 منها، من 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ترکت له أوّلاً و لا آخراً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قدیماً و لاحدیثاً</w:t>
      </w:r>
      <w:r>
        <w:rPr>
          <w:rFonts w:eastAsia="IRNazanin" w:cs="IRNazanin"/>
          <w:color w:val="111111"/>
          <w:sz w:val="28"/>
          <w:szCs w:val="28"/>
          <w:rtl w:val="true"/>
          <w:lang w:bidi="fa-IR"/>
        </w:rPr>
        <w:t>»</w:t>
      </w:r>
      <w:r>
        <w:rPr>
          <w:rStyle w:val="FootnoteAnchor"/>
          <w:rtl w:val="true"/>
        </w:rPr>
        <w:footnoteReference w:id="875"/>
      </w:r>
      <w:r>
        <w:rPr>
          <w:rFonts w:eastAsia="Times New Roman" w:cs="Times New Roman" w:ascii="Times New Roman" w:hAnsi="Times New Roman"/>
          <w:color w:val="111111"/>
          <w:sz w:val="28"/>
          <w:szCs w:val="28"/>
          <w:rtl w:val="true"/>
          <w:lang w:val="en-US" w:bidi="en-US"/>
        </w:rPr>
        <w:t>&gt;.</w:t>
      </w:r>
    </w:p>
    <w:p>
      <w:pPr>
        <w:pStyle w:val="BookText"/>
        <w:rPr/>
      </w:pPr>
      <w:r>
        <w:rPr>
          <w:rFonts w:ascii="IRNazanin" w:hAnsi="IRNazanin" w:eastAsia="IRNazanin"/>
          <w:color w:val="111111"/>
          <w:sz w:val="28"/>
          <w:sz w:val="28"/>
          <w:szCs w:val="28"/>
          <w:rtl w:val="true"/>
          <w:lang w:bidi="fa-IR"/>
        </w:rPr>
        <w:t>هذا ما ذکروه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أنت إذا تذکّرت ما ذکرناه لک من معنی الحمد ظهر لک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الأوّل و 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هو حمد اللّه ـ تعالی ـ نفسه أوّلاً فی المرتبة الألوهیّة و ثانیاً فی المرتبة الإمکانیّة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کرور الأزمنة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عودها مرّةً أخری،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 یکُرّ کرّاً و کروراً ـ من باب قتل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عاد و رجع بعد الذهاب، و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تکریر الشیء ـ و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إعادته مراراً ـ </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الشیء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الزیادة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تفاعل هنا بمعنی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تفعّل الّذی هو للعمل المتکرّر فی مهلةٍ؛ قال فی الأساس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w:t>
      </w:r>
      <w:r>
        <w:rPr>
          <w:rStyle w:val="FootnoteAnchor"/>
          <w:rtl w:val="true"/>
        </w:rPr>
        <w:footnoteReference w:id="87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تزاید السعر</w:t>
      </w:r>
      <w:r>
        <w:rPr>
          <w:rStyle w:val="FootnoteAnchor"/>
          <w:rtl w:val="true"/>
        </w:rPr>
        <w:footnoteReference w:id="87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تزایدوا فی ثمن السلعة حتّی بلغ منتهاه</w:t>
      </w:r>
      <w:r>
        <w:rPr>
          <w:rFonts w:eastAsia="IRNazanin" w:cs="IRNazanin"/>
          <w:color w:val="111111"/>
          <w:sz w:val="28"/>
          <w:szCs w:val="28"/>
          <w:rtl w:val="true"/>
          <w:lang w:bidi="fa-IR"/>
        </w:rPr>
        <w:t>»</w:t>
      </w:r>
      <w:r>
        <w:rPr>
          <w:rStyle w:val="FootnoteAnchor"/>
          <w:rtl w:val="true"/>
        </w:rPr>
        <w:footnoteReference w:id="878"/>
      </w:r>
    </w:p>
    <w:p>
      <w:pPr>
        <w:pStyle w:val="BookText"/>
        <w:rPr/>
      </w:pP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المعنی</w:t>
      </w:r>
      <w:r>
        <w:rPr>
          <w:rStyle w:val="FootnoteAnchor"/>
          <w:rtl w:val="true"/>
        </w:rPr>
        <w:footnoteReference w:id="879"/>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یتزاید و ینمو شیئاً فشیئاً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أضعافاً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بعضها خلف بعضٍ، و هو منصوبٌ إمّا علی الحالیّة ـ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حالکونه أضعافاً ـ ، أو علی التمییز المحوّل عن الفاعل، و الأصل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یتزاید أضعافه ـ بدلیل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یتضاعف علی کرور الأزمنة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 ثمّ حوّل الإسناد إلی الحمد و نصب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أضعافاً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التمییز؛ أو علی المفعولیّة المطلقة ـ لنیابته عن مصدر الفعل ـ ، و الأصل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تزاید أضعاف، فحذف المصدر و أنیب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أضعافاً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مترادفة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متتابعةً متلاحقةً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إحصاء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تحصیله بالعدد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الحفظة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حافظ،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حفظت 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رعیته و تعهّدته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المراد بهم 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الملائکة الحافظین و الکرام الکاتبین؛ و قد تقدّم الکلام علیهم فی اللمعة الثالثة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ساواه فی الوزن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مساواة الحمد العرش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لأجل انّ المرکوز فی الطبائع أنّه لیس شیءٌ أعظم من العرش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لأجل انّ حقیقة الحمد مساویةٌ لحقیقة العرش ـ کما مرّ ـ ؛ فتدبّر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العرش</w:t>
      </w:r>
      <w:r>
        <w:rPr>
          <w:rFonts w:eastAsia="IRNazanin" w:cs="IRNazanin"/>
          <w:color w:val="111111"/>
          <w:sz w:val="28"/>
          <w:szCs w:val="28"/>
          <w:rtl w:val="true"/>
          <w:lang w:bidi="fa-IR"/>
        </w:rPr>
        <w:t>» &lt;</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عبارةٌ عن علمه المحیط بجمیع الأشیاء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مطاف الملائکة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الفلک التاسع المسمّی بفلک الأفلاک و الفلک الأطلس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هو کنایةٌ عن سلطانه و ملکه ـ تعالی ـ </w:t>
      </w:r>
      <w:r>
        <w:rPr>
          <w:rFonts w:eastAsia="IRNazanin" w:cs="IRNazanin"/>
          <w:color w:val="111111"/>
          <w:sz w:val="28"/>
          <w:szCs w:val="28"/>
          <w:rtl w:val="true"/>
          <w:lang w:bidi="fa-IR"/>
        </w:rPr>
        <w:t>»</w:t>
      </w:r>
      <w:r>
        <w:rPr>
          <w:rStyle w:val="FootnoteAnchor"/>
          <w:rtl w:val="true"/>
        </w:rPr>
        <w:footnoteReference w:id="880"/>
      </w:r>
      <w:r>
        <w:rPr>
          <w:rFonts w:eastAsia="IRNazanin" w:cs="IRNazanin"/>
          <w:color w:val="111111"/>
          <w:sz w:val="28"/>
          <w:szCs w:val="28"/>
          <w:rtl w:val="true"/>
          <w:lang w:bidi="fa-IR"/>
        </w:rPr>
        <w:t>&gt;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 قیل وجوهٌ أخر؛ و قد مرّ تحقیق الکلام فیه</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أصلٍ یُحتمل علیه،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شیءٍ تراکب و تبالد؛ من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بالکسر ـ ، و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تراکم الشیء بعضه علی بعضٍ و تلبّد جزءٍ منه علی جزءٍ؛ و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الکرس، </w:t>
      </w:r>
    </w:p>
    <w:p>
      <w:pPr>
        <w:pStyle w:val="BookText"/>
        <w:rPr/>
      </w:pPr>
      <w:r>
        <w:rPr>
          <w:rFonts w:ascii="IRNazanin" w:hAnsi="IRNazanin" w:eastAsia="IRNazanin"/>
          <w:color w:val="111111"/>
          <w:sz w:val="28"/>
          <w:sz w:val="28"/>
          <w:szCs w:val="28"/>
          <w:rtl w:val="true"/>
          <w:lang w:bidi="fa-IR"/>
        </w:rPr>
        <w:t>و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الأبوال و الأبعار یتلبّد بعضها علی بعضٍ؛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الکراسة ـ و جمعها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الکراریس ـ لیترکّب بعض أوراقها علی بعضٍ؛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الموضوع لهذه الهیئة المعروفة المصنوع لما یجلس علیه، لترکّب خشباته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للمفسّرین فی معناه أقوالاً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جسمٌ عظیمٌ یسع السماوات و الأرض من جهة الظرفیّة و الإحاطة المقداریّة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القائلون بهذا المعنی اختلفوا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ففرقةٌ ذهبوا إلی أنّه هو العرش، و هما جسمٌ واحدٌ، و به قال الحسن</w:t>
      </w:r>
      <w:r>
        <w:rPr>
          <w:rStyle w:val="FootnoteAnchor"/>
          <w:rtl w:val="true"/>
        </w:rPr>
        <w:footnoteReference w:id="8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استدلّوا 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السریر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یوصف بأنّه عرشٌ، لقوله ـ تعالی ـ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لَهَا عَرْشٌ عَظِیمٌ</w:t>
      </w:r>
      <w:r>
        <w:rPr>
          <w:rFonts w:eastAsia="Amiri" w:cs="Amiri" w:ascii="Amiri" w:hAnsi="Amiri"/>
          <w:color w:val="111111"/>
          <w:sz w:val="28"/>
          <w:szCs w:val="28"/>
          <w:rtl w:val="true"/>
          <w:lang w:bidi="ar-SA"/>
        </w:rPr>
        <w:t>»</w:t>
      </w:r>
      <w:r>
        <w:rPr>
          <w:rStyle w:val="FootnoteAnchor"/>
          <w:rtl w:val="true"/>
        </w:rPr>
        <w:footnoteReference w:id="882"/>
      </w:r>
      <w:r>
        <w:rPr>
          <w:rFonts w:ascii="Amiri" w:hAnsi="Amiri" w:eastAsia="Amiri" w:cs="Amiri"/>
          <w:color w:val="111111"/>
          <w:sz w:val="28"/>
          <w:sz w:val="28"/>
          <w:szCs w:val="28"/>
          <w:rtl w:val="true"/>
          <w:lang w:bidi="ar-SA"/>
        </w:rPr>
        <w:t>، و بأنّه کرسیٌّ، لقوله ـ سبحانه</w:t>
      </w:r>
      <w:r>
        <w:rPr>
          <w:rStyle w:val="FootnoteAnchor"/>
          <w:rtl w:val="true"/>
        </w:rPr>
        <w:footnoteReference w:id="883"/>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جلس سلیمان علی کرسیّه، و لکون کلٍّ منهما یصحّ التمکّن علیه؛</w:t>
      </w:r>
    </w:p>
    <w:p>
      <w:pPr>
        <w:pStyle w:val="BookText"/>
        <w:rPr/>
      </w:pPr>
      <w:r>
        <w:rPr>
          <w:rFonts w:ascii="Amiri" w:hAnsi="Amiri" w:eastAsia="Amiri" w:cs="Amiri"/>
          <w:color w:val="111111"/>
          <w:sz w:val="28"/>
          <w:sz w:val="28"/>
          <w:szCs w:val="28"/>
          <w:rtl w:val="true"/>
          <w:lang w:bidi="ar-SA"/>
        </w:rPr>
        <w:t>و فرقةٌ ذهبوا إلی أنّ کلّ واحدٍ منهما غیر الآخر؛ ثمّ اختلفوا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فمنهم 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سریرٌ دون العرش و فوق السماء السابعة، و قد روی ذلک عن أبی عبداللّه ـ علیه السلام ـ مرفوعاً فی مجمع البیان</w:t>
      </w:r>
      <w:r>
        <w:rPr>
          <w:rStyle w:val="FootnoteAnchor"/>
          <w:rtl w:val="true"/>
        </w:rPr>
        <w:footnoteReference w:id="884"/>
      </w:r>
    </w:p>
    <w:p>
      <w:pPr>
        <w:pStyle w:val="BookText"/>
        <w:rPr/>
      </w:pPr>
      <w:r>
        <w:rPr>
          <w:rFonts w:ascii="IRNazanin" w:hAnsi="IRNazanin" w:eastAsia="IRNazanin"/>
          <w:color w:val="111111"/>
          <w:sz w:val="28"/>
          <w:sz w:val="28"/>
          <w:szCs w:val="28"/>
          <w:rtl w:val="true"/>
          <w:lang w:bidi="fa-IR"/>
        </w:rPr>
        <w:t>و قال آخرون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تحت الأرض، و هو منقولٌ عن السدّی</w:t>
      </w:r>
      <w:r>
        <w:rPr>
          <w:rStyle w:val="FootnoteAnchor"/>
          <w:rtl w:val="true"/>
        </w:rPr>
        <w:footnoteReference w:id="885"/>
      </w:r>
    </w:p>
    <w:p>
      <w:pPr>
        <w:pStyle w:val="BookText"/>
        <w:rPr/>
      </w:pPr>
      <w:r>
        <w:rPr>
          <w:rFonts w:ascii="IRNazanin" w:hAnsi="IRNazanin" w:eastAsia="IRNazanin"/>
          <w:color w:val="111111"/>
          <w:sz w:val="28"/>
          <w:sz w:val="28"/>
          <w:szCs w:val="28"/>
          <w:rtl w:val="true"/>
          <w:lang w:bidi="fa-IR"/>
        </w:rPr>
        <w:t>و منهم 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السماوات و الأرض جمیعاً علی الکرسیّ و الکرسیّ تحت الأرض، کالعرش فوق السماء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أهل الهیئة من ذهب إلی أنّ الفلک الثامن هو الکرسی، و العرش هو مجموع الثمانیة یتعلّق به نفسٌ یحرّکه بالحرکة السریعة الیومیّة؛ و به قال المحقّق الطوسیّ</w:t>
      </w:r>
      <w:r>
        <w:rPr>
          <w:rStyle w:val="FootnoteAnchor"/>
          <w:rtl w:val="true"/>
        </w:rPr>
        <w:footnoteReference w:id="886"/>
      </w:r>
      <w:r>
        <w:rPr>
          <w:rFonts w:ascii="IRNazanin" w:hAnsi="IRNazanin" w:eastAsia="IRNazanin"/>
          <w:color w:val="111111"/>
          <w:sz w:val="28"/>
          <w:sz w:val="28"/>
          <w:szCs w:val="28"/>
          <w:rtl w:val="true"/>
          <w:lang w:bidi="fa-IR"/>
        </w:rPr>
        <w:t xml:space="preserve">ـ رحمه اللّه ـ </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قد ذکرنا لک فیما سبق انّه ما خلق اللّه من شیءٍ فی عالم الصورة إلاّ و له نظیرٌ فی عالم المعنی حتّی ینتهی إلی اللّه ـ تعالی ـ ،إذ العوالم متطابقةٌ ـ کما مرّ غیر مرّةٍ ـ ؛ فالأدنی </w:t>
      </w:r>
    </w:p>
    <w:p>
      <w:pPr>
        <w:pStyle w:val="BookText"/>
        <w:rPr/>
      </w:pPr>
      <w:r>
        <w:rPr>
          <w:rFonts w:ascii="IRNazanin" w:hAnsi="IRNazanin" w:eastAsia="IRNazanin"/>
          <w:color w:val="111111"/>
          <w:sz w:val="28"/>
          <w:sz w:val="28"/>
          <w:szCs w:val="28"/>
          <w:rtl w:val="true"/>
          <w:lang w:bidi="fa-IR"/>
        </w:rPr>
        <w:t xml:space="preserve">مثالٌ و ظلٌّ للأعلی و الأعلی روحٌ و حقیقةٌ للأدنی،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هکذا إلی حقیقة الحقائق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فکلّ ما فی عالم الدنیا أمثلةٌ و قوالب لما فی عالم الآخرة، و کلّ ما فی عالم الآخرة ـ علی درجاتها ـ مثالٌ و أشباحٌ للحقائق العقلیّة و الصور المفارقة، و هی مظاهر لأسماء اللّه ـ تعالی ـ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ما خلق شیءٌ فی العالمین إلاّ و له مثالٌ و أنموذجٌ فی عالم الإنسان، فلیجعل ذلک دستوراً لما فی العالم الکبیر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انّ مثال العرش فی ظاهر الإنسان قلبه الصنوبریّ الشکل المخروطیّ الهیکل، و فی باطنه روحه النفسانیّ، و فی باطن باطنه نفسه الناطقة ـ إذ هی محلّ استواء الروح الإضافی الأمریّ الّذی هو جوهرٌ قدسیٌّ و سرٌّ إلآهیٌّ بخلافة اللّه فی هذا العالم الصغیر من وجهٍ ـ ، و مثال الکرسیّ فی الظاهر صدره، و فی الباطن روحه الطبیعیّ، الّذی هو مستوی نفسه الحیوانیّة الّتی وسعت سماوات القوی الطبیعیّة السبعة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الغاذیة و النامیة و المولدة و الجاذبة و الماسکة و الهاضمة و الدافعة ـ ، کما وسع الصدر مواضع تلک القوی و أرواحها المنتشرة فی الأعصاب و الرباطات و غیرها؛</w:t>
      </w:r>
    </w:p>
    <w:p>
      <w:pPr>
        <w:pStyle w:val="BookText"/>
        <w:rPr/>
      </w:pPr>
      <w:r>
        <w:rPr>
          <w:rFonts w:ascii="IRNazanin" w:hAnsi="IRNazanin" w:eastAsia="IRNazanin"/>
          <w:color w:val="111111"/>
          <w:sz w:val="28"/>
          <w:sz w:val="28"/>
          <w:szCs w:val="28"/>
          <w:rtl w:val="true"/>
          <w:lang w:bidi="fa-IR"/>
        </w:rPr>
        <w:t>فکذلک مثال العرش فی ظاهر العالم الکبیر فلک الأطلس المستدیر، و فی باطنه نفسه المستنیر، و فی باطن باطنه العقل الّذی هو محلّ استواء عرش اللّه الأعظم ـ و هو المعبّر عنه بالفیض الإنبساطیّ و الحقّ المخلوق به، کما مرّ ذکره غیر مرّةٍ ـ ؛</w:t>
      </w:r>
    </w:p>
    <w:p>
      <w:pPr>
        <w:pStyle w:val="BookText"/>
        <w:rPr/>
      </w:pPr>
      <w:r>
        <w:rPr>
          <w:rFonts w:ascii="IRNazanin" w:hAnsi="IRNazanin" w:eastAsia="IRNazanin"/>
          <w:color w:val="111111"/>
          <w:sz w:val="28"/>
          <w:sz w:val="28"/>
          <w:szCs w:val="28"/>
          <w:rtl w:val="true"/>
          <w:lang w:bidi="fa-IR"/>
        </w:rPr>
        <w:t xml:space="preserve">و مثال الکرسیّ فی الظاهر فیه الفلک الثامن ـ المشتمل علی الأفلاک السبعة المشهورة و العناصر المعروفة ـ ، و فی الباطن نفسه الخفیّة ـ الّتی هو مستوی النفس الکلّیّة ـ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فلنرجع إلی شرح الألفاظ؛ فنقول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حصول ما فیه الغرض منه</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یرجع إلی الإنسان من جزاء أعماله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أصله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 ثوباً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رجع؛ فسمّی جزاء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ثواباً علی تصوّر انّه هو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أسلفنا فی اللمعة الأولی انّ الصحیح انّ الجزاء فی الآخرة هو عین العمل هنا ـ خیراً کان أو شرّاً ـ ؛ فانّا قد حقّقنا لک انّ الحقیقة الواحدة تختلف صورها باختلاف المواطن المتعدّدة، فتتحلّی فی کلّ موطنٍ بحلیةٍ و یتزیّا فی </w:t>
      </w:r>
    </w:p>
    <w:p>
      <w:pPr>
        <w:pStyle w:val="BookText"/>
        <w:rPr/>
      </w:pPr>
      <w:r>
        <w:rPr>
          <w:rFonts w:ascii="Amiri" w:hAnsi="Amiri" w:eastAsia="Amiri" w:cs="Amiri"/>
          <w:color w:val="111111"/>
          <w:sz w:val="28"/>
          <w:sz w:val="28"/>
          <w:szCs w:val="28"/>
          <w:rtl w:val="true"/>
          <w:lang w:bidi="ar-SA"/>
        </w:rPr>
        <w:t>کلّ نشأةٍ بزیٍّ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 الحمد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أعلن</w:t>
      </w:r>
      <w:r>
        <w:rPr>
          <w:rStyle w:val="FootnoteAnchor"/>
          <w:rtl w:val="true"/>
        </w:rPr>
        <w:footnoteReference w:id="887"/>
      </w:r>
      <w:r>
        <w:rPr>
          <w:rFonts w:ascii="IRNazanin" w:hAnsi="IRNazanin" w:eastAsia="IRNazanin"/>
          <w:color w:val="111111"/>
          <w:sz w:val="28"/>
          <w:sz w:val="28"/>
          <w:szCs w:val="28"/>
          <w:rtl w:val="true"/>
          <w:lang w:bidi="fa-IR"/>
        </w:rPr>
        <w:t xml:space="preserve">منه؛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باطنه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أسرّ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ظاهره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عمل بالجوارح؛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باطنه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عمل بالقلب</w:t>
      </w:r>
      <w:r>
        <w:rPr>
          <w:rFonts w:eastAsia="IRNazanin" w:cs="IRNazanin"/>
          <w:color w:val="111111"/>
          <w:sz w:val="28"/>
          <w:szCs w:val="28"/>
          <w:rtl w:val="true"/>
          <w:lang w:bidi="fa-IR"/>
        </w:rPr>
        <w:t>»</w:t>
      </w:r>
      <w:r>
        <w:rPr>
          <w:rStyle w:val="FootnoteAnchor"/>
          <w:rtl w:val="true"/>
        </w:rPr>
        <w:footnoteReference w:id="888"/>
      </w:r>
      <w:r>
        <w:rPr>
          <w:rFonts w:eastAsia="Times New Roman" w:cs="Times New Roman" w:ascii="Times New Roman" w:hAnsi="Times New Roman"/>
          <w:color w:val="111111"/>
          <w:sz w:val="28"/>
          <w:szCs w:val="28"/>
          <w:rtl w:val="true"/>
          <w:lang w:val="en-US" w:bidi="en-US"/>
        </w:rPr>
        <w:t>&gt;.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المراد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 الحمد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طریقتنا هو القشر؛ و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باطنه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هکذا حتّی ینتهی إلی الحمد الّذی هو حمد ذاته المقدّسة فی المرتبة الألوهیّة ـ کما مرّ تحقیق ذلک فی اللمعة الأولی ـ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الفاضل الشارح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لمّا کان ما یسّر من العمل خالصاً فی الغالب عن الریاء و السمعة، سأل ـ علیه السلام ـ أن یکون ظاهر حمده موافقاً لباطنه ـ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الخلوص من شائبة تشوبه ـ ، ثمّ لمّا کان الباطن من العمل قد یخلو عن صدق النیّة ـ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حسنها، و هو الإقبال علی العمل من صمیم القلب أو تزکیتها عن جمیع النقائص و تصفیتها من غیر وجه اللّه تعالی ـ ، سأل ـ علیه السلام ـ أن یکون باطن حمده موافقاً لصدق النیّة و حسنها فیه؛ فیکون ظاهره کباطنه و باطنه مشتملاً علی صدق النیّة فیه</w:t>
      </w:r>
      <w:r>
        <w:rPr>
          <w:rFonts w:eastAsia="IRNazanin" w:cs="IRNazanin"/>
          <w:color w:val="111111"/>
          <w:sz w:val="28"/>
          <w:szCs w:val="28"/>
          <w:rtl w:val="true"/>
          <w:lang w:bidi="fa-IR"/>
        </w:rPr>
        <w:t>»</w:t>
      </w:r>
      <w:r>
        <w:rPr>
          <w:rStyle w:val="FootnoteAnchor"/>
          <w:rtl w:val="true"/>
        </w:rPr>
        <w:footnoteReference w:id="889"/>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هو ـ کما تری ـ لایلیق بشأنه ـ علیه السلام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التحقیق ما ذکرناه لک فی مبحث النیّة؛ فتذکّر</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قوله ـ علیه السلام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لم‌یحمدک خلقٌ 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حمده ـ علیه السلام ـ لم‌یقدر علیه أحدٌ، إذ حقیقة الحمد هی إظهار الکمالات و إظهار کمال کلّ نفسٍ بحسب نحو وجودها، فما هو وجوده أشدّ و أقوی فإظهار کمالاته أکثر و أوفر؛ و لاشکّ انّ وجوده ـ علیه السلام ـ أشدّ و أقوی من کلّ وجودٍ بعد الواجب ـ تعالی ـ ، فلایمکن لأحدٍ مثل حمده؛ و لذا قال ـ علیه السلام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لایعرف أحدٌ سواک فضله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حَمْداً یُعَانُ مَنِ اجْتَهَدَ فِی تَعْدِیدِهِ، وَ یُوءَیَّدُ مَنْ أَغْرَقَ نَزْعاً فِی تَوْفِیَتِهِ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حَمْداً یَجْمَعُ مَا خَلَقْتَ مِنَ الْحَمْدِ، وَ یَنْتَظِمُ مَا أَنْتَ خَالِقُهُ مِنْ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حَمْداً لاَحَمْدَ أَقْرَبُ إِلَی قَوْلِکَ مِنْهُ، وَ لاَأَحْمَدَ مِمَّنْ یَحْمَدُکَ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حَمْداً یُوجِبُ بِکَرَمِکَ الْمَزِیدَ بِوُفُورِهِ، وَ تَصِلُهُ بِمَزِیدٍ بَعْدَ مَزِیدٍ طَوْلاً مِنْکَ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حَمْداً یَجِبُ لِکَرَمِ وَجْهِکَ، وَ یُقَابِلُ عِزَّ جَلاَلِکَ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الإعانة،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یحتاج إلی معاونة الناس؛ أو إلی تأییده ـ تعالی ـ ، و هو إخبارٌ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دعاءٌ، کأنّه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أللّهمّ أیّد من بالغ فی توفیته حتّی یوفّیه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هو بعیدٌ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الإعانة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اللّه هما عبارتان 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إعطاء ما یقوی به المکلّف علی فعل الخیرات و المبرّات، و بالجملة ما یوجب السعادة الدنیویّة و الأخرویّة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یُؤَیَّدُ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بالمجهول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أغرق نزعاً فی توفیته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أغرق نزعاً فی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بالغ و استفرغ الجهد فیه</w:t>
      </w:r>
      <w:r>
        <w:rPr>
          <w:rStyle w:val="FootnoteAnchor"/>
          <w:rtl w:val="true"/>
        </w:rPr>
        <w:footnoteReference w:id="890"/>
      </w:r>
      <w:r>
        <w:rPr>
          <w:rFonts w:eastAsia="Times New Roman" w:cs="Times New Roman" w:ascii="Times New Roman" w:hAnsi="Times New Roman"/>
          <w:color w:val="111111"/>
          <w:sz w:val="28"/>
          <w:szCs w:val="28"/>
          <w:rtl w:val="true"/>
          <w:lang w:val="en-US" w:bidi="en-US"/>
        </w:rPr>
        <w:t>&gt;.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حمداً یجمع ما خلقت من الحمد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حمداً یجمع جمیع أفراد الحمد حتّی لایخرج حمدٌ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ینتظم ما أنت خالقه من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ینتظم و یجمع الحمد الّذی سیخلق،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لایخرج فردٌ من أفراد الحمد إلاّ و هو داخلٌ فیه من الأزل إلی الأبد؛ و هذه الفقرة مواخیةٌ و موافقةٌ للأولی و غرضها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حمداً لا حمد أقرب إلی قولک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ما یحمد به نفسه، فهو أکمل و أعلی</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عطفٌ علی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لایوجد حامدا ممّن یحمدک به ـ ، و إمّا عطفٌ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لاحمدا أحمد ممّن یحمدک به، و یرجع إلی أنّه لایکون فی </w:t>
      </w:r>
    </w:p>
    <w:p>
      <w:pPr>
        <w:pStyle w:val="BookText"/>
        <w:rPr/>
      </w:pPr>
      <w:r>
        <w:rPr>
          <w:rFonts w:ascii="IRNazanin" w:hAnsi="IRNazanin" w:eastAsia="IRNazanin"/>
          <w:color w:val="111111"/>
          <w:sz w:val="28"/>
          <w:sz w:val="28"/>
          <w:szCs w:val="28"/>
          <w:rtl w:val="true"/>
          <w:lang w:bidi="fa-IR"/>
        </w:rPr>
        <w:t xml:space="preserve">الحامدین من حمده أحمد من هذا الحمد ـ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أفعل تفضیلٍ من الحمد، و هو إمّا بمعنی فاعلٍ ـ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لاأکثر منه حمداً للّه تعالی ـ ، أو بمعنی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مفعولٍ ـ و المعنی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لاأکثر منه فی الناس محمودیّةً ـ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بوفوره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للمصاحبة؛ أو الإستعانة؛ أو السببیّة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مصدرٌ میمیٌّ بمعنی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الزیادة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المال یفر ـ من باب وعد و کرم ـ وفوراً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کثر و اتّسع، فهو وفرٌ و وافرٌ؛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بکثرته و اتّساعه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تصله بمزیدٍ بعد مزیدٍ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تصل أنت ذلک بمزید إحسانک بعد مزید إحسانٍ،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تصل ذلک الحمد بإحساناتٍ متوالیةٍ متکاثرةٍ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بفتح الطاء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التفضّل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حمداً یجب لکرم وجهک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حمدا یجب و یلیق کرامة وجهک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یقابل عزّ جلالک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 المقابلة بمعنی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المواجهة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بعد الإتیان بالحمد شرع فی الصلاة علی النبیّ ـ صلّی اللّه علیه و آله و سلّم ـ ؛ و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رَبِّ صَلِّ عَلَی مُحَمَّدٍ وَ آلِ مُحَمَّدٍ، الْمُنْتَجَبِ الْمُصْطَفَی الْمُکَرَّمِ الْمُقَرَّبِ أَفْضَلَ صَلَوَاتِکَ، وَ بَارِکْ عَلَیْهِ أَتَمَّ بَرَکَاتِکَ، وَ تَرَحَّمْ عَلَیْهِ أَمْتَعَ رَحَمَاتِکَ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صَلِّ عَلَی مُحَمَّدٍ وَ آلِهِ، صَلاَةً زَاکِیَةً لاَتَکُونُ صَلاَةٌ أَزْکَی مِنْهَا، وَ صَلِّ عَلَیْهِ صَلاَةً نَامِیَةً لاَتَکُونُ صَلاَةٌ أَنْمَی مِنْهَا، وَ صَلِّ عَلَیْهِ صَلاَةً رَاضِیَةً لاَتَکُونُ صَلاَةٌ فَوْقَهَا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بحذف حرف النداء، و هو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خاصّةً، 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أفضل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أشرفها و أعظمها کمّاً و کیفاً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بارک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اقض علیه برکاتک؛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برکاته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تعالی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نعمه المتواترة</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ترحّم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بالغ فی إفاضة أمتع رحماتک علیه،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متّعه اللّه بالشیء و أمتعه </w:t>
      </w:r>
    </w:p>
    <w:p>
      <w:pPr>
        <w:pStyle w:val="BookText"/>
        <w:rPr/>
      </w:pPr>
      <w:r>
        <w:rPr>
          <w:rFonts w:ascii="IRNazanin" w:hAnsi="IRNazanin" w:eastAsia="IRNazanin"/>
          <w:color w:val="111111"/>
          <w:sz w:val="28"/>
          <w:sz w:val="28"/>
          <w:szCs w:val="28"/>
          <w:rtl w:val="true"/>
          <w:lang w:bidi="fa-IR"/>
        </w:rPr>
        <w:t>به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نفعه به؛ و یحتمل أن یکون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أمتع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أجود،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 الشیء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جاد</w:t>
      </w:r>
      <w:r>
        <w:rPr>
          <w:rStyle w:val="FootnoteAnchor"/>
          <w:rtl w:val="true"/>
        </w:rPr>
        <w:footnoteReference w:id="891"/>
      </w:r>
      <w:r>
        <w:rPr>
          <w:rFonts w:eastAsia="IRNazanin" w:cs="IRNazanin"/>
          <w:color w:val="111111"/>
          <w:sz w:val="28"/>
          <w:szCs w:val="28"/>
          <w:rtl w:val="true"/>
          <w:lang w:bidi="fa-IR"/>
        </w:rPr>
        <w:t>&gt;</w:t>
      </w:r>
      <w:r>
        <w:rPr>
          <w:rFonts w:ascii="IRNazanin" w:hAnsi="IRNazanin" w:eastAsia="IRNazanin"/>
          <w:color w:val="111111"/>
          <w:sz w:val="28"/>
          <w:sz w:val="28"/>
          <w:szCs w:val="28"/>
          <w:rtl w:val="true"/>
          <w:lang w:bidi="fa-IR"/>
        </w:rPr>
        <w:t>؛ و یحتمل أن یکون بمعنی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الدوام، من 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متّعنی اللّه برؤیتک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أدامها لی، فـ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أمتع رحماتک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أدومها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زاکیة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زائدةً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کثیرةً،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الشیء ینمی نَمآءً ـ بالفتح و المدّ ـ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کثر</w:t>
      </w:r>
      <w:r>
        <w:rPr>
          <w:rStyle w:val="FootnoteAnchor"/>
          <w:rtl w:val="true"/>
        </w:rPr>
        <w:footnoteReference w:id="892"/>
      </w:r>
      <w:r>
        <w:rPr>
          <w:rFonts w:eastAsia="Times New Roman" w:cs="Times New Roman" w:ascii="Times New Roman" w:hAnsi="Times New Roman"/>
          <w:color w:val="111111"/>
          <w:sz w:val="28"/>
          <w:szCs w:val="28"/>
          <w:rtl w:val="true"/>
          <w:lang w:val="en-US" w:bidi="en-US"/>
        </w:rPr>
        <w:t>&gt;.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راضیة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قیل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بمعنی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المرضیّة، کما فی قوله ـ تعالی ـ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فِی عِیشَةٍ رَاضِیَةٍ</w:t>
      </w:r>
      <w:r>
        <w:rPr>
          <w:rFonts w:eastAsia="Amiri" w:cs="Amiri" w:ascii="Amiri" w:hAnsi="Amiri"/>
          <w:color w:val="111111"/>
          <w:sz w:val="28"/>
          <w:szCs w:val="28"/>
          <w:rtl w:val="true"/>
          <w:lang w:bidi="ar-SA"/>
        </w:rPr>
        <w:t>»</w:t>
      </w:r>
      <w:r>
        <w:rPr>
          <w:rStyle w:val="FootnoteAnchor"/>
          <w:rtl w:val="true"/>
        </w:rPr>
        <w:footnoteReference w:id="89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راضیة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 رضیً، علی النسبة بالصیغة ـ فانّ النسبة نسبتان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نسبةٌ بالحرف، کقرشیّ و بصریّ؛ و نسبةٌ بالصیغة، کلابن و تامر للمنسوب إلی اللبن و التمر،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 لبنٍ و ذی تمرٍ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یجوز أن یکون من باب الإسناد المجازیّ، کقولک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نهاره صائمٌ، جعل الصوم للنهار و هو لصاحبه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جنّیٍّ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حملت راضیةً علی معنی ذات رضیً کانت بمعنی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مرضیّة</w:t>
      </w:r>
      <w:r>
        <w:rPr>
          <w:rFonts w:eastAsia="IRNazanin" w:cs="IRNazanin"/>
          <w:color w:val="111111"/>
          <w:sz w:val="28"/>
          <w:szCs w:val="28"/>
          <w:rtl w:val="true"/>
          <w:lang w:bidi="fa-IR"/>
        </w:rPr>
        <w:t>»</w:t>
      </w:r>
      <w:r>
        <w:rPr>
          <w:rStyle w:val="FootnoteAnchor"/>
          <w:rtl w:val="true"/>
        </w:rPr>
        <w:footnoteReference w:id="89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ینبغی أن تعلم انّ التاء فیها حینئذٍ لیست هی التاء الّتی یخرج بها اسم الفاعل علی التأنیث، لتأنیث ذلک الفعل من لفظه؛ لأنّها لوکانت تلک لفسد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تری انّه لایقال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رضیت العیشة علی هذا المعنی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لم‌تکن إیّاها وجب أن تکون التاء للمبالغة ـ کداهیة و راویة، ممّا لحقه للمبالغة ـ ، و حسن ذلک جریانها صفةً علی مؤنّثٍ</w:t>
      </w:r>
      <w:r>
        <w:rPr>
          <w:rFonts w:eastAsia="IRNazanin" w:cs="IRNazanin"/>
          <w:color w:val="111111"/>
          <w:sz w:val="28"/>
          <w:szCs w:val="28"/>
          <w:rtl w:val="true"/>
          <w:lang w:bidi="fa-IR"/>
        </w:rPr>
        <w:t>»</w:t>
      </w:r>
      <w:r>
        <w:rPr>
          <w:rStyle w:val="FootnoteAnchor"/>
          <w:rtl w:val="true"/>
        </w:rPr>
        <w:footnoteReference w:id="895"/>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رَبِّ صَلِّ عَلَی مُحَمَّدٍ وَ آلِهِ، صَلاَةً تُرْضِیهِ وَ تَزِیدُ عَلَی رِضَاهُ، وَ صَلِّ عَلَیْهِ صَلاَةً تُرْضِیکَ و تَزِیدُ عَلَی رِضَاکَ لَهُ، وَ صَلِّ عَلَیْهِ صَلاَةً لاَتَرْضَی لَهُ إِلاَّ بِهَا، وَ لاَتَرَی غَیْرَهُ لَهَا أَهْلاً</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تزید علی رضاه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مرضیّةً، من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شیءٌ رضیً 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مرضیٌّ ـ 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تزید علی ما </w:t>
      </w:r>
    </w:p>
    <w:p>
      <w:pPr>
        <w:pStyle w:val="BookText"/>
        <w:rPr/>
      </w:pPr>
      <w:r>
        <w:rPr>
          <w:rFonts w:ascii="Amiri" w:hAnsi="Amiri" w:eastAsia="Amiri" w:cs="Amiri"/>
          <w:color w:val="111111"/>
          <w:sz w:val="28"/>
          <w:sz w:val="28"/>
          <w:szCs w:val="28"/>
          <w:rtl w:val="true"/>
          <w:lang w:bidi="ar-SA"/>
        </w:rPr>
        <w:t>یرضاه من الصلاة ـ ؛ 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 علی محمّدٍ و آله صلاةً تجعل محمّداً راضیاً فوق رضاه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صلاةً ترضیک و تزید علی رضاک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التقدیر 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إرحم علی محمّدٍ و آله برحمةٍ ترضیک عنّا و تزید علی رضاک عنّا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الفاضل الشارح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لمّا استشعر ـ علیه السلام ـ انّه ـ تعالی ـ لایرضی له إلاّ بالصلاة الّتی هی أتمّ الصلوات و الرحمة الّتی هی أکمل الرحمات، سأل أن یصلّی علیه صلاةً لایرضی له إلاّ بها، فلاتکون صلاةً أشرف منها؛ إذ لو کان فوقها صلاةً أشرف منها لم‌یرض له بما دونها</w:t>
      </w:r>
      <w:r>
        <w:rPr>
          <w:rStyle w:val="FootnoteAnchor"/>
          <w:rtl w:val="true"/>
        </w:rPr>
        <w:footnoteReference w:id="89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لمّا کان ـ صلّی اللّه علیه و آله و سلّم ـ فی الرتبة الّتی لایشارکه فیها أحدٌ من الشرف و الکمال، سأل ـ علیه السلام ـ أن یصلّی علیه صلاةً لایشارکه فیها أحدٌ،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لاتری غیره لها أهلاً</w:t>
      </w:r>
      <w:r>
        <w:rPr>
          <w:rFonts w:eastAsia="IRNazanin" w:cs="IRNazanin"/>
          <w:color w:val="111111"/>
          <w:sz w:val="28"/>
          <w:szCs w:val="28"/>
          <w:rtl w:val="true"/>
          <w:lang w:bidi="fa-IR"/>
        </w:rPr>
        <w:t>»</w:t>
      </w:r>
      <w:r>
        <w:rPr>
          <w:rStyle w:val="FootnoteAnchor"/>
          <w:rtl w:val="true"/>
        </w:rPr>
        <w:footnoteReference w:id="897"/>
      </w:r>
      <w:r>
        <w:rPr>
          <w:rFonts w:ascii="IRNazanin" w:hAnsi="IRNazanin" w:eastAsia="IRNazanin"/>
          <w:color w:val="111111"/>
          <w:sz w:val="28"/>
          <w:sz w:val="28"/>
          <w:szCs w:val="28"/>
          <w:rtl w:val="true"/>
          <w:lang w:bidi="fa-IR"/>
        </w:rPr>
        <w:t>انتهی کلامه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کما 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الظاهر انّ هذه الفقرات إشارةٌ إلی المراتب الثلاث الّتی سلک الخضر مع موسی ـ علیهما السلام، علی ما لایخفی علی الخبیر البصیر ـ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رَبِّ صَلِّ عَلَی مُحَمَّدٍ وَ آلِهِ صَلاَةً تُجَاوِزُ رِضْوَانَکَ، وَ یَتَّصِلُ اتِّصَالُهَا بِبَقَائِکَ، وَ لاَیَنْفَدُ کَمَا لاَتَنْفَدُ کَلِمَاتُکَ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الرضوان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الرضی الکثیر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لمّا کان أعظم الرضی رضی اللّه خصّ لفظ الرضوان فی القرآن بما کان من اللّه ـ تعالی ـ ؛ هکذا قال الراغب</w:t>
      </w:r>
      <w:r>
        <w:rPr>
          <w:rStyle w:val="FootnoteAnchor"/>
          <w:rtl w:val="true"/>
        </w:rPr>
        <w:footnoteReference w:id="89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صلاةً تجاوز رضاک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یتّصل إتّصالها ببقائک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لأنّ مرتبة الرضی دون مرتبة البقاء ـ کما مرّ غیر مرّةٍ ـ </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المراد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الرضوان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الجنّة؛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لاتکتفّ بالجنّة، بل تجاوز علی الجنّة و یتّصل اتّصالها ببقائک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اختلفوا فی صفة البقاء؛</w:t>
      </w:r>
    </w:p>
    <w:p>
      <w:pPr>
        <w:pStyle w:val="BookText"/>
        <w:rPr/>
      </w:pPr>
      <w:r>
        <w:rPr>
          <w:rFonts w:ascii="Amiri" w:hAnsi="Amiri" w:eastAsia="Amiri" w:cs="Amiri"/>
          <w:color w:val="111111"/>
          <w:sz w:val="28"/>
          <w:sz w:val="28"/>
          <w:szCs w:val="28"/>
          <w:rtl w:val="true"/>
          <w:lang w:bidi="ar-SA"/>
        </w:rPr>
        <w:t>فذهب الأشعریّ إلی أنّه باقٍ ببقاءٍ زائدٍ یقوم علی ذاته؛</w:t>
      </w:r>
    </w:p>
    <w:p>
      <w:pPr>
        <w:pStyle w:val="BookText"/>
        <w:rPr/>
      </w:pPr>
      <w:r>
        <w:rPr>
          <w:rFonts w:ascii="IRNazanin" w:hAnsi="IRNazanin" w:eastAsia="IRNazanin"/>
          <w:color w:val="111111"/>
          <w:sz w:val="28"/>
          <w:sz w:val="28"/>
          <w:szCs w:val="28"/>
          <w:rtl w:val="true"/>
          <w:lang w:bidi="fa-IR"/>
        </w:rPr>
        <w:t>و ذهب الآخرون إلی أنّه باقٍ لذاته، و لیس البقاء زائدا علیه، بل هو عین ذاته بذاته</w:t>
      </w:r>
      <w:r>
        <w:rPr>
          <w:rStyle w:val="FootnoteAnchor"/>
          <w:rtl w:val="true"/>
        </w:rPr>
        <w:footnoteReference w:id="899"/>
      </w:r>
    </w:p>
    <w:p>
      <w:pPr>
        <w:pStyle w:val="BookText"/>
        <w:rPr/>
      </w:pPr>
      <w:r>
        <w:rPr>
          <w:rFonts w:ascii="IRNazanin" w:hAnsi="IRNazanin" w:eastAsia="IRNazanin"/>
          <w:color w:val="111111"/>
          <w:sz w:val="28"/>
          <w:sz w:val="28"/>
          <w:szCs w:val="28"/>
          <w:rtl w:val="true"/>
          <w:lang w:bidi="fa-IR"/>
        </w:rPr>
        <w:t>و هو الحقّ الّذی لایعتریه شکٌّ و ریبٌ، فانّ وجوب الوجود مقتضٍ للبقاء و الإستغناء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فلوکان مفتاقاً فی شیءٍ من ذاته و صفاته إلی غیره لزم الإنقلاب ـ کما هو بدیهیٌّ عند أولی الألباب ـ ؛ و هو محالٌ بلاشکٍّ و ارتیابٍ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الشیء ینفد ـ بالدال المهملة ـ نفاداً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فنی و انقطع، 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لاتفنی تلک الصلاة کما لاتفنی کلماتک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إشارةٌ إلی قوله ـ تعالی ـ فی سورة لقمان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أَنَّ مَا فِی الاْءَرْضِ مِنْ شَجَرَةٍ أَقْلاَمٌ وَ الْبَحْرُ یَمُدُّهُ مِنْ بَعْدِهِ سَبْعَةُ أَبْحُرٍ مَا نَفِدَتْ کَلِمَاتُ اللَّهِ إِنَّ اللَّهَ عَزِیزٌ حَکِیمٌ</w:t>
      </w:r>
      <w:r>
        <w:rPr>
          <w:rFonts w:eastAsia="Amiri" w:cs="Amiri" w:ascii="Amiri" w:hAnsi="Amiri"/>
          <w:color w:val="111111"/>
          <w:sz w:val="28"/>
          <w:szCs w:val="28"/>
          <w:rtl w:val="true"/>
          <w:lang w:bidi="ar-SA"/>
        </w:rPr>
        <w:t>»</w:t>
      </w:r>
      <w:r>
        <w:rPr>
          <w:rStyle w:val="FootnoteAnchor"/>
          <w:rtl w:val="true"/>
        </w:rPr>
        <w:footnoteReference w:id="9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کلماته ـ تعالی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مقدوراته الّتی هی فی المقدور، دون ما خرج منها إلی الوجود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صفاته، و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نفادها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تناهی تعلّقاتها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کلمات علمه و حکمته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معانی کلماته و فوائدها، و هی القرآن و سائر کتبه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لم‌یرد بذلک أعیان الکلمات، لأنّه قد فرغ من کتابتها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الشیخ الطبرسیّ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الأولی أن تکون</w:t>
      </w:r>
      <w:r>
        <w:rPr>
          <w:rStyle w:val="FootnoteAnchor"/>
          <w:rtl w:val="true"/>
        </w:rPr>
        <w:footnoteReference w:id="901"/>
      </w:r>
      <w:r>
        <w:rPr>
          <w:rFonts w:ascii="Amiri" w:hAnsi="Amiri" w:eastAsia="Amiri" w:cs="Amiri"/>
          <w:color w:val="111111"/>
          <w:sz w:val="28"/>
          <w:sz w:val="28"/>
          <w:szCs w:val="28"/>
          <w:rtl w:val="true"/>
          <w:lang w:bidi="ar-SA"/>
        </w:rPr>
        <w:t>عبارةً عن معلوماته و مقدوراته</w:t>
      </w:r>
      <w:r>
        <w:rPr>
          <w:rStyle w:val="FootnoteAnchor"/>
          <w:rtl w:val="true"/>
        </w:rPr>
        <w:footnoteReference w:id="902"/>
      </w:r>
      <w:r>
        <w:rPr>
          <w:rFonts w:ascii="IRNazanin" w:hAnsi="IRNazanin" w:eastAsia="IRNazanin"/>
          <w:color w:val="111111"/>
          <w:sz w:val="28"/>
          <w:sz w:val="28"/>
          <w:szCs w:val="28"/>
          <w:rtl w:val="true"/>
          <w:lang w:bidi="fa-IR"/>
        </w:rPr>
        <w:t>، لأنّها إذا کانت لاتتناهی فکذلک الکلمات الّتی تقع عبارةً عنها لاتتناهی</w:t>
      </w:r>
      <w:r>
        <w:rPr>
          <w:rFonts w:eastAsia="IRNazanin" w:cs="IRNazanin"/>
          <w:color w:val="111111"/>
          <w:sz w:val="28"/>
          <w:szCs w:val="28"/>
          <w:rtl w:val="true"/>
          <w:lang w:bidi="fa-IR"/>
        </w:rPr>
        <w:t>»</w:t>
      </w:r>
      <w:r>
        <w:rPr>
          <w:rStyle w:val="FootnoteAnchor"/>
          <w:rtl w:val="true"/>
        </w:rPr>
        <w:footnoteReference w:id="903"/>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تقدیر الآیة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انّ الأبحار أقلامٌ و الحال انّ البحر المحیط بسعته تمدّه الأبحر السبعة مدّاً لاتنقطع أبداً و کتبت بتلک الأقلام و بذلک المداد کلمات اللّه ما نفدت کلمات اللّه و </w:t>
      </w:r>
    </w:p>
    <w:p>
      <w:pPr>
        <w:pStyle w:val="BookText"/>
        <w:rPr/>
      </w:pPr>
      <w:r>
        <w:rPr>
          <w:rFonts w:ascii="IRNazanin" w:hAnsi="IRNazanin" w:eastAsia="IRNazanin"/>
          <w:color w:val="111111"/>
          <w:sz w:val="28"/>
          <w:sz w:val="28"/>
          <w:szCs w:val="28"/>
          <w:rtl w:val="true"/>
          <w:lang w:bidi="fa-IR"/>
        </w:rPr>
        <w:t>نفدت تلک الأقلام و ذلک المداد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إسناد المدّ إلی الأبحر السبعة دون البحر المحیط ـ مع کونه أعظم منها ـ لأنّها هی المجاورة للجبال و منابع المیاه الجاریة، و إلیها تنصب الأنهار العظام أوّلاً و منها تنصب إلی البحر المحیط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المراد بـ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جنس البحار، و بـ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السبعة الأبحر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التکثیر، لا التقریر</w:t>
      </w:r>
      <w:r>
        <w:rPr>
          <w:rFonts w:eastAsia="IRNazanin" w:cs="IRNazanin"/>
          <w:color w:val="111111"/>
          <w:sz w:val="28"/>
          <w:szCs w:val="28"/>
          <w:rtl w:val="true"/>
          <w:lang w:bidi="fa-IR"/>
        </w:rPr>
        <w:t>»</w:t>
      </w:r>
      <w:r>
        <w:rPr>
          <w:rStyle w:val="FootnoteAnchor"/>
          <w:rtl w:val="true"/>
        </w:rPr>
        <w:footnoteReference w:id="904"/>
      </w:r>
      <w:r>
        <w:rPr>
          <w:rFonts w:eastAsia="IRNazanin" w:cs="IRNazanin"/>
          <w:color w:val="111111"/>
          <w:sz w:val="28"/>
          <w:szCs w:val="28"/>
          <w:rtl w:val="true"/>
          <w:lang w:bidi="fa-IR"/>
        </w:rPr>
        <w:t>&gt;</w:t>
      </w:r>
      <w:r>
        <w:rPr>
          <w:rFonts w:ascii="IRNazanin" w:hAnsi="IRNazanin" w:eastAsia="IRNazanin"/>
          <w:color w:val="111111"/>
          <w:sz w:val="28"/>
          <w:sz w:val="28"/>
          <w:szCs w:val="28"/>
          <w:rtl w:val="true"/>
          <w:lang w:bidi="fa-IR"/>
        </w:rPr>
        <w:t>؛ هذا ما ذکروه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قد ذکرنا لک فیما سبق 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الکلمات التامّات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هویّاتٌ وجودیّةٌ بسیطةٌ و ذواتٌ مجرّدةٌ عن الموادّ الجسمیّة مرتفعةٌ عن عالم الأزمنة و الأمکنة، کأنّها فوق الخلق و دون الخالق؛ لأنّها حجبٌ إلآهیّةٌ و سرادقٌ نوریّةٌ و أضواءٌ قیّومیّةٌ ـ کأضواء هذا الشمس المحسوسة ـ کأنّها برزحٌ بین الذات النیّرة و بین الأشیاء المستنیرة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إنّما وصفت بأنّها تامّاتٌ، لأنّ جمیع ما لها من الکمال هو بالفعل لیس فیها شوب قوّةٍ استعدادیّةٍ و لاکمالٌ منتظرٌ و لاأحوالٌ مترقّبة الحصول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یعبّر عنها بـ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لقوله ـ تعالی ـ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لاَیُبَدَّلُ الْقَولُ لَدَیَّ</w:t>
      </w:r>
      <w:r>
        <w:rPr>
          <w:rFonts w:eastAsia="Amiri" w:cs="Amiri" w:ascii="Amiri" w:hAnsi="Amiri"/>
          <w:color w:val="111111"/>
          <w:sz w:val="28"/>
          <w:szCs w:val="28"/>
          <w:rtl w:val="true"/>
          <w:lang w:bidi="ar-SA"/>
        </w:rPr>
        <w:t>»</w:t>
      </w:r>
      <w:r>
        <w:rPr>
          <w:rStyle w:val="FootnoteAnchor"/>
          <w:rtl w:val="true"/>
        </w:rPr>
        <w:footnoteReference w:id="905"/>
      </w:r>
      <w:r>
        <w:rPr>
          <w:rFonts w:ascii="Amiri" w:hAnsi="Amiri" w:eastAsia="Amiri" w:cs="Amiri"/>
          <w:color w:val="111111"/>
          <w:sz w:val="28"/>
          <w:sz w:val="28"/>
          <w:szCs w:val="28"/>
          <w:rtl w:val="true"/>
          <w:lang w:bidi="ar-SA"/>
        </w:rPr>
        <w:t xml:space="preserve">، و قوله ـ تعالی سبحانه ـ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قَولُنَا لِشَیْءٍ إِذَا أَرَدْنَاهُ أَنْ نَقُولَ لَهُ کُنْ فَیَکُونُ</w:t>
      </w:r>
      <w:r>
        <w:rPr>
          <w:rFonts w:eastAsia="Amiri" w:cs="Amiri" w:ascii="Amiri" w:hAnsi="Amiri"/>
          <w:color w:val="111111"/>
          <w:sz w:val="28"/>
          <w:szCs w:val="28"/>
          <w:rtl w:val="true"/>
          <w:lang w:bidi="ar-SA"/>
        </w:rPr>
        <w:t>»</w:t>
      </w:r>
      <w:r>
        <w:rPr>
          <w:rStyle w:val="FootnoteAnchor"/>
          <w:rtl w:val="true"/>
        </w:rPr>
        <w:footnoteReference w:id="9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الأسماء متکثّرةٌ باعتبار حیثیّاتٍ مختلفةٍ، و المسمّی واحدٌ؛ فمن حیث یقع بها إعلام الحقائق من اللّه ـ تعالی ـ یقال 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الکلمات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من حیث یجب بها وجود الکلّیّات کلٌّ فی وقته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أمر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قضاؤه الحتمیّ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و من حیث یکون بها حیاة الموجودات یقال 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روح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الرُّوحُ مِنْ أَمْرِ رَبِّی</w:t>
      </w:r>
      <w:r>
        <w:rPr>
          <w:rFonts w:eastAsia="Amiri" w:cs="Amiri" w:ascii="Amiri" w:hAnsi="Amiri"/>
          <w:color w:val="111111"/>
          <w:sz w:val="28"/>
          <w:szCs w:val="28"/>
          <w:rtl w:val="true"/>
          <w:lang w:bidi="ar-SA"/>
        </w:rPr>
        <w:t>»</w:t>
      </w:r>
      <w:r>
        <w:rPr>
          <w:rStyle w:val="FootnoteAnchor"/>
          <w:rtl w:val="true"/>
        </w:rPr>
        <w:footnoteReference w:id="907"/>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وجه أنّها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لاتنفد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لاتفنی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فهو انّ عالم الأمر خیرٌ کلّه بریءٌ من الشرّ و العدم </w:t>
      </w:r>
    </w:p>
    <w:p>
      <w:pPr>
        <w:pStyle w:val="BookText"/>
        <w:rPr/>
      </w:pPr>
      <w:r>
        <w:rPr>
          <w:rFonts w:ascii="IRNazanin" w:hAnsi="IRNazanin" w:eastAsia="IRNazanin"/>
          <w:color w:val="111111"/>
          <w:sz w:val="28"/>
          <w:sz w:val="28"/>
          <w:szCs w:val="28"/>
          <w:rtl w:val="true"/>
          <w:lang w:bidi="fa-IR"/>
        </w:rPr>
        <w:t xml:space="preserve">و التغییر و الزوال، لأنّ شیئاً من هذه الأمور لایتحقّق إلاّ فی ناحیة عالم الخلق، إذ وجود ذلک العالم لایتعلّق إلاّ بذاته ـ تعالی ـ لا بشیءٍ آخر من مادّةٍ أو حرکةٍ أو زمانٍ أو استعدادٍ و زوال مانعٍ أو حدوث شرطٍ؛ و کلّ ما هو کذلک فلیس بقابل العدم و الزوال، إذ کلّ ما جاز عدمه بعد أن وجد فذلک بسبب عدم شیءٍ من أسباب وجوده أو أجزاء علّته التامّة ـ ضرورة انّ العلّة التامّة للشیء مادامت باقیةً یمتنع عدمه، لاستحالة إنفکاک المعلول عن علّته التامّة ـ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فإذن لوفرض عدم المفارق العقلیّ لذلک یستلزم عدم شیءٍ من أسباب وجوده، و هی العلل الأربع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الفاعل و الغایة و المادّة و الصورة؛ لکنّه لامادّة له ـ لتجرّده عن المحلّ و الوضع ـ ؛</w:t>
      </w:r>
    </w:p>
    <w:p>
      <w:pPr>
        <w:pStyle w:val="BookText"/>
        <w:rPr/>
      </w:pPr>
      <w:r>
        <w:rPr>
          <w:rFonts w:ascii="IRNazanin" w:hAnsi="IRNazanin" w:eastAsia="IRNazanin"/>
          <w:color w:val="111111"/>
          <w:sz w:val="28"/>
          <w:sz w:val="28"/>
          <w:szCs w:val="28"/>
          <w:rtl w:val="true"/>
          <w:lang w:bidi="fa-IR"/>
        </w:rPr>
        <w:t>و لاصورة له ـ لبساطته و عدم ترکّبه الخارجیّ، بل ذاته نفس صورته المجرّدة عن الموادّ ـ ؛</w:t>
      </w:r>
    </w:p>
    <w:p>
      <w:pPr>
        <w:pStyle w:val="BookText"/>
        <w:rPr/>
      </w:pPr>
      <w:r>
        <w:rPr>
          <w:rFonts w:ascii="IRNazanin" w:hAnsi="IRNazanin" w:eastAsia="IRNazanin"/>
          <w:color w:val="111111"/>
          <w:sz w:val="28"/>
          <w:sz w:val="28"/>
          <w:szCs w:val="28"/>
          <w:rtl w:val="true"/>
          <w:lang w:bidi="fa-IR"/>
        </w:rPr>
        <w:t>و أمّا فاعله فهو ذات واجب الوجود؛</w:t>
      </w:r>
    </w:p>
    <w:p>
      <w:pPr>
        <w:pStyle w:val="BookText"/>
        <w:rPr/>
      </w:pPr>
      <w:r>
        <w:rPr>
          <w:rFonts w:ascii="IRNazanin" w:hAnsi="IRNazanin" w:eastAsia="IRNazanin"/>
          <w:color w:val="111111"/>
          <w:sz w:val="28"/>
          <w:sz w:val="28"/>
          <w:szCs w:val="28"/>
          <w:rtl w:val="true"/>
          <w:lang w:bidi="fa-IR"/>
        </w:rPr>
        <w:t>و کذا علّته الغائیة ذاته المقدّسة؛</w:t>
      </w:r>
    </w:p>
    <w:p>
      <w:pPr>
        <w:pStyle w:val="BookText"/>
        <w:rPr/>
      </w:pPr>
      <w:r>
        <w:rPr>
          <w:rFonts w:ascii="IRNazanin" w:hAnsi="IRNazanin" w:eastAsia="IRNazanin"/>
          <w:color w:val="111111"/>
          <w:sz w:val="28"/>
          <w:sz w:val="28"/>
          <w:szCs w:val="28"/>
          <w:rtl w:val="true"/>
          <w:lang w:bidi="fa-IR"/>
        </w:rPr>
        <w:t xml:space="preserve">فإذن لاسبب له إلاّ فاعلیّته و غائیّته، و هما شیءٌ واحدٌ ممتنع العدم بالذات، فهو أیضاً واجب البقاء ببقائه ـ تعالی ـ ، لابلقائه ـ إذ لیس فیه إمکان العدم ـ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لیس کلّ ما هو عن ذاته ـ تعالی ـ فهو ممکنٌ، و کلّ ممکنٍ جائز العدم؟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إمکان المفارقات إمکانٌ ذاتیٌّ، إذ لیست لها مهیّةٌ یعرضها الوجود و یسبق إمکانها فی الخارج علی وجودها ـ کما فی الطبائع المادّیّة و الأکوان الزمانیّة ـ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الکلمات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الآیة المذکورة إشارةٌ إلی الذوات النوریّة الّتی بها یصل فیض الوجود إلی الأجسام و الجسمانیّات؛</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إشارةٌ إلی هیولی الأجسام الّتی شأنها القبول و التجدّد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إنّما یقع تجدّد الفیض بحسب توارد إنفعالاتها و استعداداتها، و إنّما یتلاحق استعداداتها بمددٍ بعد مددٍ من العوالی</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فشأن الموادّ النفاد و الإنقطاع؛ و شأن الکلمات الإفاضة بعد الإفاضة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فاحتفظ بما قلنا </w:t>
      </w:r>
    </w:p>
    <w:p>
      <w:pPr>
        <w:pStyle w:val="BookText"/>
        <w:rPr/>
      </w:pPr>
      <w:r>
        <w:rPr>
          <w:rFonts w:ascii="IRNazanin" w:hAnsi="IRNazanin" w:eastAsia="IRNazanin"/>
          <w:color w:val="111111"/>
          <w:sz w:val="28"/>
          <w:sz w:val="28"/>
          <w:szCs w:val="28"/>
          <w:rtl w:val="true"/>
          <w:lang w:bidi="fa-IR"/>
        </w:rPr>
        <w:t>لک فی هذا المقام، فانّه عزیز المرام جدّاً لایوجد إلاّ فی مثل هذا الکتاب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رَبِّ صَلِّ عَلَی مُحَمَّدٍ وَ آلِهِ، صَلاَةً تَنْتَظِمُ صَلَوَاتِ مَلاَئِکَتِکَ وَ أَنْبِیَائِکَ وَ رُسُلِکَ وَ أَهْلِ طَاعَتِکَ، وَ تَشْتَمِلُ عَلَی صَلَوَاتِ عِبَادِکَ مِنْ جِنِّکَ وَ إِنْسِکَ وَ أَهْلِ إِجَابَتِکَ، وَ تَجْتَمِعُ عَلَی صَلاَةِ کُلِّ مَنْ ذَرَأْتَ وَ بَرَأْتَ مِنْ أَصْنَافِ خَلْقِکَ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ملائکتک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تجمعها و تجمع فضلها؛ و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صارت فی سلک صلواتهم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تقدّم الکلام علی الفرق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الرسول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کلاهما بمعنی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فهو من باب عطف الشیء علی مرادفه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الأصناف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صِنف، بالکسر ـ کحمل و أحمال، و ثقل و أثقال ـ ، و قد یفتّح فی لغةٍ فیجمع علی صنوف ـ کفلس و فلوس ـ ؛ قال الجوهریّ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النوع و الضرب</w:t>
      </w:r>
      <w:r>
        <w:rPr>
          <w:rFonts w:eastAsia="IRNazanin" w:cs="IRNazanin"/>
          <w:color w:val="111111"/>
          <w:sz w:val="28"/>
          <w:szCs w:val="28"/>
          <w:rtl w:val="true"/>
          <w:lang w:bidi="fa-IR"/>
        </w:rPr>
        <w:t>»</w:t>
      </w:r>
      <w:r>
        <w:rPr>
          <w:rStyle w:val="FootnoteAnchor"/>
          <w:rtl w:val="true"/>
        </w:rPr>
        <w:footnoteReference w:id="908"/>
      </w:r>
      <w:r>
        <w:rPr>
          <w:rFonts w:ascii="Amiri" w:hAnsi="Amiri" w:eastAsia="Amiri" w:cs="Amiri"/>
          <w:color w:val="111111"/>
          <w:sz w:val="28"/>
          <w:sz w:val="28"/>
          <w:szCs w:val="28"/>
          <w:rtl w:val="true"/>
          <w:lang w:bidi="ar-SA"/>
        </w:rPr>
        <w:t>و قال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الطائفة من کلّ شیءٍ</w:t>
      </w:r>
      <w:r>
        <w:rPr>
          <w:rFonts w:eastAsia="Amiri" w:cs="Amiri" w:ascii="Amiri" w:hAnsi="Amiri"/>
          <w:color w:val="111111"/>
          <w:sz w:val="28"/>
          <w:szCs w:val="28"/>
          <w:rtl w:val="true"/>
          <w:lang w:bidi="ar-SA"/>
        </w:rPr>
        <w:t>»</w:t>
      </w:r>
      <w:r>
        <w:rPr>
          <w:rStyle w:val="FootnoteAnchor"/>
          <w:rtl w:val="true"/>
        </w:rPr>
        <w:footnoteReference w:id="909"/>
      </w:r>
      <w:r>
        <w:rPr>
          <w:rStyle w:val="FootnoteAnchor"/>
          <w:rtl w:val="true"/>
        </w:rPr>
        <w:footnoteReference w:id="910"/>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و الغرض إستیعاب الصلاة عدد کلّ الموجودات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رَبِّ صَلِّ عَلَیْهِ وَ آلِهِ، صَلاَةً تُحِیطُ بِکُلِّ صَلاَةٍ سَالِفَةٍ وَ مُسْتَأْنَفَةٍ، وَ صَلِّ عَلَیْهِ وَ عَلَی آلِهِ صَلاَةً مَرْضِیَّةً لَکَ وَ لِمَنْ دُونَکَ، وَ تُنْشِئُ مَعَ ذَلِکَ صَلَوَاتٍ تُضَاعِفُ مَعَهَا تِلْکَ الصَّلَوَاتِ عِنْدَهَا، وَ تَزِیدُهَا عَلَی کُرُورِ الاْءَیَّامِ زِیَادَةً فِی تَضَاعِیفَ لاَیَعُدُّهَا غَیْرُکَ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الإحاطة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الإستدارة من کلّ جانبٍ، و منه قیل للبناء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الحائط</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الشیء سلوفاً ـ من باب قعد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مضی و انقضی، فهو سالفٌ؛ و الجمع</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سَلَف و سُلاّف ـ مثل خدم و خدّام ـ ، و أمّا الأسلاف فجمع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سلَف ـ کسبَب و أسباب، فهو جمع جمعٍ ـ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استانفت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ابتدأته و أحدثته،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شیءٌ مستأنفٌ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مبتدءٌ لم‌یتقدّم قبل هذا الوقت</w:t>
      </w:r>
      <w:r>
        <w:rPr>
          <w:rStyle w:val="FootnoteAnchor"/>
          <w:rtl w:val="true"/>
        </w:rPr>
        <w:footnoteReference w:id="911"/>
      </w:r>
      <w:r>
        <w:rPr>
          <w:rFonts w:eastAsia="IRNazanin" w:cs="IRNazanin"/>
          <w:color w:val="111111"/>
          <w:sz w:val="28"/>
          <w:szCs w:val="28"/>
          <w:rtl w:val="true"/>
          <w:lang w:bidi="fa-IR"/>
        </w:rPr>
        <w:t>&gt;</w:t>
      </w:r>
      <w:r>
        <w:rPr>
          <w:rFonts w:ascii="IRNazanin" w:hAnsi="IRNazanin" w:eastAsia="IRNazanin"/>
          <w:color w:val="111111"/>
          <w:sz w:val="28"/>
          <w:sz w:val="28"/>
          <w:szCs w:val="28"/>
          <w:rtl w:val="true"/>
          <w:lang w:bidi="fa-IR"/>
        </w:rPr>
        <w:t>؛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صلاةً تجمع الصلوات الماضیة و المستقبلة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صلاةً لک و لمن دونک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سواءٌ کانت صلاةً صلّیت علیه لک أو لمن دونک،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حالکونها ثابتةً لک بأن صدرت منک أو من غیرک؛ 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للتعلیل و المعنی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صلاةً لأجلک و لأجل من دونک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بعض النسخ</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صلاةً مرضیّةً لک و لمن دونک</w:t>
      </w:r>
      <w:r>
        <w:rPr>
          <w:rFonts w:eastAsia="IRNazanin" w:cs="IRNazanin"/>
          <w:color w:val="111111"/>
          <w:sz w:val="28"/>
          <w:szCs w:val="28"/>
          <w:rtl w:val="true"/>
          <w:lang w:bidi="fa-IR"/>
        </w:rPr>
        <w:t>»</w:t>
      </w:r>
      <w:r>
        <w:rPr>
          <w:rStyle w:val="FootnoteAnchor"/>
          <w:rtl w:val="true"/>
        </w:rPr>
        <w:footnoteReference w:id="912"/>
      </w:r>
      <w:r>
        <w:rPr>
          <w:rFonts w:ascii="IRNazanin" w:hAnsi="IRNazanin" w:eastAsia="IRNazanin"/>
          <w:color w:val="111111"/>
          <w:sz w:val="28"/>
          <w:sz w:val="28"/>
          <w:szCs w:val="28"/>
          <w:rtl w:val="true"/>
          <w:lang w:bidi="fa-IR"/>
        </w:rPr>
        <w:t xml:space="preserve">، و علی هذا فـ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مرضیّةً لک و لمن دونک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مبیّنةٌ للفاعل، لأنّ المعنی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ترضاها و یرضاه من سواک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الغرض إظهار عجز من دونه ـ سبحانه ـ عن تأدیة الصلاة علیه ـ صلّی اللّه علیه و آله و سلّم ـ حقّها، فسأل أن تصلّی علیه عن نفسه و عمّن دونه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نظیرها وقع فی بعض المناجاة</w:t>
      </w:r>
      <w:r>
        <w:rPr>
          <w:rFonts w:eastAsia="IRNazanin" w:cs="IRNazanin"/>
          <w:color w:val="111111"/>
          <w:sz w:val="28"/>
          <w:szCs w:val="28"/>
          <w:rtl w:val="true"/>
          <w:lang w:bidi="fa-IR"/>
        </w:rPr>
        <w:t>: &lt;«</w:t>
      </w:r>
      <w:r>
        <w:rPr>
          <w:rFonts w:ascii="IRNazanin" w:hAnsi="IRNazanin" w:eastAsia="IRNazanin"/>
          <w:color w:val="111111"/>
          <w:sz w:val="28"/>
          <w:sz w:val="28"/>
          <w:szCs w:val="28"/>
          <w:rtl w:val="true"/>
          <w:lang w:bidi="fa-IR"/>
        </w:rPr>
        <w:t>إلآهی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تعلم عجزی عن مواقع شکرک، فاشکر نفسک عنّی</w:t>
      </w:r>
      <w:r>
        <w:rPr>
          <w:rFonts w:eastAsia="IRNazanin" w:cs="IRNazanin"/>
          <w:color w:val="111111"/>
          <w:sz w:val="28"/>
          <w:szCs w:val="28"/>
          <w:rtl w:val="true"/>
          <w:lang w:bidi="fa-IR"/>
        </w:rPr>
        <w:t>!»</w:t>
      </w:r>
      <w:r>
        <w:rPr>
          <w:rStyle w:val="FootnoteAnchor"/>
          <w:rtl w:val="true"/>
        </w:rPr>
        <w:footnoteReference w:id="9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الشیء نشأً، مهموزٌ بمعنی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 و تجدّد؛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أنشأته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أحدثته، و الاسم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النشأة ـ کتمرة ـ ، و قد تمدّ فیقال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النشآءة ـ کالضلالة ـ ؛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تحدث مع </w:t>
      </w:r>
      <w:r>
        <w:rPr>
          <w:rStyle w:val="FootnoteAnchor"/>
          <w:rtl w:val="true"/>
        </w:rPr>
        <w:footnoteReference w:id="914"/>
      </w:r>
      <w:r>
        <w:rPr>
          <w:rFonts w:eastAsia="IRNazanin" w:cs="IRNazanin"/>
          <w:color w:val="111111"/>
          <w:sz w:val="28"/>
          <w:szCs w:val="28"/>
          <w:rtl w:val="true"/>
          <w:lang w:bidi="fa-IR"/>
        </w:rPr>
        <w:t>&gt;</w:t>
      </w:r>
      <w:r>
        <w:rPr>
          <w:rFonts w:ascii="IRNazanin" w:hAnsi="IRNazanin" w:eastAsia="IRNazanin"/>
          <w:color w:val="111111"/>
          <w:sz w:val="28"/>
          <w:sz w:val="28"/>
          <w:szCs w:val="28"/>
          <w:rtl w:val="true"/>
          <w:lang w:bidi="fa-IR"/>
        </w:rPr>
        <w:t>الصلاة السالفة ـ أو المنشأة ـ صلاةً تزید علیها أمثالها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قبلها، و الضمیر عائدٌ 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المسؤل إنشاؤها؛ أو المعنی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تضاعف معها تلک الصلاة عند إنشاء الصلوات المسؤل إنشاؤها و عند حصولها، فحذف المضاف و أقیم المضاف إلیه مقامه، و هو کثیرٌ فی کلامهم</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کرور الأیّام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مادامت الأیّام تکرّ و ترجع</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تضاعیف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زیادةً مع تضاعیف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الجملة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لایعدّها غیرک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محلّ جرٍّ صفةٌ لـ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تضاعیف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لایعلم عددها غیرک ـ کما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أَحْصَاهُمْ وَ عَدَّهُمْ عَدّاً</w:t>
      </w:r>
      <w:r>
        <w:rPr>
          <w:rFonts w:eastAsia="Amiri" w:cs="Amiri" w:ascii="Amiri" w:hAnsi="Amiri"/>
          <w:color w:val="111111"/>
          <w:sz w:val="28"/>
          <w:szCs w:val="28"/>
          <w:rtl w:val="true"/>
          <w:lang w:bidi="ar-SA"/>
        </w:rPr>
        <w:t>»</w:t>
      </w:r>
      <w:r>
        <w:rPr>
          <w:rStyle w:val="FootnoteAnchor"/>
          <w:rtl w:val="true"/>
        </w:rPr>
        <w:footnoteReference w:id="915"/>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رَبِّ صَلِّ عَلَی أَطَائِبِ أَهْلِ بَیْتِهِ الَّذِینَ اخْتَرْتَهُمْ لاِءَمْرِکَ، وَ جَعَلْتَهُمْ خَزَنَةَ عِلْمِکَ، وَ حَفَظَةَ دِینِکَ، وَ خُلَفَاءَکَ فِی أَرْضِکَ، وَ حُجَجَکَ عَلَی عِبَادِکَ، وَ طَهَّرْتَهُمْ مِنَ الرِّجْسِ وَ الدَّنَسِ تَطْهِیراً بِإِرَادَتِکَ، وَ جَعَلْتَهُمُ الْوَسِیلَةَ إِلَیْکَ، وَ الْمَسْلَکَ إِلَی جَنَّتِکَ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الأطائب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أطیب ـ کأکابر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أکبر ـ ؛ و هو أفعل تفضیلٍ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طاب یطیب طیباً فهو طیّبٌ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کان لذیذاً، فانّ أصل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ماتستلذّه الحواسّ، ثمّ استعمل فی التنزّه عن النقائص و الإتّصاف بصفات الکمال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 بیته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علیهم السلام ـ عندنا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أهل الکساء، الّذین أدخلهم معه تحت الکساء 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أللّهمّ هؤلاء أهل بیتی و خاصّتی، فاذهب عنهم الرجس و طهّرهم تطهیراً</w:t>
      </w:r>
      <w:r>
        <w:rPr>
          <w:rFonts w:eastAsia="IRNazanin" w:cs="IRNazanin"/>
          <w:color w:val="111111"/>
          <w:sz w:val="28"/>
          <w:szCs w:val="28"/>
          <w:rtl w:val="true"/>
          <w:lang w:bidi="fa-IR"/>
        </w:rPr>
        <w:t>»</w:t>
      </w:r>
      <w:r>
        <w:rPr>
          <w:rStyle w:val="FootnoteAnchor"/>
          <w:rtl w:val="true"/>
        </w:rPr>
        <w:footnoteReference w:id="916"/>
      </w:r>
      <w:r>
        <w:rPr>
          <w:rFonts w:ascii="IRNazanin" w:hAnsi="IRNazanin" w:eastAsia="IRNazanin"/>
          <w:color w:val="111111"/>
          <w:sz w:val="28"/>
          <w:sz w:val="28"/>
          <w:szCs w:val="28"/>
          <w:rtl w:val="true"/>
          <w:lang w:bidi="fa-IR"/>
        </w:rPr>
        <w:t>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 فاطمة و الحسنان؛ کما تواترت به الروایات من الخاصّة و العامّة</w:t>
      </w:r>
      <w:r>
        <w:rPr>
          <w:rStyle w:val="FootnoteAnchor"/>
          <w:rtl w:val="true"/>
        </w:rPr>
        <w:footnoteReference w:id="917"/>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و من روایات العامّة</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رواه مسلمٌ فی صحیحه</w:t>
      </w:r>
      <w:r>
        <w:rPr>
          <w:rStyle w:val="FootnoteAnchor"/>
          <w:rtl w:val="true"/>
        </w:rPr>
        <w:footnoteReference w:id="918"/>
      </w:r>
      <w:r>
        <w:rPr>
          <w:rFonts w:ascii="IRNazanin" w:hAnsi="IRNazanin" w:eastAsia="IRNazanin"/>
          <w:color w:val="111111"/>
          <w:sz w:val="28"/>
          <w:sz w:val="28"/>
          <w:szCs w:val="28"/>
          <w:rtl w:val="true"/>
          <w:lang w:bidi="fa-IR"/>
        </w:rPr>
        <w:t xml:space="preserve">من طرقٍ؛ فمنها فی الجزء الرابع فی فضائل أمیر المؤمنین علیّ بن أبیطالبٍ ـ علیه السلام ـ فی ثالث کرّاسٍ من أوّله من الباب الّذی نقل الحدیث منه فی </w:t>
      </w:r>
    </w:p>
    <w:p>
      <w:pPr>
        <w:pStyle w:val="BookText"/>
        <w:rPr/>
      </w:pPr>
      <w:r>
        <w:rPr>
          <w:rFonts w:ascii="Amiri" w:hAnsi="Amiri" w:eastAsia="Amiri" w:cs="Amiri"/>
          <w:color w:val="111111"/>
          <w:sz w:val="28"/>
          <w:sz w:val="28"/>
          <w:szCs w:val="28"/>
          <w:rtl w:val="true"/>
          <w:lang w:bidi="ar-SA"/>
        </w:rPr>
        <w:t xml:space="preserve">تفسیر قوله ـ تعالی ـ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حَاجَّکَ فِیهِ مِنْ بَعْدِ مَا جَاءَکَ مِنَ الْعِلْمِ فَقُلْ تَعَالَوا نَدْعُ أَبْنَائَنَا وَ أَبْنَائَکُمْ وَ نِسَاءَنَا وَ نِسَاءَکُمْ وَ أَنْفُسَنَا وَ أَنْفُسَکُمْ ثُمَّ نَبْتَهِلْ فَنَجْعَلْ لَعْنَتَ اللَّهِ عَلَی الْکَاذِبِینَ</w:t>
      </w:r>
      <w:r>
        <w:rPr>
          <w:rFonts w:eastAsia="Amiri" w:cs="Amiri" w:ascii="Amiri" w:hAnsi="Amiri"/>
          <w:color w:val="111111"/>
          <w:sz w:val="28"/>
          <w:szCs w:val="28"/>
          <w:rtl w:val="true"/>
          <w:lang w:bidi="ar-SA"/>
        </w:rPr>
        <w:t>»</w:t>
      </w:r>
      <w:r>
        <w:rPr>
          <w:rStyle w:val="FootnoteAnchor"/>
          <w:rtl w:val="true"/>
        </w:rPr>
        <w:footnoteReference w:id="919"/>
      </w:r>
      <w:r>
        <w:rPr>
          <w:rFonts w:ascii="IRNazanin" w:hAnsi="IRNazanin" w:eastAsia="IRNazanin"/>
          <w:color w:val="111111"/>
          <w:sz w:val="28"/>
          <w:sz w:val="28"/>
          <w:szCs w:val="28"/>
          <w:rtl w:val="true"/>
          <w:lang w:bidi="fa-IR"/>
        </w:rPr>
        <w:t>فرفع المسلم الحدیث إلی النبیّ ـ صلّی اللّه علیه و آله و سلّم ـ ، و هو یتضمّن عدّة فضائل لعلیّ بن أبیٍ طالب ـ علیه السلام ـ 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یقول فی آخره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لمّا نزلت هذه الآیة دعا رسول اللّه ـ صلّی اللّه علیه و آله و سلّم ـ علیّاً و فاطمة و حسناً و حسیناً ـ علیهم السلام ـ 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أللّهمّ هؤلاء أهل بیتی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Style w:val="FootnoteAnchor"/>
          <w:rtl w:val="true"/>
        </w:rPr>
        <w:footnoteReference w:id="920"/>
      </w:r>
      <w:r>
        <w:rPr>
          <w:rFonts w:ascii="IRNazanin" w:hAnsi="IRNazanin" w:eastAsia="IRNazanin"/>
          <w:color w:val="111111"/>
          <w:sz w:val="28"/>
          <w:sz w:val="28"/>
          <w:szCs w:val="28"/>
          <w:rtl w:val="true"/>
          <w:lang w:bidi="fa-IR"/>
        </w:rPr>
        <w:t>عن عائشة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رسول اللّه ـ صلّی اللّه علیه و آله و سلّم ـ خرج و علیه مرطٌ مرجّلٌ من شعرٍ أسودٍ، فجاء الحسن فأدخله، ثمّ جاء الحسین فأدخله، ثمّ فاطمة ثمّ علیٌّ؛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یرید اللّه لیذهب عنکم الرجس أهل البیت و یطهّرکم تطهیراً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إلی غیر ذلک من الأحادیث المتواترة الواردة من طرقهم فی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بسطنا الکلام فی هذه الآیة و الأحادیث الواردة من طرق العامّة بما لامزید علیه فی کتابنا الکبیرالمسمّی بأنوار الحقائق فی مبحث الإمامة؛ من أراد الإطّلاع علیها فلیرجع إلیه</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القصّة</w:t>
      </w:r>
      <w:r>
        <w:rPr>
          <w:rStyle w:val="FootnoteAnchor"/>
          <w:rtl w:val="true"/>
        </w:rPr>
        <w:footnoteReference w:id="92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وفداً من نصاری النجران بعد فتح مکّة قدموا إلی النبیّ، و فیهم من علمائهم العاقب و عبدالمسیح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فسألوه عن دینه و عن نبوّته و عن عیسی، و جادلوه، فدعاهم بعد کثرة المجادلة إلی المباهلة ـ و هی مفاعلةٌ من المداعاة بمعنی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انّهم یدعون و یبتهلون إلی اللّه تعالی أن یهلک المبطل ـ ، و أنزل اللّه فی ذلک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فَقُلْ تَعَالَوا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الآیة المذکورة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فدعاهم النبیّ ـ صلّی اللّه علیه و آله و سلّم ـ إلی ذلک، فاستمهلوه للمشاورة و الفکرة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فلمّاخلوا بأنفسهم قالوا لعالمهم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ماذا عندک فی ما دعانا إلیه محمّدٌ؟</w:t>
      </w:r>
    </w:p>
    <w:p>
      <w:pPr>
        <w:pStyle w:val="BookText"/>
        <w:rPr/>
      </w:pPr>
      <w:r>
        <w:rPr>
          <w:rFonts w:ascii="IRNazanin" w:hAnsi="IRNazanin" w:eastAsia="IRNazanin"/>
          <w:color w:val="111111"/>
          <w:sz w:val="28"/>
          <w:sz w:val="28"/>
          <w:szCs w:val="28"/>
          <w:rtl w:val="true"/>
          <w:lang w:bidi="fa-IR"/>
        </w:rPr>
        <w:t xml:space="preserve">فقال العاقب ـ و کان أعلمهم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الرأی عندی أن دعوه و تنظروا بمن تخرج للمباهلة، فإن خرج إلیکم بقومه و عشریته فباهلوه، فانّه لیس بصاحبکم؛ و إن خرج بأهله و خاصّته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أهل بیته ـ فلاتباهلوه، فتهلکوا و لایبقی علی وجه الأرض نصرانیٌّ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أرسلوا إلیه بالدعاء إلی المباهلة، فخرج النبیّ ـ صلّی اللّه علیه و آله و سلّم ـ إلیهم بعلیٍّ و فاطمة و الحسن و الحسین، و لم‌یخرج بأحدٍ غیرهم من الأصحاب و الأنساب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فسألوا من أولئک الّذین خرج بهم؟</w:t>
      </w:r>
    </w:p>
    <w:p>
      <w:pPr>
        <w:pStyle w:val="BookText"/>
        <w:rPr/>
      </w:pPr>
      <w:r>
        <w:rPr>
          <w:rFonts w:ascii="IRNazanin" w:hAnsi="IRNazanin" w:eastAsia="IRNazanin"/>
          <w:color w:val="111111"/>
          <w:sz w:val="28"/>
          <w:sz w:val="28"/>
          <w:szCs w:val="28"/>
          <w:rtl w:val="true"/>
          <w:lang w:bidi="fa-IR"/>
        </w:rPr>
        <w:t>فقیل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خاصّة أهل بیته، هذا علیٌّ ابن عمّه و زوج ابنته، و هذان ولداه من ابنته أبوهما ابن عمّه؛</w:t>
      </w:r>
    </w:p>
    <w:p>
      <w:pPr>
        <w:pStyle w:val="BookText"/>
        <w:rPr/>
      </w:pPr>
      <w:r>
        <w:rPr>
          <w:rFonts w:ascii="IRNazanin" w:hAnsi="IRNazanin" w:eastAsia="IRNazanin"/>
          <w:color w:val="111111"/>
          <w:sz w:val="28"/>
          <w:sz w:val="28"/>
          <w:szCs w:val="28"/>
          <w:rtl w:val="true"/>
          <w:lang w:bidi="fa-IR"/>
        </w:rPr>
        <w:t>فقال العاقب لأصحابه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لاتباهلوه فتهلکوا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فانّه ما خرج بنفسه و خاصّة أهل بیته إلاّ و هو واثقٌ بنجح مطلوبه و استجابة دعائه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انّی لأری وجوهاً لو سألوا اللّه ـ تعالی ـ أن یزیل جبلاً عن مکانه لأزاله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فترکوا المباهلة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دعاهم إلی المقابلة،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لنا بحرب العرب طاقةً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بذلوا الجزیة و الدخول فی الطاعة، فقبل منهم الجزیة و أحرّهم علی دینهم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فظهر مما ذکر انّ أهل البیت هم أهل الکساء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أطلق علی باقی الأئمّة المعصومین ـ علیهم السلام ـ تغلیباً، و هو معلومٌ من السنّة المتواترة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یطلق أیضاً علی مطلق أولاده ـ علیه السلام ـ ، کما ورد فی الحدیث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أوّل من أشفع له یوم القیامة أهل بیتی، ثمّ الأقرب فالأقرب</w:t>
      </w:r>
      <w:r>
        <w:rPr>
          <w:rFonts w:eastAsia="IRNazanin" w:cs="IRNazanin"/>
          <w:color w:val="111111"/>
          <w:sz w:val="28"/>
          <w:szCs w:val="28"/>
          <w:rtl w:val="true"/>
          <w:lang w:bidi="fa-IR"/>
        </w:rPr>
        <w:t>»</w:t>
      </w:r>
      <w:r>
        <w:rPr>
          <w:rStyle w:val="FootnoteAnchor"/>
          <w:rtl w:val="true"/>
        </w:rPr>
        <w:footnoteReference w:id="9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خلفاءک فی أرضک</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 ـ ککریم و کرماء ـ ، و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یخلف غیره و ینوب منابه لأجل مناسبةٍ تامّةٍ یستحقّ بها للخلافة لایوجد فی غیره ـ و إلاّ لکان وضعاً للشیء فی غیر </w:t>
      </w:r>
    </w:p>
    <w:p>
      <w:pPr>
        <w:pStyle w:val="BookText"/>
        <w:rPr/>
      </w:pPr>
      <w:r>
        <w:rPr>
          <w:rFonts w:ascii="Amiri" w:hAnsi="Amiri" w:eastAsia="Amiri" w:cs="Amiri"/>
          <w:color w:val="111111"/>
          <w:sz w:val="28"/>
          <w:sz w:val="28"/>
          <w:szCs w:val="28"/>
          <w:rtl w:val="true"/>
          <w:lang w:bidi="ar-SA"/>
        </w:rPr>
        <w:t>موضعه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 فعیلٌ بمعنی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فاعلٍ، و منه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جَعَلَکُمْ خُلَفَاءَ مِنْ بَعْدِ قَومِ نُوحٍ</w:t>
      </w:r>
      <w:r>
        <w:rPr>
          <w:rFonts w:eastAsia="Amiri" w:cs="Amiri" w:ascii="Amiri" w:hAnsi="Amiri"/>
          <w:color w:val="111111"/>
          <w:sz w:val="28"/>
          <w:szCs w:val="28"/>
          <w:rtl w:val="true"/>
          <w:lang w:bidi="ar-SA"/>
        </w:rPr>
        <w:t>»</w:t>
      </w:r>
      <w:r>
        <w:rPr>
          <w:rStyle w:val="FootnoteAnchor"/>
          <w:rtl w:val="true"/>
        </w:rPr>
        <w:footnoteReference w:id="9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یقال فیه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خلیفة، بالتاء للمبالغة؛ و یجمع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خلائف، و منه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هُوَ الَّذِی جَعَلَکُمْ خَلاَئِفَ</w:t>
      </w:r>
      <w:r>
        <w:rPr>
          <w:rFonts w:eastAsia="Amiri" w:cs="Amiri" w:ascii="Amiri" w:hAnsi="Amiri"/>
          <w:color w:val="111111"/>
          <w:sz w:val="28"/>
          <w:szCs w:val="28"/>
          <w:rtl w:val="true"/>
          <w:lang w:bidi="ar-SA"/>
        </w:rPr>
        <w:t>»</w:t>
      </w:r>
      <w:r>
        <w:rPr>
          <w:rStyle w:val="FootnoteAnchor"/>
          <w:rtl w:val="true"/>
        </w:rPr>
        <w:footnoteReference w:id="9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للّه فی کلّ عالمٍ و نشأةٍ خلیفةً، و لخلفائه أیضاً خلفاء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بهذا جرت سنته، لالحاجةٍ له إلی من ینوبه فی فعله ـ لتعالیه عن القصور فی فعله، لکونه تمام کلّ حقیقةٍ و کمال کلّ وجودٍ ـ ، بل لقصور المستخلف علیه عن قبول فیضه و تلقّی أمره من لدیه بغیر واسطةٍ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لذلک لم‌یستخلف ملکاً من الملائکة فی الأرض ـ کما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جَعَلْنَاهُ مَلَکاً لَجَعَلْنُاهُ رَجُلاً وَ لَلَبَسْنَا عَلَیْهِمْ مَا یَلْبِسُونَ</w:t>
      </w:r>
      <w:r>
        <w:rPr>
          <w:rFonts w:eastAsia="Amiri" w:cs="Amiri" w:ascii="Amiri" w:hAnsi="Amiri"/>
          <w:color w:val="111111"/>
          <w:sz w:val="28"/>
          <w:szCs w:val="28"/>
          <w:rtl w:val="true"/>
          <w:lang w:bidi="ar-SA"/>
        </w:rPr>
        <w:t>»</w:t>
      </w:r>
      <w:r>
        <w:rPr>
          <w:rStyle w:val="FootnoteAnchor"/>
          <w:rtl w:val="true"/>
        </w:rPr>
        <w:footnoteReference w:id="9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ذلک لأنّه لمّا اقتضی حکم السلطنة الواجبیّة للذات الأزلیّة و الصفات العلیّة بسط مملکة الألوهیّة و نشر لواء الوبوبیّة بإظهار الخلائق و تحقیق الحقائق و تسخیر الأشیاء و إمضاء الأمور و تدبیر الممالک و إمداد الدهور و حفظ مراتب الوجود و رفع مناصب الشهود، و کان مباشرة هذا الأمر من الذات القدیمة بغیر واسطةٍ بعیداً جدّاً ـ لعدم المناسبة بین عزّة القدم و ذلّة الحدوث ـ حکم الحکیم بتخلیف نائبٍ ینوب عنه فی التصرّف و الولایة و الحفظ و الرعایة له وجهٌ إلی القدم یستمدّ به من الحقّ ـ سبحانه ـ و وجهٌ إلی الحدوث یمدّ به الخلق، فجعل علی صورة خلیفةٍ یخلف عنه فی التصرّف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خلع علیه جمیع أسمائه و صفاته و مکّنه فی مسند الخلافة بإلقاء مقادیر الأمور إلیه و إحالة حکم الجمهور علیه و تنفیذ تصرّفاته فی خزائن ملکه و ملکوته و تسخیر الخلائق لحکمه و جبروته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سمّاه إنساناً لإمکان وقوع الأنس بینه و بین الخلق برابطة الجنسیّة و واسطة الإنسیّة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جعل له بحکم اسمه الظاهر و الباطن حقیقةً باطنهً و صورةً ظاهرةً لیتمکّن بهما من التصرّف فی الملک و الملکوت؛</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فحقیقته الباطنة هی الروح الأعظم، و هو الأمر الّذی یستحقّ به الإنسان الخلافة و </w:t>
      </w:r>
    </w:p>
    <w:p>
      <w:pPr>
        <w:pStyle w:val="BookText"/>
        <w:rPr/>
      </w:pPr>
      <w:r>
        <w:rPr>
          <w:rFonts w:ascii="IRNazanin" w:hAnsi="IRNazanin" w:eastAsia="IRNazanin"/>
          <w:color w:val="111111"/>
          <w:sz w:val="28"/>
          <w:sz w:val="28"/>
          <w:szCs w:val="28"/>
          <w:rtl w:val="true"/>
          <w:lang w:bidi="fa-IR"/>
        </w:rPr>
        <w:t>النفس الکلّیّة و زبره و ترجمانه، و الطبیعة الکلّیّة عامله و رئیسه، و العملة من القوی الطبیعة، و کذلک إلی آخر الروحانیّات جنوده و خدمه؛</w:t>
      </w:r>
    </w:p>
    <w:p>
      <w:pPr>
        <w:pStyle w:val="BookText"/>
        <w:rPr/>
      </w:pPr>
      <w:r>
        <w:rPr>
          <w:rFonts w:ascii="IRNazanin" w:hAnsi="IRNazanin" w:eastAsia="IRNazanin"/>
          <w:color w:val="111111"/>
          <w:sz w:val="28"/>
          <w:sz w:val="28"/>
          <w:szCs w:val="28"/>
          <w:rtl w:val="true"/>
          <w:lang w:bidi="fa-IR"/>
        </w:rPr>
        <w:t>و أمّا صورته الظاهرة بصورة العالم من العرش إلی الفرش و ما بینهما من البسائط و المرکّبات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هو الإنسان الکبیر المشیر إلیه قول المحقّقین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العالم إنسانٌ کبیرٌ</w:t>
      </w:r>
      <w:r>
        <w:rPr>
          <w:rFonts w:eastAsia="IRNazanin" w:cs="IRNazanin"/>
          <w:color w:val="111111"/>
          <w:sz w:val="28"/>
          <w:szCs w:val="28"/>
          <w:rtl w:val="true"/>
          <w:lang w:bidi="fa-IR"/>
        </w:rPr>
        <w:t>»</w:t>
      </w:r>
      <w:r>
        <w:rPr>
          <w:rStyle w:val="FootnoteAnchor"/>
          <w:rtl w:val="true"/>
        </w:rPr>
        <w:footnoteReference w:id="926"/>
      </w:r>
      <w:r>
        <w:rPr>
          <w:rFonts w:ascii="Amiri" w:hAnsi="Amiri" w:eastAsia="Amiri" w:cs="Amiri"/>
          <w:color w:val="111111"/>
          <w:sz w:val="28"/>
          <w:sz w:val="28"/>
          <w:szCs w:val="28"/>
          <w:rtl w:val="true"/>
          <w:lang w:bidi="ar-SA"/>
        </w:rPr>
        <w:t>و أمّا 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الإنسان عالمٌ کبیرٌ</w:t>
      </w:r>
      <w:r>
        <w:rPr>
          <w:rFonts w:eastAsia="Amiri" w:cs="Amiri" w:ascii="Amiri" w:hAnsi="Amiri"/>
          <w:color w:val="111111"/>
          <w:sz w:val="28"/>
          <w:szCs w:val="28"/>
          <w:rtl w:val="true"/>
          <w:lang w:bidi="ar-SA"/>
        </w:rPr>
        <w:t>»</w:t>
      </w:r>
      <w:r>
        <w:rPr>
          <w:rStyle w:val="FootnoteAnchor"/>
          <w:rtl w:val="true"/>
        </w:rPr>
        <w:footnoteReference w:id="927"/>
      </w:r>
      <w:r>
        <w:rPr>
          <w:rFonts w:ascii="IRNazanin" w:hAnsi="IRNazanin" w:eastAsia="IRNazanin"/>
          <w:color w:val="111111"/>
          <w:sz w:val="28"/>
          <w:sz w:val="28"/>
          <w:szCs w:val="28"/>
          <w:rtl w:val="true"/>
          <w:lang w:bidi="fa-IR"/>
        </w:rPr>
        <w:t xml:space="preserve">أراد به أنواع البشر؛ و هو خلیفة اللّه فی أرضه ـ کما أشیر إلیه فی هذه الآیة ـ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خلیفة اللّه فی السماء و الأرض فهو الإنسان الکبیر، و الإنسان البشریّ نسخةٌ منتخبةٌ من الإنسان الکبیر الإلآهیّ، و نسبته إلیه نسبة الولد الصغیر من الوالد الکبیر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فله أیضاً حقیقةٌ باطنةٌ و صورةٌ ظاهرةٌ؛</w:t>
      </w:r>
    </w:p>
    <w:p>
      <w:pPr>
        <w:pStyle w:val="BookText"/>
        <w:rPr/>
      </w:pPr>
      <w:r>
        <w:rPr>
          <w:rFonts w:ascii="IRNazanin" w:hAnsi="IRNazanin" w:eastAsia="IRNazanin"/>
          <w:color w:val="111111"/>
          <w:sz w:val="28"/>
          <w:sz w:val="28"/>
          <w:szCs w:val="28"/>
          <w:rtl w:val="true"/>
          <w:lang w:bidi="fa-IR"/>
        </w:rPr>
        <w:t>أمّا حقیقته الباطنة فالروح الجزئیّ المنفوخ فیه من الروح الأعظم و العقل الجزئیّ و النفس و الطبیعة الجزئیّتان؛</w:t>
      </w:r>
    </w:p>
    <w:p>
      <w:pPr>
        <w:pStyle w:val="BookText"/>
        <w:rPr/>
      </w:pPr>
      <w:r>
        <w:rPr>
          <w:rFonts w:ascii="IRNazanin" w:hAnsi="IRNazanin" w:eastAsia="IRNazanin"/>
          <w:color w:val="111111"/>
          <w:sz w:val="28"/>
          <w:sz w:val="28"/>
          <w:szCs w:val="28"/>
          <w:rtl w:val="true"/>
          <w:lang w:bidi="fa-IR"/>
        </w:rPr>
        <w:t>و أمّا صورته الظاهریّة فنسخةٌ منتخبةٌ من صورة العالم، فیها من کلّ جزءٍ من أجزاء العالم ـ لطیفها و کثیفها ـ قسطٌ و نصیبٌ؛ فسبحانه من صانعٍ جمع الکلّ فی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کما قیل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لَیْسَ مِنَ اللَّهِ بِمُسْتَنْکَرٍ أَنْ یَجْمَعَ الْعَالَمَ فِی وَاحِدٍ</w:t>
      </w:r>
      <w:r>
        <w:rPr>
          <w:rStyle w:val="FootnoteAnchor"/>
          <w:rtl w:val="true"/>
        </w:rPr>
        <w:footnoteReference w:id="928"/>
      </w:r>
      <w:r>
        <w:rPr>
          <w:rFonts w:ascii="IRNazanin" w:hAnsi="IRNazanin" w:eastAsia="IRNazanin"/>
          <w:color w:val="111111"/>
          <w:sz w:val="28"/>
          <w:sz w:val="28"/>
          <w:szCs w:val="28"/>
          <w:rtl w:val="true"/>
          <w:lang w:bidi="fa-IR"/>
        </w:rPr>
        <w:t>ـ</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صورة کلّ شخصٍ إنسانیٍّ نتیجة صورة آدم و حوّاء ـ علیهما السلام ـ و معناه، و نتیجة الروح الأعظم و النفس الکلّیّة ـ اللّذین هما أیضاً آدمٌ کلّیٌّ و حوّاء کلّیّةٌ ـ ؛ و من هذا یصحّ أن یقول بعضٌ من کمّل أولادهما ـ و خلیفة اللّه فی العالم کلّه هو محمّدٌ صلّی اللّه علیه و آله و سلّم ـ عند بلوغه إلی المقام المحمود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إِنِّی وَ إِنْ کُنْتُ ابْنَ آدَمَ صُورَةً فَلِی فِیهِ مَعْنیً شَاهِدٌ بِأُبُوَّتِی</w:t>
      </w:r>
      <w:r>
        <w:rPr>
          <w:rStyle w:val="FootnoteAnchor"/>
          <w:rtl w:val="true"/>
        </w:rPr>
        <w:footnoteReference w:id="929"/>
      </w:r>
    </w:p>
    <w:p>
      <w:pPr>
        <w:pStyle w:val="BookText"/>
        <w:rPr/>
      </w:pPr>
      <w:r>
        <w:rPr>
          <w:rFonts w:ascii="IRNazanin" w:hAnsi="IRNazanin" w:eastAsia="IRNazanin"/>
          <w:color w:val="111111"/>
          <w:sz w:val="28"/>
          <w:sz w:val="28"/>
          <w:szCs w:val="28"/>
          <w:rtl w:val="true"/>
          <w:lang w:bidi="fa-IR"/>
        </w:rPr>
        <w:t xml:space="preserve">و بعده علیٌّ ـ علیه السلام ـ ، کما قال ـ علیه السلام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کنت ولیّاً و آدم بین الماء و الطین</w:t>
      </w:r>
      <w:r>
        <w:rPr>
          <w:rFonts w:eastAsia="IRNazanin" w:cs="IRNazanin"/>
          <w:color w:val="111111"/>
          <w:sz w:val="28"/>
          <w:szCs w:val="28"/>
          <w:rtl w:val="true"/>
          <w:lang w:bidi="fa-IR"/>
        </w:rPr>
        <w:t>»</w:t>
      </w:r>
      <w:r>
        <w:rPr>
          <w:rStyle w:val="FootnoteAnchor"/>
          <w:rtl w:val="true"/>
        </w:rPr>
        <w:footnoteReference w:id="930"/>
      </w:r>
      <w:r>
        <w:rPr>
          <w:rFonts w:ascii="IRNazanin" w:hAnsi="IRNazanin" w:eastAsia="IRNazanin"/>
          <w:color w:val="111111"/>
          <w:sz w:val="28"/>
          <w:sz w:val="28"/>
          <w:szCs w:val="28"/>
          <w:rtl w:val="true"/>
          <w:lang w:bidi="fa-IR"/>
        </w:rPr>
        <w:t>و بعده أولاده المعصومین حتّی ینتهی النوبة إلی خاتم الولایة المطلقة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بعض أهل الذوق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خاتم النبوّة المطلقة نبیّنا، و خاتم الولایة المطلقة أمیرالمؤمنین علیّ بن أبی طالبٍ ـ علیه السلام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النبوّة المطلقة إنّما کملت و بلغت غایتها بالتدریج، فأصلها تمهّد بآدم ـ علیه السلام ـ ، و لم‌تزل تنمو و تکمل حتّی بلغ کمالها إلی نبیّنا محمّدٍ ـ صلّی اللّه علیه و آله و سلّم ـ ؛ و لهذا کان خاتم النبیّین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إلیه الإشارة بما روی عنه ـ صلّی اللّه علیه و آله و سلّم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 النبوّة مثل دارٍ معمورةٍ لم‌یبق فیها إلاّ موضع لبنةٍ، و کنت أنا تلک اللبنة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أو لفظٌ هذا معناه</w:t>
      </w:r>
      <w:r>
        <w:rPr>
          <w:rStyle w:val="FootnoteAnchor"/>
          <w:rtl w:val="true"/>
        </w:rPr>
        <w:footnoteReference w:id="931"/>
      </w:r>
      <w:r>
        <w:rPr>
          <w:rFonts w:ascii="IRNazanin" w:hAnsi="IRNazanin" w:eastAsia="IRNazanin"/>
          <w:color w:val="111111"/>
          <w:sz w:val="28"/>
          <w:sz w:val="28"/>
          <w:szCs w:val="28"/>
          <w:rtl w:val="true"/>
          <w:lang w:bidi="fa-IR"/>
        </w:rPr>
        <w:t>ـ ؛</w:t>
      </w:r>
    </w:p>
    <w:p>
      <w:pPr>
        <w:pStyle w:val="BookText"/>
        <w:rPr/>
      </w:pPr>
      <w:r>
        <w:rPr>
          <w:rFonts w:ascii="IRNazanin" w:hAnsi="IRNazanin" w:eastAsia="IRNazanin"/>
          <w:color w:val="111111"/>
          <w:sz w:val="28"/>
          <w:sz w:val="28"/>
          <w:szCs w:val="28"/>
          <w:rtl w:val="true"/>
          <w:lang w:bidi="fa-IR"/>
        </w:rPr>
        <w:t xml:space="preserve">و کذلک الولایة المطلقة إنّما تدرّجت إلی الکمال حتّی بلغت غایتها إلی المهدیّ الموعود ظهوره ـ الّذی هو صاحب الأمر فی هذا العصر و بقیّة اللّه الیوم فی عباده، صلوات اللّه و سلامه علیه و علی آبائه المعصومین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مطابقٌ لما ذکرنا؛ و بما ذکرنا ظهر معنی فقرات الدعاء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الأوصاف السبعة الّتی ذکر ـ علیه السلام ـ لـ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أطائب أهل بیته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جهات استحقاق الصلاة من اللّه علیهم</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ممّا یدلّ علی ماذکرنا من توسّط خلیفةٍ بینه ـ جلّ و عزّ ـ و بین خلقه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رئیس </w:t>
      </w:r>
    </w:p>
    <w:p>
      <w:pPr>
        <w:pStyle w:val="BookText"/>
        <w:rPr/>
      </w:pPr>
      <w:r>
        <w:rPr>
          <w:rFonts w:ascii="Amiri" w:hAnsi="Amiri" w:eastAsia="Amiri" w:cs="Amiri"/>
          <w:color w:val="111111"/>
          <w:sz w:val="28"/>
          <w:sz w:val="28"/>
          <w:szCs w:val="28"/>
          <w:rtl w:val="true"/>
          <w:lang w:bidi="ar-SA"/>
        </w:rPr>
        <w:t>المحدّثین محمّد بن علیّ بن بابویه القمّیّ ـ عظّم اللّه قدره ـ فی کتاب معانی الأخبار</w:t>
      </w:r>
      <w:r>
        <w:rPr>
          <w:rStyle w:val="FootnoteAnchor"/>
          <w:rtl w:val="true"/>
        </w:rPr>
        <w:footnoteReference w:id="932"/>
      </w:r>
      <w:r>
        <w:rPr>
          <w:rFonts w:ascii="IRNazanin" w:hAnsi="IRNazanin" w:eastAsia="IRNazanin"/>
          <w:color w:val="111111"/>
          <w:sz w:val="28"/>
          <w:sz w:val="28"/>
          <w:szCs w:val="28"/>
          <w:rtl w:val="true"/>
          <w:lang w:bidi="fa-IR"/>
        </w:rPr>
        <w:t>بإسناده عن محمّد بن مسلمٍ،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عبداللّه ـ علیه السلام ـ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للّه ـ عزّ و جلّ ـ خلقاً خلقهم من نوره و رحمة من رحمته لرحمته، فهم عین اللّه الناظرة و أذنه السامعة و لسانه الناطق فی خلقه بإذنه، و أمناؤه علی ما أنزل من عذرٍ أو نذرٍ أو حجّةٍ؛ فبهم یمحو اللّه السیّئات و بهم یدفع البلیّات و بهم یحیی میتاً و یمیت حیّاً، و بهم یبتلی خلقه و بهم یقضی فی خلقه قضیّته؛</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هؤلاء؟</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الأوصیاء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w:t>
      </w:r>
      <w:r>
        <w:rPr>
          <w:rStyle w:val="FootnoteAnchor"/>
          <w:rtl w:val="true"/>
        </w:rPr>
        <w:footnoteReference w:id="933"/>
      </w:r>
      <w:r>
        <w:rPr>
          <w:rFonts w:ascii="Amiri" w:hAnsi="Amiri" w:eastAsia="Amiri" w:cs="Amiri"/>
          <w:color w:val="111111"/>
          <w:sz w:val="28"/>
          <w:sz w:val="28"/>
          <w:szCs w:val="28"/>
          <w:rtl w:val="true"/>
          <w:lang w:bidi="ar-SA"/>
        </w:rPr>
        <w:t>أیضاً بإسناده عن أبیبصیرٍ عن أبی عبداللّه ـ علیه السلام ـ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أمیر المؤمنین ـ علیه السلام ـ فی خطبته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الهادیّ، أنا المهدیّ، أنا أبو الیتامی و المساکین و زوج الأرامل، و أنا ملجأ کلّ ضعیفٍ و مأمن کلّ خائفٍ، و أنا قائد المؤمنین إلی الجنّة، و أنا حبل اللّه المتین، و أنا عروة اللّه الوثقی و کلمة اللّه التقوی، و أنا عین اللّه و لسانه الصادق و یده، و أنا جنب اللّه الّذی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تَقُولَ نَفْسٌ یَا حَسْرَتَی عَلَی مَا فَرَّطْتُ فِی جَنْبِ اللَّهِ</w:t>
      </w:r>
      <w:r>
        <w:rPr>
          <w:rFonts w:eastAsia="Amiri" w:cs="Amiri" w:ascii="Amiri" w:hAnsi="Amiri"/>
          <w:color w:val="111111"/>
          <w:sz w:val="28"/>
          <w:szCs w:val="28"/>
          <w:rtl w:val="true"/>
          <w:lang w:bidi="ar-SA"/>
        </w:rPr>
        <w:t>»</w:t>
      </w:r>
      <w:r>
        <w:rPr>
          <w:rStyle w:val="FootnoteAnchor"/>
          <w:rtl w:val="true"/>
        </w:rPr>
        <w:footnoteReference w:id="934"/>
      </w:r>
      <w:r>
        <w:rPr>
          <w:rFonts w:ascii="IRNazanin" w:hAnsi="IRNazanin" w:eastAsia="IRNazanin"/>
          <w:color w:val="111111"/>
          <w:sz w:val="28"/>
          <w:sz w:val="28"/>
          <w:szCs w:val="28"/>
          <w:rtl w:val="true"/>
          <w:lang w:bidi="fa-IR"/>
        </w:rPr>
        <w:t>، و أنا یداللّه المبسوطة علی عباده بالرحمة و المغفرة، و أنا باب حطّته؛ من عرفنی و عرف حقّی فقد عرف ربّه، لأنّی وصیّ نبیّه فی أرضه و حجّته علی خلقه، لاینکر هذا إلاّ رادٌّ علی اللّه و علی رسوله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عن صاحب هذه الصحیفة السجّادیّة ـ علیه السلام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أبواب اللّه و نحن الصراط المستقیم، و نحن عیبة علمه و موضع سرّه</w:t>
      </w:r>
      <w:r>
        <w:rPr>
          <w:rFonts w:eastAsia="IRNazanin" w:cs="IRNazanin"/>
          <w:color w:val="111111"/>
          <w:sz w:val="28"/>
          <w:szCs w:val="28"/>
          <w:rtl w:val="true"/>
          <w:lang w:bidi="fa-IR"/>
        </w:rPr>
        <w:t>»</w:t>
      </w:r>
      <w:r>
        <w:rPr>
          <w:rStyle w:val="FootnoteAnchor"/>
          <w:rtl w:val="true"/>
        </w:rPr>
        <w:footnoteReference w:id="935"/>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لیس بین اللّه و بین حجّته حجابٌ، و لا للّه دون حجّته سرٌّ</w:t>
      </w:r>
      <w:r>
        <w:rPr>
          <w:rFonts w:eastAsia="Amiri" w:cs="Amiri" w:ascii="Amiri" w:hAnsi="Amiri"/>
          <w:color w:val="111111"/>
          <w:sz w:val="28"/>
          <w:szCs w:val="28"/>
          <w:rtl w:val="true"/>
          <w:lang w:bidi="ar-SA"/>
        </w:rPr>
        <w:t>»</w:t>
      </w:r>
      <w:r>
        <w:rPr>
          <w:rStyle w:val="FootnoteAnchor"/>
          <w:rtl w:val="true"/>
        </w:rPr>
        <w:footnoteReference w:id="936"/>
      </w:r>
    </w:p>
    <w:p>
      <w:pPr>
        <w:pStyle w:val="BookText"/>
        <w:rPr/>
      </w:pPr>
      <w:r>
        <w:rPr>
          <w:rFonts w:ascii="IRNazanin" w:hAnsi="IRNazanin" w:eastAsia="IRNazanin"/>
          <w:color w:val="111111"/>
          <w:sz w:val="28"/>
          <w:sz w:val="28"/>
          <w:szCs w:val="28"/>
          <w:rtl w:val="true"/>
          <w:lang w:bidi="fa-IR"/>
        </w:rPr>
        <w:t>و فی الکافی</w:t>
      </w:r>
      <w:r>
        <w:rPr>
          <w:rStyle w:val="FootnoteAnchor"/>
          <w:rtl w:val="true"/>
        </w:rPr>
        <w:footnoteReference w:id="937"/>
      </w:r>
      <w:r>
        <w:rPr>
          <w:rFonts w:ascii="IRNazanin" w:hAnsi="IRNazanin" w:eastAsia="IRNazanin"/>
          <w:color w:val="111111"/>
          <w:sz w:val="28"/>
          <w:sz w:val="28"/>
          <w:szCs w:val="28"/>
          <w:rtl w:val="true"/>
          <w:lang w:bidi="fa-IR"/>
        </w:rPr>
        <w:t>عن أبی عبداللّه ـ علیه السلام ـ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ولاة الأمر</w:t>
      </w:r>
      <w:r>
        <w:rPr>
          <w:rStyle w:val="FootnoteAnchor"/>
          <w:rtl w:val="true"/>
        </w:rPr>
        <w:footnoteReference w:id="938"/>
      </w:r>
      <w:r>
        <w:rPr>
          <w:rFonts w:ascii="IRNazanin" w:hAnsi="IRNazanin" w:eastAsia="IRNazanin"/>
          <w:color w:val="111111"/>
          <w:sz w:val="28"/>
          <w:sz w:val="28"/>
          <w:szCs w:val="28"/>
          <w:rtl w:val="true"/>
          <w:lang w:bidi="fa-IR"/>
        </w:rPr>
        <w:t>و خزنة علم اللّه و عیبة وحی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 عنه ـ علیه السلام ـ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خزائن علم اللّه و تراجمة وحی اللّه، نحن الحجّة البالغة علی من دون السماء و</w:t>
      </w:r>
      <w:r>
        <w:rPr>
          <w:rStyle w:val="FootnoteAnchor"/>
          <w:rtl w:val="true"/>
        </w:rPr>
        <w:footnoteReference w:id="939"/>
      </w:r>
      <w:r>
        <w:rPr>
          <w:rFonts w:ascii="IRNazanin" w:hAnsi="IRNazanin" w:eastAsia="IRNazanin"/>
          <w:color w:val="111111"/>
          <w:sz w:val="28"/>
          <w:sz w:val="28"/>
          <w:szCs w:val="28"/>
          <w:rtl w:val="true"/>
          <w:lang w:bidi="fa-IR"/>
        </w:rPr>
        <w:t>فوق الأرض</w:t>
      </w:r>
      <w:r>
        <w:rPr>
          <w:rFonts w:eastAsia="IRNazanin" w:cs="IRNazanin"/>
          <w:color w:val="111111"/>
          <w:sz w:val="28"/>
          <w:szCs w:val="28"/>
          <w:rtl w:val="true"/>
          <w:lang w:bidi="fa-IR"/>
        </w:rPr>
        <w:t>»</w:t>
      </w:r>
      <w:r>
        <w:rPr>
          <w:rStyle w:val="FootnoteAnchor"/>
          <w:rtl w:val="true"/>
        </w:rPr>
        <w:footnoteReference w:id="940"/>
      </w:r>
    </w:p>
    <w:p>
      <w:pPr>
        <w:pStyle w:val="BookText"/>
        <w:rPr/>
      </w:pPr>
      <w:r>
        <w:rPr>
          <w:rFonts w:ascii="IRNazanin" w:hAnsi="IRNazanin" w:eastAsia="IRNazanin"/>
          <w:color w:val="111111"/>
          <w:sz w:val="28"/>
          <w:sz w:val="28"/>
          <w:szCs w:val="28"/>
          <w:rtl w:val="true"/>
          <w:lang w:bidi="fa-IR"/>
        </w:rPr>
        <w:t>و روی الصدوق</w:t>
      </w:r>
      <w:r>
        <w:rPr>
          <w:rStyle w:val="FootnoteAnchor"/>
          <w:rtl w:val="true"/>
        </w:rPr>
        <w:footnoteReference w:id="941"/>
      </w:r>
      <w:r>
        <w:rPr>
          <w:rFonts w:ascii="IRNazanin" w:hAnsi="IRNazanin" w:eastAsia="IRNazanin"/>
          <w:color w:val="111111"/>
          <w:sz w:val="28"/>
          <w:sz w:val="28"/>
          <w:szCs w:val="28"/>
          <w:rtl w:val="true"/>
          <w:lang w:bidi="fa-IR"/>
        </w:rPr>
        <w:t>بإسناده عن أبیالحسن الرضا ـ علیه السلام ـ عن أبیه عن آبائه ـ صلوات اللّه و سلامه علیهم ـ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رسول اللّه ـ صلّی اللّه علیه و آله و سلّم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سیّد من خلق اللّه ـ عزّ و جلّ ـ ، و أنا خیرٌ من جبرئیل و میکائیل و إسرافیل و حملة العرش و جمیع ملائکة اللّه المقرّبین و أنبیاء اللّه المرسلین، و أنا صاحب الشفاعة و الحوض الشریف</w:t>
      </w:r>
      <w:r>
        <w:rPr>
          <w:rStyle w:val="FootnoteAnchor"/>
          <w:rtl w:val="true"/>
        </w:rPr>
        <w:footnoteReference w:id="94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و علیٌّ أبوا هذه الأمّة، من عرفنا فقد عرف اللّه ـ عزّ و جلّ ـ و من أنکر فقد أنکرنا اللّه ـ عزّ و جلّ ـ ، و مِن علیٍّ سبطا أمّتی و سیدا شباب أهل الجنّة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و الحسن ـ ، و من ولد الحسین أئمّةٌ تسعةٌ طاعتهم طاعتی و معصیتهم معصیتی، تاسعهم قائمهم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بإسناده</w:t>
      </w:r>
      <w:r>
        <w:rPr>
          <w:rStyle w:val="FootnoteAnchor"/>
          <w:rtl w:val="true"/>
        </w:rPr>
        <w:footnoteReference w:id="943"/>
      </w:r>
      <w:r>
        <w:rPr>
          <w:rFonts w:ascii="IRNazanin" w:hAnsi="IRNazanin" w:eastAsia="IRNazanin"/>
          <w:color w:val="111111"/>
          <w:sz w:val="28"/>
          <w:sz w:val="28"/>
          <w:szCs w:val="28"/>
          <w:rtl w:val="true"/>
          <w:lang w:bidi="fa-IR"/>
        </w:rPr>
        <w:t>عن الصادق ـ علیه السلام ـ عن آبائه عن علیٍّ ـ علیه السلام ـ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w:t>
      </w:r>
    </w:p>
    <w:p>
      <w:pPr>
        <w:pStyle w:val="BookText"/>
        <w:rPr/>
      </w:pPr>
      <w:r>
        <w:rPr>
          <w:rFonts w:ascii="IRNazanin" w:hAnsi="IRNazanin" w:eastAsia="IRNazanin"/>
          <w:color w:val="111111"/>
          <w:sz w:val="28"/>
          <w:sz w:val="28"/>
          <w:szCs w:val="28"/>
          <w:rtl w:val="true"/>
          <w:lang w:bidi="fa-IR"/>
        </w:rPr>
        <w:t xml:space="preserve">رسول اللّه ـ صلّی اللّه علیه و آله و سلّم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إثنا عشر من أهل بیتی أعطاهم اللّه فهمی و علمی و حکمی و خلقهم من طینتی، فویلٌ للمتکبّرین علیهم بعدی القاطعین فیهم صلتی، ما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لا أنالهم اللّه شفاعتی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رَبِّ صَلِّ عَلَی مُحَمَّدٍ وَ آلِهِ، صَلاَةً تُجْزِلُ لَهُمْ بِهَا مِنْ نِحَلِکَ وَ کَرَامَتِکَ، وَ تُکْمِلُ لَهُمُ الاْءَشْیَاءَ مِنْ عَطَایَاکَ وَ نَوَافِلِکَ، وَ تُوَفِّرُ عَلَیْهِمُ الْحَظَّ مِنْ عَوَائِدِکَ وَ فَوَائِدِکَ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صَلِّ عَلَیْهِ وَ عَلَیْهِمْ صَلاَةً لاَأَمَدَ فِی أَوَّلِهَا، وَ لاَغَایَةَ لاِءَمَدِهَا، وَ لاَنِهَایَةَ لاِآخِرِهَا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صَلِّ عَلَیْهِمْ زِنَةَ عَرْشِکَ وَ مَا دُونَهُ، وَ مِلْ‌ءَ سَمَاوَاتِکَ وَ مَا فَوْقَهُنَّ، وَ عَدَدَ أَرَضِیکَ وَ مَا تَحْتَهُنَّ وَ مَا بَیْنَهُنَّ، صَلاَةً تُقَرِّبُهُمْ مِنْکَ زُلْفَی، وَ تَکُونُ لَکَ وَ لَهُمْ رِضیً، وَ مُتَّصِلَةً بِنَظَائِرِهِنَّ أَبَداً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الجزالة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الوسعة فی العطاء</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نِحلة ـ بالکسر، کسِدرة و سِدَر ـ ، و هی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العطیّة علی سبیل التبرّع</w:t>
      </w:r>
      <w:r>
        <w:rPr>
          <w:rStyle w:val="FootnoteAnchor"/>
          <w:rtl w:val="true"/>
        </w:rPr>
        <w:footnoteReference w:id="944"/>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و فی بعض النسخ</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نحلتک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بدلاً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فی نسخة ابن‌ادریس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بدلاً عنها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باب المزید؛ و فی نسخة الشهید من باب المجرّد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النوافل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نافلة بمعنی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العطیّة؛ و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 ما یفعل من الإحسان ممّا لایجب و لایراد به عوضٌ</w:t>
      </w:r>
      <w:r>
        <w:rPr>
          <w:rFonts w:eastAsia="IRNazanin" w:cs="IRNazanin"/>
          <w:color w:val="111111"/>
          <w:sz w:val="28"/>
          <w:szCs w:val="28"/>
          <w:rtl w:val="true"/>
          <w:lang w:bidi="fa-IR"/>
        </w:rPr>
        <w:t>»</w:t>
      </w:r>
      <w:r>
        <w:rPr>
          <w:rStyle w:val="FootnoteAnchor"/>
          <w:rtl w:val="true"/>
        </w:rPr>
        <w:footnoteReference w:id="94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حقّه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أعطیته الجمیع فاستوفره،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فاستوفاه</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عائدة، و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الصلة و المعروف،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منفعةٍ تعود إلیک من شیءٍ؛ من </w:t>
      </w:r>
    </w:p>
    <w:p>
      <w:pPr>
        <w:pStyle w:val="BookText"/>
        <w:rPr/>
      </w:pPr>
      <w:r>
        <w:rPr>
          <w:rFonts w:ascii="IRNazanin" w:hAnsi="IRNazanin" w:eastAsia="IRNazanin"/>
          <w:color w:val="111111"/>
          <w:sz w:val="28"/>
          <w:sz w:val="28"/>
          <w:szCs w:val="28"/>
          <w:rtl w:val="true"/>
          <w:lang w:bidi="fa-IR"/>
        </w:rPr>
        <w:t>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عاد علینا بمعروفه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فائدة، و هی ما استفدته من مالٍ أو علمٍ؛ و أصلها زیادة تحصیلٍ للإنسان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یستعمل لمعنیین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الغایة بمعنی النهایة؛</w:t>
      </w:r>
    </w:p>
    <w:p>
      <w:pPr>
        <w:pStyle w:val="BookText"/>
        <w:rPr/>
      </w:pP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مدّة الشیء المضروب لها حدٌّ ینتهی إلیه؛ هکذا قال الشارح الفاضل</w:t>
      </w:r>
      <w:r>
        <w:rPr>
          <w:rStyle w:val="FootnoteAnchor"/>
          <w:rtl w:val="true"/>
        </w:rPr>
        <w:footnoteReference w:id="9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الظاهر انّه بمعنی الزمان هنا؛ و المعنی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صلاةً لازمان لها، بل تکون أزلیّاً أبدیّاً؛ کما قال ـ علیه السلام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لاغایة لأمدها و لانهایة لآخرها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زنة عرشک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موازن عرشک کمّاً و کیفاً؛ و قد تقدّم الکلام علیه مستوفیً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مِلأ سماواتک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بکسر المیم، و هو ما یملؤها ـ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 ما یملؤها ـ ؛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صلاةً بالقدر الّذی یملؤ السماوات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فوقهنّ، و عدد أرضک و ما تحتهنّ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لمعةٌ إشراقیّةٌ</w:t>
      </w:r>
    </w:p>
    <w:p>
      <w:pPr>
        <w:pStyle w:val="BookText"/>
        <w:rPr/>
      </w:pPr>
      <w:r>
        <w:rPr>
          <w:rFonts w:ascii="Amiri" w:hAnsi="Amiri" w:eastAsia="Amiri" w:cs="Amiri"/>
          <w:color w:val="111111"/>
          <w:sz w:val="28"/>
          <w:sz w:val="28"/>
          <w:szCs w:val="28"/>
          <w:rtl w:val="true"/>
          <w:lang w:bidi="ar-SA"/>
        </w:rPr>
        <w:t>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الأجرام تنقسم إلی بسیطةٍ؛ و مرکّبةٍ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نعنی بالبسیط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له طبیعةٌ واحدةٌ ـ کالهواء و الماء و الأفلاک ـ ؛</w:t>
      </w:r>
    </w:p>
    <w:p>
      <w:pPr>
        <w:pStyle w:val="BookText"/>
        <w:rPr/>
      </w:pPr>
      <w:r>
        <w:rPr>
          <w:rFonts w:ascii="IRNazanin" w:hAnsi="IRNazanin" w:eastAsia="IRNazanin"/>
          <w:color w:val="111111"/>
          <w:sz w:val="28"/>
          <w:sz w:val="28"/>
          <w:szCs w:val="28"/>
          <w:rtl w:val="true"/>
          <w:lang w:bidi="fa-IR"/>
        </w:rPr>
        <w:t>و بالمرکّب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یجمع بین طبیعتین متخالفتین أو أکثر بإختلاف قوی و طبائع فیه ـ کأبدان الحیوانات ـ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البسیط ینقسم إلی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له وجودٌ کمالیٌّ و حیاةٌ ذاتیّةٌ یمکن له مع بساطته و هویّته عبادة الحقّ و معرفته من غیر اکتساب قوّةٍ أخری تحتاج إلیها فی ذلک؛</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ما لیس له ذلک من حیث هو هو ـ لقصور جوهره و خسّة صورته ـ و لکن یتأتّی </w:t>
      </w:r>
    </w:p>
    <w:p>
      <w:pPr>
        <w:pStyle w:val="BookText"/>
        <w:rPr/>
      </w:pPr>
      <w:r>
        <w:rPr>
          <w:rFonts w:ascii="IRNazanin" w:hAnsi="IRNazanin" w:eastAsia="IRNazanin"/>
          <w:color w:val="111111"/>
          <w:sz w:val="28"/>
          <w:sz w:val="28"/>
          <w:szCs w:val="28"/>
          <w:rtl w:val="true"/>
          <w:lang w:bidi="fa-IR"/>
        </w:rPr>
        <w:t>منه الترکّب الموصل إلی ذلک بالفساد و الکون؛ فانّ الموجودات لم‌یخلق عبثاً و هباءً، بل لأن تکون عباداً عابدین للّه ـ عزّ و جلّ ـ شاهدین بوجوده و وحدانیّته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فالأجسام البسیطة صنفان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صنفٌ مختصٌّ بصورةٍ واحدةٍ لاضدّ لها، فیکون حدوثها عن الباری ـ جلّ و عزّ ـ علی سبیل الإبداع ـ لا علی سبیل التکوّن من جسمٍ آخر ـ ، و لها حیاةً ـ بالمعنی الّذی ذکرناه فی اللمعة الهلالیّة ـ ؛ و تسمّی بـ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السماوات؛</w:t>
      </w:r>
    </w:p>
    <w:p>
      <w:pPr>
        <w:pStyle w:val="BookText"/>
        <w:rPr/>
      </w:pPr>
      <w:r>
        <w:rPr>
          <w:rFonts w:ascii="IRNazanin" w:hAnsi="IRNazanin" w:eastAsia="IRNazanin"/>
          <w:color w:val="111111"/>
          <w:sz w:val="28"/>
          <w:sz w:val="28"/>
          <w:szCs w:val="28"/>
          <w:rtl w:val="true"/>
          <w:lang w:bidi="fa-IR"/>
        </w:rPr>
        <w:t>و صنفٌ یتهیّؤ لقبول الصورة بعد أخری، فتارةً یقبل هذه بالفعل و تلک بالقوّة، و تارةً بالعکس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لیس لها حیاةٌ بالذات؛ و تسمّی بـ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الأرضین ـ و إن کانت لها حیاةٌ بالمعنی الّذی مرّ ـ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ذکروا فی إثبات وجود السماء وجوهاً عدیدةً؛</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هذا الترکیب المشاهد فی الأجسام یدلّ علی وجود الحرکة المستقیمة، و تدلّ الحرکة من جهة مسافتها علی جهتین محدودتین مختلفتین بالطبع، و یدلّ اختلاف الجهتین علی وجود جسمٍ محیطٍ بها، و هو السماء؛</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 تعقّل أن تکون الأشیاء الواقعة فی جهة السفل بعضها أسفل من بعضٍ، فلو لم‌یکن للسفل فردٌ حقیقیٌّ و حدٌّ معیّنٌ موجودٌ یشار إلیه ـ حتّی یکون الأقرب إلیه أسفل و الأبعد الأعلی ـ فلامعنی لکون البعض أسفل من بعضٍ، بل ینبغی أن تکون تلک الجهة متشابهة الأفراد؛ فلایکون أسفل و أعلی بالإضافة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کذلک جهة العلوّ، فان لم‌یکن علوٌّ حقیقیٌّ فلاأعلی فی الوجود بالإضافة؛ و المقدّر خلافه؛ فاذاً لابدّ من جهتین حقیقیّتین محدودتین لکلّ حرکةٍ مستقیمةٍ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الجهة طرف بعدٍ، و لابعد إلاّ فی الجسم، فلابدّ إذن من جسمٍ محدّدٍ للجهات حتّی یتصوّر الحرکة؛</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الحرکة أیضاً تدلّ من جهة حدوثها علی أنّ لها سبباً إلی غیر نهایةٍ، و لایمکن إلاّ بحرکةٍ دوریّةٍ من السماء</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انّ السماوات لها حیاةٌ ذاتیّةٌ، فلأنّ لها نفوساً ناطقةً قاهرةً علیها تدبّرها و تحرّکها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p>
    <w:p>
      <w:pPr>
        <w:pStyle w:val="BookText"/>
        <w:rPr/>
      </w:pPr>
      <w:r>
        <w:rPr>
          <w:rFonts w:ascii="Amiri" w:hAnsi="Amiri" w:eastAsia="Amiri" w:cs="Amiri"/>
          <w:color w:val="111111"/>
          <w:sz w:val="28"/>
          <w:sz w:val="28"/>
          <w:szCs w:val="28"/>
          <w:rtl w:val="true"/>
          <w:lang w:bidi="ar-SA"/>
        </w:rPr>
        <w:t>ذلک لأنّ حرکاتها إرادیةٌ، لأنّ الحرکة إمّا إردایّةٌ؛</w:t>
      </w:r>
    </w:p>
    <w:p>
      <w:pPr>
        <w:pStyle w:val="BookText"/>
        <w:rPr/>
      </w:pPr>
      <w:r>
        <w:rPr>
          <w:rFonts w:ascii="Amiri" w:hAnsi="Amiri" w:eastAsia="Amiri" w:cs="Amiri"/>
          <w:color w:val="111111"/>
          <w:sz w:val="28"/>
          <w:sz w:val="28"/>
          <w:szCs w:val="28"/>
          <w:rtl w:val="true"/>
          <w:lang w:bidi="ar-SA"/>
        </w:rPr>
        <w:t>أو طبیعیّةٌ؛</w:t>
      </w:r>
    </w:p>
    <w:p>
      <w:pPr>
        <w:pStyle w:val="BookText"/>
        <w:rPr/>
      </w:pPr>
      <w:r>
        <w:rPr>
          <w:rFonts w:ascii="IRNazanin" w:hAnsi="IRNazanin" w:eastAsia="IRNazanin"/>
          <w:color w:val="111111"/>
          <w:sz w:val="28"/>
          <w:sz w:val="28"/>
          <w:szCs w:val="28"/>
          <w:rtl w:val="true"/>
          <w:lang w:bidi="fa-IR"/>
        </w:rPr>
        <w:t>أو قسریّةٌ؛ و الحرکة الدوریّة لایمکن أن تکون طبیعیّة مبدؤها طبیعة الجسم المتحرّک بها؛</w:t>
      </w:r>
    </w:p>
    <w:p>
      <w:pPr>
        <w:pStyle w:val="BookText"/>
        <w:rPr/>
      </w:pPr>
      <w:r>
        <w:rPr>
          <w:rFonts w:ascii="Amiri" w:hAnsi="Amiri" w:eastAsia="Amiri" w:cs="Amiri"/>
          <w:color w:val="111111"/>
          <w:sz w:val="28"/>
          <w:sz w:val="28"/>
          <w:szCs w:val="28"/>
          <w:rtl w:val="true"/>
          <w:lang w:bidi="ar-SA"/>
        </w:rPr>
        <w:t>و لاقسریّةً مبدؤها قسر قاسرٍ؛</w:t>
      </w:r>
    </w:p>
    <w:p>
      <w:pPr>
        <w:pStyle w:val="BookText"/>
        <w:rPr/>
      </w:pPr>
      <w:r>
        <w:rPr>
          <w:rFonts w:ascii="Amiri" w:hAnsi="Amiri" w:eastAsia="Amiri" w:cs="Amiri"/>
          <w:color w:val="111111"/>
          <w:sz w:val="28"/>
          <w:sz w:val="28"/>
          <w:szCs w:val="28"/>
          <w:rtl w:val="true"/>
          <w:lang w:bidi="ar-SA"/>
        </w:rPr>
        <w:t xml:space="preserve">فبقی أن یکون إرادیّةً مبدؤها إرادة مریدٍ لأجل داعٍ عقلیٍّ أو باعثٍ حیوانیٍّ ـ کشهوةٍ أو غضبٍ ـ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أمّا انّ حرکتها الدوریّة لیست طبیعیّةً، فلأنّ الطبیعة لایطلب شیئاً تهرب عنه بعینه، و لایلج فی جهةٍ یرجع بعینها ـ إذ لاشعور لها و لاتفنّن فی قصدها ـ ، بل حرکتها إمّا ذاهبةٌ أبداً من غیر رجوعٍ و إیابٍ، و إمّا راجعةٌ أبداً من غیر ذهابٍ؛ و الحال فی الدوریّة بخلاف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أنّها لیست قسریّةً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ما لاطبع فیه لاقسر فیه ـ إذ القسر علی خلاف مقتضی الطبع ـ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فثبت انّ حرکاتها من مبدءٍ إرادیٍّ؛ و کلّ فعلٍ إرادیٍّ لابدّ فیه من داعٍ و مرجّحٍ ـ إذ نسبة الفاعل المختار إلی مقدوراته واحدةٌ ـ ؛</w:t>
      </w:r>
    </w:p>
    <w:p>
      <w:pPr>
        <w:pStyle w:val="BookText"/>
        <w:rPr/>
      </w:pPr>
      <w:r>
        <w:rPr>
          <w:rFonts w:ascii="Amiri" w:hAnsi="Amiri" w:eastAsia="Amiri" w:cs="Amiri"/>
          <w:color w:val="111111"/>
          <w:sz w:val="28"/>
          <w:sz w:val="28"/>
          <w:szCs w:val="28"/>
          <w:rtl w:val="true"/>
          <w:lang w:bidi="ar-SA"/>
        </w:rPr>
        <w:t>و الداعی إمّا باعثٌ حیوانیٌّ حسّیٌّ لنفسٍ حیوانیّةٍ جرئیّةٍ؛</w:t>
      </w:r>
    </w:p>
    <w:p>
      <w:pPr>
        <w:pStyle w:val="BookText"/>
        <w:rPr/>
      </w:pPr>
      <w:r>
        <w:rPr>
          <w:rFonts w:ascii="Amiri" w:hAnsi="Amiri" w:eastAsia="Amiri" w:cs="Amiri"/>
          <w:color w:val="111111"/>
          <w:sz w:val="28"/>
          <w:sz w:val="28"/>
          <w:szCs w:val="28"/>
          <w:rtl w:val="true"/>
          <w:lang w:bidi="ar-SA"/>
        </w:rPr>
        <w:t>و إمّا باعثٌ عقلیٌّ لمدبّرٍ کلّیٍّ؛</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الأوّل باطلٌ، لأنّ داعیة الحیوانات الحسّیّة منحصرةٌ فی الشهوة ـ لجذب المنفعة البدنیّة ـ ، و الغضب ـ لدفع المضارّ البدنیّة ـ ، و شیءٌ منهما لایکون للأجساد المرکّبة الکائنة من الإمتزاج الحاملة للمزاج القابلة للتحلیل و الذوبان و النموّ و الذبول و الصحّة و المرض المفتقرة إلی إیراد البدل عمّا یتحلّل عنها سریعاً باستیلاء الحرارة الغریزیّة علیها الفاعلة لأفاعیلها الغذائیّة و غیرها لإنمائها إلی غایة النشو و التولید لمثلها عنها تبقیه للأشخاص أوّلاً و للأنواع ثانیاً؛ و الأجرام السماویّة مرتفعةٌ بریئةٌ عن هذه الأغراض ـ لبساطتها و استحکامها و تمامها ـ ، فتعیّن الثانی ـ و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باعثها و محرّکها مطلبٌ کلّیٌّ و غرضٌ عقلیٌّ </w:t>
      </w:r>
    </w:p>
    <w:p>
      <w:pPr>
        <w:pStyle w:val="BookText"/>
        <w:rPr/>
      </w:pPr>
      <w:r>
        <w:rPr>
          <w:rFonts w:ascii="Amiri" w:hAnsi="Amiri" w:eastAsia="Amiri" w:cs="Amiri"/>
          <w:color w:val="111111"/>
          <w:sz w:val="28"/>
          <w:sz w:val="28"/>
          <w:szCs w:val="28"/>
          <w:rtl w:val="true"/>
          <w:lang w:bidi="ar-SA"/>
        </w:rPr>
        <w:t>یلزمه إرادةً کلّیّةً لأمرٍ عقلیٍّ خارجٍ عن الطبیعة الجرمیّة ـ ؛</w:t>
      </w:r>
    </w:p>
    <w:p>
      <w:pPr>
        <w:pStyle w:val="BookText"/>
        <w:rPr/>
      </w:pPr>
      <w:r>
        <w:rPr>
          <w:rFonts w:ascii="Amiri" w:hAnsi="Amiri" w:eastAsia="Amiri" w:cs="Amiri"/>
          <w:color w:val="111111"/>
          <w:sz w:val="28"/>
          <w:sz w:val="28"/>
          <w:szCs w:val="28"/>
          <w:rtl w:val="true"/>
          <w:lang w:bidi="ar-SA"/>
        </w:rPr>
        <w:t>فهو إمّا نفسٌ ناطقٌ؛</w:t>
      </w:r>
    </w:p>
    <w:p>
      <w:pPr>
        <w:pStyle w:val="BookText"/>
        <w:rPr/>
      </w:pPr>
      <w:r>
        <w:rPr>
          <w:rFonts w:ascii="Amiri" w:hAnsi="Amiri" w:eastAsia="Amiri" w:cs="Amiri"/>
          <w:color w:val="111111"/>
          <w:sz w:val="28"/>
          <w:sz w:val="28"/>
          <w:szCs w:val="28"/>
          <w:rtl w:val="true"/>
          <w:lang w:bidi="ar-SA"/>
        </w:rPr>
        <w:t>أو عقلٌ محضٌ؛</w:t>
      </w:r>
    </w:p>
    <w:p>
      <w:pPr>
        <w:pStyle w:val="BookText"/>
        <w:rPr/>
      </w:pPr>
      <w:r>
        <w:rPr>
          <w:rFonts w:ascii="Amiri" w:hAnsi="Amiri" w:eastAsia="Amiri" w:cs="Amiri"/>
          <w:color w:val="111111"/>
          <w:sz w:val="28"/>
          <w:sz w:val="28"/>
          <w:szCs w:val="28"/>
          <w:rtl w:val="true"/>
          <w:lang w:bidi="ar-SA"/>
        </w:rPr>
        <w:t>لاجائزٌ أن یکون عقلاً محضاً لایقبل التغییر و الإرادة الکلّیّة لاتوجب حرکةً جزئیّةً من موضعٍ إلی آخر و من الثانی إلی الثالث، بل لابدّ فیها من تجدّد إراداتٍ جزئیّةٍ، و الإرادة الجزئیّة إنّما تحدث بالتصوّر الجزئیّ مع الإرادة الکلّیّة، و التصوّر الجزئیّ تحدث بالحرکة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هکذا الحال فی تجدّد بعضها من بعضٍ علی وجه الدور الغیر المستحیل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مثاله کمن یمشی بسراجٍ فی ظلمةٍ لایظهر له بالسراج إلاّ مقدار خطوةٍ بین یدیه، فیصوّره بضوء السراج فتنبعث منه مع الإرادة الکلّیّة إرادةٌ جزئیّةٌ لسلوکه، فیسلکه؛ و إذا سلکه وقع ضوء السراج علی مقدارٍ آخر، و حصل منه تصوّرٌ آخر و إرادةٌ أخری جزئیّتین لسلوکه مع التصوّر و الإرادة الکلّیّتین للحرکة، فیقع سلوکٌ آخر موجبٌ لحصول الضوء علی مقدارٍ 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هکذا الکلام فی أجزاء الخطوة الواحدة و التصوّرات و الإرادات و الحرکات المتعلّقة بها، بعینها هذا الکلام؛</w:t>
      </w:r>
    </w:p>
    <w:p>
      <w:pPr>
        <w:pStyle w:val="BookText"/>
        <w:rPr/>
      </w:pPr>
      <w:r>
        <w:rPr>
          <w:rFonts w:ascii="IRNazanin" w:hAnsi="IRNazanin" w:eastAsia="IRNazanin"/>
          <w:color w:val="111111"/>
          <w:sz w:val="28"/>
          <w:sz w:val="28"/>
          <w:szCs w:val="28"/>
          <w:rtl w:val="true"/>
          <w:lang w:bidi="fa-IR"/>
        </w:rPr>
        <w:t>و کذا فی أجزاء أجزائها حسب قبول المقدار و الإنقسام بلانهایةٍ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فهکذا یمکن أن یکون حرکة السماء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کلّ ما هو متغیّر الإرادة و التصوّر یسمّی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نفساً، لاعقلاً محضاً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لیست حرکتها أیضاً لما دونها من الأجرام السفلیّة لخسّتها و ظلمتها، فإنّها أخسّ رتبةً من أن تتحرّک لأجلها العوالی و النیّرات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دلّت المشاهدة بالأرصاد علی کثرتها، فلابدّ أن یکون طبایعها مختلفةً؛</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أن لایکون إثنان منها من نوعٍ واحدٍ، بل نوع کلّ سماءٍ منحصرٌ فی نوعه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ذلک لأنّ سبب الإنفصال فی کلّ منفصلٍ لایکون إلاّ لتخالف النوع، و لولا التباین النوعیّ فی لواحق أفراد طبیعةٍ واحدةٍ ـ کالإنسان مثلاً ـ لکان أفرادها کلّها متواصلةً ـ کاتّصال الماء بالماء و </w:t>
      </w:r>
    </w:p>
    <w:p>
      <w:pPr>
        <w:pStyle w:val="BookText"/>
        <w:rPr/>
      </w:pPr>
      <w:r>
        <w:rPr>
          <w:rFonts w:ascii="IRNazanin" w:hAnsi="IRNazanin" w:eastAsia="IRNazanin"/>
          <w:color w:val="111111"/>
          <w:sz w:val="28"/>
          <w:sz w:val="28"/>
          <w:szCs w:val="28"/>
          <w:rtl w:val="true"/>
          <w:lang w:bidi="fa-IR"/>
        </w:rPr>
        <w:t>إتّحاد الذهن بالذهن</w:t>
      </w:r>
      <w:r>
        <w:rPr>
          <w:rStyle w:val="FootnoteAnchor"/>
          <w:rtl w:val="true"/>
        </w:rPr>
        <w:footnoteReference w:id="947"/>
      </w:r>
      <w:r>
        <w:rPr>
          <w:rFonts w:ascii="IRNazanin" w:hAnsi="IRNazanin" w:eastAsia="IRNazanin"/>
          <w:color w:val="111111"/>
          <w:sz w:val="28"/>
          <w:sz w:val="28"/>
          <w:szCs w:val="28"/>
          <w:rtl w:val="true"/>
          <w:lang w:bidi="fa-IR"/>
        </w:rPr>
        <w:t>ـ ؛ فکلّ متخالف الأجزاء بالطبائع فهو منفصل الأجزاء ـ کالممزوج من الماء و الدهن ـ ، و بعکس النقیض لهذا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متّصلٍ واحدٍ فهو متّحد الطبیعة لأجزائه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هیهنا شبهةٌ مشهورةٌ؛ و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الفلک بعضها أقرب إلی جهة المرکز و بعضها أبعد؛ و بعضها تکون الحرکة فیها شدیدةٌ ـ کموضع المنطقة ـ و بعضها تکون الحرکة فیها بطیئةٌ، بل ینتهی إلی سکونٍ ـ کموضع القطب و مایلیها ـ ؛ و الحرکة أیضاً تخصّصت فیها بجهةٍ معیّنةٍ دون غیرها مع تساوی الجهات کلّها بالنسبة إلی السماء ـ لبساطتها ـ ؛</w:t>
      </w:r>
    </w:p>
    <w:p>
      <w:pPr>
        <w:pStyle w:val="BookText"/>
        <w:rPr/>
      </w:pPr>
      <w:r>
        <w:rPr>
          <w:rFonts w:ascii="IRNazanin" w:hAnsi="IRNazanin" w:eastAsia="IRNazanin"/>
          <w:color w:val="111111"/>
          <w:sz w:val="28"/>
          <w:sz w:val="28"/>
          <w:szCs w:val="28"/>
          <w:rtl w:val="true"/>
          <w:lang w:bidi="fa-IR"/>
        </w:rPr>
        <w:t>و حلّ هذه الشبهة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تعدّد الجهات و کسرتها کما ترجع إلی القابل کذلک ترجع إلی الفاعل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أهل الأرصاد أثبتوا تسعة أفلاک لأجل مشاهدة حرکاتٍ مختلفةٍ سبعةٍ للکواکب السبعة المشهورة ـ لاختلاف حرکاتها الخاصّة ـ ؛ و إثنین للفلک الثامن و فلک الأفلاک؛</w:t>
      </w:r>
    </w:p>
    <w:p>
      <w:pPr>
        <w:pStyle w:val="BookText"/>
        <w:rPr/>
      </w:pPr>
      <w:r>
        <w:rPr>
          <w:rFonts w:ascii="IRNazanin" w:hAnsi="IRNazanin" w:eastAsia="IRNazanin"/>
          <w:color w:val="111111"/>
          <w:sz w:val="28"/>
          <w:sz w:val="28"/>
          <w:szCs w:val="28"/>
          <w:rtl w:val="true"/>
          <w:lang w:bidi="fa-IR"/>
        </w:rPr>
        <w:t xml:space="preserve">و ذلک لأنّهم وجدوا أوّلاً لجمیع الکواکب حرکةً سریعةً من المشرق إلی المغرب ـ و هی الّتی بها یتحقّق طلوعها و غروبها، و بها یتحقّق اللیل و النهار ـ ، و هی المسمّاة بـ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الحرکة الیومیّة، و بـ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الحرکة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فأثبتوا لها فلکاً واحداً یشتمل علی الجمیع؛</w:t>
      </w:r>
    </w:p>
    <w:p>
      <w:pPr>
        <w:pStyle w:val="BookText"/>
        <w:rPr/>
      </w:pPr>
      <w:r>
        <w:rPr>
          <w:rFonts w:ascii="IRNazanin" w:hAnsi="IRNazanin" w:eastAsia="IRNazanin"/>
          <w:color w:val="111111"/>
          <w:sz w:val="28"/>
          <w:sz w:val="28"/>
          <w:szCs w:val="28"/>
          <w:rtl w:val="true"/>
          <w:lang w:bidi="fa-IR"/>
        </w:rPr>
        <w:t>ثمّ وجدوا لکلٍّ من الکواکب السبعة المعروفة بالسیّارة حرکةً من المغرب إلی المشرق مخالفةً لحرکةٍ آخر منها فی السرعة و البطؤ، فأثبتوا لکلّ واحدةٍ منها فلکاً؛</w:t>
      </w:r>
    </w:p>
    <w:p>
      <w:pPr>
        <w:pStyle w:val="BookText"/>
        <w:rPr/>
      </w:pPr>
      <w:r>
        <w:rPr>
          <w:rFonts w:ascii="Amiri" w:hAnsi="Amiri" w:eastAsia="Amiri" w:cs="Amiri"/>
          <w:color w:val="111111"/>
          <w:sz w:val="28"/>
          <w:sz w:val="28"/>
          <w:szCs w:val="28"/>
          <w:rtl w:val="true"/>
          <w:lang w:bidi="ar-SA"/>
        </w:rPr>
        <w:t>ثمّ وجدوا لجمیع الکواکب الّتی هی غیر السبعة حرکةً غربیّةً بطیئةً جدّاً، فأثبتوا لها فلکاً علیحدةً؛</w:t>
      </w:r>
    </w:p>
    <w:p>
      <w:pPr>
        <w:pStyle w:val="BookText"/>
        <w:rPr/>
      </w:pPr>
      <w:r>
        <w:rPr>
          <w:rFonts w:ascii="IRNazanin" w:hAnsi="IRNazanin" w:eastAsia="IRNazanin"/>
          <w:color w:val="111111"/>
          <w:sz w:val="28"/>
          <w:sz w:val="28"/>
          <w:szCs w:val="28"/>
          <w:rtl w:val="true"/>
          <w:lang w:bidi="fa-IR"/>
        </w:rPr>
        <w:t>فحصلت تسعة أفلاکٍ لتسعة حرکةٍ؛ و هی المسمّاة بالأفلاک الکلّیّة</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ترتیب السیّارات فالمشهور انّ القمر فی الفلک الّذی هو أقرب إلینا؛ ثمّ عطارد؛ ثمّ الزهرة؛ ثمّ الشمس؛ ثمّ المرّیخ؛ ثمّ المشتری؛ ثمّ زحل؛ ثمّ فلک الثوابت؛ ثمّ الأطلس ـ الّذی هو غیر مکوکبٍ ـ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ما ورد فی لسان الشرع بلفظ السماوات ینزلونها علی أفلاک السیّارات؛</w:t>
      </w:r>
    </w:p>
    <w:p>
      <w:pPr>
        <w:pStyle w:val="BookText"/>
        <w:rPr/>
      </w:pPr>
      <w:r>
        <w:rPr>
          <w:rFonts w:ascii="IRNazanin" w:hAnsi="IRNazanin" w:eastAsia="IRNazanin"/>
          <w:color w:val="111111"/>
          <w:sz w:val="28"/>
          <w:sz w:val="28"/>
          <w:szCs w:val="28"/>
          <w:rtl w:val="true"/>
          <w:lang w:bidi="fa-IR"/>
        </w:rPr>
        <w:t>و بلفظ الکرسیّ علی فلک البروج ـ و هو الثامن ـ ؛</w:t>
      </w:r>
    </w:p>
    <w:p>
      <w:pPr>
        <w:pStyle w:val="BookText"/>
        <w:rPr/>
      </w:pPr>
      <w:r>
        <w:rPr>
          <w:rFonts w:ascii="IRNazanin" w:hAnsi="IRNazanin" w:eastAsia="IRNazanin"/>
          <w:color w:val="111111"/>
          <w:sz w:val="28"/>
          <w:sz w:val="28"/>
          <w:szCs w:val="28"/>
          <w:rtl w:val="true"/>
          <w:lang w:bidi="fa-IR"/>
        </w:rPr>
        <w:t>و بلفظ العرش علی التاسع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استدلّوا علی الترتیب المذکور بأنّ الزحل یکسف بعض الثوابت، فیکون تحتها؛ و ینکسف بالمشتری، فیکون فوقه؛</w:t>
      </w:r>
    </w:p>
    <w:p>
      <w:pPr>
        <w:pStyle w:val="BookText"/>
        <w:rPr/>
      </w:pPr>
      <w:r>
        <w:rPr>
          <w:rFonts w:ascii="IRNazanin" w:hAnsi="IRNazanin" w:eastAsia="IRNazanin"/>
          <w:color w:val="111111"/>
          <w:sz w:val="28"/>
          <w:sz w:val="28"/>
          <w:szCs w:val="28"/>
          <w:rtl w:val="true"/>
          <w:lang w:bidi="fa-IR"/>
        </w:rPr>
        <w:t>و المشتری ینکسف بالمرّیخ و هو فوقه؛ و هذه الثلاثة تسمّی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کون الشمس تحتها، فلأنّ لها اختلاف منظرٍ دون العلویّة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الزهرة و عطارد فلاجزم بکونهما تحت الشمس أو فوقها، إذ لایکسفها غیر القمر و لایدرک کسفها لشیءٍ من الکواکب ـ لاحتراقها عند مقارنتها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لایعرف لهما إختلاف منظرٍ أیضاً، لأنّهما لایبعدان عن الشمس کثیراً و لایصلان إلی نصف النهار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الآلة الّتی یعرف بها اختلاف المنظر إنّما تنصب فی سطح دائرة نصف النهار، فحکموا بکونهما تحت الشمس إستحساناً، لتکون متوسّطةً بین الستّة بمنزلة شمسة القلادة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أیّدوا ذلک بمناسباتٍ أخر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ذکر الشیخ و بعض من تقدّمه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رأی الزهرة کاسفةً علی وجه الشمس</w:t>
      </w:r>
      <w:r>
        <w:rPr>
          <w:rStyle w:val="FootnoteAnchor"/>
          <w:rtl w:val="true"/>
        </w:rPr>
        <w:footnoteReference w:id="948"/>
      </w:r>
      <w:r>
        <w:rPr>
          <w:rFonts w:ascii="IRNazanin" w:hAnsi="IRNazanin" w:eastAsia="IRNazanin"/>
          <w:color w:val="111111"/>
          <w:sz w:val="28"/>
          <w:sz w:val="28"/>
          <w:szCs w:val="28"/>
          <w:rtl w:val="true"/>
          <w:lang w:bidi="fa-IR"/>
        </w:rPr>
        <w:t>و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رآها و عطارد کاسفتین علیها؛ و سمّیا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سفلیّین، لذلک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الزهرة منهما فوق عطارد ـ لانکسافها به ـ ؛ و القمر تحت الکلّ ـ لانکساف الکلّ به ـ </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خصوص عدد التسعة فجزم الأکثر بأنّه لاأقلّ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المحقّق الطوسیّ ـ قدّس سرّه ـ جوّز کونها ثمانیةً، 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إسناد إحدی الحرکتین الأولیین إلی المجموع ـ لا إلی فلکٍ خاصٍّ به ـ لم‌یکن ممتنعاً، لکنّهم لم‌یذهبوا إلی ذلک</w:t>
      </w:r>
      <w:r>
        <w:rPr>
          <w:rFonts w:eastAsia="IRNazanin" w:cs="IRNazanin"/>
          <w:color w:val="111111"/>
          <w:sz w:val="28"/>
          <w:szCs w:val="28"/>
          <w:rtl w:val="true"/>
          <w:lang w:bidi="fa-IR"/>
        </w:rPr>
        <w:t>»</w:t>
      </w:r>
      <w:r>
        <w:rPr>
          <w:rStyle w:val="FootnoteAnchor"/>
          <w:rtl w:val="true"/>
        </w:rPr>
        <w:footnoteReference w:id="94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قال صاحب التحفة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سمعت من الأستاذ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جواز إسناد إحدی الأولیین إلی المجموع ـ لا إلی فلکٍ خاصٍّ بها ـ معلّلٌ بجواز اتّصال نفسٍ بالثمانیة، و أخری بالثامنة؛ و تکون دوائر البروج و المنطقتان مفروضةً علی محدّب الثامنة؛</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فعلی هذا یمکن أن تکون الأفلاک الکلّیّة سبعةً فقط، بأن تفرض الثوابت مرکوزةً فی ممثّل زحل و دوائر البروج علی محدّبةٍ متحرّکةٍ بالحرکة السریعة دون البطیئة، و تتعلّق نفسٌ واحدةٌ بمجموع السبعة و تحرّکه الحرکة الأولی، و نفسٌ أخری تعلّقت بممثّل زحل وحدةً و تحرّکه الحرکة البطیئة؛ و نفسٌ ثانیةٌ علقت بخارجه و تحرّکه الحرکة البطیئة، و نفسٌ ثانیةٌ تعلّق بخارجه و تحرّکه الحرکة الخاصّة و باقی الأفلاک الستّة علی حالها؛ فاستحسنه و أثنی علیَّ</w:t>
      </w:r>
      <w:r>
        <w:rPr>
          <w:rFonts w:eastAsia="IRNazanin" w:cs="IRNazanin"/>
          <w:color w:val="111111"/>
          <w:sz w:val="28"/>
          <w:szCs w:val="28"/>
          <w:rtl w:val="true"/>
          <w:lang w:bidi="fa-IR"/>
        </w:rPr>
        <w:t>!»</w:t>
      </w:r>
      <w:r>
        <w:rPr>
          <w:rStyle w:val="FootnoteAnchor"/>
          <w:rtl w:val="true"/>
        </w:rPr>
        <w:footnoteReference w:id="950"/>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المحقّق الدوانیّ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یجوز أن تکون الأفلاک الکلّیّة إثنین، بأن تفرض أفلاک الخارجة المراکز کلّها سوی خارج القمر فی ثخن ممثّلٍ واحدٍ بحیث لایکون السطوح الّتی یثبتونها بین الممثّلات إلاّ بین ذلک الممثّل و ممثل القمر، فتنحصر الأفلاک الکلّیّة فیهما</w:t>
      </w:r>
      <w:r>
        <w:rPr>
          <w:rFonts w:eastAsia="IRNazanin" w:cs="IRNazanin"/>
          <w:color w:val="111111"/>
          <w:sz w:val="28"/>
          <w:szCs w:val="28"/>
          <w:rtl w:val="true"/>
          <w:lang w:bidi="fa-IR"/>
        </w:rPr>
        <w:t>»</w:t>
      </w:r>
      <w:r>
        <w:rPr>
          <w:rStyle w:val="FootnoteAnchor"/>
          <w:rtl w:val="true"/>
        </w:rPr>
        <w:footnoteReference w:id="951"/>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هو الکلام فی جانب القلّة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فی جانب الکثرة فلاقطع، لإحتمال أن یکون کلٌّ من الثوابت أو کلّ طائفةٍ منها فی فلکٍ علی حدةٍ، و أن تکون أفلاکٌ کثیرةٌ غیر مکوکبةٍ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ذهب بعض قدماء الحکماء أیضاً إلی أنّ الثوابت فی فلک القمر؛ قال بلیناس الحکیم فی کتاب علل الأشیاء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 سبعة أفلاکٍ بعضها فی جوف بعضٍ، و صارت الأفلاک فی کلٍّ منها کوکبٌ غیر فلک القمر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ما ذکروه؛ فتبصّر</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الأفلاک لکونها غیر محسوسةٍ بحسّ البصر و المحسوس منها لیس إلاّ </w:t>
      </w:r>
    </w:p>
    <w:p>
      <w:pPr>
        <w:pStyle w:val="BookText"/>
        <w:rPr/>
      </w:pPr>
      <w:r>
        <w:rPr>
          <w:rFonts w:ascii="IRNazanin" w:hAnsi="IRNazanin" w:eastAsia="IRNazanin"/>
          <w:color w:val="111111"/>
          <w:sz w:val="28"/>
          <w:sz w:val="28"/>
          <w:szCs w:val="28"/>
          <w:rtl w:val="true"/>
          <w:lang w:bidi="fa-IR"/>
        </w:rPr>
        <w:t>الکواکب، فلاتحصل المعرفة بها إلاّ من جهة الحرکات المستدیرة‌المتّفقة و المختلفة الدالّة علی وجود جرمٍ عظیمٍ مستدیرٍ شاملٍ لها، و من جهة الحرکات المستقیمة الدالّة علی وجود محدّدٍ للجهات بالصفة المذکورة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لمّا کان تجدّد الحوادث و الأبدان و تعاقب الأکوان فی الأزمان لابدّ له من جسمٍ دائم الحرکة و آخر دائم السکون، فاللّه ـ تعالی ـ خلق السماء فوق الأرض و جعلها مشتملةً علی أجرامٍ بعضها نیّرةٌ ـ کالکواکب ـ ، و بعضها شفّافةٌ ـ کالأفلاک الکلّیّة و الجزئیّة ـ لیؤثّر أنوارها فی الأرضیّات و یمتزج بها و یخرج منها اللطائف و البخارات و تنشأ منها الکائنات و یتکوّن بها الحیوان و النبات ـ رزقاً للعباد و وسیلةً لارتقاء الکلمات الطیّبات إلیه تعالی ـ ؛ و لوکانت الفلکیّات کلّها نوریّةً لاحترقت بالشعاع ما دونها من عالم الکون و الفساد؛ و لوکانت عریّةً من النور لبقی فی مهوی ظلمةٍ شدیدةٍ لاأوحش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فجعل اللّه الکواکب مضیئةً و السماء شفّافةً، إذ لوکانت ملوّنةً لوقف الضوء علی سطوحها ـ کما تقف علی الأجرام الملوّنة الکثیفة ـ ؛</w:t>
      </w:r>
    </w:p>
    <w:p>
      <w:pPr>
        <w:pStyle w:val="BookText"/>
        <w:rPr/>
      </w:pPr>
      <w:r>
        <w:rPr>
          <w:rFonts w:ascii="IRNazanin" w:hAnsi="IRNazanin" w:eastAsia="IRNazanin"/>
          <w:color w:val="111111"/>
          <w:sz w:val="28"/>
          <w:sz w:val="28"/>
          <w:szCs w:val="28"/>
          <w:rtl w:val="true"/>
          <w:lang w:bidi="fa-IR"/>
        </w:rPr>
        <w:t>و لوکانت الکواکب النیّرة ثابتةً غیر متحرّکةٍ ـ بأن یکون مکان أکثرها أو معظمها کالشمس یلی القطب ـ لأحرقت ماقابلها من الأرض، و لم‌تلحق أثرها ما غاب عنها؛ فیؤدّی إلی شدّة البرد و جمود المیاه و الرطوبات الموجب لهلاک الحیوان و الثمرات؛</w:t>
      </w:r>
    </w:p>
    <w:p>
      <w:pPr>
        <w:pStyle w:val="BookText"/>
        <w:rPr/>
      </w:pPr>
      <w:r>
        <w:rPr>
          <w:rFonts w:ascii="IRNazanin" w:hAnsi="IRNazanin" w:eastAsia="IRNazanin"/>
          <w:color w:val="111111"/>
          <w:sz w:val="28"/>
          <w:sz w:val="28"/>
          <w:szCs w:val="28"/>
          <w:rtl w:val="true"/>
          <w:lang w:bidi="fa-IR"/>
        </w:rPr>
        <w:t>و لوکانت الکواکب النیّرة ـ سیّما الشمس ـ متحرّکةً بالحرکة البطیئة فعلت ما فعله السکون من إفراط الجمود و البرودة فی المواضع الخارجة عن سمتها؛</w:t>
      </w:r>
    </w:p>
    <w:p>
      <w:pPr>
        <w:pStyle w:val="BookText"/>
        <w:rPr/>
      </w:pPr>
      <w:r>
        <w:rPr>
          <w:rFonts w:ascii="IRNazanin" w:hAnsi="IRNazanin" w:eastAsia="IRNazanin"/>
          <w:color w:val="111111"/>
          <w:sz w:val="28"/>
          <w:sz w:val="28"/>
          <w:szCs w:val="28"/>
          <w:rtl w:val="true"/>
          <w:lang w:bidi="fa-IR"/>
        </w:rPr>
        <w:t>و لوکانت مع تحرّکها بالحرکة السریعة الیومیّة بوجهٍ لازمت دائرةً واحدةً لأحرقت ما سامتته الدائرة و لم‌یصل أثر الشعاع إلی باقی النواحی و الأقطار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فجعل للکواکب ـ مع حرکة الکلّ السریعة ـ الحرکات الأخر البطیئة لتمیل بها إلی النواحی شمالاً و جنوباً لیحصل من ذلک الفصول الأربعة الّتی یتمّ بها الکون و باختلافها یتصلّح أمزجة البلاد و یتکوّن النفوس الصالحة من العباد للمعاد</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هو الجلیّ من حکمة أوضاع السماء و ما فیها و الّذی یعرفه أکثر الناس، و لها فی </w:t>
      </w:r>
    </w:p>
    <w:p>
      <w:pPr>
        <w:pStyle w:val="BookText"/>
        <w:rPr/>
      </w:pPr>
      <w:r>
        <w:rPr>
          <w:rFonts w:ascii="IRNazanin" w:hAnsi="IRNazanin" w:eastAsia="IRNazanin"/>
          <w:color w:val="111111"/>
          <w:sz w:val="28"/>
          <w:sz w:val="28"/>
          <w:szCs w:val="28"/>
          <w:rtl w:val="true"/>
          <w:lang w:bidi="fa-IR"/>
        </w:rPr>
        <w:t>هیئاتها و أوضاعها الخفیّة من خصائص مواضع أوجائها و تحضیضاتها و غیرها منافع عظیمةٌ و مصالح کثیرةٌ یطّلع علی نبذٍ منها أهل الهیئة و الهندسة لیس هیهنا موضع بیانه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لمعةٌ إشراقیّةٌ إستبصاریّةٌ</w:t>
      </w:r>
    </w:p>
    <w:p>
      <w:pPr>
        <w:pStyle w:val="BookText"/>
        <w:rPr/>
      </w:pPr>
      <w:r>
        <w:rPr>
          <w:rFonts w:ascii="IRNazanin" w:hAnsi="IRNazanin" w:eastAsia="IRNazanin"/>
          <w:color w:val="111111"/>
          <w:sz w:val="28"/>
          <w:sz w:val="28"/>
          <w:szCs w:val="28"/>
          <w:rtl w:val="true"/>
          <w:lang w:bidi="fa-IR"/>
        </w:rPr>
        <w:t xml:space="preserve">لمّا کان المراد بـ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 ما یعمّ النبیّ و الوصیّ، فلابأس بأن نبسط الکلام فی الإمامة و النبوّة و الرسالة لیکون الناظر المتأمّل فیها علی البصیرة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الإمامة و النبوّة و الرسالة لایقتنص بالحدود الحقیقیّة، و لااستبعاد فیه، لأنّ معرفة الأشیاء لایتوقّف علی الظفر بحدودها و وجدان جنسها و فصلها؛ فکم من موجودٍ لاجنس له و لافصل و لاحدّ له و لارسم، و ما لاجنس و لافصل له فربّما لایظفر بجنسه و فصله، و أکثر الأمور 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یستدلّ علی وجوده و حقیقته بآثاره و لوزم وجوده ـ کالعقل و النفس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کثیرا من المفارقات نتصوّرها و لاحدّ لها و لارسم، و إنّما یدلّ علیها برهان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کما سنذکر هذا المطلب فی الإمامة و النبوّة و الرسالة الخاصّة عن قریبٍ، إن 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إثبات النبوّة العامّة فهو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الناس محتاجون فی معاشهم و معادهم إلی من یدبّر أمورهم و یعلّمهم طریقة المعیشة فی الدنیا و النجاة من العذاب فی العقبی، و ذلک لأنّ الإنسان غیر مکتفٍ فی الوجود و البقاء بذاته ـ لأنّ نوعه لم‌ینحصر فی شخصه، کما ذکرنا فی الجواهر العالیة ـ ، و لایعیش وحده ـ کسائر الحیوانات ـ ؛ فلاینتظم تعیّشه لوانفرد وحده لاحتیاجه إلی غذاءٍ و لباسٍ و مسکنٍ،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غیر ذلک من الأمور الّتی کلّها صناعیٌّ لایقدر علیها صانعٌ واحدٌ مدّة حیاته؛ بل لابدّ أن یکون مستعیناً بآخر من نوعه یکون ذلک الآخر أیضاً مستعیناً مکفیاً به؛ فیکون هذا یزرع لهذا و هذا یطحن لذلک و ذاک یخبز لآخر و آخر یخیط لغیره،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هذا القیاس، حتّی إذا اجتمعوا کان أمرهم مکفیّاً</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لهذا اضطرّوا إلی عقد المدن و الإجتماع و التعاون و المشارکة؛ و لذا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الإنسان </w:t>
      </w:r>
    </w:p>
    <w:p>
      <w:pPr>
        <w:pStyle w:val="BookText"/>
        <w:rPr/>
      </w:pPr>
      <w:r>
        <w:rPr>
          <w:rFonts w:ascii="Amiri" w:hAnsi="Amiri" w:eastAsia="Amiri" w:cs="Amiri"/>
          <w:color w:val="111111"/>
          <w:sz w:val="28"/>
          <w:sz w:val="28"/>
          <w:szCs w:val="28"/>
          <w:rtl w:val="true"/>
          <w:lang w:bidi="ar-SA"/>
        </w:rPr>
        <w:t>مدنیٌّ بالطبع</w:t>
      </w:r>
      <w:r>
        <w:rPr>
          <w:rFonts w:eastAsia="Amiri" w:cs="Amiri" w:ascii="Amiri" w:hAnsi="Amiri"/>
          <w:color w:val="111111"/>
          <w:sz w:val="28"/>
          <w:szCs w:val="28"/>
          <w:rtl w:val="true"/>
          <w:lang w:bidi="ar-SA"/>
        </w:rPr>
        <w:t>»</w:t>
      </w:r>
      <w:r>
        <w:rPr>
          <w:rStyle w:val="FootnoteAnchor"/>
          <w:rtl w:val="true"/>
        </w:rPr>
        <w:footnoteReference w:id="952"/>
      </w:r>
      <w:r>
        <w:rPr>
          <w:rFonts w:ascii="IRNazanin" w:hAnsi="IRNazanin" w:eastAsia="IRNazanin"/>
          <w:color w:val="111111"/>
          <w:sz w:val="28"/>
          <w:sz w:val="28"/>
          <w:szCs w:val="28"/>
          <w:rtl w:val="true"/>
          <w:lang w:bidi="fa-IR"/>
        </w:rPr>
        <w:t xml:space="preserve">ـ و 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التمدّن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باصطلاحهم عبارةً عن هذا الإجتماع و المشارکة ـ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اضطرّوا إلی تمانعٍ لحفظ نفوسهم و حریمهم و أموالهم، فالناس فی استبقاء حیاتهم و استحفاظ نوعهم و استحراس أموالهم و حریمهم مضطرّون إلی تعاونٍ و تمانعٍ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التعاون و التمانع یجب أن یکونا علی حدٍّ محدودٍ من سنّةٍ و قانونٍ عدلٍ؛ و لابدّ للسنّة و العدل من مسنّنٍ و معدّلٍ؛ و لایجوز أن یترک الناس و آراؤهم و أهواؤهم فی ذلک فیختلفون، فیری کلّ أحدٍ منهم ما له عدلاً و ما علیه ظلماً و جوراً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من الأمور البدیهیّة انّ العقول البشریّة لاتفی بتمهید هذه السنّة العادلة بحیث یشتمل مصالح النوع و مفاسدهم جملةً؛ و لایحتوی علی حال کلّ شخصٍ تفصیلاً إلاّ خالق هذا النوع و بارؤه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انّه لمّا لم‌یکن الباری محسوساً و لایمکن الإشارة الحسّیّة إلیه و لاالمواجهة و المخاطبة له، وجب وجود واسطةٍ بینه و بین خلقه، له وجهٌ روحانیٌّ لتلقّی الوحی و الإلهامات الإلآهیّة، و وجهٌ آخر جسمانیٌّ لیخاطب به الأشخاص البشریّة و یلزمهم السنّة و الشریعة و هم یرونه و یشاهدونه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فلابدّ أن یکون إنساناً لا ملکاً، لأنّ الملک لایراه الناس ما لم‌یتجسّم، لأنّه روحانیّ الذات لایتمثّل بشراً سویّاً إلاّ من طریق الباطن لأهل النبوّة و المکاشفة ـ فانّ القوّة البشریّة لاتقوی علی رؤیة الملک فی صورة الملکیّة، و انّما رآهم الأفراد من الأنبیاء علیهم السلام بقوّتهم القدسیّة ـ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لوفرض أن یتجسّم لهم فی صورة البشر کان ملتبساً علیهم ـ کما قال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جَعَلْنَاهُ مَلَکاً لَجَعَلْنَاهُ رَجُلاً وَ لَلَبَسْنَا عَلَیْهِمْ مَا یَلْبِسُونَ</w:t>
      </w:r>
      <w:r>
        <w:rPr>
          <w:rFonts w:eastAsia="Amiri" w:cs="Amiri" w:ascii="Amiri" w:hAnsi="Amiri"/>
          <w:color w:val="111111"/>
          <w:sz w:val="28"/>
          <w:szCs w:val="28"/>
          <w:rtl w:val="true"/>
          <w:lang w:bidi="ar-SA"/>
        </w:rPr>
        <w:t>»</w:t>
      </w:r>
      <w:r>
        <w:rPr>
          <w:rStyle w:val="FootnoteAnchor"/>
          <w:rtl w:val="true"/>
        </w:rPr>
        <w:footnoteReference w:id="953"/>
      </w:r>
      <w:r>
        <w:rPr>
          <w:rFonts w:ascii="IRNazanin" w:hAnsi="IRNazanin" w:eastAsia="IRNazanin"/>
          <w:color w:val="111111"/>
          <w:sz w:val="28"/>
          <w:sz w:val="28"/>
          <w:szCs w:val="28"/>
          <w:rtl w:val="true"/>
          <w:lang w:bidi="fa-IR"/>
        </w:rPr>
        <w:t>ـ ، فلافائدة لهم فی بعثه؛ فواجبٌ إذاً أن یکون إنساناً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واجبٌ أن تکون له خصوصیّةٌ لیست لسائر الناس لتمیّز منهم و لیطیعوه و یتّبعوه فیما یأمر و ینهی، فتکون له المعجزات و الآیات الدالّة علی صدقه؛ فیجب وجود الشیء بحکم العنایة الربّانیّة</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کما لابدّ فی نظام العالم و معیشة الخلق من المطر مثلاً و العنایة لم‌یقصر عن إرسال السماء </w:t>
      </w:r>
    </w:p>
    <w:p>
      <w:pPr>
        <w:pStyle w:val="BookText"/>
        <w:rPr/>
      </w:pPr>
      <w:r>
        <w:rPr>
          <w:rFonts w:ascii="IRNazanin" w:hAnsi="IRNazanin" w:eastAsia="IRNazanin"/>
          <w:color w:val="111111"/>
          <w:sz w:val="28"/>
          <w:sz w:val="28"/>
          <w:szCs w:val="28"/>
          <w:rtl w:val="true"/>
          <w:lang w:bidi="fa-IR"/>
        </w:rPr>
        <w:t xml:space="preserve">علیهم مدراراً، فبأن یرسل إلیهم من یعرفهم موجب صلاح الدنیا و الآخرة کان أولی و أهمّ، و حاجة الخلق إلی هذا الإنسان فی أن یبقی نوع الناس فی الدنیا و ینجوا عن العذاب فی الأخری أشدّ من الحاجة إلی إنبات الشعر علی الحاجبین و تقعیر الأخمص من القدمین،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غیر ذلک من المنافع و المحسّنات الّتی لاضرورة فیها فی البقاء، بل بعضها للزینة و بعضها للسهولة فی الأفعال و الحرکات ـ کما یظهر فی علم التشریح ـ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وجود هذا الإنسان الصالح لأن یسنّ و یشرع ممکنٌ، و تأییده بالآیات و المعجزات الموجبة لإذعان الخلق له أیضاً ممکنٌ، فلایجوز أن تکون العنایة الأولی تقتضی تلک المنافع الّتی لاضرورة فیها و لاتقتضی هذه الّتی هی أصلها و عمدتها ـ کما قال الشیخ فی إلهیّات الشفاء</w:t>
      </w:r>
      <w:r>
        <w:rPr>
          <w:rStyle w:val="FootnoteAnchor"/>
          <w:rtl w:val="true"/>
        </w:rPr>
        <w:footnoteReference w:id="954"/>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تبیّن إثبات النبوّة علی طریقة الحکماء و القائلین بأنّه ـ سبحانه ـ یفعل بالعنایة و یسوق الأشیاء بحسبها إلی مایلیق بها من کمالاتها الممکنة، فإنّها من أعظم الأسباب الموجبة للنفوس إلی کمالاتها اللائقة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إثبات النبوّة علی طریقة العرفاء و الصوفیّة؛ فاعلم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الغایة المترتّبة علی وجود الإنسان السیر و السلوک فی طریق معرفة خالق الإنس و الجان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مراتب السیر و السلوک عند أهل العرفان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السفر من الخلق إلی الحقّ، و هو لایحصل إلاّ بالتجرّد عن الغواشی المادّیّة و العلائق الجسمانیّة و بالنفی عمّا سواه بالکلّیّة حتّی عن وجود نفسه؛ و عند ذلک یحصل له المشاهدة التامّة و الوصول إلی الحضرة الأحدیّة بلاملاحظة التعیّنات و الشؤون و الإعتبارات القائمة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المسمّی عند العرفاء و الصوفیّة بـ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الفناء من الأنّیّة الّتی هی الغرض الأصلیّ من البعثة؛</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السفر بالحقّ فی الحقّ، و هو عبارةٌ عن المشاهدة الحضوریّة للذات الأحدیّة باعتبار تعیّنٍ من التعیّنات الصفاتیّة و تطوّرٍ من تعیّنٍ صفتیٍّ إلی تعیّنٍ صفتیٍّ آخر، إلی آخر </w:t>
      </w:r>
    </w:p>
    <w:p>
      <w:pPr>
        <w:pStyle w:val="BookText"/>
        <w:rPr/>
      </w:pPr>
      <w:r>
        <w:rPr>
          <w:rFonts w:ascii="IRNazanin" w:hAnsi="IRNazanin" w:eastAsia="IRNazanin"/>
          <w:color w:val="111111"/>
          <w:sz w:val="28"/>
          <w:sz w:val="28"/>
          <w:szCs w:val="28"/>
          <w:rtl w:val="true"/>
          <w:lang w:bidi="fa-IR"/>
        </w:rPr>
        <w:t>المنازل الصفاتیّة؛</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السفر من الحقّ إلی الخلق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عکس الأوّل ـ ، و هو مشاهدة الهویّة المطلقة بإعتبار تعیّنٍ من التعیّنات الخلقیّة حتّی لایبقی تعیّنٌ إمکانیٌّ و ماهیّةٌ إعتباریّةٌ إلاّ و قد شاهد فیه الهویّة المطلقة حقیقةً متأصّلةً و المهیّة الإمکانیّة إعتباریّةً محضةً؛</w:t>
      </w:r>
    </w:p>
    <w:p>
      <w:pPr>
        <w:pStyle w:val="BookText"/>
        <w:rPr/>
      </w:pP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السفر بالحقّ فی الخلق، و هو عبارةٌ عن الرجوع من الحقیقة الواجبیّة إلی مرتبة هذا العالم الناسوتیّة الکونیّة بالأوامر و النواهی الإلآهیّة و ترتیب القوانین الناموسیّة لانتظام أمور البریّة و تعلیم الأمم و هدایتهم و تخلیصهم عن القیود و التعلّقات الجسمانیّة و تکمیل نفوسهم بأنوار العلوم و المعارف الإلآهیّة و تنبیههم عن الغفلة التامّة و ترجیعهم إلی مواطنهم الأصلیّة و ترقّی کلّ مستعدٍّ منهم إلی مقاماته اللائقة و ردّهم من الکثرة الإعتباریّة إلی مقام الوحدة الحقیقیّة الّتی هی الغایة الأصلیّة و الغرض الحقیقیّ من البعثة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لاشکّ فی أنّ هذه الأسفار الأربعة یترتّب بعضها علی بعضٍ فی المرتبة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المراد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المسافر إلی الرابعة بعد تحقّق أسفارٍ ثلاثةٍ سابقةٍ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لابدّ من وجود مسافرٍ کذا حتّی یمکنه سلوک بوادی هذا العالم الناسوتیّة الخسیسة البائدة الفانیة إلی مدینة الوجوب العلیّة الشریفة الباقیة؛ و هذا لایمکن إلاّ بتوفیقاتٍ ربّانیّةٍ و عنایاتٍ إلآهیّةٍ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طریقة الخاصّة فی إثبات النبوّة فهو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لمّا کان نفس الإنسان فی مبدء الفطرة خالیةً عن العلوم ـ و هی العقل بالقوّة، ثمّ تصیر عقلاً بالفعل ـ فتکون ناقصةً محتاجةً إلی مکمّلٍ آخر یکمّلها ـ إذ الشیء لایستعمل ذاته عن ذاته ـ ، فاقتضت العنایة الربّانیّة بإیجاد معلّمٍ مکمّلٍ خارجٍ؛ و هو إن لم‌یکن عقلاً کاملاً بالفعل فی أصل الفطرة فیحتاج إلی معلّمٍ مکمّلٍ آخر، و هکذا، فیتسلسل؛ فهو لامحالة جوهرٌ کاملٌ عقلیٌّ بالفعل</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لیس مرادنا من النبیّ إلاّ الشخص الکامل المؤیّد بهذا الجوهر الکامل العقلیّ المسمّی بـ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روح القدس،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المعلّم الشدید القوی ـ کما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عَلَّمَهُ شَدِیدُ الْقُوَی</w:t>
      </w:r>
      <w:r>
        <w:rPr>
          <w:rFonts w:eastAsia="Amiri" w:cs="Amiri" w:ascii="Amiri" w:hAnsi="Amiri"/>
          <w:color w:val="111111"/>
          <w:sz w:val="28"/>
          <w:szCs w:val="28"/>
          <w:rtl w:val="true"/>
          <w:lang w:bidi="ar-SA"/>
        </w:rPr>
        <w:t>»</w:t>
      </w:r>
      <w:r>
        <w:rPr>
          <w:rStyle w:val="FootnoteAnchor"/>
          <w:rtl w:val="true"/>
        </w:rPr>
        <w:footnoteReference w:id="955"/>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البرهان علی 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کلّ ما یخرج من حدّ القوّة إلی حدّ الفعل فی أمرٍمّا یخرج إلیه، و هذا الّذی یخرجها من القوّة إلی الفعل لو لم‌یکن جوهراً کاملاً عقلیّاً بل جسماً أو نفساً ـ 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عقلاً بالقوّة ـ ؛</w:t>
      </w:r>
    </w:p>
    <w:p>
      <w:pPr>
        <w:pStyle w:val="BookText"/>
        <w:rPr/>
      </w:pPr>
      <w:r>
        <w:rPr>
          <w:rFonts w:ascii="IRNazanin" w:hAnsi="IRNazanin" w:eastAsia="IRNazanin"/>
          <w:color w:val="111111"/>
          <w:sz w:val="28"/>
          <w:sz w:val="28"/>
          <w:szCs w:val="28"/>
          <w:rtl w:val="true"/>
          <w:lang w:bidi="fa-IR"/>
        </w:rPr>
        <w:t>ففی الأوّل یلزم کون الجسم مفیداً للعقل و الخسیس مکمّلاً للشریف، و هو محالٌ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الثانی یلزم احتیاجه إلی جوهرٍ آخر هو عقلٌ بالفعل ـ إذ العقل بالقوّة ما لم‌یصر عقلاً بالفعل لایخرج النفس من القوّة إلی الفعل ـ ، و الناقص مادام نقصه لایجعل الناقص کاملاً، و الکلام یعود فی مخرجه إلی مخرجٍ آخر، فیتسلسل أو یدور أو ینتهی إلی مخرجٍ عقلیٍّ هو کاملٌ بالفعل؛</w:t>
      </w:r>
    </w:p>
    <w:p>
      <w:pPr>
        <w:pStyle w:val="BookText"/>
        <w:rPr/>
      </w:pPr>
      <w:r>
        <w:rPr>
          <w:rFonts w:ascii="Amiri" w:hAnsi="Amiri" w:eastAsia="Amiri" w:cs="Amiri"/>
          <w:color w:val="111111"/>
          <w:sz w:val="28"/>
          <w:sz w:val="28"/>
          <w:szCs w:val="28"/>
          <w:rtl w:val="true"/>
          <w:lang w:bidi="ar-SA"/>
        </w:rPr>
        <w:t>و کلٌّ من الأوّلین باطلٌ؛ فتعیّن وجود نورٍ علویٍّ و جوهرٍ قدسیٍّ إلآهیٍّ یتنوّر به النفوس الناقصة و تصیر بالإتّصال به و الصیروة إیّاه عقلاً کاملاً بالفعل؛ و هو المطلوب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 صدر الحکماء و المحقّقین فی مفاتیح الغیب</w:t>
      </w:r>
      <w:r>
        <w:rPr>
          <w:rStyle w:val="FootnoteAnchor"/>
          <w:rtl w:val="true"/>
        </w:rPr>
        <w:footnoteReference w:id="956"/>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المشهد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التامّ و فوق التامّ و المستکفی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الأنوار المجرّدة القاهرة القاطنة فی حظیرة عالم‌القدس ـ أعنی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العقول الفعّالة ـ هی کلمات اللّه التامّات، لأنّ التامّ هو الّذی یوجد له کلّما یمکن له فی أوّل الکون و بحسب الفطرة الأولی من غیر انتظارٍ؛</w:t>
      </w:r>
    </w:p>
    <w:p>
      <w:pPr>
        <w:pStyle w:val="BookText"/>
        <w:rPr/>
      </w:pPr>
      <w:r>
        <w:rPr>
          <w:rFonts w:ascii="IRNazanin" w:hAnsi="IRNazanin" w:eastAsia="IRNazanin"/>
          <w:color w:val="111111"/>
          <w:sz w:val="28"/>
          <w:sz w:val="28"/>
          <w:szCs w:val="28"/>
          <w:rtl w:val="true"/>
          <w:lang w:bidi="fa-IR"/>
        </w:rPr>
        <w:t>و فوق التمام هو الّذی یحصل عن وجوده غیره و یفیض علی غیره لفرط کماله، و هو واجب الوجود؛</w:t>
      </w:r>
    </w:p>
    <w:p>
      <w:pPr>
        <w:pStyle w:val="BookText"/>
        <w:rPr/>
      </w:pPr>
      <w:r>
        <w:rPr>
          <w:rFonts w:ascii="IRNazanin" w:hAnsi="IRNazanin" w:eastAsia="IRNazanin"/>
          <w:color w:val="111111"/>
          <w:sz w:val="28"/>
          <w:sz w:val="28"/>
          <w:szCs w:val="28"/>
          <w:rtl w:val="true"/>
          <w:lang w:bidi="fa-IR"/>
        </w:rPr>
        <w:t>و الناقص ما یحتاج إلی غیره فی کماله اللائق بحاله، و لایوجد له فی أوّل الفطرة ما یستکمل به؛</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المستکفی هو الناقص الّذی لایحتاج فی تمامه و کماله إلی أمرٍ مبائنٍ عنه خارجٍ عن أسبابه الذاتیّة، کالنفوس الفلکیّة المستکفیة فی خروجها عن ما بالقوّة إلی الفعل فی حرکاتها </w:t>
      </w:r>
    </w:p>
    <w:p>
      <w:pPr>
        <w:pStyle w:val="BookText"/>
        <w:rPr/>
      </w:pPr>
      <w:r>
        <w:rPr>
          <w:rFonts w:ascii="Amiri" w:hAnsi="Amiri" w:eastAsia="Amiri" w:cs="Amiri"/>
          <w:color w:val="111111"/>
          <w:sz w:val="28"/>
          <w:sz w:val="28"/>
          <w:szCs w:val="28"/>
          <w:rtl w:val="true"/>
          <w:lang w:bidi="ar-SA"/>
        </w:rPr>
        <w:t>الشوقیّة بمادّتها الذاتیّة العقلیّة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کنفوس الأنبیاء سیّما خاتمهم ـ علیه و علیهم السلام ـ ، حیث لم‌یحتج فی تکمیل نفسه المقدّسة إلی معلّمٍ خارجٍ بشریٍّ، 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یَکَادُ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زیت نفسه الناطقة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یُضِیءُ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بنور ربّه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لَمْ‌تَمْسَسْهُ نَار</w:t>
      </w:r>
      <w:r>
        <w:rPr>
          <w:rFonts w:eastAsia="Amiri" w:cs="Amiri" w:ascii="Amiri" w:hAnsi="Amiri"/>
          <w:color w:val="111111"/>
          <w:sz w:val="28"/>
          <w:szCs w:val="28"/>
          <w:rtl w:val="true"/>
          <w:lang w:bidi="ar-SA"/>
        </w:rPr>
        <w:t>»</w:t>
      </w:r>
      <w:r>
        <w:rPr>
          <w:rStyle w:val="FootnoteAnchor"/>
          <w:rtl w:val="true"/>
        </w:rPr>
        <w:footnoteReference w:id="957"/>
      </w:r>
      <w:r>
        <w:rPr>
          <w:rFonts w:ascii="IRNazanin" w:hAnsi="IRNazanin" w:eastAsia="IRNazanin"/>
          <w:color w:val="111111"/>
          <w:sz w:val="28"/>
          <w:sz w:val="28"/>
          <w:szCs w:val="28"/>
          <w:rtl w:val="true"/>
          <w:lang w:bidi="fa-IR"/>
        </w:rPr>
        <w:t>التعلیم البشریّ لغایة لطفه و ذکائه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فالعقول المقدّسة عن الأجرام هی کلمات اللّه التامّة العلیا؛</w:t>
      </w:r>
    </w:p>
    <w:p>
      <w:pPr>
        <w:pStyle w:val="BookText"/>
        <w:rPr/>
      </w:pPr>
      <w:r>
        <w:rPr>
          <w:rFonts w:ascii="IRNazanin" w:hAnsi="IRNazanin" w:eastAsia="IRNazanin"/>
          <w:color w:val="111111"/>
          <w:sz w:val="28"/>
          <w:sz w:val="28"/>
          <w:szCs w:val="28"/>
          <w:rtl w:val="true"/>
          <w:lang w:bidi="fa-IR"/>
        </w:rPr>
        <w:t>و النفوس المدبّرة السمائیّة هی کلماته الوسطی؛</w:t>
      </w:r>
    </w:p>
    <w:p>
      <w:pPr>
        <w:pStyle w:val="BookText"/>
        <w:rPr/>
      </w:pPr>
      <w:r>
        <w:rPr>
          <w:rFonts w:ascii="IRNazanin" w:hAnsi="IRNazanin" w:eastAsia="IRNazanin"/>
          <w:color w:val="111111"/>
          <w:sz w:val="28"/>
          <w:sz w:val="28"/>
          <w:szCs w:val="28"/>
          <w:rtl w:val="true"/>
          <w:lang w:bidi="fa-IR"/>
        </w:rPr>
        <w:t>و النفوس السفلیّة هی کلماته السفلی؛</w:t>
      </w:r>
    </w:p>
    <w:p>
      <w:pPr>
        <w:pStyle w:val="BookText"/>
        <w:rPr/>
      </w:pPr>
      <w:r>
        <w:rPr>
          <w:rFonts w:ascii="IRNazanin" w:hAnsi="IRNazanin" w:eastAsia="IRNazanin"/>
          <w:color w:val="111111"/>
          <w:sz w:val="28"/>
          <w:sz w:val="28"/>
          <w:szCs w:val="28"/>
          <w:rtl w:val="true"/>
          <w:lang w:bidi="fa-IR"/>
        </w:rPr>
        <w:t>فالأجرام نواقص أبداً؛</w:t>
      </w:r>
    </w:p>
    <w:p>
      <w:pPr>
        <w:pStyle w:val="BookText"/>
        <w:rPr/>
      </w:pPr>
      <w:r>
        <w:rPr>
          <w:rFonts w:ascii="IRNazanin" w:hAnsi="IRNazanin" w:eastAsia="IRNazanin"/>
          <w:color w:val="111111"/>
          <w:sz w:val="28"/>
          <w:sz w:val="28"/>
          <w:szCs w:val="28"/>
          <w:rtl w:val="true"/>
          <w:lang w:bidi="fa-IR"/>
        </w:rPr>
        <w:t xml:space="preserve">و النفوس مستکفیاتٌ بعضها و متوسّطاتٌ بعضها فی الکمال و النقص و العلوّ و السفالة، و بعضها ناقصاتٌ مستحیلاتٌ هالکاتٌ ـ کالأجرام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آخرکلامه ـ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فهذا الصدر أثبت النبوّة بالاستکفاء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طریقة المتکلّمین فی إثبات النبوّة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لاطریق للأشاعرة منهم إلی إثبات النبوّة بالدلائل العقلیّة، لأنّهم نافون للعلّة و المعلول و یثبتون الإرادة الجزافیّة و ینکرون ترتیب الوجود و قائلون بخلق الأعمال و سائر الأمور الجزئیّة منه ـ تعالی ـ بلاواسطةٍ و ترتیبٍ؛ بل طریقتهم منحصرةٌ فی السمع و تصدیقهم النبوّة مقصورٌ بمشاهدة المعجزة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لهذا تعسّر علیهم الأمر علی الغایة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لأنّهم علی طریقتهم یلزم إلزام الأنبیاء علی ادّعائهم النبوّة، لأنّهم لمّا لم‌یکونوا قائلین بحکم العقل و لم‌یحکموا بوجوب شیءٍ عقلاً فالنظر فی المعجزة لم‌یجب علیهم إلاّ من طریق السمع؛ و السمع ـ الّذی یتوقّف علیه النبوّة ـ لم‌یثبت إلاّ من النظر فی المعجزة؛ فللأمّة أن یمتنعوا عن النظر فی المعجزة و یقولوا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متی لم‌یجب علینا النظر لم ننظر، و متی لم‌ننظر لم‌یجب علینا قبول قولک و التصدیق بنبوّتک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فلاطریق للنبیّ لإثبات نبوّته و لزم إلزامه علی هذه الطریقة</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المعتزلة منهم، فإنّهم یقولون بأنّ النظر واجبٌ عقلیٌّ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أنّ دفع الخوف عن النفس </w:t>
      </w:r>
    </w:p>
    <w:p>
      <w:pPr>
        <w:pStyle w:val="BookText"/>
        <w:rPr/>
      </w:pPr>
      <w:r>
        <w:rPr>
          <w:rFonts w:ascii="IRNazanin" w:hAnsi="IRNazanin" w:eastAsia="IRNazanin"/>
          <w:color w:val="111111"/>
          <w:sz w:val="28"/>
          <w:sz w:val="28"/>
          <w:szCs w:val="28"/>
          <w:rtl w:val="true"/>
          <w:lang w:bidi="fa-IR"/>
        </w:rPr>
        <w:t>واجبٌ بالضرورة عقلاً و إهمال النظر فی المعجزة موجبٌ للخوف لامحالة ـ لأنّ قول مدّعی المعجزة محتمل الصدق، و علی تقدیر الصدق و عدم المتابعة فالضرر عائدٌ بالضرورة ـ ؛ فالنظر فی المعجزة للمعتزلیّ کافٍّ فی ثوبت النبوّة لشخصٍ یدّعیه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وجوب النظر فی المعجزة موقوفٌ باحتمال الصدق ـ کما أشیر إلیه ـ ، و إحتمال الصدق قد یتحقّق إذا کان أصل النبوّة أمراً ممکن الوقوع بالإمکان العامّ؛ فلابدّ من إثبات صحّة النبوّة أوّلاً، و حسن البعثة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الدلیل علی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النبوّة مشتملةٌ علی فوائد کثیرة؛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تقویة القوّة العاقلة فی الأحکام الّتی یستقلّ العقل بإدراکها و تنبیه العقل من نوم الغفلة لأجل تحصیل المعرفة الإلآهیّة و التهیئة للسعادة الأبدیّة و إرشاد الناس إلی ما ینفعهم و یضرّهم من الأغذیة و الأدویة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لاطریق للعقل بمعرفته إلاّ بالتجربة، و التجربة تستدعی زماناً لایخلو الإنسان فی هذا الزمان عن استعمالها و ینجرّ إلی الهلاک بالضرورة ـ بل التجربة بنفسها قد یؤدّی إلی الهلاک، کما هو مشاهدٌ غیر مرّةٍ ـ ؛ إلی غیر ذلک من الفوائد الّتی لاتحصی؛</w:t>
      </w:r>
    </w:p>
    <w:p>
      <w:pPr>
        <w:pStyle w:val="BookText"/>
        <w:rPr/>
      </w:pPr>
      <w:r>
        <w:rPr>
          <w:rFonts w:ascii="IRNazanin" w:hAnsi="IRNazanin" w:eastAsia="IRNazanin"/>
          <w:color w:val="111111"/>
          <w:sz w:val="28"/>
          <w:sz w:val="28"/>
          <w:szCs w:val="28"/>
          <w:rtl w:val="true"/>
          <w:lang w:bidi="fa-IR"/>
        </w:rPr>
        <w:t>و لاشکّ فی إمکان وجود شخصٍ کذلک فی الجملة، و هو محتاجٌ إلیه فی بقاء نوع الإنسان الّذی هو أفضل أنواع الأکوان ـ لأنّ عدمه موجبٌ لإهمال النوع، و الإهمال یؤدّی إلی الهلاک و یلزم منه نقض الغرض ـ ، فوجب بعثه الأنبیاء و إرسال الرسل فی الجملة؛ و هو المطلوب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ثبت و تحقّق فی موضعه وجوب التکلیف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لاشکّ فی أنّ کلّ شخصٍ لایکون قابلاً لتلقّی الوحی الإلآهیّ و تحمّل إتیان الأوامر و النواهی، فلابدّ من وجود شخصٍ ممتازٍ عن أقرانه بقابلیّته للأمور المذکورة ذی جهتین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جهةٌ إلی بارئه حتّی یمکنه تلقّی الوحی الإلآهیّ؛</w:t>
      </w:r>
    </w:p>
    <w:p>
      <w:pPr>
        <w:pStyle w:val="BookText"/>
        <w:rPr/>
      </w:pPr>
      <w:r>
        <w:rPr>
          <w:rFonts w:ascii="IRNazanin" w:hAnsi="IRNazanin" w:eastAsia="IRNazanin"/>
          <w:color w:val="111111"/>
          <w:sz w:val="28"/>
          <w:sz w:val="28"/>
          <w:szCs w:val="28"/>
          <w:rtl w:val="true"/>
          <w:lang w:bidi="fa-IR"/>
        </w:rPr>
        <w:t>و جهةٌ إلی أقرانه من بنی نوعه حتّی یمکنه تبلیغ الأوامر و النواهی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ممکنٍ ذوجهتین، فلاتخصیص للأنبیاء و الرسل ؟</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لکن الفرق ثابتٌ بین الأنبیاء و غیرهم، لأنّ الجهة الإلآهیّة فی النبیّ أشدّ و </w:t>
      </w:r>
    </w:p>
    <w:p>
      <w:pPr>
        <w:pStyle w:val="BookText"/>
        <w:rPr/>
      </w:pPr>
      <w:r>
        <w:rPr>
          <w:rFonts w:ascii="IRNazanin" w:hAnsi="IRNazanin" w:eastAsia="IRNazanin"/>
          <w:color w:val="111111"/>
          <w:sz w:val="28"/>
          <w:sz w:val="28"/>
          <w:szCs w:val="28"/>
          <w:rtl w:val="true"/>
          <w:lang w:bidi="fa-IR"/>
        </w:rPr>
        <w:t>أقوی من غیر النبیّ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بوجهٍ آخر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انّ نوع الإنسان تمیّز عن سائر الحیوان بنفسٍ ناطقةٍ هی فوقها بالفضیلة العقلیّة المسّخرة لها و المالکة علیها و المتصرّفة فیها، کذلک نفوس الأنبیاء ـ علیهم السلام ـ تمیّزت عن سائر النفوس بعقلٍ هادٍ مهدیٍّ هو فوق العقول کلّها بالفضیلة الربّانیّة و العنایة الإلآهیّة؛</w:t>
      </w:r>
    </w:p>
    <w:p>
      <w:pPr>
        <w:pStyle w:val="BookText"/>
        <w:rPr/>
      </w:pPr>
      <w:r>
        <w:rPr>
          <w:rFonts w:ascii="IRNazanin" w:hAnsi="IRNazanin" w:eastAsia="IRNazanin"/>
          <w:color w:val="111111"/>
          <w:sz w:val="28"/>
          <w:sz w:val="28"/>
          <w:szCs w:val="28"/>
          <w:rtl w:val="true"/>
          <w:lang w:bidi="fa-IR"/>
        </w:rPr>
        <w:t>و کما انّ حرکات الإنسان معجزات الحیوان</w:t>
      </w:r>
      <w:r>
        <w:rPr>
          <w:rStyle w:val="FootnoteAnchor"/>
          <w:rtl w:val="true"/>
        </w:rPr>
        <w:footnoteReference w:id="958"/>
      </w:r>
      <w:r>
        <w:rPr>
          <w:rFonts w:ascii="IRNazanin" w:hAnsi="IRNazanin" w:eastAsia="IRNazanin"/>
          <w:color w:val="111111"/>
          <w:sz w:val="28"/>
          <w:sz w:val="28"/>
          <w:szCs w:val="28"/>
          <w:rtl w:val="true"/>
          <w:lang w:bidi="fa-IR"/>
        </w:rPr>
        <w:t>ـ فلیس حیوانٌ یتحرّک مثل حرکته الفکریّة و القولیّة و الفعلیّة ـ فکذلک النبیّ بالنسبة إلی أفراد البشریّة؛</w:t>
      </w:r>
    </w:p>
    <w:p>
      <w:pPr>
        <w:pStyle w:val="BookText"/>
        <w:rPr/>
      </w:pPr>
      <w:r>
        <w:rPr>
          <w:rFonts w:ascii="IRNazanin" w:hAnsi="IRNazanin" w:eastAsia="IRNazanin"/>
          <w:color w:val="111111"/>
          <w:sz w:val="28"/>
          <w:sz w:val="28"/>
          <w:szCs w:val="28"/>
          <w:rtl w:val="true"/>
          <w:lang w:bidi="fa-IR"/>
        </w:rPr>
        <w:t>و کما تمیّز النبیّ ـ صلّی اللّه علیه و سلّم ـ عن سائرالناس بعقله المناسب للعقول المفارقة کذلک یتمیّز بنفسه المشاکلة للنفوس السماویّة و النفس الکلّیّة، و کذلک تمیّز بطبعه و مزاجه المستعدّ لقبول مثل هذا العقل و النفس بالفعل؛</w:t>
      </w:r>
    </w:p>
    <w:p>
      <w:pPr>
        <w:pStyle w:val="BookText"/>
        <w:rPr/>
      </w:pPr>
      <w:r>
        <w:rPr>
          <w:rFonts w:ascii="Amiri" w:hAnsi="Amiri" w:eastAsia="Amiri" w:cs="Amiri"/>
          <w:color w:val="111111"/>
          <w:sz w:val="28"/>
          <w:sz w:val="28"/>
          <w:szCs w:val="28"/>
          <w:rtl w:val="true"/>
          <w:lang w:bidi="ar-SA"/>
        </w:rPr>
        <w:t xml:space="preserve">و کما لایتصوّر فی سنّة الفطرة الإلآهیّة أن یکون من نطفة کلّ حیوانٍ إنسانٌ، کذلک لایتصوّر فی سنّة الفطرة أن یکون من نطفة کلّ إنسانٍ نبیٌّ؛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یَخْلُقُ مَا یَشَاءُ وَ یَخْتَارُ</w:t>
      </w:r>
      <w:r>
        <w:rPr>
          <w:rFonts w:eastAsia="Amiri" w:cs="Amiri" w:ascii="Amiri" w:hAnsi="Amiri"/>
          <w:color w:val="111111"/>
          <w:sz w:val="28"/>
          <w:szCs w:val="28"/>
          <w:rtl w:val="true"/>
          <w:lang w:bidi="ar-SA"/>
        </w:rPr>
        <w:t>»</w:t>
      </w:r>
      <w:r>
        <w:rPr>
          <w:rStyle w:val="FootnoteAnchor"/>
          <w:rtl w:val="true"/>
        </w:rPr>
        <w:footnoteReference w:id="959"/>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یَصْطَفِی مِنَ الْمَلاَئِکَةِ رُسُلاً وَ مِنَ النَّاسِ</w:t>
      </w:r>
      <w:r>
        <w:rPr>
          <w:rFonts w:eastAsia="Amiri" w:cs="Amiri" w:ascii="Amiri" w:hAnsi="Amiri"/>
          <w:color w:val="111111"/>
          <w:sz w:val="28"/>
          <w:szCs w:val="28"/>
          <w:rtl w:val="true"/>
          <w:lang w:bidi="ar-SA"/>
        </w:rPr>
        <w:t>»</w:t>
      </w:r>
      <w:r>
        <w:rPr>
          <w:rStyle w:val="FootnoteAnchor"/>
          <w:rtl w:val="true"/>
        </w:rPr>
        <w:footnoteReference w:id="96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المختار فی طبعه و مزاجه، المصطفی بنفسه و عقله، لایشارکه فیها أحدٌ من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الأدلّة النقلیّة علی إثبات النبوّة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ثقة‌الإسلام فی باب الإضطرار إلی الحجّة</w:t>
      </w:r>
      <w:r>
        <w:rPr>
          <w:rStyle w:val="FootnoteAnchor"/>
          <w:rtl w:val="true"/>
        </w:rPr>
        <w:footnoteReference w:id="961"/>
      </w:r>
      <w:r>
        <w:rPr>
          <w:rFonts w:ascii="IRNazanin" w:hAnsi="IRNazanin" w:eastAsia="IRNazanin"/>
          <w:color w:val="111111"/>
          <w:sz w:val="28"/>
          <w:sz w:val="28"/>
          <w:szCs w:val="28"/>
          <w:rtl w:val="true"/>
          <w:lang w:bidi="fa-IR"/>
        </w:rPr>
        <w:t>عن علیّ بن إبراهیم عن أبیه عن العبّاس بن عمرو الفقیمی عن هشام بن الحکم عن أبی عبداللّه ـ علیه السلام ـ انّه قال للزندیق الّذی سأله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أین أثبتّ الأنبیاء و الرسل ؟</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إنّا لمّا أثبتنا أنّ لنا خالقاً صانعاً متعالیاً عنّا و عن جمیع ما خلق، و کان ذلک الصانع حکیماً متعالیاً لم‌یجز أن یشاهده خلقه و لایلامسوه فیباشرهم و یباشروه و یحاجّهم و </w:t>
      </w:r>
    </w:p>
    <w:p>
      <w:pPr>
        <w:pStyle w:val="BookText"/>
        <w:rPr/>
      </w:pPr>
      <w:r>
        <w:rPr>
          <w:rFonts w:ascii="IRNazanin" w:hAnsi="IRNazanin" w:eastAsia="IRNazanin"/>
          <w:color w:val="111111"/>
          <w:sz w:val="28"/>
          <w:sz w:val="28"/>
          <w:szCs w:val="28"/>
          <w:rtl w:val="true"/>
          <w:lang w:bidi="fa-IR"/>
        </w:rPr>
        <w:t xml:space="preserve">یحاجّوه، ثبت أنّ له سفراء فی خلقه یعبّرون عنه إلی خلقه و عباده و یدلّونهم إلی مصالحهم و منافعهم و مابه بقاؤهم و فی ترکه فناؤهم؛ فثبت الآمرون و الناهون عن الحکیم العلیم فی خلقه و المعبّرون عنه ـ جلّ و عزّ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الأنبیاء و صفوته من خلقه، حکماء مؤدّبین بالحکمة مبعوثین بها غیر مشارکین للناس علی مشارکتهم لهم فی الخلق و الترکیب فی شیءٍ من أحوالهم، مؤیّدین من عند الحکیم العلیم بالحکمة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ثبت ذلک فی کلّ دهرٍ و زمانٍ ممّا أتت به الرسل و الأنبیاء من الدلائل و البراهین لکی لایخلو أرض اللّه من حجّته یکون معه علمٌ یدلّ علی صدق مقالته و جواز عدالته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تبصرةٌ</w:t>
      </w:r>
    </w:p>
    <w:p>
      <w:pPr>
        <w:pStyle w:val="BookText"/>
        <w:rPr/>
      </w:pPr>
      <w:r>
        <w:rPr>
          <w:rFonts w:ascii="Amiri" w:hAnsi="Amiri" w:eastAsia="Amiri" w:cs="Amiri"/>
          <w:color w:val="111111"/>
          <w:sz w:val="28"/>
          <w:sz w:val="28"/>
          <w:szCs w:val="28"/>
          <w:rtl w:val="true"/>
          <w:lang w:bidi="ar-SA"/>
        </w:rPr>
        <w:t>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الإنسان ذو أجزاءٍ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عقلٌ؛</w:t>
      </w:r>
    </w:p>
    <w:p>
      <w:pPr>
        <w:pStyle w:val="BookText"/>
        <w:rPr/>
      </w:pPr>
      <w:r>
        <w:rPr>
          <w:rFonts w:ascii="Amiri" w:hAnsi="Amiri" w:eastAsia="Amiri" w:cs="Amiri"/>
          <w:color w:val="111111"/>
          <w:sz w:val="28"/>
          <w:sz w:val="28"/>
          <w:szCs w:val="28"/>
          <w:rtl w:val="true"/>
          <w:lang w:bidi="ar-SA"/>
        </w:rPr>
        <w:t>و نفسٌ؛</w:t>
      </w:r>
    </w:p>
    <w:p>
      <w:pPr>
        <w:pStyle w:val="BookText"/>
        <w:rPr/>
      </w:pPr>
      <w:r>
        <w:rPr>
          <w:rFonts w:ascii="Amiri" w:hAnsi="Amiri" w:eastAsia="Amiri" w:cs="Amiri"/>
          <w:color w:val="111111"/>
          <w:sz w:val="28"/>
          <w:sz w:val="28"/>
          <w:szCs w:val="28"/>
          <w:rtl w:val="true"/>
          <w:lang w:bidi="ar-SA"/>
        </w:rPr>
        <w:t>و طبیعةٌ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کلٌّ منها من عالمٍ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لکلٍّ منها کمالٌ و نقصٌ، و قلّ من الإنسان مایکون کاملاً فی الجمیع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فکمال العقل ـ و 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الروح أیضاً، و هو العقل النظریّ ـ بالعلم بالحقائق و الأمور الإلآهیّة؛</w:t>
      </w:r>
    </w:p>
    <w:p>
      <w:pPr>
        <w:pStyle w:val="BookText"/>
        <w:rPr/>
      </w:pPr>
      <w:r>
        <w:rPr>
          <w:rFonts w:ascii="IRNazanin" w:hAnsi="IRNazanin" w:eastAsia="IRNazanin"/>
          <w:color w:val="111111"/>
          <w:sz w:val="28"/>
          <w:sz w:val="28"/>
          <w:szCs w:val="28"/>
          <w:rtl w:val="true"/>
          <w:lang w:bidi="fa-IR"/>
        </w:rPr>
        <w:t>و کمال النفس ـ و هو القوّة الخیالیّة ـ باستثبات الصور الجزئیّة؛</w:t>
      </w:r>
    </w:p>
    <w:p>
      <w:pPr>
        <w:pStyle w:val="BookText"/>
        <w:rPr/>
      </w:pPr>
      <w:r>
        <w:rPr>
          <w:rFonts w:ascii="IRNazanin" w:hAnsi="IRNazanin" w:eastAsia="IRNazanin"/>
          <w:color w:val="111111"/>
          <w:sz w:val="28"/>
          <w:sz w:val="28"/>
          <w:szCs w:val="28"/>
          <w:rtl w:val="true"/>
          <w:lang w:bidi="fa-IR"/>
        </w:rPr>
        <w:t>و کمال الطبیعة هو التصرّف فی الموادّ الکونیّة بالقلب و التحریک و الإحالة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النبیّ هو الشخص الکامل فی القوّة النظریّة من جهة الإلآهامات الربّانیّة، فإذا حصلت له الرسالة أیضاً فقد کمل أیضاً فی القوّة النفسانیّة، و إذا کان صاحب شریعةٍ و عزمٍ فقد صار جامعاً للکمالات الثلاثة؛ فکأنّه ربٌّ إنسانیٌّ یجب طاعته بعد طاعة اللّه فی العوالم الإمکانیّة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 الإنسان الکامل الجامع للکمالات الإنسیّة خواصٌّ ثلاث</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إحداها ـ و هو أعلی الخواصّ النبویّة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کمالٌ فی القوّة العقلیّة بأن حصل له العلوم و </w:t>
      </w:r>
    </w:p>
    <w:p>
      <w:pPr>
        <w:pStyle w:val="BookText"/>
        <w:rPr/>
      </w:pPr>
      <w:r>
        <w:rPr>
          <w:rFonts w:ascii="Amiri" w:hAnsi="Amiri" w:eastAsia="Amiri" w:cs="Amiri"/>
          <w:color w:val="111111"/>
          <w:sz w:val="28"/>
          <w:sz w:val="28"/>
          <w:szCs w:val="28"/>
          <w:rtl w:val="true"/>
          <w:lang w:bidi="ar-SA"/>
        </w:rPr>
        <w:t xml:space="preserve">أکثرها من غیر تعلّمٍ بشریٍّ، بل بتعلیمٍ ربّانیٍّ من معلّمٍ شدید القوی؛ و ذلک بأن یصفو الجوهر العقلیّ صفاءً یکون شدید الإتّصال بالعقل الفعّال ـ المسمّی بـ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القلم الأعلی أو المعلّم الشدید القوی ـ ، و بقوّة التحدّس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أنت تری الناس متفاوتی النفوس فی الحدس، فمنهم البلید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لایفلح أبداً فی فکره ـ ، و منهم المتحدّس أحیاناً، و منهم شدید الحدس فیفوق علی غیره فی کمّیّة الحدسیّات و کیفیّتها ـ أعنی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سرعتهما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لیس لمراتبه حدٌّ یجب التوقّف عنده فیها، فیجوز أن یوجد إنسانٌ یدرک بحدسه أکثر العلوم العقلیّات فی زمانٍ قلیلٍ دون معلّمٍ خارجیٍّ؛ و من ذلک نفسٌ سمّیت قدسیّةً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یَکَادُ زَیتُهَا یُضِیءُ وَ لَو لَمْ‌تَمْسَسْهُ 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عقلیٌّ، فإذا مسّسته صار نوراً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نُورٍ یَهْدِی اللَّهُ لِنُورِهِ مَنْ یَشَاءُ</w:t>
      </w:r>
      <w:r>
        <w:rPr>
          <w:rFonts w:eastAsia="Amiri" w:cs="Amiri" w:ascii="Amiri" w:hAnsi="Amiri"/>
          <w:color w:val="111111"/>
          <w:sz w:val="28"/>
          <w:szCs w:val="28"/>
          <w:rtl w:val="true"/>
          <w:lang w:bidi="ar-SA"/>
        </w:rPr>
        <w:t>».</w:t>
      </w:r>
      <w:r>
        <w:rPr>
          <w:rStyle w:val="FootnoteAnchor"/>
          <w:rtl w:val="true"/>
        </w:rPr>
        <w:footnoteReference w:id="962"/>
      </w:r>
    </w:p>
    <w:p>
      <w:pPr>
        <w:pStyle w:val="BookText"/>
        <w:rPr/>
      </w:pPr>
      <w:r>
        <w:rPr>
          <w:rFonts w:ascii="Amiri" w:hAnsi="Amiri" w:eastAsia="Amiri" w:cs="Amiri"/>
          <w:color w:val="111111"/>
          <w:sz w:val="28"/>
          <w:sz w:val="28"/>
          <w:szCs w:val="28"/>
          <w:rtl w:val="true"/>
          <w:lang w:bidi="ar-SA"/>
        </w:rPr>
        <w:t>فصاحب هذه القوّة القدسیّة یقال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نبیٌّ، 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ولیٌّ؛ و انّ 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معجزةٌ، 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کرامةٌ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هو ممکنٌ و لیس بمحالٍ، و إذا جاز أن یکون القصور إلی حدٍّ یمنع عن الفهم من التعلّم یجوز أن یترقّی الکمال إلی حدٍّ یغنی عن التعلّم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کیف لایمکن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کم من شخصین متعلّمین قد سبق أحدهما الآخر بحقائق العلوم مع أنّ إجتهاده أقلّ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شدّة الحواسّ و قوّة الزکاء و الزیادة فی هذا کیّفاً و کمّاً من الممکنات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الفرق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الفکر هی حرکةٌ للنفس الإنسانیّة فی المعانی بترتیب المقدّمات للنتیجة مستعیناً بالقوّة المتخیّلة فی أکثر الأمور یطلب بها الحدّ الأوسط ـ و ما یجری مجراه ممّا یشابهه ـ إلی علمٍ بالمجهول حالة العقل استقراضاً للمخزون ـ و ما یجری مجراه ـ ؛ فربّما تأدّت إلی المطلوب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الحدس فهو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یتمثّل الحدّ الأوسط فی الذهن دفعةً بأن یعلم العلّة فیعلم المعلول، أو یعلم الدلائل فیحصل له العلم بالمدلول دفعةً أو قریباً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القوّة القدسیّة موجودةٌ فی غیر النبیّ من الأفراد البشریّة، فانّ الإنسان یجد من نفسه هذا التحدّس فی مسائل کثیرةٍ</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هذه القوّة قابلةٌ للنقصان و الزیادة، ففی النبیّ فی أعلی الدرجة و منتهی المرتبة </w:t>
      </w:r>
    </w:p>
    <w:p>
      <w:pPr>
        <w:pStyle w:val="BookText"/>
        <w:rPr/>
      </w:pPr>
      <w:r>
        <w:rPr>
          <w:rFonts w:ascii="IRNazanin" w:hAnsi="IRNazanin" w:eastAsia="IRNazanin"/>
          <w:color w:val="111111"/>
          <w:sz w:val="28"/>
          <w:sz w:val="28"/>
          <w:szCs w:val="28"/>
          <w:rtl w:val="true"/>
          <w:lang w:bidi="fa-IR"/>
        </w:rPr>
        <w:t>بحیث لایکون أعلی منه فی المرتبة الإمکانیّة؛</w:t>
      </w:r>
    </w:p>
    <w:p>
      <w:pPr>
        <w:pStyle w:val="BookText"/>
        <w:rPr/>
      </w:pPr>
      <w:r>
        <w:rPr>
          <w:rFonts w:ascii="IRNazanin" w:hAnsi="IRNazanin" w:eastAsia="IRNazanin"/>
          <w:color w:val="111111"/>
          <w:sz w:val="28"/>
          <w:sz w:val="28"/>
          <w:szCs w:val="28"/>
          <w:rtl w:val="true"/>
          <w:lang w:bidi="fa-IR"/>
        </w:rPr>
        <w:t>و ثانیتها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قوّةٌ فی النفس بما هی نفسٌ، فتجلّی له الحقائق فی کسوة الأشباح و الأمثال فتقوی النفس بقوّتها الخیالیّة بأن تتّصل فی الیقظة بعالم الغیب المثالیّ فیری أشیاء محاکیةً لما أدرکته بقوّتها العقلیّة من صورٍ جمیلةٍ و أصواتٍ منظومةٍ ـ إذ العوالم متطابقةٌ فی أصول الحقائق ـ ، فیری فی الیقظة و یسمع ما کان یراه و یسمعه فی النوم ـ للسبب الّذی ذکرناه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فیکون الصور المحاکیة للجواهر الشریفة القدسیّة و العقل الفعّال للصور العلمیّة فی النفوس القابلة صورةً عجیبةً فی غایة الحسن، و هو الملک الّذی یراه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تکون المعارف الّتی تصل إلی العقل من الإتّصال بالجوهر الشریف القدسیّ یتمثّل بالکلام الحسن المنظوم، فیصیر مسموعاً ـ و هو کلام اللّه المسموع ـ من الملک الملقی للوحی و الإلهام؛</w:t>
      </w:r>
    </w:p>
    <w:p>
      <w:pPr>
        <w:pStyle w:val="BookText"/>
        <w:rPr/>
      </w:pPr>
      <w:r>
        <w:rPr>
          <w:rFonts w:ascii="IRNazanin" w:hAnsi="IRNazanin" w:eastAsia="IRNazanin"/>
          <w:color w:val="111111"/>
          <w:sz w:val="28"/>
          <w:sz w:val="28"/>
          <w:szCs w:val="28"/>
          <w:rtl w:val="true"/>
          <w:lang w:bidi="fa-IR"/>
        </w:rPr>
        <w:t>و ثالثها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کمالٌ فی القوّة العملیّة متصرّفةٌ فی المادّة المحرّکة للجسم، فیؤثّر فی هیولی العالم بازالة صورةٍ و إحداث أخری، فیحصل أعمالٌ خارقةٌ للعادة ـ کحصول طوفاناتٍ و زلازل و استنزال عقوباتٍ، و استهلاک أمّةٍ فجرت و عتت عن أمر ربّها و رسله، و استشفاء المرضی، و استسقاء العطشی،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غیر ذلک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أیضاً ممکنٌ، فانّه قد ثبت فی العلوم الإلآهیّة انّ الهیولی و الأجسام مطیعةٌ للنفوس و متأثّرةٌ لها؛ و قد علمت تأثیر الأوهام حتّی انّ الماشی علی الجدار المرتفع قلیل العرض انّما یسقط بسبب توهّمه صورة السقوط، و الأمزجة قد تغیّر بالأوهام العامّیّة فیمرض الإنسان و ربّما یموت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من هذا الباب أصابة العین من النفوس القویّة فی الشرّ ـ کما ورد من قوله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العین یدخل الرجل القبر و الجمل القدر</w:t>
      </w:r>
      <w:r>
        <w:rPr>
          <w:rFonts w:eastAsia="IRNazanin" w:cs="IRNazanin"/>
          <w:color w:val="111111"/>
          <w:sz w:val="28"/>
          <w:szCs w:val="28"/>
          <w:rtl w:val="true"/>
          <w:lang w:bidi="fa-IR"/>
        </w:rPr>
        <w:t>»</w:t>
      </w:r>
      <w:r>
        <w:rPr>
          <w:rStyle w:val="FootnoteAnchor"/>
          <w:rtl w:val="true"/>
        </w:rPr>
        <w:footnoteReference w:id="963"/>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فبهذه الخصال الثلاث المذکورة ـ الّتی هی من شرائط النبوّة بحسب الشدّة والضعف و الکمال و النقص ـ تتفاوت مراتب الأنبیاء و الأولیاء و درجاتها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هذه الخواصّ الثلاث لنبیّنا محمّد بن عبداللّه ـ صلّی اللّه علیه و آله و سلّم ـ فی الغایة و أعلی الدرجة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الدلیل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الآثار المترتّبة علی وجوده ـ صلّی اللّه علیه و آله و سلّم ـ ؛ و وجود الآثار دلیلٌ علی وجود المؤثّرات؛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بعد وجود النبی ـ صلّی اللّه علیه و آله و سلّم ـ یجب علیه أن یسنّن للناس فی أمورهم سنناً بإذن اللّه و أمره و وحیه و إنزاله الروح القدس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یکون الأصل فیما یسنّه تعریفه إیّاهم أنّ لنا صانعاً قادرا واحداً، و انّه عالم السرّ و العلانیة، و انّه من حقّه أن یطاع بأمره ـ فانّه یجب أن یکون الأمر لمن له الخلق ـ ، و انّه قد أعدّ لمن أطاعه النعیم، و لمن عصاه الجحیم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یتلقّوا رسمه المنزل علی لسانه من الله و الملائکة بالسمع و الطاعة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لاینبغی أن یشغلهم بشیءٍ من معرفة اللّه فوق معرفة انّه واحدٌ حقٌّ لاشبیه له لئلاّ یعظم علیهم الشغل و یشوّش فیما بین أیدیهم الدین، و یوقعهم فیما لامخلص عنه من الشکوک و الشبه إلاّ لمن کان للمعان الموفّق الّذی یشذّ وجوده و یندر کونه، فانّهم لایمکنهم تصوّر ذلک علی وجهه إلاّ بکدٍّ، فیقعوا فی تنازعٍ و آراءٍ مختلفةٍ مخالفةٍ لصلاح المدینة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یجب أن یعرّفهم جلالة اللّه و عظمته برموزٍ و أمثلةٍ من الأشیاء الّتی هی عندهم جلیلةٌ عظیمةٌ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یلقی إلیهم مع هذا انّه لانظیر له و لاشریک له و لاشبیه، و کذلک یقرّر لهم أمر المعاد علی وجهٍ یتصوّرون کیفیّته و یسکن إلیه نفوسهم، و یضرب للسعادة و الشقاوة أمثالاً بما یفهمونه و یتصوّرونه و إن اشتمل مع ذلک علی رموزٍ و إشاراتٍ تستدعی المستدعین بالجبلّة للنظر إلی البحث الحکمیّ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ذلک لأنّه ـ صلّی اللّه علیه و سلّم ـ یکلّم الناس علی قدر عقولهم، و لأنّه یمثّل لهم المدرکات علی قدر مدارکهم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یجب أیضاً علیه أن یلزمهم الصناعات و العبادات لیسوقهم عن مقام الحیوانیّة إلی مقام الملکیّة؛ إمّا بأمورٍ وجودیّةٍ یخصّهم نفعاً ـ کالصلاة و الأذکار علی هیئة الخشوع و الخضوع ـ لیحرّکهم بالشوق إلی اللّه؛</w:t>
      </w:r>
    </w:p>
    <w:p>
      <w:pPr>
        <w:pStyle w:val="BookText"/>
        <w:rPr/>
      </w:pPr>
      <w:r>
        <w:rPr>
          <w:rFonts w:ascii="IRNazanin" w:hAnsi="IRNazanin" w:eastAsia="IRNazanin"/>
          <w:color w:val="111111"/>
          <w:sz w:val="28"/>
          <w:sz w:val="28"/>
          <w:szCs w:val="28"/>
          <w:rtl w:val="true"/>
          <w:lang w:bidi="fa-IR"/>
        </w:rPr>
        <w:t>أو یعمّ نفعها لهم و لغیرهم ـ کالصدقات و القرابین فی هیکل العبادات ـ ؛</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إمّا أموراً عدمیّةً یزکّیهم؛ </w:t>
      </w:r>
    </w:p>
    <w:p>
      <w:pPr>
        <w:pStyle w:val="BookText"/>
        <w:rPr/>
      </w:pPr>
      <w:r>
        <w:rPr>
          <w:rFonts w:ascii="Amiri" w:hAnsi="Amiri" w:eastAsia="Amiri" w:cs="Amiri"/>
          <w:color w:val="111111"/>
          <w:sz w:val="28"/>
          <w:sz w:val="28"/>
          <w:szCs w:val="28"/>
          <w:rtl w:val="true"/>
          <w:lang w:bidi="ar-SA"/>
        </w:rPr>
        <w:t>إمّا یخصّهم ـ کالصیام ـ ؛</w:t>
      </w:r>
    </w:p>
    <w:p>
      <w:pPr>
        <w:pStyle w:val="BookText"/>
        <w:rPr/>
      </w:pPr>
      <w:r>
        <w:rPr>
          <w:rFonts w:ascii="IRNazanin" w:hAnsi="IRNazanin" w:eastAsia="IRNazanin"/>
          <w:color w:val="111111"/>
          <w:sz w:val="28"/>
          <w:sz w:val="28"/>
          <w:szCs w:val="28"/>
          <w:rtl w:val="true"/>
          <w:lang w:bidi="fa-IR"/>
        </w:rPr>
        <w:t xml:space="preserve">أو یعمّهم و غیرهم ـ کالکفّ عن الکذب و إیلام النوع و الجنس و الصمت ـ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أن یسنّ علیهم أسفارا ینزعجون فیها عن بیوتهم طالبین رضاء ربّهم و یتذکّرون یوماً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الاْءَجْدَاثِ إِلَی رَبِّهِمْ یَنْسِلُونَ</w:t>
      </w:r>
      <w:r>
        <w:rPr>
          <w:rFonts w:eastAsia="Amiri" w:cs="Amiri" w:ascii="Amiri" w:hAnsi="Amiri"/>
          <w:color w:val="111111"/>
          <w:sz w:val="28"/>
          <w:szCs w:val="28"/>
          <w:rtl w:val="true"/>
          <w:lang w:bidi="ar-SA"/>
        </w:rPr>
        <w:t>»</w:t>
      </w:r>
      <w:r>
        <w:rPr>
          <w:rStyle w:val="FootnoteAnchor"/>
          <w:rtl w:val="true"/>
        </w:rPr>
        <w:footnoteReference w:id="964"/>
      </w:r>
      <w:r>
        <w:rPr>
          <w:rFonts w:ascii="IRNazanin" w:hAnsi="IRNazanin" w:eastAsia="IRNazanin"/>
          <w:color w:val="111111"/>
          <w:sz w:val="28"/>
          <w:sz w:val="28"/>
          <w:szCs w:val="28"/>
          <w:rtl w:val="true"/>
          <w:lang w:bidi="fa-IR"/>
        </w:rPr>
        <w:t>، فیزورون الهیاکل الإلآهیّة و المشاهد النبویّة و نحوها؛</w:t>
      </w:r>
    </w:p>
    <w:p>
      <w:pPr>
        <w:pStyle w:val="BookText"/>
        <w:rPr/>
      </w:pPr>
      <w:r>
        <w:rPr>
          <w:rFonts w:ascii="IRNazanin" w:hAnsi="IRNazanin" w:eastAsia="IRNazanin"/>
          <w:color w:val="111111"/>
          <w:sz w:val="28"/>
          <w:sz w:val="28"/>
          <w:szCs w:val="28"/>
          <w:rtl w:val="true"/>
          <w:lang w:bidi="fa-IR"/>
        </w:rPr>
        <w:t>و یشرّع لهم عباداتٍ یجتمعون علیها ـ کالجمعة و الجماعات ـ ، فیکسبوا مع المثوبة الإئتلاف و المضافات و یکرّر علیهم العبادات و الأذکار فی کلّ یومٍ لئلاّ ینسوا ذکر ربّهم فیهملوا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یجب علیه أیضاً أن یقنّن للناس قوانین للمعاملات و الأنکحة و سائر العقود الشرعیّة ـ کما هو مقرّرٌ فی الشریعة ـ ؛</w:t>
      </w:r>
    </w:p>
    <w:p>
      <w:pPr>
        <w:pStyle w:val="BookText"/>
        <w:rPr/>
      </w:pPr>
      <w:r>
        <w:rPr>
          <w:rFonts w:ascii="Amiri" w:hAnsi="Amiri" w:eastAsia="Amiri" w:cs="Amiri"/>
          <w:color w:val="111111"/>
          <w:sz w:val="28"/>
          <w:sz w:val="28"/>
          <w:szCs w:val="28"/>
          <w:rtl w:val="true"/>
          <w:lang w:bidi="ar-SA"/>
        </w:rPr>
        <w:t>و یجب علیه أیضاً أن ینصب خلیفةً یکون إماماً للناس یحفظ سنّته و شریعته إلی بعثة نبیٍّ آخر، لأنّ النبیّ لیس ممّا یتکرّر وجود مثله فی کلّ وقتٍ، و لاالناس یحتاجون إلی شریعةٍ متجدّدةٍ فی کلّ حینٍ و آنٍ؛</w:t>
      </w:r>
    </w:p>
    <w:p>
      <w:pPr>
        <w:pStyle w:val="BookText"/>
        <w:rPr/>
      </w:pPr>
      <w:r>
        <w:rPr>
          <w:rFonts w:ascii="Amiri" w:hAnsi="Amiri" w:eastAsia="Amiri" w:cs="Amiri"/>
          <w:color w:val="111111"/>
          <w:sz w:val="28"/>
          <w:sz w:val="28"/>
          <w:szCs w:val="28"/>
          <w:rtl w:val="true"/>
          <w:lang w:bidi="ar-SA"/>
        </w:rPr>
        <w:t>و أن لایکون الإستخلاف إلاّ من جهةٍ بوحیٍ من اللّه ـ عزّ و جلّ ـ و نصٍّ منه لئلاّ یؤدّی إلی التشعّب و التشاغب؛</w:t>
      </w:r>
    </w:p>
    <w:p>
      <w:pPr>
        <w:pStyle w:val="BookText"/>
        <w:rPr/>
      </w:pPr>
      <w:r>
        <w:rPr>
          <w:rFonts w:ascii="IRNazanin" w:hAnsi="IRNazanin" w:eastAsia="IRNazanin"/>
          <w:color w:val="111111"/>
          <w:sz w:val="28"/>
          <w:sz w:val="28"/>
          <w:szCs w:val="28"/>
          <w:rtl w:val="true"/>
          <w:lang w:bidi="fa-IR"/>
        </w:rPr>
        <w:t>و أن یفرض علی الناس جمیعاً طاعة من یخلفه و یحکم فی سنّته، و انّ من خرج و ادّعی خلافته ـ بفضل قوّةٍ أو مالٍ ـ فعلی کافّتهم قتاله و قتله؛ فإن قدروا و لم‌یفعلوا فقد عصوا اللّه و کفروا به، و یحلّ دم من قعد عن ذلک و هو متمکّنٌ بعد أن یصحّح علی رأس الملأ ذلک منه؛</w:t>
      </w:r>
    </w:p>
    <w:p>
      <w:pPr>
        <w:pStyle w:val="BookText"/>
        <w:rPr/>
      </w:pPr>
      <w:r>
        <w:rPr>
          <w:rFonts w:ascii="IRNazanin" w:hAnsi="IRNazanin" w:eastAsia="IRNazanin"/>
          <w:color w:val="111111"/>
          <w:sz w:val="28"/>
          <w:sz w:val="28"/>
          <w:szCs w:val="28"/>
          <w:rtl w:val="true"/>
          <w:lang w:bidi="fa-IR"/>
        </w:rPr>
        <w:t>و یجب أن یسنّ أن لا قربة عنداللّه بعد الإیمان بالنبیّ أعظم من إتلاف هذا المتغلّب لینضبط السیاسة المدنیّة الّتی یتولاّه حارس السالکین و کافل المحقّقین نائباً عن رسول ربّ العالمین</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ملخّص ما ذکره بعض أهل العلم و الحکمة فی هذا الباب</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ثمّ 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العلم بصدق مدّعی النبوّة للحکماء و العقلاء الناظرین فی حقائق الموجودات العینیّة ـ الّذین کملوا أنفسهم بترک الهوی و متابعة النفس الأمّارة و کانوا کاملین فی قوّتی النظریّة و العملیّة ـ فی نهایة السهولة، فانّ معرفة الخواصّ الثلاث للنبوّة عندهم من البدیهیّات الأوّلیّة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التأمّل فی مجاری الأحوال و الأفعال و الأقوال من صاحب الدعوة لهم یفید حصول الجزم بصدق الصادق و کذب الکاذب علی الغایة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علی جمهور الناس من العامّة فی غایة الصعوبة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لامحالة یحتاجون إلی النظر و التأمّل فی المعجزات الباهرة؛ و إصابة النظر فی المعجزة یحتاج إلی الکمال فی قوّة العاقلة، و هم یفقدونه؛ فلابدّ لهم التقلید لعقلائهم فی ذلک حتّی حصل لهم الإیمان الإجمالیّ، و لهم الإکتفاء بالمواظبة علی الأفعال و الأعمال الواردة عن الشارع و الإنقیاد لأوامره و نواهیه حتّی یؤدّی إلی صلاح المعاش و نجات المعاد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ربّما اشتبه علیهم المعجزة بأفعال الساحرین و المشعبذین و الکهنة و غیرهم، و التمیّز بمقارنة الدعوة إلی الحقّ و الباطل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یتوقّف علی العقل الکامل الفارق بین الحقّ و الباطل، و هم یفقدونه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فبالأخرة یحتاجون إلی تقلید العقلاء و العلماء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لمعةٌ عرشیّةٌ تتمیمیّةٌ</w:t>
      </w:r>
    </w:p>
    <w:p>
      <w:pPr>
        <w:pStyle w:val="BookText"/>
        <w:rPr/>
      </w:pPr>
      <w:r>
        <w:rPr>
          <w:rFonts w:ascii="IRNazanin" w:hAnsi="IRNazanin" w:eastAsia="IRNazanin"/>
          <w:color w:val="111111"/>
          <w:sz w:val="28"/>
          <w:sz w:val="28"/>
          <w:szCs w:val="28"/>
          <w:rtl w:val="true"/>
          <w:lang w:bidi="fa-IR"/>
        </w:rPr>
        <w:t>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إثبات النبوّة الخاصّة فی زمن الغیبة فی غایة الصعوبة، لأنّ ثبوت نبوّة شخصٍ فی زمنه و حضوره فی نهایة السهولة ـ بملاحظة الأحوال و مشاهدة الآثار و الأفعال و الأقوال ـ لمن له أدنی کیاسةٍ و فطانةٍ؛ و لایحتاج إلی مشاهدة المعجزة، فکیف إذا شاهد المعجزة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کما ذکرناه لک ـ </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إثبات نبوّة شخصٍ بعینه بعد إنقضاء زمانه علی طریق القوم فمنحصرٌ بطریق التواتر علی إدّعائه النبوّة و إظهار المعجزة علی طبق دعواه و وفق مدّعاه، و من أنکر التواتر صعب علیه الإثبات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لایمکنه علی هذه الطریقة، لأنّ نسبتنا و نسبة کلٍّ من الیهود و النصاری و أهل المذاهب إلی نبیّنا و نبیّهم ـ علیهم السلام ـ مثلاً فی زمن الغیبة علی السویّة، </w:t>
      </w:r>
    </w:p>
    <w:p>
      <w:pPr>
        <w:pStyle w:val="BookText"/>
        <w:rPr/>
      </w:pPr>
      <w:r>
        <w:rPr>
          <w:rFonts w:ascii="IRNazanin" w:hAnsi="IRNazanin" w:eastAsia="IRNazanin"/>
          <w:color w:val="111111"/>
          <w:sz w:val="28"/>
          <w:sz w:val="28"/>
          <w:szCs w:val="28"/>
          <w:rtl w:val="true"/>
          <w:lang w:bidi="fa-IR"/>
        </w:rPr>
        <w:t>فانّ المعجزة مفقودةٌ و الکتب منکّرةٌ و التواتر غیر مسلّمةٍ، فلافرق بیننا و بینهم فی إثبات هذه المسألة المعضلة فی زمن الغیبة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لم‌أر إلی الآن أحداً من السلف و الخلف یتکلّم فی هذا ما یشفی العلیل و یروی الغلیل، و نحن بعون اللّه الجلیل و عونه الجمیل أثبتناها بالبرهان و الدلیل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قبل إقامتنا البرهان علی هذا المطلب النبیل فلنقدّم مقدّماتٍ ثلاثٍ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البرهان المفید للقطع و الیقین علی قسمین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اللمّیّ المفید لحقیقة المطلوب من طریق مقدّماته و مبادیه و علله، 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الإستدلال من العلّة إلی المعلول؛</w:t>
      </w:r>
    </w:p>
    <w:p>
      <w:pPr>
        <w:pStyle w:val="BookText"/>
        <w:rPr/>
      </w:pPr>
      <w:r>
        <w:rPr>
          <w:rFonts w:ascii="IRNazanin" w:hAnsi="IRNazanin" w:eastAsia="IRNazanin"/>
          <w:color w:val="111111"/>
          <w:sz w:val="28"/>
          <w:sz w:val="28"/>
          <w:szCs w:val="28"/>
          <w:rtl w:val="true"/>
          <w:lang w:bidi="fa-IR"/>
        </w:rPr>
        <w:t>و ثانیهما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البرهان الإنّی المفید للعلم بوجود الشیء مطلقاً، لالحقیقته المخصوصة؛ و هو الإستدلال من الآثار و اللوازم الصادرة عن حاقّ وجوده المنبعثة من کنه هویّته، بل لیس الآثار إلاّ الهویّة المتنزّلة ـ کما لایخفی علی أهل البصیرة ـ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یوصل الذهن إلی حدٍّ لیس هو بأقلّ فی باب إفادة المعرفة من تعریف المهیّات بأجزائها الذهنیّة المسمّاة بالحدّ فی عرف أهل المنطق و الحکمة ـ کما صرّح به الشیخ الرئیس فی کتابه المسمّی بالحکمة المشرقیّة</w:t>
      </w:r>
      <w:r>
        <w:rPr>
          <w:rStyle w:val="FootnoteAnchor"/>
          <w:rtl w:val="true"/>
        </w:rPr>
        <w:footnoteReference w:id="965"/>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بالجملة هو الإستدلال من المعلول إلی العلّة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ذلک لأنّ معرفة الأشیاء لایتوقّف علی الظفر بحدودها و رسومها و وجدان جنسها و فصلها، لأنّ التعریف غیر منحصرةٍ فی الحدود و الرسوم، بل قد یعرف الأشیاء بآثارها و أفعالها ـ کما فی القوی حیث یعرف بأفاعیلها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فکم من موجودٍ لاجنس له و لافصل و لاحدّ له و لارسم و لابرهان ـ کالوجود الواجبیّ ـ ؛ بل ما له جنسٌ و فصلٌ فربّما لایظفر علی فصله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أکثر الأمور کذلک، فانّ إعطاء الحدود صعبٌ عسرٌ علی أکثر الأذهان</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فالعلم بالأشیاء إمّا أن یحصل بالمشاهدة الحضوریّة؛ أو بالإستدلال علیها بآثارها و لوازمها المترتّبة علی نحو وجودها و کنه ذاتها و هویّتها الخارجیّة الشدیدة و الضعیفة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w:t>
      </w:r>
    </w:p>
    <w:p>
      <w:pPr>
        <w:pStyle w:val="BookText"/>
        <w:rPr/>
      </w:pPr>
      <w:r>
        <w:rPr>
          <w:rFonts w:ascii="IRNazanin" w:hAnsi="IRNazanin" w:eastAsia="IRNazanin"/>
          <w:color w:val="111111"/>
          <w:sz w:val="28"/>
          <w:sz w:val="28"/>
          <w:szCs w:val="28"/>
          <w:rtl w:val="true"/>
          <w:lang w:bidi="fa-IR"/>
        </w:rPr>
        <w:t>معرفة الأنّیّات الوجودیّة مطلقاً لایمکن إلاّ بمشاهدة آثارها الخارجیّة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توضیح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تعریف حقیقة الشیء إمّا أن یکون بنفس تلک الحقیقة؛</w:t>
      </w:r>
    </w:p>
    <w:p>
      <w:pPr>
        <w:pStyle w:val="BookText"/>
        <w:rPr/>
      </w:pPr>
      <w:r>
        <w:rPr>
          <w:rFonts w:ascii="IRNazanin" w:hAnsi="IRNazanin" w:eastAsia="IRNazanin"/>
          <w:color w:val="111111"/>
          <w:sz w:val="28"/>
          <w:sz w:val="28"/>
          <w:szCs w:val="28"/>
          <w:rtl w:val="true"/>
          <w:lang w:bidi="fa-IR"/>
        </w:rPr>
        <w:t>أو بشیءٍ من أجزائها؛</w:t>
      </w:r>
    </w:p>
    <w:p>
      <w:pPr>
        <w:pStyle w:val="BookText"/>
        <w:rPr/>
      </w:pPr>
      <w:r>
        <w:rPr>
          <w:rFonts w:ascii="Amiri" w:hAnsi="Amiri" w:eastAsia="Amiri" w:cs="Amiri"/>
          <w:color w:val="111111"/>
          <w:sz w:val="28"/>
          <w:sz w:val="28"/>
          <w:szCs w:val="28"/>
          <w:rtl w:val="true"/>
          <w:lang w:bidi="ar-SA"/>
        </w:rPr>
        <w:t>أو بأمرٍ خارجٍ عنها؛</w:t>
      </w:r>
    </w:p>
    <w:p>
      <w:pPr>
        <w:pStyle w:val="BookText"/>
        <w:rPr/>
      </w:pPr>
      <w:r>
        <w:rPr>
          <w:rFonts w:ascii="IRNazanin" w:hAnsi="IRNazanin" w:eastAsia="IRNazanin"/>
          <w:color w:val="111111"/>
          <w:sz w:val="28"/>
          <w:sz w:val="28"/>
          <w:szCs w:val="28"/>
          <w:rtl w:val="true"/>
          <w:lang w:bidi="fa-IR"/>
        </w:rPr>
        <w:t>أو بما یترکّب من الداخل و الخارج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تعریفها بنفسها فهو محالٌ، لأنّ المعرِّف معلومٌ قبل المعرَّف، فلوعرف الشیء بنفسه لزم أن یکون معلوماً قبل أن لایکون، و هو محالٌ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تعریفها بالأمور الداخلة ففی حقّ البسائط الوجودیّة ـ سیّما ما هو أبسط من کلّ بسیطٍ ـ محالٌ، لأنّ البسائط الوجودیّة لاجزء لها أصلا ـ لاالذهنیّة و لاالخارجیّة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علمت البرهان علی هذا المطلب، لأنّ کلّ مرکّبٍ یحتاج إلی کلّ واحدٍ من أجزائه ـ و هو غیره ـ ، و المحتاج إلی الغیر ـ و إن کان ذلک الغیر جزؤه ـ ممکنٌ، فکلّ مرکّبٍ ممکنٌ؛ فما لیس بممکنٍ یستحیل أن یکون مرکّباً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فواجب الوجود الّذی هو أبسط البسائط لایکون مرکّباً، و إذا لم‌یکن الشیء مرکّباً استحال تعریفه بالأمور الداخلة؛ فإذا بطل القسمان ثبت المطلوب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مبدأ الآثار هو الوجود، و تشخّص کلّ شیءٍ عبارةٌ عن نحو وجوده ـ مجرّداً کان أو مادّیاً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الأعراض الّتی یسمّی بالتشخّصات عندهم فهی من اللوازم الشخصیّة، لا من مقوّمات الشخص؛ فیجوز أن یتبدّل کمّیّاته و کیفیّاته و أوضاعه و أزمنته و الشخص هو هو بعینه ـ کما هو مقرّرٌ فی مقامه ـ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الوجود کلّما کان أقوی کان أشدّ تأثیراً و أکثر حیطةً بالمراتب و أوفر سعةً و أبسط جمعیّةً للدرجات؛ أ و لاتری کیف یفعل الحیوان أفاعیل الجماد و النبات مع ما یختصّه ـ کالإحساس و الإرادة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یفعل الإنسان أفاعیلها جمیعاً مع النطق و العقل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یفعل الکلّ بالإنشاء و الباری ـ تعالی ـ یقضی علی الکلّ ما یشاء</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فإذا تمهّد هذه المقدّمات الثلاث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فکما أن لیس لحقیقة الواجب حدٌّ و لابرهانٌ، بل العلم بها إمّا أن یکون بالمشاهدة الحضوریّة أو بالإستدلال علیها بآثارها و لوازمها المترتّبة </w:t>
      </w:r>
    </w:p>
    <w:p>
      <w:pPr>
        <w:pStyle w:val="BookText"/>
        <w:rPr/>
      </w:pPr>
      <w:r>
        <w:rPr>
          <w:rFonts w:ascii="IRNazanin" w:hAnsi="IRNazanin" w:eastAsia="IRNazanin"/>
          <w:color w:val="111111"/>
          <w:sz w:val="28"/>
          <w:sz w:val="28"/>
          <w:szCs w:val="28"/>
          <w:rtl w:val="true"/>
          <w:lang w:bidi="fa-IR"/>
        </w:rPr>
        <w:t>علی نحو وجودها و کنه ذاتها و هویّتها الشدیدة ـ کما قال تالیس، و هو أوّل من تفلسف بالحکمة الملطیّة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للعالم مبدعاً لاتدرک صفته العقول من جهة هویّته، و إنّما یدرک من جهة آثاره و لوزامه المعبّرة عنها بآیات الآفاق و الأنفس</w:t>
      </w:r>
      <w:r>
        <w:rPr>
          <w:rFonts w:eastAsia="IRNazanin" w:cs="IRNazanin"/>
          <w:color w:val="111111"/>
          <w:sz w:val="28"/>
          <w:szCs w:val="28"/>
          <w:rtl w:val="true"/>
          <w:lang w:bidi="fa-IR"/>
        </w:rPr>
        <w:t>»</w:t>
      </w:r>
      <w:r>
        <w:rPr>
          <w:rStyle w:val="FootnoteAnchor"/>
          <w:rtl w:val="true"/>
        </w:rPr>
        <w:footnoteReference w:id="966"/>
      </w:r>
      <w:r>
        <w:rPr>
          <w:rFonts w:ascii="IRNazanin" w:hAnsi="IRNazanin" w:eastAsia="IRNazanin"/>
          <w:color w:val="111111"/>
          <w:sz w:val="28"/>
          <w:sz w:val="28"/>
          <w:szCs w:val="28"/>
          <w:rtl w:val="true"/>
          <w:lang w:bidi="fa-IR"/>
        </w:rPr>
        <w:t>ـ ، فکذلک لیس للحقیقة المحمّدیّة حدٌّ و لابرهانٌ؛ بل العلم بها إمّا بالمشاهدة الحضوریّة، أو بالإستدلال علیها بآثارها و لوازمها الناشئة عن حاقّ ذاتها و شدّة وجودها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 آثارها الباقیة إلی یوم القیامة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اللّه الصامت المشتمل علی کلّ مطلبٍ؛</w:t>
      </w:r>
    </w:p>
    <w:p>
      <w:pPr>
        <w:pStyle w:val="BookText"/>
        <w:rPr/>
      </w:pPr>
      <w:r>
        <w:rPr>
          <w:rFonts w:ascii="IRNazanin" w:hAnsi="IRNazanin" w:eastAsia="IRNazanin"/>
          <w:color w:val="111111"/>
          <w:sz w:val="28"/>
          <w:sz w:val="28"/>
          <w:szCs w:val="28"/>
          <w:rtl w:val="true"/>
          <w:lang w:bidi="fa-IR"/>
        </w:rPr>
        <w:t>و الشریعة المحکمة المتقنة الدائرة بین الأمّة؛</w:t>
      </w:r>
    </w:p>
    <w:p>
      <w:pPr>
        <w:pStyle w:val="BookText"/>
        <w:rPr/>
      </w:pPr>
      <w:r>
        <w:rPr>
          <w:rFonts w:ascii="IRNazanin" w:hAnsi="IRNazanin" w:eastAsia="IRNazanin"/>
          <w:color w:val="111111"/>
          <w:sz w:val="28"/>
          <w:sz w:val="28"/>
          <w:szCs w:val="28"/>
          <w:rtl w:val="true"/>
          <w:lang w:bidi="fa-IR"/>
        </w:rPr>
        <w:t>و ما صدر من کلام اللّه الناطق ـ أعنی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أمیر المؤمنین علیه السلام ـ و أولاده الطاهرة من الأحادیث و الخطب و الأدعیة و العلوم الغیر المتناهیة الّتی عجزت عن إحصائها العقول البشریة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کفی بذلک شاهداً کتاب نهج البلاغة مع أنّه بالنسبة إلی کلامه و خطبه ـ علیه السلام ـ أقلّ من سدسٍ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هو مشتملٌ علی أصول التوحید و المعرفة الربوبیّة و الأسرار الإلآهیّة و الحکم الغیر المتناهیة الّتی عجزت عن إحصائها المهرة من الحکماء و العرفاء و أهل المکاشفة من السالفة و اللاحقة إلی یوم القیامة، لأنّه خاتم الولایة و به ختمت الکمالات الممکنة الإنسیّة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مرّ انّ الولایة باطن النبوّة، و انّ ولایة کلّ نبیٍّ أشرف من نبوّته؛ فکذا الولایة فی نبیّنا محمّدٍ ـ صلّی اللّه علیه و آله و سلّم، خاتم الأنبیاء ـ ، فجهة ولایته أشرف من جهة نبوّته؛ فتذکّر تفهم</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کذا الصحیفة الکریمة السجّادیّة لاشتمالها علی أنوار حقائق المعرفة و أثمار حدائق الحکمة و أسرار دقائق البلاغة و الفصاحة حتّی تجری مجری التنزیلات السماویّة، و لذا یلقّبها العلماء و العظماء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زبور آل محمّدٍ و إنجیل اهل البیت</w:t>
      </w:r>
      <w:r>
        <w:rPr>
          <w:rStyle w:val="FootnoteAnchor"/>
          <w:rtl w:val="true"/>
        </w:rPr>
        <w:footnoteReference w:id="967"/>
      </w:r>
      <w:r>
        <w:rPr>
          <w:rFonts w:ascii="IRNazanin" w:hAnsi="IRNazanin" w:eastAsia="IRNazanin"/>
          <w:color w:val="111111"/>
          <w:sz w:val="28"/>
          <w:sz w:val="28"/>
          <w:szCs w:val="28"/>
          <w:rtl w:val="true"/>
          <w:lang w:bidi="fa-IR"/>
        </w:rPr>
        <w:t xml:space="preserve">ـ علیهم السلام ـ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کذا ما خلّف عن الأئمّة الطاهرة من العلوم الغیر المتناهیة سیّما من الباقرین، حیث ملأ الخافقین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کما مرّ فی أوّل الکتاب ـ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ما یشتمل علیه هذه الشریعة المقدّسة النبویّة ممّا یتعلّق بأصول التوحید و حقائق المعارف و بالعبادات و المعاملات و السیاسات و الآداب و السنن بفنونها و أقسامها و ما أودع فیها من الدقائق و الحقائق و الأسرار و الرموز ـ ما لم‌یبلغ إلی أدنی درجته لافلسفة الفلاسفة السابقین و لاحکمة الحکماء اللاحقین و لامشاهدة العلماء العارفین ـ شاهدٌ مبینٌ و برهانٌ متینٌ علی أنّ من کان مبدءً لهذه الآثار العجیبة و الآیات البدیهة لایکون إلاّ نبیّاً، لأنّ الشخص الواحد لایمکنه تحصیل هذه الأمور المتکثّرة ـ الّتی بلغ کلٌّ منها حدّ المعجزة و خرق العادة ـ بالإکتساب و التعلّم من المهرة و إن کان له إستعدادٌ و قوّةٌ تامّةٌ و ذکاءٌ و فطانةٌ علی الغایة، فضلاً عن أن یکون أمّیّاً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فهل یکون ذلک إلاّ بوحیٍ و إلهامٍ من الحضرة الأحدیّة؟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شئت البرهان فی هذا المطلب البهیّ علی القواعد المنطقیّة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ـ صلّی اللّه علیه و آله و سلّم ـ کان مبدءً و مبدعاً لهذه الآثار العجیبة و الآیات الغریبة المحکمة المتقنة المسمّاة بالشریعة السمحة السهلة؛</w:t>
      </w:r>
    </w:p>
    <w:p>
      <w:pPr>
        <w:pStyle w:val="BookText"/>
        <w:rPr/>
      </w:pPr>
      <w:r>
        <w:rPr>
          <w:rFonts w:ascii="Amiri" w:hAnsi="Amiri" w:eastAsia="Amiri" w:cs="Amiri"/>
          <w:color w:val="111111"/>
          <w:sz w:val="28"/>
          <w:sz w:val="28"/>
          <w:szCs w:val="28"/>
          <w:rtl w:val="true"/>
          <w:lang w:bidi="ar-SA"/>
        </w:rPr>
        <w:t>و کلّ من کان کذلک فهو نبیٌّ؛</w:t>
      </w:r>
    </w:p>
    <w:p>
      <w:pPr>
        <w:pStyle w:val="BookText"/>
        <w:rPr/>
      </w:pPr>
      <w:r>
        <w:rPr>
          <w:rFonts w:ascii="Amiri" w:hAnsi="Amiri" w:eastAsia="Amiri" w:cs="Amiri"/>
          <w:color w:val="111111"/>
          <w:sz w:val="28"/>
          <w:sz w:val="28"/>
          <w:szCs w:val="28"/>
          <w:rtl w:val="true"/>
          <w:lang w:bidi="ar-SA"/>
        </w:rPr>
        <w:t>فمحمّدٌ نبیٌّ</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الصغری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فبإتّفاق کلّ الأمّة المرحومة، بل کلّ الأمم، لأنّهم یعترفون بأنّ هذه الشریعة لیست شریعة أنبیائهم ـ بل شریعةٌ محدثةٌ ـ ، و لایمکنهم تکذیب الأمّة المحمّدیّة فی أنّ المبدء و المبدع لهذه الشریعة هو محمّد بن عبداللّه، لأنّ تکذیب هذه الجماعة الکثیرة فی أزمنةٍ مدیدةٍ و قرونٍ متعدّدةٍ مع عدم المعارض مکابرةٌ صریحةٌ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کانکار الکتب و المصنّفات الکثیرة المنسوبة إلی المصنّفین ـ کما لایخفی علی المنصفین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تقرّر فی محلّه انّ إنکار هذه الأمور من سبیل السوفسطائیّة ـ الّذی أبطله الحکماء و الشیخ الرئیس فی </w:t>
      </w:r>
    </w:p>
    <w:p>
      <w:pPr>
        <w:pStyle w:val="BookText"/>
        <w:rPr/>
      </w:pPr>
      <w:r>
        <w:rPr>
          <w:rFonts w:ascii="IRNazanin" w:hAnsi="IRNazanin" w:eastAsia="IRNazanin"/>
          <w:color w:val="111111"/>
          <w:sz w:val="28"/>
          <w:sz w:val="28"/>
          <w:szCs w:val="28"/>
          <w:rtl w:val="true"/>
          <w:lang w:bidi="fa-IR"/>
        </w:rPr>
        <w:t>الشفاء</w:t>
      </w:r>
      <w:r>
        <w:rPr>
          <w:rStyle w:val="FootnoteAnchor"/>
          <w:rtl w:val="true"/>
        </w:rPr>
        <w:footnoteReference w:id="968"/>
      </w:r>
      <w:r>
        <w:rPr>
          <w:rFonts w:ascii="Amiri" w:hAnsi="Amiri" w:eastAsia="Amiri" w:cs="Amiri"/>
          <w:color w:val="111111"/>
          <w:sz w:val="28"/>
          <w:sz w:val="28"/>
          <w:szCs w:val="28"/>
          <w:rtl w:val="true"/>
          <w:lang w:bidi="ar-SA"/>
        </w:rPr>
        <w:t>،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باطلٌ محضٌ و مکابرةٌ صریحةٌ ـ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لاسبیل إلی إثبات أنّ المبدء و المبدع لهذه الشریعة هو محمّد بن عبداللّه ـ صلّی اللّه علیه و آله و سلّم ـ إلاّ بالتواتر، و الخصم ینکره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الخصم ینکر التواتر المخصوص و بجماعةٍ خاصّةٍ، لاتواتر العامّة ـ کجود حاتم و شجاعة رستم ـ ، و استناد هذه الشریعة إلی الحضرة المحمّدیّة من قبیل الثانی، لا الأوّل؛ و إن کان إثبات جزئیّات هذه الشریعة فرداً فرداً من قبیل الأوّل، لا الثانی؛ فتأمّل تفهم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فبما ذکرناه فی المقدّمة الثانیة و الثالثة؛</w:t>
      </w:r>
    </w:p>
    <w:p>
      <w:pPr>
        <w:pStyle w:val="BookText"/>
        <w:rPr/>
      </w:pPr>
      <w:r>
        <w:rPr>
          <w:rFonts w:ascii="IRNazanin" w:hAnsi="IRNazanin" w:eastAsia="IRNazanin"/>
          <w:color w:val="111111"/>
          <w:sz w:val="28"/>
          <w:sz w:val="28"/>
          <w:szCs w:val="28"/>
          <w:rtl w:val="true"/>
          <w:lang w:bidi="fa-IR"/>
        </w:rPr>
        <w:t xml:space="preserve">أو نقول فی إثبات النبوّة الخاصّة ـ بعد ما تقرّر من أنّ الشریعة هی الّتی ینتظم بها أمور الدنیا و الآخرة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الإحتمالات العقلیّة لاتخلوا من ثلاثةٍ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إمّا أن یکون الشخص صاحب شریعةٍ؛</w:t>
      </w:r>
    </w:p>
    <w:p>
      <w:pPr>
        <w:pStyle w:val="BookText"/>
        <w:rPr/>
      </w:pPr>
      <w:r>
        <w:rPr>
          <w:rFonts w:ascii="IRNazanin" w:hAnsi="IRNazanin" w:eastAsia="IRNazanin"/>
          <w:color w:val="111111"/>
          <w:sz w:val="28"/>
          <w:sz w:val="28"/>
          <w:szCs w:val="28"/>
          <w:rtl w:val="true"/>
          <w:lang w:bidi="fa-IR"/>
        </w:rPr>
        <w:t>أو عارفاً بالشریعة؛</w:t>
      </w:r>
    </w:p>
    <w:p>
      <w:pPr>
        <w:pStyle w:val="BookText"/>
        <w:rPr/>
      </w:pPr>
      <w:r>
        <w:rPr>
          <w:rFonts w:ascii="Amiri" w:hAnsi="Amiri" w:eastAsia="Amiri" w:cs="Amiri"/>
          <w:color w:val="111111"/>
          <w:sz w:val="28"/>
          <w:sz w:val="28"/>
          <w:szCs w:val="28"/>
          <w:rtl w:val="true"/>
          <w:lang w:bidi="ar-SA"/>
        </w:rPr>
        <w:t>أو إجنبیّاً لایعرف الشریعة أصلاً؛</w:t>
      </w:r>
    </w:p>
    <w:p>
      <w:pPr>
        <w:pStyle w:val="BookText"/>
        <w:rPr/>
      </w:pPr>
      <w:r>
        <w:rPr>
          <w:rFonts w:ascii="IRNazanin" w:hAnsi="IRNazanin" w:eastAsia="IRNazanin"/>
          <w:color w:val="111111"/>
          <w:sz w:val="28"/>
          <w:sz w:val="28"/>
          <w:szCs w:val="28"/>
          <w:rtl w:val="true"/>
          <w:lang w:bidi="fa-IR"/>
        </w:rPr>
        <w:t xml:space="preserve">فإن کان إجنبیّاً فیجب أن ثبت له أوّلاً الشریعة، و إثباتها یتوقّف علی إثبات الحضرة الإلآهیّة ثمّ إثبات النبوّة المطلقة حتّی یحصل له معرفة الشریعة؛ و نحن ـ بفضل اللّه تعالی ـ قد أقمنا البرهان علی إثبات الواجب ثمّ إثبات النبوّة المطلقة فی اللمعات السابقة، و فی هذه اللمعة، و فی سائر کتبنا ـ سیّما کتابنا الکبیر المسمّی بـ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أنوار الحقائق ـ ؛</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 کان صاحب شریعةٍ أو عارفاً بالشریعة فبمجرّد الملاحظة و التأمّل فی هذه الآثار الدائرة بین الأمّة المحمّدیّة یعترف بأنّها شریعةٌ فی أقصی الغایة، فکیف بالموازنة بینها و بین الشرائع الّتی قبلها جزءً فجزءً و حرفاً فحرفاً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فیرتّب المقدّمات و یأخذ النتیجة،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الآثار ممّا ینتظم بها أمور الدنیا و الآخرة؛ </w:t>
      </w:r>
    </w:p>
    <w:p>
      <w:pPr>
        <w:pStyle w:val="BookText"/>
        <w:rPr/>
      </w:pPr>
      <w:r>
        <w:rPr>
          <w:rFonts w:ascii="Amiri" w:hAnsi="Amiri" w:eastAsia="Amiri" w:cs="Amiri"/>
          <w:color w:val="111111"/>
          <w:sz w:val="28"/>
          <w:sz w:val="28"/>
          <w:szCs w:val="28"/>
          <w:rtl w:val="true"/>
          <w:lang w:bidi="ar-SA"/>
        </w:rPr>
        <w:t>و کلّ من کان کذلک فهو نبیٌّ؛</w:t>
      </w:r>
    </w:p>
    <w:p>
      <w:pPr>
        <w:pStyle w:val="BookText"/>
        <w:rPr/>
      </w:pPr>
      <w:r>
        <w:rPr>
          <w:rFonts w:ascii="Amiri" w:hAnsi="Amiri" w:eastAsia="Amiri" w:cs="Amiri"/>
          <w:color w:val="111111"/>
          <w:sz w:val="28"/>
          <w:sz w:val="28"/>
          <w:szCs w:val="28"/>
          <w:rtl w:val="true"/>
          <w:lang w:bidi="ar-SA"/>
        </w:rPr>
        <w:t>فینتج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محمّدا ـ صلّی اللّه علیه و آله و سلّم ـ نبیٌّ ـ کما مرّ ـ ؛ فتبصّر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هذه القاعدة کلّیّةٌ تجری فی جمیع الأمور الکونیّة، مثلاً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شاعرٌ؛ أو عارفٌ بالشعر؛ أو إجنبیٌّ لایعرف الشعر أصلاً؛ و کذلک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صاحب صنعة السیف؛ أو عارفٌ بالسیف و إن لم‌یکن صاحب آلةٍ؛ أو إجنبیٌّ لایعرف السیف أصلاً؛ و هکذا فی کلّ صنعةٍ و حرفةٍ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 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فانّه عزیز المرام لم یسبقنی إلیه أحدٌ من علماء الأعلام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إثبات النبوّة الخاصّة علی طریق الجمهور، فقد ذکرناه مستقصیً فی کتابنا الکبیر المسمّی بـ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أنوار الحقائق، من أراد الإطّلاع علیه فلیرجع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فهذا النبیّ ـ الّذی أثبتنا نبوّته ـ هو خلیفة اللّه فی أرضه، و هو الإمام الّذی نصبه علماً لعباده و مناراً فی بلاده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إثبات الإمامة العامّة؛ فهو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الوحی إذا انقطع و باب الرسالة إذا انسدّ استغنی الناس عن الرسول و إظهار الدعوة بعد تصحیح الحجّة و تکمیل الدین، و لیس من الحکمة إظهار زیادة فائدةٍ من غیر حاجةٍ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فأمّا باب الإلهام فلاینسدّ و مدد نور النفس الکلّیّة لاینقطع ـ لدوام الضرورة و إحتیاج النفوس إلیه و إلی تأکیدٍ و تجدیدٍ و تذکیرٍ فی کلّ زمانٍ و عصرٍ و أوانٍ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الناس لمّا استغنوا عن الرسالة و الدعوة و احتاجوا إلی التذکّر و التنبیه ـ لاستغراقهم فی هذه الوساوس و انهماکهم فی هذه الشهوات ـ فاللّه ـ تعالی ـ فتح باب الإلهام علیهم رحمةً و عنایةً، و هیّأ الأمور و رتّب المراتب لتعلم انّ اللّه لطیفٌ بعباده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یَرْزُقُ مَنْ یَشَاءُ بِغَیْرِ حِسَابٍ</w:t>
      </w:r>
      <w:r>
        <w:rPr>
          <w:rFonts w:eastAsia="IRNazanin" w:cs="IRNazanin"/>
          <w:color w:val="111111"/>
          <w:sz w:val="28"/>
          <w:szCs w:val="28"/>
          <w:rtl w:val="true"/>
          <w:lang w:bidi="fa-IR"/>
        </w:rPr>
        <w:t>»</w:t>
      </w:r>
      <w:r>
        <w:rPr>
          <w:rStyle w:val="FootnoteAnchor"/>
          <w:rtl w:val="true"/>
        </w:rPr>
        <w:footnoteReference w:id="969"/>
      </w:r>
      <w:r>
        <w:rPr>
          <w:rFonts w:eastAsia="Times New Roman" w:cs="Times New Roman" w:ascii="Times New Roman" w:hAnsi="Times New Roman"/>
          <w:color w:val="111111"/>
          <w:sz w:val="28"/>
          <w:szCs w:val="28"/>
          <w:rtl w:val="true"/>
          <w:lang w:val="en-US" w:bidi="en-US"/>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الجمهور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احتاج المکلّفون إلی نبیٍّ یستفید الشریعة و الحکمة من الوحی فکذلک یحتاجون إلی حافظٍ لما بلّغه النبیّ إلی الأمّة بعد فوته، إذ لایمکنهم حفظ جمیع أحکامه، و الکتاب لایفی بعد النبیّ بمعرفة الأحکام علی وجهٍ یرفع الإحتیاج إلی الإمام ـ </w:t>
      </w:r>
    </w:p>
    <w:p>
      <w:pPr>
        <w:pStyle w:val="BookText"/>
        <w:rPr/>
      </w:pPr>
      <w:r>
        <w:rPr>
          <w:rFonts w:ascii="IRNazanin" w:hAnsi="IRNazanin" w:eastAsia="IRNazanin"/>
          <w:color w:val="111111"/>
          <w:sz w:val="28"/>
          <w:sz w:val="28"/>
          <w:szCs w:val="28"/>
          <w:rtl w:val="true"/>
          <w:lang w:bidi="fa-IR"/>
        </w:rPr>
        <w:t xml:space="preserve">فانّ فیه مجملاً و مفصّلاً، و محکماً و متشابهاً، و خاصّاً و عامّاً، و ناسخاً و منسوخاً، و علوماً باطنةً و دقائق غامضة من الأحکام و غیرها ممّا لایتیسّر الإحاطة به إلاّ لنبیٍّ بطریق الوحی أو وصیٍّ ذی أذنٍ واعیةٍ یعی کلّما یسمعه من النبیّ، فیحفظه علی وجهه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الإجتهاد ممنوعٌ، و إن قلنا بصحّته فإنّما هی عند الضرورة؛ و هی منتفیةٌ من جانبه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فلابدّ لتلک الأمور من حافظٍ عالمٍ بها علی وجهها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لایتیسّر ـ کما عرفت ـ إلاّ لذی نفسٍ قدسیّةٍ و حدسٍ عالٍ و بصیرةٍ منوّرةٍ مصقولةٍ من دنس الجهل و صدء الصفات الذمیمة لتنطبع فیها العلوم الإلآهیّة و یظهر فیها الأسرار الغیبیّة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تعریف الإمامة علی طریق الحکماء، فهی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الإستقامة الوسطی و العدالة المطلقة الموجبة لکونها علی الصراط المستقیم، فیخضع له النوع و ینقاد له الأشخاص الإنسانیّة؛ و یسمّی عندهم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 صاحب الناموس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ارسطو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الأنبیاء هم الّذین عنایة اللّه بهم أکثر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یأتی من بعده مقرّر أحکام المدینة علی القانون العقلیّ و یوسسهم بتأییدٍ إلآهیٍ، یمتاز عن غیره و یکمل الأشخاص الإنسانیّة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عبارات قدماء الحکماء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ملکاً علی الإطلاق، و أحکامه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صناعة الملک؛ و فی عبارات المتأخّرین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إماماً، و فعله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یسمّی افلاطون هذا الشخص و أمثاله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مدبّر العالم؛</w:t>
      </w:r>
    </w:p>
    <w:p>
      <w:pPr>
        <w:pStyle w:val="BookText"/>
        <w:rPr/>
      </w:pPr>
      <w:r>
        <w:rPr>
          <w:rFonts w:ascii="IRNazanin" w:hAnsi="IRNazanin" w:eastAsia="IRNazanin"/>
          <w:color w:val="111111"/>
          <w:sz w:val="28"/>
          <w:sz w:val="28"/>
          <w:szCs w:val="28"/>
          <w:rtl w:val="true"/>
          <w:lang w:bidi="fa-IR"/>
        </w:rPr>
        <w:t>و ارسطاطالیس یسمّیه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إنسان المدینة، لأنّ قوام المدینة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تعریف الإمامة علی طریق العرفاء و الصوفیّة فهو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الولایة الّتی یوجب لصاحبها التصرّف فی العالم العنصریّ و تدبیره بإصلاح فساده و إظهار الکمالات فیه لاختصاص صاحبها بالعنایة الإلآهیّة الّتی توجب له قوّةً فی نفسه لایمنعها الإشتغال بالبدن عن الإتّصال بالعالم العلویّ و اکتساب العلم الغیبیّ منه فی حالة الصحّة و الیقظة، بل یجمع بین الأمرین لما فیها من القوّة الّتی تسع الجانبین</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إنّما قیّدوا بـ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حالة الصحّة و الیقظة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لأنّه فی حال المرض ضعفت العلاقة البدنیّة و یقوی جوهر النفس الإنسانیّة، و حصل لها الإتّصال بالمبادی العالیة القدسیّة، و بسببه </w:t>
      </w:r>
    </w:p>
    <w:p>
      <w:pPr>
        <w:pStyle w:val="BookText"/>
        <w:rPr/>
      </w:pPr>
      <w:r>
        <w:rPr>
          <w:rFonts w:ascii="IRNazanin" w:hAnsi="IRNazanin" w:eastAsia="IRNazanin"/>
          <w:color w:val="111111"/>
          <w:sz w:val="28"/>
          <w:sz w:val="28"/>
          <w:szCs w:val="28"/>
          <w:rtl w:val="true"/>
          <w:lang w:bidi="fa-IR"/>
        </w:rPr>
        <w:t>یحصل لها الدقائق الروحانیّة و الحقائق الغیبیّة فیطّلع علی بعض المعلومات الغائبة؛ و کذا فی حال النوم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تخلّت بواسطة النوم عن التصرّفات الحسّیّة و التعلّقات الجزئیّة و کانت سلیمةً من قید الخیال المضاف من إستیلاء شیءٍ من الأخلاط و من غلبة شیءٍ من أمور الیقظة و الإهتمام بأمرٍ من أحوالها، بل کانت سالمةً من هذه العوائق فانّها عند هذه الشروط قد یتعلّق ببعض مظاهر عالم المثال ـ بل و قد یتّصل إلیه ـ ، فیشاهد الصور الشخصیّة الکائنة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و إذا کانت قویّة الإستعداد قد یتجاوز إلی عالم الروحانیّات من العقول و النفوس، فیشاهد ما هناک مشاهدةً حقّةً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ذلک هو معنی المنام الصدق، حتّی أنّه قد لایحتاج إلی التعبیر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ذلک بعض أجزاء الوحی، حتّی أنّ کثیراً من الأنبیاء کانت نبوّتهم بطریق المنام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فالإمامة لیس باکتسابها للعلم الغیبیّ بأحد هذین الأمرین، بل فی حال صحّته و یقظته یدرک العلم الغیبیّ لقوّة نفسه و عدم ممانعة العلاقة لها؛ و هذا العلم الغیبیّ هو المسمّی بـ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 اللدنیّ المشار إلیه فی قوله ـ تعالی ـ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عَلَّمْنَاهُ مِنْ لَدُنَّا عِلْماً</w:t>
      </w:r>
      <w:r>
        <w:rPr>
          <w:rFonts w:eastAsia="Amiri" w:cs="Amiri" w:ascii="Amiri" w:hAnsi="Amiri"/>
          <w:color w:val="111111"/>
          <w:sz w:val="28"/>
          <w:szCs w:val="28"/>
          <w:rtl w:val="true"/>
          <w:lang w:bidi="ar-SA"/>
        </w:rPr>
        <w:t>»</w:t>
      </w:r>
      <w:r>
        <w:rPr>
          <w:rStyle w:val="FootnoteAnchor"/>
          <w:rtl w:val="true"/>
        </w:rPr>
        <w:footnoteReference w:id="970"/>
      </w:r>
      <w:r>
        <w:rPr>
          <w:rFonts w:ascii="Amiri" w:hAnsi="Amiri" w:eastAsia="Amiri" w:cs="Amiri"/>
          <w:color w:val="111111"/>
          <w:sz w:val="28"/>
          <w:sz w:val="28"/>
          <w:szCs w:val="28"/>
          <w:rtl w:val="true"/>
          <w:lang w:bidi="ar-SA"/>
        </w:rPr>
        <w:t xml:space="preserve">، و قوله ـ عزّ و جلّ ـ فی حقّ نبیّنا ـ صلّی اللّه علیه و آله و سلّم ـ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عَلَّمَکَ مَا لَمْ‌تَکُنْ تَعْلَمُ</w:t>
      </w:r>
      <w:r>
        <w:rPr>
          <w:rFonts w:eastAsia="Amiri" w:cs="Amiri" w:ascii="Amiri" w:hAnsi="Amiri"/>
          <w:color w:val="111111"/>
          <w:sz w:val="28"/>
          <w:szCs w:val="28"/>
          <w:rtl w:val="true"/>
          <w:lang w:bidi="ar-SA"/>
        </w:rPr>
        <w:t>»</w:t>
      </w:r>
      <w:r>
        <w:rPr>
          <w:rStyle w:val="FootnoteAnchor"/>
          <w:rtl w:val="true"/>
        </w:rPr>
        <w:footnoteReference w:id="9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العلم اللدنیّ هو الّذی لاواسطة فی حصوله بین النفس و الباری ـ تعالی، کما ذکرنا فی النبوّة فی أوّل الکتاب؛ فتذکّر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إثبات الإمامة الخاصّة علی طریقتنا الخاصّة، علی النهج الّذی ذکرناه فی النبوّة الخاصّة؛ فتبصّر</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بعض الفضلاء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الإمام عندنا من ینوب عن رسول اللّه ـ صلّی اللّه علیه و آله و سلّم ـ فی جمیع ما تحتاج الأمّة فی أمر دینهم و دنیاهم، و یکون ممّن عنده علم القرآن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ظاهره و باطنه و تفسیره و تأویله ـ و جمیع علوم الأنبیاء و المرسلین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لایوجد هذا الوصف باتّفاق محقّقی الأمّة بعد النبیّ ـ صلّی اللّه علیه و آله و سلّم ـ فی غیر عترته الطاهرین ـ علیهم السلام ـ ممّن یتولّی الإمارة و یتسمّی بالخلافة، أوّلهم علیّ بن أبیطالبٍ ـ </w:t>
      </w:r>
    </w:p>
    <w:p>
      <w:pPr>
        <w:pStyle w:val="BookText"/>
        <w:rPr/>
      </w:pPr>
      <w:r>
        <w:rPr>
          <w:rFonts w:ascii="IRNazanin" w:hAnsi="IRNazanin" w:eastAsia="IRNazanin"/>
          <w:color w:val="111111"/>
          <w:sz w:val="28"/>
          <w:sz w:val="28"/>
          <w:szCs w:val="28"/>
          <w:rtl w:val="true"/>
          <w:lang w:bidi="fa-IR"/>
        </w:rPr>
        <w:t xml:space="preserve">علیه السلام ـ و آخرهم المهدیّ ـ علیهم السلام ـ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الأدلّة النقلیّة فبحدّ الإستفاضة من طرق العامّة و الخاصّة؛</w:t>
      </w:r>
    </w:p>
    <w:p>
      <w:pPr>
        <w:pStyle w:val="BookText"/>
        <w:rPr/>
      </w:pPr>
      <w:r>
        <w:rPr>
          <w:rFonts w:ascii="IRNazanin" w:hAnsi="IRNazanin" w:eastAsia="IRNazanin"/>
          <w:color w:val="111111"/>
          <w:sz w:val="28"/>
          <w:sz w:val="28"/>
          <w:szCs w:val="28"/>
          <w:rtl w:val="true"/>
          <w:lang w:bidi="fa-IR"/>
        </w:rPr>
        <w:t>أمّا من طرق العامّة فمنها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أخرجه الحاکم</w:t>
      </w:r>
      <w:r>
        <w:rPr>
          <w:rStyle w:val="FootnoteAnchor"/>
          <w:rtl w:val="true"/>
        </w:rPr>
        <w:footnoteReference w:id="972"/>
      </w:r>
      <w:r>
        <w:rPr>
          <w:rFonts w:ascii="Amiri" w:hAnsi="Amiri" w:eastAsia="Amiri" w:cs="Amiri"/>
          <w:color w:val="111111"/>
          <w:sz w:val="28"/>
          <w:sz w:val="28"/>
          <w:szCs w:val="28"/>
          <w:rtl w:val="true"/>
          <w:lang w:bidi="ar-SA"/>
        </w:rPr>
        <w:t xml:space="preserve">و صحّحه عن ابن‌عمر عن رسول اللّه ـ صلّی اللّه علیه و آله و سلّم ـ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مات و لیس علیه إمام جماعةٍ فانّ موتته موتةٌ جاهلیّةٌ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معناه الحدیث المشهور المتّفق علیه بین الفریقین</w:t>
      </w:r>
      <w:r>
        <w:rPr>
          <w:rStyle w:val="FootnoteAnchor"/>
          <w:rtl w:val="true"/>
        </w:rPr>
        <w:footnoteReference w:id="973"/>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مات و لم‌یعرف إمام زمانه مات میتةً جاهلیّةً</w:t>
      </w:r>
      <w:r>
        <w:rPr>
          <w:rFonts w:eastAsia="IRNazanin" w:cs="IRNazanin"/>
          <w:color w:val="111111"/>
          <w:sz w:val="28"/>
          <w:szCs w:val="28"/>
          <w:rtl w:val="true"/>
          <w:lang w:bidi="fa-IR"/>
        </w:rPr>
        <w:t>»</w:t>
      </w:r>
      <w:r>
        <w:rPr>
          <w:rStyle w:val="FootnoteAnchor"/>
          <w:rtl w:val="true"/>
        </w:rPr>
        <w:footnoteReference w:id="97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المراد بـ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إمام 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هذا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الإنسان الکامل الّذی أبدعه اللّه ـ تعالی ـ مثالاً لنفسه المقدّسة ذاتاً و صفاتاً و أفعالاً، و هو الّذی لایمکن معرفته ـ تعالی ـ إلاّ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باب اللّه الأعظم و العروة الوثقی و الحبل المتین الّذی به یرتقی إلی العالم الأعلی، و الصراط المستقیم إلی اللّه العلیم الحکیم، و الکتاب الکریم الوارد من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فیجب علی کلّ أحدٍ معرفة ما فی هذا الکتاب المکنون، و فهم هذا السرّ المخزون، لأنّ حیاة الإنسان فی النشأة الدائمة إنّما هی بمعارف الحکم الإلآهیّة، و الإنسان الکامل تنطوی فیه الحکمة کلّها، و هو مفادّ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أطاعنی فقد أطاع اللّه</w:t>
      </w:r>
      <w:r>
        <w:rPr>
          <w:rFonts w:eastAsia="IRNazanin" w:cs="IRNazanin"/>
          <w:color w:val="111111"/>
          <w:sz w:val="28"/>
          <w:szCs w:val="28"/>
          <w:rtl w:val="true"/>
          <w:lang w:bidi="fa-IR"/>
        </w:rPr>
        <w:t>»</w:t>
      </w:r>
      <w:r>
        <w:rPr>
          <w:rStyle w:val="FootnoteAnchor"/>
          <w:rtl w:val="true"/>
        </w:rPr>
        <w:footnoteReference w:id="975"/>
      </w:r>
      <w:r>
        <w:rPr>
          <w:rFonts w:ascii="IRNazanin" w:hAnsi="IRNazanin" w:eastAsia="IRNazanin"/>
          <w:color w:val="111111"/>
          <w:sz w:val="28"/>
          <w:sz w:val="28"/>
          <w:szCs w:val="28"/>
          <w:rtl w:val="true"/>
          <w:lang w:bidi="fa-IR"/>
        </w:rPr>
        <w:t>و قوله أیضاً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عرف نفسه فقد عرف ربّه</w:t>
      </w:r>
      <w:r>
        <w:rPr>
          <w:rFonts w:eastAsia="IRNazanin" w:cs="IRNazanin"/>
          <w:color w:val="111111"/>
          <w:sz w:val="28"/>
          <w:szCs w:val="28"/>
          <w:rtl w:val="true"/>
          <w:lang w:bidi="fa-IR"/>
        </w:rPr>
        <w:t>»</w:t>
      </w:r>
      <w:r>
        <w:rPr>
          <w:rStyle w:val="FootnoteAnchor"/>
          <w:rtl w:val="true"/>
        </w:rPr>
        <w:footnoteReference w:id="97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المراد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 النبیّ، تحقّقاً لقوله ـ تعالی ـ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النَّبِیُّ أَولَی بِالْمُؤْمِنِینَ مِنْ أَنْفُسِهِمْ</w:t>
      </w:r>
      <w:r>
        <w:rPr>
          <w:rFonts w:eastAsia="Amiri" w:cs="Amiri" w:ascii="Amiri" w:hAnsi="Amiri"/>
          <w:color w:val="111111"/>
          <w:sz w:val="28"/>
          <w:szCs w:val="28"/>
          <w:rtl w:val="true"/>
          <w:lang w:bidi="ar-SA"/>
        </w:rPr>
        <w:t>»</w:t>
      </w:r>
      <w:r>
        <w:rPr>
          <w:rStyle w:val="FootnoteAnchor"/>
          <w:rtl w:val="true"/>
        </w:rPr>
        <w:footnoteReference w:id="9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ذلک انّ حقیقة النبویّة بنور هدایتها کمّلت نفوس المؤمنین و نوّرت عقول الآدمیّین و أخرجتهم من القوّة إلی الفعل و أفاضت علیهم النور و أفادت لهم الوجود الأخرویّ، فتکون علّةً لتحقّق الحکمة و الإیمان فیهم و یحصّل ذواتهم بحسب الوجود البقائی و الثبوت السرمدی، و العلّة الفاعلیّة للشیء أولی به من نفسه ـ لأنّ الشیء مع نفسه بالإمکان و مع علّته و مکمّله بالوجوب، و الوجوب و الکمال أولی بالشیء من الإمکان و النقصان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فافهم ما ذکرناه لک فی هذا المقام من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إتّباع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فانّه عزیز المرام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اللّه ولیّ الفضل و الإنعام</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یؤیّد ما ذکرناه ما روی فی الأمالی</w:t>
      </w:r>
      <w:r>
        <w:rPr>
          <w:rStyle w:val="FootnoteAnchor"/>
          <w:rtl w:val="true"/>
        </w:rPr>
        <w:footnoteReference w:id="978"/>
      </w:r>
      <w:r>
        <w:rPr>
          <w:rFonts w:ascii="IRNazanin" w:hAnsi="IRNazanin" w:eastAsia="IRNazanin"/>
          <w:color w:val="111111"/>
          <w:sz w:val="28"/>
          <w:sz w:val="28"/>
          <w:szCs w:val="28"/>
          <w:rtl w:val="true"/>
          <w:lang w:bidi="fa-IR"/>
        </w:rPr>
        <w:t>و معانی الأخبار</w:t>
      </w:r>
      <w:r>
        <w:rPr>
          <w:rStyle w:val="FootnoteAnchor"/>
          <w:rtl w:val="true"/>
        </w:rPr>
        <w:footnoteReference w:id="979"/>
      </w:r>
      <w:r>
        <w:rPr>
          <w:rFonts w:ascii="IRNazanin" w:hAnsi="IRNazanin" w:eastAsia="IRNazanin"/>
          <w:color w:val="111111"/>
          <w:sz w:val="28"/>
          <w:sz w:val="28"/>
          <w:szCs w:val="28"/>
          <w:rtl w:val="true"/>
          <w:lang w:bidi="fa-IR"/>
        </w:rPr>
        <w:t>و عیون الأخبار</w:t>
      </w:r>
      <w:r>
        <w:rPr>
          <w:rStyle w:val="FootnoteAnchor"/>
          <w:rtl w:val="true"/>
        </w:rPr>
        <w:footnoteReference w:id="980"/>
      </w:r>
      <w:r>
        <w:rPr>
          <w:rFonts w:ascii="IRNazanin" w:hAnsi="IRNazanin" w:eastAsia="IRNazanin"/>
          <w:color w:val="111111"/>
          <w:sz w:val="28"/>
          <w:sz w:val="28"/>
          <w:szCs w:val="28"/>
          <w:rtl w:val="true"/>
          <w:lang w:bidi="fa-IR"/>
        </w:rPr>
        <w:t xml:space="preserve">عن الرضا ـ علیه السلام، فی حدیثٍ طویلٍ فی علامة الإمام، إلی أن قال، علیه السلام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الإمام واحد دهره، لایدانیه أحدٌ و لایعادله عالمٌ و لایوجد منه بدلٌ، و لا مثل له و لانظیر، مخصوصٌ بالفضل کلّه من غیر طلبٍ منه و لااکتسابٍ، بل اختصاصٌ من المفضّل الوهّاب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ذا الّذی معرفة یبلغ بمعرفة الإمام ـ علیه السلام ـ أو یمکنه اختیاره، هیهات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هیهات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ضلّت العقول و تاهت الحلوم و حارت الألباب و حسرت العیون و تصاغرت العظماء و تحیّرت الحکماء و تقاصرت الحلماء و حصرت الخطباء و جهلت الألباب و کلّت الشعراء و عجزت الأدباء و عییت البلغاء عن وصف شأنٍ من شأنه أو فضلیةٍ من فضائله، فأقرّت بالعجز و التقصیر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کیف یوصف أو ینعت بکنهه أو یفهم شیءٌ من أمره أو یوجد من یقوم مقامه أو یغنی عناءه؟؛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و أین؟ و هو بحیث التحم من ید المتناولین و وصف الواصفین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فأین الإختیار من هذا؟، و أین العقول من هذا؟، و أین یوجد مثل هذا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الحدیث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ما فی زیارة الجامعة الکبیرة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کیف أصف حسن ثنائکم</w:t>
      </w:r>
      <w:r>
        <w:rPr>
          <w:rFonts w:eastAsia="IRNazanin" w:cs="IRNazanin"/>
          <w:color w:val="111111"/>
          <w:sz w:val="28"/>
          <w:szCs w:val="28"/>
          <w:rtl w:val="true"/>
          <w:lang w:bidi="fa-IR"/>
        </w:rPr>
        <w:t>»</w:t>
      </w:r>
      <w:r>
        <w:rPr>
          <w:rStyle w:val="FootnoteAnchor"/>
          <w:rtl w:val="true"/>
        </w:rPr>
        <w:footnoteReference w:id="981"/>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غیر ذلک من الأخبار و الأدعیة الّتی فیها الإشارة إلی مقامهم ـ علیهم السلام ـ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إنّما یذکرون من بیان مناقبهم و مفاخرهم ما تحتمله العقول البشریّة، لا ما هو مناقبهم و مفاخرهم فی الحقیقة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أخرج ابن مردویه</w:t>
      </w:r>
      <w:r>
        <w:rPr>
          <w:rStyle w:val="FootnoteAnchor"/>
          <w:rtl w:val="true"/>
        </w:rPr>
        <w:footnoteReference w:id="982"/>
      </w:r>
      <w:r>
        <w:rPr>
          <w:rFonts w:ascii="Amiri" w:hAnsi="Amiri" w:eastAsia="Amiri" w:cs="Amiri"/>
          <w:color w:val="111111"/>
          <w:sz w:val="28"/>
          <w:sz w:val="28"/>
          <w:szCs w:val="28"/>
          <w:rtl w:val="true"/>
          <w:lang w:bidi="ar-SA"/>
        </w:rPr>
        <w:t>عن علیٍّ ـ علیه السلام ـ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رسول اللّه فی 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یَومَ نَدْعُوا کُلَّ أُنَاسٍ بِإِمَامِهِمْ</w:t>
      </w:r>
      <w:r>
        <w:rPr>
          <w:rFonts w:eastAsia="Amiri" w:cs="Amiri" w:ascii="Amiri" w:hAnsi="Amiri"/>
          <w:color w:val="111111"/>
          <w:sz w:val="28"/>
          <w:szCs w:val="28"/>
          <w:rtl w:val="true"/>
          <w:lang w:bidi="ar-SA"/>
        </w:rPr>
        <w:t>»</w:t>
      </w:r>
      <w:r>
        <w:rPr>
          <w:rStyle w:val="FootnoteAnchor"/>
          <w:rtl w:val="true"/>
        </w:rPr>
        <w:footnoteReference w:id="983"/>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یدعی کلّ قومٍ بإمام زمانهم و کتاب ربّهم و سنّة نبیّهم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و أخرج ابن عساکر عن خالد بن صفوان انّه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لم‌تخل الأرض من قائمٍ للّه بحجّته فی عباده</w:t>
      </w:r>
      <w:r>
        <w:rPr>
          <w:rFonts w:eastAsia="IRNazanin" w:cs="IRNazanin"/>
          <w:color w:val="111111"/>
          <w:sz w:val="28"/>
          <w:szCs w:val="28"/>
          <w:rtl w:val="true"/>
          <w:lang w:bidi="fa-IR"/>
        </w:rPr>
        <w:t>»</w:t>
      </w:r>
      <w:r>
        <w:rPr>
          <w:rStyle w:val="FootnoteAnchor"/>
          <w:rtl w:val="true"/>
        </w:rPr>
        <w:footnoteReference w:id="984"/>
      </w:r>
    </w:p>
    <w:p>
      <w:pPr>
        <w:pStyle w:val="BookText"/>
        <w:rPr/>
      </w:pPr>
      <w:r>
        <w:rPr>
          <w:rFonts w:ascii="IRNazanin" w:hAnsi="IRNazanin" w:eastAsia="IRNazanin"/>
          <w:color w:val="111111"/>
          <w:sz w:val="28"/>
          <w:sz w:val="28"/>
          <w:szCs w:val="28"/>
          <w:rtl w:val="true"/>
          <w:lang w:bidi="fa-IR"/>
        </w:rPr>
        <w:t>و أمّا من طرق الخاصّة فالأخبار فیه غیر محصورةٍ؛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روی عن النبیّ ـ صلّی اللّه علیه و آله و سلّم ـ انّه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کلّ خلفٍ من أمّتی عدلٌ من أهل بیتی ینفون عن الدین تحریف الغالین و انتحال المبطلین و تأویل الجاهلین</w:t>
      </w:r>
      <w:r>
        <w:rPr>
          <w:rFonts w:eastAsia="IRNazanin" w:cs="IRNazanin"/>
          <w:color w:val="111111"/>
          <w:sz w:val="28"/>
          <w:szCs w:val="28"/>
          <w:rtl w:val="true"/>
          <w:lang w:bidi="fa-IR"/>
        </w:rPr>
        <w:t>»</w:t>
      </w:r>
      <w:r>
        <w:rPr>
          <w:rStyle w:val="FootnoteAnchor"/>
          <w:rtl w:val="true"/>
        </w:rPr>
        <w:footnoteReference w:id="985"/>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فی الکافی</w:t>
      </w:r>
      <w:r>
        <w:rPr>
          <w:rStyle w:val="FootnoteAnchor"/>
          <w:rtl w:val="true"/>
        </w:rPr>
        <w:footnoteReference w:id="986"/>
      </w:r>
      <w:r>
        <w:rPr>
          <w:rFonts w:ascii="IRNazanin" w:hAnsi="IRNazanin" w:eastAsia="IRNazanin"/>
          <w:color w:val="111111"/>
          <w:sz w:val="28"/>
          <w:sz w:val="28"/>
          <w:szCs w:val="28"/>
          <w:rtl w:val="true"/>
          <w:lang w:bidi="fa-IR"/>
        </w:rPr>
        <w:t>بسنده عن أبی عبداللّه ـ علیه السلام ـ انّه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زالت الأرض إلاّ و للّه فیها الحجّة یعرّف الحلال و الحرام و یدعو الناس إلی سبیل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بسنده</w:t>
      </w:r>
      <w:r>
        <w:rPr>
          <w:rStyle w:val="FootnoteAnchor"/>
          <w:rtl w:val="true"/>
        </w:rPr>
        <w:footnoteReference w:id="987"/>
      </w:r>
      <w:r>
        <w:rPr>
          <w:rFonts w:ascii="IRNazanin" w:hAnsi="IRNazanin" w:eastAsia="IRNazanin"/>
          <w:color w:val="111111"/>
          <w:sz w:val="28"/>
          <w:sz w:val="28"/>
          <w:szCs w:val="28"/>
          <w:rtl w:val="true"/>
          <w:lang w:bidi="fa-IR"/>
        </w:rPr>
        <w:t>عنه ـ علیه السلام ـ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 اللّه أجلّ و أعظم من أن یترک الأرض بغیر إمامٍ </w:t>
      </w:r>
    </w:p>
    <w:p>
      <w:pPr>
        <w:pStyle w:val="BookText"/>
        <w:rPr/>
      </w:pPr>
      <w:r>
        <w:rPr>
          <w:rFonts w:ascii="Amiri" w:hAnsi="Amiri" w:eastAsia="Amiri" w:cs="Amiri"/>
          <w:color w:val="111111"/>
          <w:sz w:val="28"/>
          <w:sz w:val="28"/>
          <w:szCs w:val="28"/>
          <w:rtl w:val="true"/>
          <w:lang w:bidi="ar-SA"/>
        </w:rPr>
        <w:t>عادلٍ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غیر واحدٍ عن أمیر المؤمنین ـ علیه السلام ـ فی حدیث کمیل بن زیاد النخعیّ المشهور انّه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أللّهمّ بلی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لایخلو الأرض من قائمٍ للّه بحجّةٍ، إمّا ظاهرٍ مشهورٍ أو خائفٍ مغمورٍ لئلاّ یبطل حجج اللّه و بیّناته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أین أولئک؟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اللّه الأقلّون عددا الأعظمون خطراً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بهم یحفظ اللّه حججه و بیّناته حتّی یودعوها نظرائهم و یزرعوها فی قلوب أشباههم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هجم به العلم علی حقائق الأمور و باشروا روح الیقین و استلانوا ما استوعره المترفون و آنسوا بما استوحش منه الجاهلون و صحبوا الدنیا بأبدانٍ أرواحها معلّقةٌ بالمحلّ الأعلی، أولئک خلفاء اللّه فی أرضه و الدعاة إلی 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شوقاً إلی رؤیتهم</w:t>
      </w:r>
      <w:r>
        <w:rPr>
          <w:rFonts w:eastAsia="IRNazanin" w:cs="IRNazanin"/>
          <w:color w:val="111111"/>
          <w:sz w:val="28"/>
          <w:szCs w:val="28"/>
          <w:rtl w:val="true"/>
          <w:lang w:bidi="fa-IR"/>
        </w:rPr>
        <w:t>»</w:t>
      </w:r>
      <w:r>
        <w:rPr>
          <w:rStyle w:val="FootnoteAnchor"/>
          <w:rtl w:val="true"/>
        </w:rPr>
        <w:footnoteReference w:id="988"/>
      </w:r>
      <w:r>
        <w:rPr>
          <w:rFonts w:ascii="IRNazanin" w:hAnsi="IRNazanin" w:eastAsia="IRNazanin"/>
          <w:color w:val="111111"/>
          <w:sz w:val="28"/>
          <w:sz w:val="28"/>
          <w:szCs w:val="28"/>
          <w:rtl w:val="true"/>
          <w:lang w:bidi="fa-IR"/>
        </w:rPr>
        <w:t>انتهی الحدیث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فیه دلالةٌ علی أمورٌ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العالم الحقیقیّ و العارف الربّانیّ له الولایة علی الدنیا و الدین، و له الریاسة الکبری؛</w:t>
      </w:r>
    </w:p>
    <w:p>
      <w:pPr>
        <w:pStyle w:val="BookText"/>
        <w:rPr/>
      </w:pP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سلسلة العرفان باللّه و الولایة المطلقة لاتنقطع أبداً؛</w:t>
      </w:r>
    </w:p>
    <w:p>
      <w:pPr>
        <w:pStyle w:val="BookText"/>
        <w:rPr/>
      </w:pPr>
      <w:r>
        <w:rPr>
          <w:rFonts w:ascii="IRNazanin" w:hAnsi="IRNazanin" w:eastAsia="IRNazanin"/>
          <w:color w:val="111111"/>
          <w:sz w:val="28"/>
          <w:sz w:val="28"/>
          <w:szCs w:val="28"/>
          <w:rtl w:val="true"/>
          <w:lang w:bidi="fa-IR"/>
        </w:rPr>
        <w:t>و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عمارة العالم الأرضیّ و بقاء الأنواع فیهما بوجود العالم الربّانیّ، و قد أقیم علیه البرهان فی الحکمة المتعالیّة، فیلزم الإعتراف بوجود إمامٍ حافظٍ للدین فی کلّ زمانٍ؛</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هذا القائم بحجّة اللّه لایجب أن یکون ظاهراً مشهوراً ـ کعلیّ بن أبیطالبٍ علیه السلام فی أوقات تمکّنه من الخلافة ـ ، بل ربّما یکون خاملاً مستوراً ـ کأولاده المعصومین، صلوات اللّه علیهم أجمعین ـ ؛</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قوله ـ علیه السلام ـ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هجم بهم العلم علی حقائق الأمور و باشروا روح الیقین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دالٌّ علی أنّ علوم أولیاء اللّه حاصلةٌ بحدسٍ تامٍّ و إلهامٍ من اللّه، و انّه اطّلعهم اللّه </w:t>
      </w:r>
    </w:p>
    <w:p>
      <w:pPr>
        <w:pStyle w:val="BookText"/>
        <w:rPr/>
      </w:pPr>
      <w:r>
        <w:rPr>
          <w:rFonts w:ascii="IRNazanin" w:hAnsi="IRNazanin" w:eastAsia="IRNazanin"/>
          <w:color w:val="111111"/>
          <w:sz w:val="28"/>
          <w:sz w:val="28"/>
          <w:szCs w:val="28"/>
          <w:rtl w:val="true"/>
          <w:lang w:bidi="fa-IR"/>
        </w:rPr>
        <w:t>علی الحقائق و قذف فی قلوبهم نوراً من لدنه یراهم الأشیاء کما 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فعلم ممّا ذکر انّه لابدّ فی کلّ زمانٍ بعد الرسالة من وجود ولیٍّ یعبد اللّه علی الشهود الکشفیّ، و یکون عنده علم الکتاب الإلآهیّ و مأخذ علوم العلماء و المجتهدین، و له الریاسة المطلقة و الإمامة فی أمر الدنیا و الآخرة ـ سواءٌ کان ظاهراً مشهوراً أو خائفاً مستوراً، و سواءٌ الرعیّة أطاعوه أو عصوه، و الناس أجابوه أو أنکروه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کما کان الرسول رسولاً و إن لم‌یؤمن برسالته أحدٌ ـ کما کان حال نوحٍ علیه السلام ـ مثلاً، فکذلک الإمام إمامٌ و إن لم‌یطعه أحدٌ من الرعیّة؛ و کما انّ الطبیب طبیبٌ و إن لم‌یستعلج و لم‌یستشف المرضی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فهکذا الحکم فی الّذین هم أطبّاء النفوس و معالجوا الأمراض النفسانیّة و الأدواء القلبیّة، و هم الأولیاء و الأنبیاء ـ علیهم السلام و الثناء ـ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فی الکافی</w:t>
      </w:r>
      <w:r>
        <w:rPr>
          <w:rStyle w:val="FootnoteAnchor"/>
          <w:rtl w:val="true"/>
        </w:rPr>
        <w:footnoteReference w:id="989"/>
      </w:r>
      <w:r>
        <w:rPr>
          <w:rFonts w:ascii="IRNazanin" w:hAnsi="IRNazanin" w:eastAsia="IRNazanin"/>
          <w:color w:val="111111"/>
          <w:sz w:val="28"/>
          <w:sz w:val="28"/>
          <w:szCs w:val="28"/>
          <w:rtl w:val="true"/>
          <w:lang w:bidi="fa-IR"/>
        </w:rPr>
        <w:t>بسنده عن أبیجعفرٍ ـ علیه السلام ـ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ترک اللّه أرضاً منذ قبض اللّه آدم إلاّ و فیها إمامٌ یهتدی به إلی اللّه ـ عزّ و جلّ ـ ، و هو حجّته علی عباده، و لاتبقی الأرض بغیر إمامٍ حجّةٍ للّه علی عباده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 بسنده</w:t>
      </w:r>
      <w:r>
        <w:rPr>
          <w:rStyle w:val="FootnoteAnchor"/>
          <w:rtl w:val="true"/>
        </w:rPr>
        <w:footnoteReference w:id="990"/>
      </w:r>
      <w:r>
        <w:rPr>
          <w:rFonts w:ascii="IRNazanin" w:hAnsi="IRNazanin" w:eastAsia="IRNazanin"/>
          <w:color w:val="111111"/>
          <w:sz w:val="28"/>
          <w:sz w:val="28"/>
          <w:szCs w:val="28"/>
          <w:rtl w:val="true"/>
          <w:lang w:bidi="fa-IR"/>
        </w:rPr>
        <w:t>عن أمیر المؤمنین ـ علیه السلام ـ انّه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أللّهمّ انّک لاتخلی أرضک من حجّةٍ لک علی خلقک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إلی غیر ذلک من الأخبار الّتی لاتحصی، و فیما ذکر کفایةٌ للمستبصر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سنّة اللّه من لدن إبتداء العالم و وجود بنی آدم جاریةٌ علی عدم خلوّ الأرض عن القائمین بأمره الحافظین لدینه المخبرین عنه الهادین لخلقه، فیکون الحال فی کلّ زمانٍ علی هذا المنوال؛ و لن‌تجد لسنّته تبدیلاً</w:t>
      </w:r>
      <w:r>
        <w:rPr>
          <w:rStyle w:val="FootnoteAnchor"/>
          <w:rtl w:val="true"/>
        </w:rPr>
        <w:footnoteReference w:id="991"/>
      </w:r>
      <w:r>
        <w:rPr>
          <w:rFonts w:ascii="IRNazanin" w:hAnsi="IRNazanin" w:eastAsia="IRNazanin"/>
          <w:color w:val="111111"/>
          <w:sz w:val="28"/>
          <w:sz w:val="28"/>
          <w:szCs w:val="28"/>
          <w:rtl w:val="true"/>
          <w:lang w:bidi="fa-IR"/>
        </w:rPr>
        <w:t>و لاتحویلا</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إلاّ أنّ الرسالة لمّا ختمت بمحمّدٍ ـ صلّی اللّه علیه و آله و سلّم ـ فلایکون بعده نبیٌّ ـ أی</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نبوّة التشریع ـ ؛ و لارسولٌ، لأنّ کلّ من یأتی بعده من الأئمّة و الأولیاء فهو تابعٌ له فی دینه و شریعته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الدین قد کمل ببعثته ـ صلّی اللّه علیه و آله و سلّم ـ و بلغت الشریعة غایتها ـ لقوله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الیَومَ أَکْمَلْتُ لَکُمْ دِینَکُمْ وَ أَتْمَمْتُ عَلَیْکُمْ</w:t>
      </w:r>
      <w:r>
        <w:rPr>
          <w:rFonts w:eastAsia="Amiri" w:cs="Amiri" w:ascii="Amiri" w:hAnsi="Amiri"/>
          <w:color w:val="111111"/>
          <w:sz w:val="28"/>
          <w:szCs w:val="28"/>
          <w:rtl w:val="true"/>
          <w:lang w:bidi="ar-SA"/>
        </w:rPr>
        <w:t>»</w:t>
      </w:r>
      <w:r>
        <w:rPr>
          <w:rStyle w:val="FootnoteAnchor"/>
          <w:rtl w:val="true"/>
        </w:rPr>
        <w:footnoteReference w:id="992"/>
      </w:r>
      <w:r>
        <w:rPr>
          <w:rFonts w:ascii="IRNazanin" w:hAnsi="IRNazanin" w:eastAsia="IRNazanin"/>
          <w:color w:val="111111"/>
          <w:sz w:val="28"/>
          <w:sz w:val="28"/>
          <w:szCs w:val="28"/>
          <w:rtl w:val="true"/>
          <w:lang w:bidi="fa-IR"/>
        </w:rPr>
        <w:t>ـ ، فلم تبق إلاّ علاماتٌ و الإلهامات الباطنیّة المتعلّقة بأسرار الیقین و علوم الکتاب و الحکمة و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لاتنقطع أبداً، فلابدّ فی کلّ زمانٍ من هادٍ منذرٍ یتعلّم من اللّه و یتنوّر قلبه بنوره و یهتدی بهداه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إنّما بسطنا الکلام فی هذا المقام، لأنّه من المهامّ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لم‌یسبقنی أحدٌ من الأنام إلی تحقیق النبوّة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لمعةٌ عرشیّةٌ تنبیهیّةٌ</w:t>
      </w:r>
    </w:p>
    <w:p>
      <w:pPr>
        <w:pStyle w:val="BookText"/>
        <w:rPr/>
      </w:pPr>
      <w:r>
        <w:rPr>
          <w:rFonts w:ascii="IRNazanin" w:hAnsi="IRNazanin" w:eastAsia="IRNazanin"/>
          <w:color w:val="111111"/>
          <w:sz w:val="28"/>
          <w:sz w:val="28"/>
          <w:szCs w:val="28"/>
          <w:rtl w:val="true"/>
          <w:lang w:bidi="fa-IR"/>
        </w:rPr>
        <w:t>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الغرض الأصلیّ من ارسال الرسول و وضع الشریعة إنّما هو استخدام الغیب للشهادة، و خدمة الشهوات للعقول، و سیاقة الدنیا إلی الآخرة و تغییر المحسوس معقولاً، و الحثّ و الزجر علی عکس هذه الأمور لکی ینجو الخلائق من عذاب الآخرة و وخامة العاقبة و سوء المآل، و یفوز بالسعادة القصوی علی قدر استعداداتهم؛ و إلاّ فیکفی الإنسان أن یعیش فی نوعٍ من السیاسة یحفظ اجتماعهم الضروریّ و إن کان ذلک منوطاً بتغلّبٍ أو ما یجری مجراه ـ کما یری من یعیش من سکّان أطراف العمارة بالسیاسات الضروریّة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لهذا إذا تدبّرت فی الأحکام الشرعیّة لم‌تجد شیئاً منها خالیاً عن تقویة الجنبة العالیة</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الفرق بین الشریعة و السیاسة المحضة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السیاسة تحرّک الأشخاص البشریّة لیجمعهم علی نظامٍ مصلحٍ لجماعتهم، و إنّما تصدر عن النفوس الجزئیّة؛ و الشریعة تحرّک النفوس و قواها إلی ما وکّلت به فی عالم الترکیب من مواصلة نظام الکلّ و تذکّرها معادها إلی العالم الأعلی الإلآهیّ و تزجّرها عن الإنحطاط إلی الشهوة و الغضب و ما یترکّب منها و ما یتفرّع </w:t>
      </w:r>
    </w:p>
    <w:p>
      <w:pPr>
        <w:pStyle w:val="BookText"/>
        <w:rPr/>
      </w:pPr>
      <w:r>
        <w:rPr>
          <w:rFonts w:ascii="Amiri" w:hAnsi="Amiri" w:eastAsia="Amiri" w:cs="Amiri"/>
          <w:color w:val="111111"/>
          <w:sz w:val="28"/>
          <w:sz w:val="28"/>
          <w:szCs w:val="28"/>
          <w:rtl w:val="true"/>
          <w:lang w:bidi="ar-SA"/>
        </w:rPr>
        <w:t>علیها؛ و إنّما تصدر عن العقول الکلّیّة الکاملة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فأفعال السیاسة جزئیّةٌ ناقصةٌ مستعینةٌ بالشریعة مستکملةٌ بها، و أفعال الشریعة کلّیّةٌ تامّةٌ غیر محوجةٍ إلی السیاسة؛</w:t>
      </w:r>
    </w:p>
    <w:p>
      <w:pPr>
        <w:pStyle w:val="BookText"/>
        <w:rPr/>
      </w:pPr>
      <w:r>
        <w:rPr>
          <w:rFonts w:ascii="IRNazanin" w:hAnsi="IRNazanin" w:eastAsia="IRNazanin"/>
          <w:color w:val="111111"/>
          <w:sz w:val="28"/>
          <w:sz w:val="28"/>
          <w:szCs w:val="28"/>
          <w:rtl w:val="true"/>
          <w:lang w:bidi="fa-IR"/>
        </w:rPr>
        <w:t>و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أمر السیاسة مفارقٌ عن ذات المأمور؛ و أمر الشریعة لازمٌ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السیاسة تأمر بالتجمّل و هو لأجل الناظرین، و الشریعة تأمر بالصلاة و الصوم و نحوهما ممّا یعود نفعه إلی نفس المکلّف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فالسیاسة للشریعة بمنزلة الجسد للروح و العبد للمولی، یطیعها مرّةً و یعصیها أخری؛ فإذا أطاعها انقاد ظاهر العالم باطنه و قامت المحسوسات فی ظلّ المعقولات و تحرّکت الأجزاء نحو الکلّ و کانت الرغبة فی الباقیات الصالحات و الزهادة فی الفانیّات البائدات، و یکون حال الإنسان عند ذلک الراحة من المؤذیات و الفضیلة الموصلة إلی الخیرات، و کان کلّ یومٍ یمضی علیه أفضل من أمسه؛ و إذا عصیت للشریعة تأمّرت عکس الأمور المذکورة ـ کما لایخفی علی أهل البصیرة ـ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إنّما بسطنا الکلام فی هذا المقام لأنّه من المهامّ، و لم‌یستغن</w:t>
      </w:r>
      <w:r>
        <w:rPr>
          <w:rStyle w:val="FootnoteAnchor"/>
          <w:rtl w:val="true"/>
        </w:rPr>
        <w:footnoteReference w:id="993"/>
      </w:r>
      <w:r>
        <w:rPr>
          <w:rFonts w:ascii="IRNazanin" w:hAnsi="IRNazanin" w:eastAsia="IRNazanin"/>
          <w:color w:val="111111"/>
          <w:sz w:val="28"/>
          <w:sz w:val="28"/>
          <w:szCs w:val="28"/>
          <w:rtl w:val="true"/>
          <w:lang w:bidi="fa-IR"/>
        </w:rPr>
        <w:t>أحدٌ من الأنام تحقیق نبوّة شخصٍ خاصٍّ أو إمامته بنحو البرهان؛ و ذلک من فضل اللّه ولیّ الجود و الإحسان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فَأَوْزِعْ لِوَلِیِّکَ شُکْرَ مَا أَنْعَمْتَ بِهِ عَلَیْهِ، وَ أَوْزِعْنَا مِثْلَهُ فِیهِ، وَ آتِهِ مِنْ لَدُنْکَ سُلْطَاناً نَصِیراً، وَ افْتَحْ لَهُ فَتْحاً یَسِیراً، وَ أَعِنْهُ بِرُکْنِکَ الاْءَعَزِّ، وَ اشْدُدْ أَزْرَهُ، وَ قَوِّ عَضُدَهُ، وَ رَاعِهِ بِعَیْنِکَ، وَ احْمِهِ بِحِفْظِکَ وَ انْصُرْهُ بِمَلاَئِکَتِکَ، وَ امْدُدْهُ بِجُنْدِکَ الاْءَغْلَبِ</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فاوزع لولیّک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ألهمه، من</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أوزعه اللّه الشیء 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ألهمه إیّاه، قال ـ تعالی ـ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فَهُمْ یُوزِعُونَ</w:t>
      </w:r>
      <w:r>
        <w:rPr>
          <w:rFonts w:eastAsia="Amiri" w:cs="Amiri" w:ascii="Amiri" w:hAnsi="Amiri"/>
          <w:color w:val="111111"/>
          <w:sz w:val="28"/>
          <w:szCs w:val="28"/>
          <w:rtl w:val="true"/>
          <w:lang w:bidi="ar-SA"/>
        </w:rPr>
        <w:t>»</w:t>
      </w:r>
      <w:r>
        <w:rPr>
          <w:rStyle w:val="FootnoteAnchor"/>
          <w:rtl w:val="true"/>
        </w:rPr>
        <w:footnoteReference w:id="994"/>
      </w:r>
      <w:r>
        <w:rPr>
          <w:rFonts w:ascii="Amiri" w:hAnsi="Amiri" w:eastAsia="Amiri" w:cs="Amiri"/>
          <w:color w:val="111111"/>
          <w:sz w:val="28"/>
          <w:sz w:val="28"/>
          <w:szCs w:val="28"/>
          <w:rtl w:val="true"/>
          <w:lang w:bidi="ar-SA"/>
        </w:rPr>
        <w:t xml:space="preserve">، و قال ـ سبحانه ـ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رَبِّ أَوْزِعْنِی أَنْ أَشْکُرَ نِعْمَتَکَ الَّتِی أَنْعَمْتَ </w:t>
      </w:r>
    </w:p>
    <w:p>
      <w:pPr>
        <w:pStyle w:val="BookText"/>
        <w:rPr/>
      </w:pPr>
      <w:r>
        <w:rPr>
          <w:rFonts w:ascii="Amiri" w:hAnsi="Amiri" w:eastAsia="Amiri" w:cs="Amiri"/>
          <w:color w:val="111111"/>
          <w:sz w:val="28"/>
          <w:sz w:val="28"/>
          <w:szCs w:val="28"/>
          <w:rtl w:val="true"/>
          <w:lang w:bidi="ar-SA"/>
        </w:rPr>
        <w:t>عَلَیَّ</w:t>
      </w:r>
      <w:r>
        <w:rPr>
          <w:rFonts w:eastAsia="Amiri" w:cs="Amiri" w:ascii="Amiri" w:hAnsi="Amiri"/>
          <w:color w:val="111111"/>
          <w:sz w:val="28"/>
          <w:szCs w:val="28"/>
          <w:rtl w:val="true"/>
          <w:lang w:bidi="ar-SA"/>
        </w:rPr>
        <w:t>»</w:t>
      </w:r>
      <w:r>
        <w:rPr>
          <w:rStyle w:val="FootnoteAnchor"/>
          <w:rtl w:val="true"/>
        </w:rPr>
        <w:footnoteReference w:id="9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فاؤه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فصیحةٌ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لولیّک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زائدةٌ للتأکید ـ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رَدِفَ لَکُمْ</w:t>
      </w:r>
      <w:r>
        <w:rPr>
          <w:rFonts w:eastAsia="Amiri" w:cs="Amiri" w:ascii="Amiri" w:hAnsi="Amiri"/>
          <w:color w:val="111111"/>
          <w:sz w:val="28"/>
          <w:szCs w:val="28"/>
          <w:rtl w:val="true"/>
          <w:lang w:bidi="ar-SA"/>
        </w:rPr>
        <w:t>»</w:t>
      </w:r>
      <w:r>
        <w:rPr>
          <w:rStyle w:val="FootnoteAnchor"/>
          <w:rtl w:val="true"/>
        </w:rPr>
        <w:footnoteReference w:id="996"/>
      </w:r>
      <w:r>
        <w:rPr>
          <w:rFonts w:ascii="IRNazanin" w:hAnsi="IRNazanin" w:eastAsia="IRNazanin"/>
          <w:color w:val="111111"/>
          <w:sz w:val="28"/>
          <w:sz w:val="28"/>
          <w:szCs w:val="28"/>
          <w:rtl w:val="true"/>
          <w:lang w:bidi="fa-IR"/>
        </w:rPr>
        <w:t xml:space="preserve">عند المبرّد و من وافقه ـ ، أو صلةٌ لـ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أوزع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علی أنّ معناه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أفعل الإیزاع ـ</w:t>
      </w:r>
      <w:r>
        <w:rPr>
          <w:rStyle w:val="FootnoteAnchor"/>
          <w:rtl w:val="true"/>
        </w:rPr>
        <w:footnoteReference w:id="997"/>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و فی النسخ القدیمة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اللام، و هی المعتمد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المراد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الإمام العصر ـ علیه السلام ـ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الضمیر من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عائدٌ 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سببیّةٌ،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أنعمت بسببه علینا من الإمامة و الولایة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أنعمت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مصدریّةٌ، و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راجعٌ 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شکر إنعامک به علینا؛ فالتقدیر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شکر ما جعلته إماماً 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عدل إلی هذا الکلام ـ أدباً و تعظیماً ـ إشارةً إلی أنّ نعمة الإمامة لیست إلاّ لنا، لا لهم، و منّة اللّه ـ تعالی ـ فیها علینا أکثر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فسأله أن یلهم الإمام شکر هذه النعمة الّتی حظّنا منها أکثر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کما 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ـ علیه السلام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أوزعنا مثله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ذلک الإیزاع أو الشکر، فانّه نعمةٌ تستحقّ منّا الشکر علیها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اعطه،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آتیته مالاً ـ بالمدّ ـ 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أعطیته، و منه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آتِ ذَا الْقُرْبَی حَقَّهُ</w:t>
      </w:r>
      <w:r>
        <w:rPr>
          <w:rFonts w:eastAsia="Amiri" w:cs="Amiri" w:ascii="Amiri" w:hAnsi="Amiri"/>
          <w:color w:val="111111"/>
          <w:sz w:val="28"/>
          <w:szCs w:val="28"/>
          <w:rtl w:val="true"/>
          <w:lang w:bidi="ar-SA"/>
        </w:rPr>
        <w:t>»</w:t>
      </w:r>
      <w:r>
        <w:rPr>
          <w:rStyle w:val="FootnoteAnchor"/>
          <w:rtl w:val="true"/>
        </w:rPr>
        <w:footnoteReference w:id="9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الحجّة و البرهان و الملکة و القدرة؛ و قیل للخلیفة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السلطان لأنّه ذو السلطان</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الناصر؛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أعطه من عندک حجّةً ظاهرةً تنصره بها علی جمیع من خالفه؛ </w:t>
      </w:r>
    </w:p>
    <w:p>
      <w:pPr>
        <w:pStyle w:val="BookText"/>
        <w:rPr/>
      </w:pP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ملکاً و عزّاً ناصراً له و لشیعته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قوله ـ علیه السلام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افتح له فتحاً یسیراً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إزالة الأغلاق الظاهریّ ـ کفتح الباب و القفل ـ أو الباطنیّ ـ کفتح الهمّ، و هو إزالة الغمّ و المستغلق من العلوم ـ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یسیراً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سهلاً هیّناً غیر عسیرٍ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الأزر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القوّة؛ و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الظهر، و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المئزر، لأنّه یشدّ علی الظهر؛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الإزار، لأنّه یسبل علی الظهر</w:t>
      </w:r>
      <w:r>
        <w:rPr>
          <w:rFonts w:eastAsia="IRNazanin" w:cs="IRNazanin"/>
          <w:color w:val="111111"/>
          <w:sz w:val="28"/>
          <w:szCs w:val="28"/>
          <w:rtl w:val="true"/>
          <w:lang w:bidi="fa-IR"/>
        </w:rPr>
        <w:t>»</w:t>
      </w:r>
      <w:r>
        <w:rPr>
          <w:rStyle w:val="FootnoteAnchor"/>
          <w:rtl w:val="true"/>
        </w:rPr>
        <w:footnoteReference w:id="999"/>
      </w:r>
      <w:r>
        <w:rPr>
          <w:rFonts w:eastAsia="Times New Roman" w:cs="Times New Roman" w:ascii="Times New Roman" w:hAnsi="Times New Roman"/>
          <w:color w:val="111111"/>
          <w:sz w:val="28"/>
          <w:szCs w:val="28"/>
          <w:rtl w:val="true"/>
          <w:lang w:val="en-US" w:bidi="en-US"/>
        </w:rPr>
        <w:t>-</w:t>
      </w:r>
      <w:r>
        <w:rPr>
          <w:rStyle w:val="FootnoteAnchor"/>
          <w:rtl w:val="true"/>
        </w:rPr>
        <w:footnoteReference w:id="10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العضد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بین المرفق و الکتف، ثمّ استعیر للقوّة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راعه بعینک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احفظه بحفظک و حراستک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حَمَیته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الأعداء حَمْیاً ـ من باب رمی ـ و حِمیةً ـ بالکسر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منعته عنهم، و الحِمایة ـ بالکسر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منه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انصره بملائکتک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نصرت النبیّ ـ صلّی اللّه علیه و آله و سلّم ـ بهم یوم بدرٍ</w:t>
      </w:r>
      <w:r>
        <w:rPr>
          <w:rStyle w:val="FootnoteAnchor"/>
          <w:rtl w:val="true"/>
        </w:rPr>
        <w:footnoteReference w:id="100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الأنصار و الأعوان، و الجمع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أجناد و جنود، و الواحد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جندیّ، فالیاء للوحدة ـ مثل روم و رومیّ ـ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الأغلب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أفعل تفضیلٍ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غلبت الخصم غلباً ـ من باب ضرب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قهرته و ظفرت به؛ و الاسم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الغَلَب و الغَلَبة ـ محرّکتین ـ</w:t>
      </w:r>
      <w:r>
        <w:rPr>
          <w:rStyle w:val="FootnoteAnchor"/>
          <w:rtl w:val="true"/>
        </w:rPr>
        <w:footnoteReference w:id="1002"/>
      </w:r>
      <w:r>
        <w:rPr>
          <w:rFonts w:eastAsia="Times New Roman" w:cs="Times New Roman" w:ascii="Times New Roman" w:hAnsi="Times New Roman"/>
          <w:color w:val="111111"/>
          <w:sz w:val="28"/>
          <w:szCs w:val="28"/>
          <w:rtl w:val="true"/>
          <w:lang w:val="en-US" w:bidi="en-US"/>
        </w:rPr>
        <w:t>&gt;.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أَقِمْ بِهِ کِتَابَکَ وَ حُدُودَکَ وَ شَرَائِعَکَ وَ سُنَنَ رَسُولِکَ، صَلَوَاتُکَ اللَّهُمَّ عَلَیْهِ وَ آلِهِ، وَ أَحْیِ بِهِ مَا أَمَاتَهُ الظَّالِمُونَ مِنْ مَعَالِمِ دِینِکَ، وَ اجْلُ بِهِ صَدَاءَ الْجَوْرِ عَنْ طَرِیقَتِکَ، وَ أَبِنْ بِهِ الضَّرَّاءَ مِنْ سَبِیلِکَ، وَ أَزِلْ بِهِ </w:t>
      </w:r>
    </w:p>
    <w:p>
      <w:pPr>
        <w:pStyle w:val="BookText"/>
        <w:rPr/>
      </w:pPr>
      <w:r>
        <w:rPr>
          <w:rFonts w:ascii="Amiri" w:hAnsi="Amiri" w:eastAsia="Amiri" w:cs="Amiri"/>
          <w:color w:val="111111"/>
          <w:sz w:val="28"/>
          <w:sz w:val="28"/>
          <w:szCs w:val="28"/>
          <w:rtl w:val="true"/>
          <w:lang w:bidi="ar-SA"/>
        </w:rPr>
        <w:t>النَّاکِبِینَ عَنْ صِرَاطِکَ، وَ امْحَقْ بِهِ بُغَاةَ قَصْدِکَ عِوَجاً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أقم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بالإمام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ذکرنا لک إقامة الکتاب بالإمام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حدودک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أحکامک؛ 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الحدود المصطلحة ـ کالقطع فی السرقة و الجلد و الرجم فی الزنا لغیر المحصن و المحصن ـ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شرائعک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أحکام شریعتک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سنن رسولک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هی إمّا سنن الهدی ـ و هی الّتی تتعلّق بترکها کراهةٌ و إساءةٌ ـ ، و إمّا سنن الزوائد ـ و هی الّتی إقامتها حسنةٌ و لایتعلّق بترکها کراهةٌ و إساءةٌ ـ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باب الإفعال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السیف و نحوه جِلاءً ـ بالکسر و المدّ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صداءه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ماعلاه من الوسخ، المسمّی بالفارسیّ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الإبانة، بمعنی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البعد و التفریق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نقیض السرّاء، و تستعمل فی الأنفس کالقتل و العمی کما انّ البأساء تستعمل فی الأموال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أزل به الناکبین</w:t>
      </w:r>
      <w:r>
        <w:rPr>
          <w:rFonts w:eastAsia="IRNazanin" w:cs="IRNazanin"/>
          <w:color w:val="111111"/>
          <w:sz w:val="28"/>
          <w:szCs w:val="28"/>
          <w:rtl w:val="true"/>
          <w:lang w:bidi="fa-IR"/>
        </w:rPr>
        <w:t>» &lt;</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أهلک بسببه و علی یدیه المولّین مناکبهم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صراطک</w:t>
      </w:r>
      <w:r>
        <w:rPr>
          <w:rFonts w:eastAsia="IRNazanin" w:cs="IRNazanin"/>
          <w:color w:val="111111"/>
          <w:sz w:val="28"/>
          <w:szCs w:val="28"/>
          <w:rtl w:val="true"/>
          <w:lang w:bidi="fa-IR"/>
        </w:rPr>
        <w:t>»</w:t>
      </w:r>
      <w:r>
        <w:rPr>
          <w:rStyle w:val="FootnoteAnchor"/>
          <w:rtl w:val="true"/>
        </w:rPr>
        <w:footnoteReference w:id="1003"/>
      </w:r>
      <w:r>
        <w:rPr>
          <w:rFonts w:eastAsia="IRNazanin" w:cs="IRNazanin"/>
          <w:color w:val="111111"/>
          <w:sz w:val="28"/>
          <w:szCs w:val="28"/>
          <w:rtl w:val="true"/>
          <w:lang w:bidi="fa-IR"/>
        </w:rPr>
        <w:t>&gt;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نَکَب عن الطریق نُکُوباً ـ من باب قعد ـ و نکباً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و 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نسخةٍ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أذل به الناکبین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الذُلّ ـ بضمّ الذال المعجمة و تشدید اللام ـ ، و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الهوان و الضعف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محْقاً ـ من باب نفع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أذهبه کلّه حتّی لایری منه أثرٌ، و منه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یَمْحَقُ اللَّهُ الرِّبَا</w:t>
      </w:r>
      <w:r>
        <w:rPr>
          <w:rFonts w:eastAsia="Amiri" w:cs="Amiri" w:ascii="Amiri" w:hAnsi="Amiri"/>
          <w:color w:val="111111"/>
          <w:sz w:val="28"/>
          <w:szCs w:val="28"/>
          <w:rtl w:val="true"/>
          <w:lang w:bidi="ar-SA"/>
        </w:rPr>
        <w:t>»</w:t>
      </w:r>
      <w:r>
        <w:rPr>
          <w:rStyle w:val="FootnoteAnchor"/>
          <w:rtl w:val="true"/>
        </w:rPr>
        <w:footnoteReference w:id="1004"/>
      </w:r>
      <w:r>
        <w:rPr>
          <w:rStyle w:val="FootnoteAnchor"/>
          <w:rtl w:val="true"/>
        </w:rPr>
        <w:footnoteReference w:id="1005"/>
      </w:r>
      <w:r>
        <w:rPr>
          <w:rFonts w:eastAsia="IRNazanin" w:cs="IRNazanin"/>
          <w:color w:val="111111"/>
          <w:sz w:val="28"/>
          <w:szCs w:val="28"/>
          <w:rtl w:val="true"/>
          <w:lang w:bidi="fa-IR"/>
        </w:rPr>
        <w:t>&gt;</w:t>
      </w:r>
      <w:r>
        <w:rPr>
          <w:rFonts w:ascii="IRNazanin" w:hAnsi="IRNazanin" w:eastAsia="IRNazanin"/>
          <w:color w:val="111111"/>
          <w:sz w:val="28"/>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قیل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أهلکه، و منه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یَمْحَقَ الْکَافِرِینَ</w:t>
      </w:r>
      <w:r>
        <w:rPr>
          <w:rFonts w:eastAsia="Amiri" w:cs="Amiri" w:ascii="Amiri" w:hAnsi="Amiri"/>
          <w:color w:val="111111"/>
          <w:sz w:val="28"/>
          <w:szCs w:val="28"/>
          <w:rtl w:val="true"/>
          <w:lang w:bidi="ar-SA"/>
        </w:rPr>
        <w:t>»</w:t>
      </w:r>
      <w:r>
        <w:rPr>
          <w:rStyle w:val="FootnoteAnchor"/>
          <w:rtl w:val="true"/>
        </w:rPr>
        <w:footnoteReference w:id="100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الإبطال و النقض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البُغاة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بالضمّ ـ 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باغٍ ـ کقضاة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قاضٍ ـ ، و هو اسم فاعلٍ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بغیت الشیء أبغیه بغیاً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طلبته؛ و قیل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بالغت فی طلبه، نظراً إلی أنّ أصله من البغی، و هو طلب تجاوز الإقتصاد فیما یتحرّی تجاوزه، فیقال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بغیت الشیء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طلبته أکثر ممّا یجب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المعنی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امحق به الّذین یبغون لقصدک عوجاً، کقوله ـ تعالی ـ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الَّذِینَ یَصُدُّونَ عَنْ سَبِیلِ اللَّهِ وَ یَبْغُونَهَا عِوَجاً</w:t>
      </w:r>
      <w:r>
        <w:rPr>
          <w:rFonts w:eastAsia="Amiri" w:cs="Amiri" w:ascii="Amiri" w:hAnsi="Amiri"/>
          <w:color w:val="111111"/>
          <w:sz w:val="28"/>
          <w:szCs w:val="28"/>
          <w:rtl w:val="true"/>
          <w:lang w:bidi="ar-SA"/>
        </w:rPr>
        <w:t>»</w:t>
      </w:r>
      <w:r>
        <w:rPr>
          <w:rStyle w:val="FootnoteAnchor"/>
          <w:rtl w:val="true"/>
        </w:rPr>
        <w:footnoteReference w:id="1007"/>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یبغون لها إعوجاجاً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هذه الفصول من الدعاء أشار ـ علیه السلام ـ إلی ما أحدثه زعماء القوم و أمراؤهم الغاصبون للخلافة المتقمّصون للأمارة من التحریفات و التغیّرات الکثیرة فی الکتاب و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ذلک لأنّهم غمّضوا العینین و رفضوا الثقلین و أحدثوا فی العقائد بدعاً و تخّربوا فیها و اخترعوا فی الأحکام أشیاء حکموا فیها بالآراء، و تابعهم فی ذلک جماعةٌ من العلماء و فرّعوا تفریعاتٍ دقیقة ینقضی الدهر و لایحتاج إلی شیءٍ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حکموا فیها بالأهواء حتّی بدا بینهم بتخالفهم العداوة و البغضاء، و زادوا و نقصوا فی التکالیف و صنعوا فیها بتصانیف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کثر الإختلاف و خیف علی بیضة الإسلام من شیوع القول بالخراب، فمنعتهم ملوکهم من الإجتهاد بالسعة و حصروا المجتهدین فی الأربعة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اعتمد جمهورهم فی الأصول علی قول رجلٍ 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أبوالحسن الأشعریّ، و کان یقول بالجبر و بالصفات الزائدة و إثبات القدماء الثمانیة،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غیر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لم یفوا الناس بذلک و لم‌یمتنعوا من منع أولئک، بل اتّسعوا فی أهوائهم و أکثروا من آرائهم قرناً بعد قرنٍ حتّی آل الأمر إلی ما آل</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 أراد أن یعلم أنّ الأمر إلی ما آل فلینظر إلی الباب الثامن عشر و ثلاثمأة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معرفة نسخ الشریعة المحمّدیّة و غیر المحمّدیّة بالأغراض النفسانیّة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من کتاب الفتوحات المکّیّة</w:t>
      </w:r>
      <w:r>
        <w:rPr>
          <w:rStyle w:val="FootnoteAnchor"/>
          <w:rtl w:val="true"/>
        </w:rPr>
        <w:footnoteReference w:id="100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لایدفع هذا البدع ـ بل یزید یوماً فیوماً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إلاّ بظهور القائم من آل محمّدٍ ـ صلّی </w:t>
      </w:r>
    </w:p>
    <w:p>
      <w:pPr>
        <w:pStyle w:val="BookText"/>
        <w:rPr/>
      </w:pPr>
      <w:r>
        <w:rPr>
          <w:rFonts w:ascii="Amiri" w:hAnsi="Amiri" w:eastAsia="Amiri" w:cs="Amiri"/>
          <w:color w:val="111111"/>
          <w:sz w:val="28"/>
          <w:sz w:val="28"/>
          <w:szCs w:val="28"/>
          <w:rtl w:val="true"/>
          <w:lang w:bidi="ar-SA"/>
        </w:rPr>
        <w:t>اللّه علیه و آله و سلّم؛ أللّهمّ عجّل فرجه بمحمّدٍ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أَلِنْ جَانِبَهُ لاِءَوْلِیَائِکَ، وَ ابْسُطْ یَدَهُ عَلَی أَعْدَائِکَ، وَ هَبْ لَنَا رَأْفَتَهُ، وَ رَحْمَتَهُ وَ تَعَطُّفَهُ وَ تَحَنُّنَهُ، وَ اجْعَلْنَا لَهُ سَامِعِینَ مُطِیعِینَ، وَ فِی رِضَاهُ سَاعِینَ، وَ إِلَی نُصْرَتِهِ وَ الْمُدَافَعَةِ عَنْهُ مُکْنِفِینَ، وَ إِلَیْکَ وَ إِلَی رَسُولِکَ ـ صَلَوَاتُکَ اللَّهُمَّ عَلَیْهِ وَ آلِهِ ـ بِذَلِکَ مُتَقَرِّبِینَ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اللین ضدّ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الخشونة، قال ـ تعالی ـ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أَلَنَّا لَهُ الْحَدِیدَ</w:t>
      </w:r>
      <w:r>
        <w:rPr>
          <w:rFonts w:eastAsia="Amiri" w:cs="Amiri" w:ascii="Amiri" w:hAnsi="Amiri"/>
          <w:color w:val="111111"/>
          <w:sz w:val="28"/>
          <w:szCs w:val="28"/>
          <w:rtl w:val="true"/>
          <w:lang w:bidi="ar-SA"/>
        </w:rPr>
        <w:t>»</w:t>
      </w:r>
      <w:r>
        <w:rPr>
          <w:rStyle w:val="FootnoteAnchor"/>
          <w:rtl w:val="true"/>
        </w:rPr>
        <w:footnoteReference w:id="100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الناحیة، و هنا مجازٌ عن النفس ـ کقوله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نَأَی بِجَانِبِهِ</w:t>
      </w:r>
      <w:r>
        <w:rPr>
          <w:rFonts w:eastAsia="Amiri" w:cs="Amiri" w:ascii="Amiri" w:hAnsi="Amiri"/>
          <w:color w:val="111111"/>
          <w:sz w:val="28"/>
          <w:szCs w:val="28"/>
          <w:rtl w:val="true"/>
          <w:lang w:bidi="ar-SA"/>
        </w:rPr>
        <w:t>»</w:t>
      </w:r>
      <w:r>
        <w:rPr>
          <w:rStyle w:val="FootnoteAnchor"/>
          <w:rtl w:val="true"/>
        </w:rPr>
        <w:footnoteReference w:id="1010"/>
      </w:r>
      <w:r>
        <w:rPr>
          <w:rStyle w:val="FootnoteAnchor"/>
          <w:rtl w:val="true"/>
        </w:rPr>
        <w:footnoteReference w:id="1011"/>
      </w:r>
      <w:r>
        <w:rPr>
          <w:rFonts w:eastAsia="IRNazanin" w:cs="IRNazanin"/>
          <w:color w:val="111111"/>
          <w:sz w:val="28"/>
          <w:szCs w:val="28"/>
          <w:rtl w:val="true"/>
          <w:lang w:bidi="fa-IR"/>
        </w:rPr>
        <w:t>&gt;</w:t>
      </w:r>
      <w:r>
        <w:rPr>
          <w:rFonts w:ascii="IRNazanin" w:hAnsi="IRNazanin" w:eastAsia="IRNazanin"/>
          <w:color w:val="111111"/>
          <w:sz w:val="28"/>
          <w:sz w:val="28"/>
          <w:szCs w:val="28"/>
          <w:rtl w:val="true"/>
          <w:lang w:bidi="fa-IR"/>
        </w:rPr>
        <w:t>؛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ألن نفس الإمام ـ علیه السلام ـ لأولیائک حتّی یمیل و یشفق علیهم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الفاضل الشارح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مجموع الجملة کنایةٌ مطلوبٌ بها توفیقه للرفق و سماحة</w:t>
      </w:r>
      <w:r>
        <w:rPr>
          <w:rStyle w:val="FootnoteAnchor"/>
          <w:rtl w:val="true"/>
        </w:rPr>
        <w:footnoteReference w:id="1012"/>
      </w:r>
      <w:r>
        <w:rPr>
          <w:rFonts w:ascii="Amiri" w:hAnsi="Amiri" w:eastAsia="Amiri" w:cs="Amiri"/>
          <w:color w:val="111111"/>
          <w:sz w:val="28"/>
          <w:sz w:val="28"/>
          <w:szCs w:val="28"/>
          <w:rtl w:val="true"/>
          <w:lang w:bidi="ar-SA"/>
        </w:rPr>
        <w:t>الخلق و الحلم و التعطّف علی أولیاء اللّه ـ تعالی ـ کما وفّق لذلک نبیّه الّذی أرسله رحمةً للعالمین، فقال مخاطباً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فَبَِما رَحْمَةٍ مِنَ اللَّهِ لِنْتَ لَهُمْ وَ لَو کُنْتَ فَظّاً غَلِیظَ الْقَلْبِ لاَنْفَضُّوا مِنْ حَولِکَ فَاعْفُ عَنْهُمْ وَ اسْتَغْفِرْ لَهُمْ</w:t>
      </w:r>
      <w:r>
        <w:rPr>
          <w:rFonts w:eastAsia="Amiri" w:cs="Amiri" w:ascii="Amiri" w:hAnsi="Amiri"/>
          <w:color w:val="111111"/>
          <w:sz w:val="28"/>
          <w:szCs w:val="28"/>
          <w:rtl w:val="true"/>
          <w:lang w:bidi="ar-SA"/>
        </w:rPr>
        <w:t>»</w:t>
      </w:r>
      <w:r>
        <w:rPr>
          <w:rStyle w:val="FootnoteAnchor"/>
          <w:rtl w:val="true"/>
        </w:rPr>
        <w:footnoteReference w:id="1013"/>
      </w:r>
      <w:r>
        <w:rPr>
          <w:rFonts w:eastAsia="Times New Roman" w:cs="Times New Roman" w:ascii="Times New Roman" w:hAnsi="Times New Roman"/>
          <w:color w:val="111111"/>
          <w:sz w:val="28"/>
          <w:szCs w:val="28"/>
          <w:rtl w:val="true"/>
          <w:lang w:val="en-US" w:bidi="en-US"/>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بیان الحکمة فی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کلاًّ من النبیّ و وصیّه إمام العالمین، فوجب أن یکون أکثرهم حلماً و أحسنهم خلقاً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الغرض من إقامته و نصبه إلتزام التکالیف، و ذلک لایتمّ إلاّ إذا مالت قلوب الأمّة إلیه و سکنت نفوسهم لدیه و رأوا فیه آثار الشفقة و أمارات النصیحة و حبّ الخیر لهم و أخذهم باللطف و الرفق؛ و لذلک قال بعض الصحابة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أحسن اللّه إلینا کلّ الإحسان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فلوجاءنا رسول اللّه ـ صلّی اللّه علیه و آله و سلّم ـ بهذ الدین جملةً و بالقرآن دفعةً لثقلت هذه التکالیف علینا فما کنّا ندخل فی الإسلام، و لکنّه دعانا إلی کلمةٍ </w:t>
      </w:r>
    </w:p>
    <w:p>
      <w:pPr>
        <w:pStyle w:val="BookText"/>
        <w:rPr/>
      </w:pPr>
      <w:r>
        <w:rPr>
          <w:rFonts w:ascii="IRNazanin" w:hAnsi="IRNazanin" w:eastAsia="IRNazanin"/>
          <w:color w:val="111111"/>
          <w:sz w:val="28"/>
          <w:sz w:val="28"/>
          <w:szCs w:val="28"/>
          <w:rtl w:val="true"/>
          <w:lang w:bidi="fa-IR"/>
        </w:rPr>
        <w:t>واحدةٍ فلمّا قبلناها و عرفنا حلاوة الإیمان قبلنا ماوراءها کلّه علی سبیل الرفق إلی أن یتمّ هذا الدین و کملت هذه الشریعة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لمّا کانت دواعی الخیر و إرادته و فعله إنّما هی بالهام اللّه ـ تعالی ـ و توفیقه و إعانته، توسّل ـ علیه السلام ـ بالدعاء إلیه ـ سبحانه ـ فی إلانة جانب ولیّه لأولیائه من المؤمنین لیتمّ الغرض و یحصل المقصود بأحسن وجهٍ و أسهل طریقةٍ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عن النبیّ ـ صلّی اللّه علیه و آله و سلّم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لاحلم أحبّ إلی اللّه من حلم إمامٍ و رفقه، و لاجهل أبغض إلی اللّه من جهل إمامٍ و خرقه</w:t>
      </w:r>
      <w:r>
        <w:rPr>
          <w:rFonts w:eastAsia="IRNazanin" w:cs="IRNazanin"/>
          <w:color w:val="111111"/>
          <w:sz w:val="28"/>
          <w:szCs w:val="28"/>
          <w:rtl w:val="true"/>
          <w:lang w:bidi="fa-IR"/>
        </w:rPr>
        <w:t>»</w:t>
      </w:r>
      <w:r>
        <w:rPr>
          <w:rStyle w:val="FootnoteAnchor"/>
          <w:rtl w:val="true"/>
        </w:rPr>
        <w:footnoteReference w:id="1014"/>
      </w:r>
      <w:r>
        <w:rPr>
          <w:rStyle w:val="FootnoteAnchor"/>
          <w:rtl w:val="true"/>
        </w:rPr>
        <w:footnoteReference w:id="1015"/>
      </w:r>
      <w:r>
        <w:rPr>
          <w:rFonts w:ascii="IRNazanin" w:hAnsi="IRNazanin" w:eastAsia="IRNazanin"/>
          <w:color w:val="111111"/>
          <w:sz w:val="28"/>
          <w:sz w:val="28"/>
          <w:szCs w:val="28"/>
          <w:rtl w:val="true"/>
          <w:lang w:bidi="fa-IR"/>
        </w:rPr>
        <w:t>انتهی کلامه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العجب من هذا الفاضل ـ مع ادّعائه الفضیلة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کیف صدر عنه أمثال هذه المزخرفات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أرباب العصمة و الطهارات أجلّ شأناً و أعظم قدراً من أن ینسب إلیهم هذه الأمورات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فالصواب أن یحمل أمثال هذه الأدعیة علی تشریف الداعی و تصییره من جملة الداعین للإمام ـ علیه السلام ـ کما فی الصلاة علی الرسول ـ صلّی اللّه علیه و آله و سلّم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حقّقنا فیما سبق معنی الصلاة علی الرسول؛ فتذکّر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ابسط یده علی أعدائک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یقهرهم و یغلبهم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اجعلنا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للإمام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محبّین مؤتمرین لأمره لاعاصین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رضاه ساعین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جادّین و مجتهدین لاکسالی و کاهلین،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سعَی فی الأمر یسعَی سعْیاً ـ من باب نفع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جدّ و اجتهد</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مکنفین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معینین،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أکنفه بمعنی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أعانه ـ کـ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کنّفه ـ ، فتعلّقه بـ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بتضمین المیل،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معینین حالکوننا مائلین إلی نصرة الإمام و مدافعة المضرّة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بعض النسخ</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مکبّین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مکنفین</w:t>
      </w:r>
      <w:r>
        <w:rPr>
          <w:rFonts w:eastAsia="IRNazanin" w:cs="IRNazanin"/>
          <w:color w:val="111111"/>
          <w:sz w:val="28"/>
          <w:szCs w:val="28"/>
          <w:rtl w:val="true"/>
          <w:lang w:bidi="fa-IR"/>
        </w:rPr>
        <w:t>»</w:t>
      </w:r>
      <w:r>
        <w:rPr>
          <w:rStyle w:val="FootnoteAnchor"/>
          <w:rtl w:val="true"/>
        </w:rPr>
        <w:footnoteReference w:id="1016"/>
      </w:r>
      <w:r>
        <w:rPr>
          <w:rFonts w:ascii="Amiri" w:hAnsi="Amiri" w:eastAsia="Amiri" w:cs="Amiri"/>
          <w:color w:val="111111"/>
          <w:sz w:val="28"/>
          <w:sz w:val="28"/>
          <w:szCs w:val="28"/>
          <w:rtl w:val="true"/>
          <w:lang w:bidi="ar-SA"/>
        </w:rPr>
        <w:t>ـ مثل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 فَمَنْ یَمْشِی مُکِبّاً عَلَی وَجْهِهِ </w:t>
      </w:r>
    </w:p>
    <w:p>
      <w:pPr>
        <w:pStyle w:val="BookText"/>
        <w:rPr/>
      </w:pPr>
      <w:r>
        <w:rPr>
          <w:rFonts w:ascii="Amiri" w:hAnsi="Amiri" w:eastAsia="Amiri" w:cs="Amiri"/>
          <w:color w:val="111111"/>
          <w:sz w:val="28"/>
          <w:sz w:val="28"/>
          <w:szCs w:val="28"/>
          <w:rtl w:val="true"/>
          <w:lang w:bidi="ar-SA"/>
        </w:rPr>
        <w:t>أَهْدَی</w:t>
      </w:r>
      <w:r>
        <w:rPr>
          <w:rFonts w:eastAsia="Amiri" w:cs="Amiri" w:ascii="Amiri" w:hAnsi="Amiri"/>
          <w:color w:val="111111"/>
          <w:sz w:val="28"/>
          <w:szCs w:val="28"/>
          <w:rtl w:val="true"/>
          <w:lang w:bidi="ar-SA"/>
        </w:rPr>
        <w:t>»</w:t>
      </w:r>
      <w:r>
        <w:rPr>
          <w:rStyle w:val="FootnoteAnchor"/>
          <w:rtl w:val="true"/>
        </w:rPr>
        <w:footnoteReference w:id="1017"/>
      </w:r>
      <w:r>
        <w:rPr>
          <w:rFonts w:ascii="IRNazanin" w:hAnsi="IRNazanin" w:eastAsia="IRNazanin"/>
          <w:color w:val="111111"/>
          <w:sz w:val="28"/>
          <w:sz w:val="28"/>
          <w:szCs w:val="28"/>
          <w:rtl w:val="true"/>
          <w:lang w:bidi="fa-IR"/>
        </w:rPr>
        <w:t>،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متوجّهین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السقوط علی الوجه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وَ صَلِّ عَلَی أَوْلِیَائِهِمُ الْمُعْتَرِفِینَ بِمَقَامِهِمُ، الْمُتَّبِعِینَ مَنْهَجَهُمُ، الْمُقْتَفِینَ آثَارَهُمُ، الْمُسْتَمْسِکِینَ بِعُرْوَتِهِمُ، الْمُتَمَسِّکِینَ بِوِلاَیَتِهِمُ، الْمُوءْتَمِّینَ بِإِمَامَتِهِمُ، الْمُسَلِّمِینَ لاِءَمْرِهِمُ، الْمُجْتَهِدِینَ فِی طَاعَتِهِمُ، الْمُنْتَظِرِینَ أَیَّامَهُمُ، الْمَادِّینَ إِلَیْهِمْ أَعْیُنَهُمُ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الولایة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 بمعنی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المحبّة و النصرة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المنزلة و المرتبة، و هی الخلافة و الریاسة العامّة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المتّبعین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المقتدین بطریقتهم،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اتّبعته اتّباعاً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اقتفیته و سرت فی أثره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المقتفین آثارهم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التابعین لآثارهم و أطوارهم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المسلّمین لأمرهم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ورد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التسلیم لأمرهم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الإنقیاد لحکمهم ـ أخبارٌ کثیرةٌ، و عقد له فی الکافی باباً عنوانه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باب التسلیم و فضل المسلِّمین</w:t>
      </w:r>
      <w:r>
        <w:rPr>
          <w:rFonts w:eastAsia="IRNazanin" w:cs="IRNazanin"/>
          <w:color w:val="111111"/>
          <w:sz w:val="28"/>
          <w:szCs w:val="28"/>
          <w:rtl w:val="true"/>
          <w:lang w:bidi="fa-IR"/>
        </w:rPr>
        <w:t>»</w:t>
      </w:r>
      <w:r>
        <w:rPr>
          <w:rStyle w:val="FootnoteAnchor"/>
          <w:rtl w:val="true"/>
        </w:rPr>
        <w:footnoteReference w:id="101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المجتهدین فی طاعتهم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الساعین فی إمتثال أمرهم و نهیهم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المنتظرین أیّامهم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أیّام ظهور دولة آل محمّدٍ ـ علیهم السلام ـ علانیّةً بلاتقیّةٍ؛ إشارةً إلی الرجعة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المادّین إلیهم أعینهم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الناظرین إلیهم حتّی یظهر أمرهم و یغلبوا علی عدوّهم،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 عینه إلی 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طمح ببصره إلیه راغباً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الأخبار عن الأئمّة الأطهار فی مدح مدّ الأعین و الأنظار أکثر من تحصی؛</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&lt;</w:t>
      </w:r>
      <w:r>
        <w:rPr>
          <w:rFonts w:ascii="IRNazanin" w:hAnsi="IRNazanin" w:eastAsia="IRNazanin"/>
          <w:color w:val="111111"/>
          <w:sz w:val="28"/>
          <w:sz w:val="28"/>
          <w:szCs w:val="28"/>
          <w:rtl w:val="true"/>
          <w:lang w:bidi="fa-IR"/>
        </w:rPr>
        <w:t>عن أبی عبداللّه ـ علیه السلام ـ عن آبائه عن أمیر المؤمنین ـ علیه السلام ـ انّه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المنتظر لأمرنا کالمتشحّط بدمه فی سبیل اللّه</w:t>
      </w:r>
      <w:r>
        <w:rPr>
          <w:rFonts w:eastAsia="IRNazanin" w:cs="IRNazanin"/>
          <w:color w:val="111111"/>
          <w:sz w:val="28"/>
          <w:szCs w:val="28"/>
          <w:rtl w:val="true"/>
          <w:lang w:bidi="fa-IR"/>
        </w:rPr>
        <w:t>»</w:t>
      </w:r>
      <w:r>
        <w:rPr>
          <w:rStyle w:val="FootnoteAnchor"/>
          <w:rtl w:val="true"/>
        </w:rPr>
        <w:footnoteReference w:id="1019"/>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الصدوق فی إکمال‌الدین</w:t>
      </w:r>
      <w:r>
        <w:rPr>
          <w:rStyle w:val="FootnoteAnchor"/>
          <w:rtl w:val="true"/>
        </w:rPr>
        <w:footnoteReference w:id="1020"/>
      </w:r>
      <w:r>
        <w:rPr>
          <w:rFonts w:ascii="IRNazanin" w:hAnsi="IRNazanin" w:eastAsia="IRNazanin"/>
          <w:color w:val="111111"/>
          <w:sz w:val="28"/>
          <w:sz w:val="28"/>
          <w:szCs w:val="28"/>
          <w:rtl w:val="true"/>
          <w:lang w:bidi="fa-IR"/>
        </w:rPr>
        <w:t xml:space="preserve">بإسناده عن أبیالحسن ـ علیه السلام ـ عن آبائه ـ علیهم السلام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رسول اللّه ـ صلّی اللّه علیه و آله و سلّم ـ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أفضل أعمال أمّتی إنتظار فرج اللّه</w:t>
      </w:r>
      <w:r>
        <w:rPr>
          <w:rStyle w:val="FootnoteAnchor"/>
          <w:rtl w:val="true"/>
        </w:rPr>
        <w:footnoteReference w:id="102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 بإسناده</w:t>
      </w:r>
      <w:r>
        <w:rPr>
          <w:rStyle w:val="FootnoteAnchor"/>
          <w:rtl w:val="true"/>
        </w:rPr>
        <w:footnoteReference w:id="1022"/>
      </w:r>
      <w:r>
        <w:rPr>
          <w:rFonts w:ascii="Amiri" w:hAnsi="Amiri" w:eastAsia="Amiri" w:cs="Amiri"/>
          <w:color w:val="111111"/>
          <w:sz w:val="28"/>
          <w:sz w:val="28"/>
          <w:szCs w:val="28"/>
          <w:rtl w:val="true"/>
          <w:lang w:bidi="ar-SA"/>
        </w:rPr>
        <w:t>عن الرضا ـ علیه السلام ـ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أحسن الصبر و إنتظار الفرج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أما سمعت قول اللّه ـ عزّ و جلّ ـ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فَانْتَظِرُوا إِنِّی مَعَکُمْ مِنَ الْمُنْتَظِرِینَ</w:t>
      </w:r>
      <w:r>
        <w:rPr>
          <w:rFonts w:eastAsia="Amiri" w:cs="Amiri" w:ascii="Amiri" w:hAnsi="Amiri"/>
          <w:color w:val="111111"/>
          <w:sz w:val="28"/>
          <w:szCs w:val="28"/>
          <w:rtl w:val="true"/>
          <w:lang w:bidi="ar-SA"/>
        </w:rPr>
        <w:t>»</w:t>
      </w:r>
      <w:r>
        <w:rPr>
          <w:rStyle w:val="FootnoteAnchor"/>
          <w:rtl w:val="true"/>
        </w:rPr>
        <w:footnoteReference w:id="102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فعلیکم بالصبر، فانّه</w:t>
      </w:r>
      <w:r>
        <w:rPr>
          <w:rStyle w:val="FootnoteAnchor"/>
          <w:rtl w:val="true"/>
        </w:rPr>
        <w:footnoteReference w:id="1024"/>
      </w:r>
      <w:r>
        <w:rPr>
          <w:rFonts w:ascii="IRNazanin" w:hAnsi="IRNazanin" w:eastAsia="IRNazanin"/>
          <w:color w:val="111111"/>
          <w:sz w:val="28"/>
          <w:sz w:val="28"/>
          <w:szCs w:val="28"/>
          <w:rtl w:val="true"/>
          <w:lang w:bidi="fa-IR"/>
        </w:rPr>
        <w:t>یجیء الفرج علی الیأس، فقد کان الّذین من قبلکم أصبر منکم</w:t>
      </w:r>
      <w:r>
        <w:rPr>
          <w:rFonts w:eastAsia="IRNazanin" w:cs="IRNazanin"/>
          <w:color w:val="111111"/>
          <w:sz w:val="28"/>
          <w:szCs w:val="28"/>
          <w:rtl w:val="true"/>
          <w:lang w:bidi="fa-IR"/>
        </w:rPr>
        <w:t>»</w:t>
      </w:r>
      <w:r>
        <w:rPr>
          <w:rStyle w:val="FootnoteAnchor"/>
          <w:rtl w:val="true"/>
        </w:rPr>
        <w:footnoteReference w:id="1025"/>
      </w:r>
      <w:r>
        <w:rPr>
          <w:rFonts w:eastAsia="IRNazanin" w:cs="IRNazanin"/>
          <w:color w:val="111111"/>
          <w:sz w:val="28"/>
          <w:szCs w:val="28"/>
          <w:rtl w:val="true"/>
          <w:lang w:bidi="fa-IR"/>
        </w:rPr>
        <w:t>&gt;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غیر ذلک ممّا یطول الکتاب بذکره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الصَّلَوَاتِ الْمُبَارَکَاتِ الزَّاکِیَاتِ النَّامِیَاتِ الْغَادِیَاتِ الرَّائِحَاتِ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سَلِّمْ عَلَیْهِمْ وَ عَلَی أَرْوَاحِهِمْ، وَ اجْمَعْ عَلَی التَّقْوَی أَمْرَهُمْ، وَ أَصْلِحْ لَهُمْ شُؤُونَهُمْ، وَ تُبْ عَلَیْهِمْ، إِنَّکَ أَنْتَ التَّوَّابُ الرَّحِیمُ وَ خَیْرُ الْغَافِرِینَ، وَ اجْعَلْنَا مَعَهُمْ فِی دَارِ السَّلاَمِ بِرَحْمَتِکَ، یَا أَرْحَمَ الرَّاحِمِینَ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 مطلقٌ لقوله ـ علیه السلام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 علی أولیائهم</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المبارک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فیه الخیر الإلآهیّ ـ و منه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أَنْزِلْنِی مُنْزَلاً مُبَارَکاً</w:t>
      </w:r>
      <w:r>
        <w:rPr>
          <w:rFonts w:eastAsia="Amiri" w:cs="Amiri" w:ascii="Amiri" w:hAnsi="Amiri"/>
          <w:color w:val="111111"/>
          <w:sz w:val="28"/>
          <w:szCs w:val="28"/>
          <w:rtl w:val="true"/>
          <w:lang w:bidi="ar-SA"/>
        </w:rPr>
        <w:t>»</w:t>
      </w:r>
      <w:r>
        <w:rPr>
          <w:rStyle w:val="FootnoteAnchor"/>
          <w:rtl w:val="true"/>
        </w:rPr>
        <w:footnoteReference w:id="1026"/>
      </w:r>
      <w:r>
        <w:rPr>
          <w:rFonts w:ascii="IRNazanin" w:hAnsi="IRNazanin" w:eastAsia="IRNazanin"/>
          <w:color w:val="111111"/>
          <w:sz w:val="28"/>
          <w:sz w:val="28"/>
          <w:szCs w:val="28"/>
          <w:rtl w:val="true"/>
          <w:lang w:bidi="fa-IR"/>
        </w:rPr>
        <w:t>،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یوجد الخیر الإلآهیّ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الصلوات المبارکات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الّتی تنطوی فیه الخیرات الإلآهیّة</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أفض سلامک علیهم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من التسلیم ـ کالکلام من التکلیم ـ ،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سلّمه اللّه تسلیماً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وقاه من الآفات و البلیّات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علیهم و علی أرواحهم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قبیل عطف الخاصّ علی العامّ</w:t>
      </w:r>
      <w:r>
        <w:rPr>
          <w:rStyle w:val="FootnoteAnchor"/>
          <w:rtl w:val="true"/>
        </w:rPr>
        <w:footnoteReference w:id="1027"/>
      </w:r>
      <w:r>
        <w:rPr>
          <w:rFonts w:eastAsia="Times New Roman" w:cs="Times New Roman" w:ascii="Times New Roman" w:hAnsi="Times New Roman"/>
          <w:color w:val="111111"/>
          <w:sz w:val="28"/>
          <w:szCs w:val="28"/>
          <w:rtl w:val="true"/>
          <w:lang w:val="en-US" w:bidi="en-US"/>
        </w:rPr>
        <w:t>&gt;.</w:t>
      </w:r>
    </w:p>
    <w:p>
      <w:pPr>
        <w:pStyle w:val="BookText"/>
        <w:rPr/>
      </w:pPr>
      <w:r>
        <w:rPr>
          <w:rFonts w:ascii="IRNazanin" w:hAnsi="IRNazanin" w:eastAsia="IRNazanin"/>
          <w:color w:val="111111"/>
          <w:sz w:val="28"/>
          <w:sz w:val="28"/>
          <w:szCs w:val="28"/>
          <w:rtl w:val="true"/>
          <w:lang w:bidi="fa-IR"/>
        </w:rPr>
        <w:t xml:space="preserve">و قد تقدّم الکلام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اللمعة الأولی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الشؤون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شأن بمعنی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الحال؛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أصلح لهم أحوالهم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 xml:space="preserve">قوله ـ علیه السلام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تب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اقبل توبتهم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المبالغ فی قبول التوبة کمّاً و کیفاً و إن کثرت الجنایات و عظمت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 الغافرین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لأنّه إذا غفر ستر</w:t>
      </w:r>
      <w:r>
        <w:rPr>
          <w:rStyle w:val="FootnoteAnchor"/>
          <w:rtl w:val="true"/>
        </w:rPr>
        <w:footnoteReference w:id="1028"/>
      </w:r>
      <w:r>
        <w:rPr>
          <w:rFonts w:eastAsia="IRNazanin" w:cs="IRNazanin"/>
          <w:color w:val="111111"/>
          <w:sz w:val="28"/>
          <w:szCs w:val="28"/>
          <w:rtl w:val="true"/>
          <w:lang w:bidi="fa-IR"/>
        </w:rPr>
        <w:t>&gt;</w:t>
      </w:r>
      <w:r>
        <w:rPr>
          <w:rFonts w:ascii="IRNazanin" w:hAnsi="IRNazanin" w:eastAsia="IRNazanin"/>
          <w:color w:val="111111"/>
          <w:sz w:val="28"/>
          <w:sz w:val="28"/>
          <w:szCs w:val="28"/>
          <w:rtl w:val="true"/>
          <w:lang w:bidi="fa-IR"/>
        </w:rPr>
        <w:t>؛ إشارةً إلی ترغیب العفو من ذنوب الممالیک و الضعفاء حیث یصیرون موصوفین بصفات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الجنّة، لسلامتها من العذاب و المکروهات و البلیّات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برحمتک یا أرحم الراحمین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برحمتک الّتی وسعت کلّ شیءٍ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هَذَا یَوْمُ عَرَفَةَ یَوْمٌ شَرَّفْتَهُ وَ کَرَّمْتَهُ وَ عَظَّمْتَهُ، نَشَرْتَ فِیهِ رَحْمَتَکَ، وَ مَنَنْتَ فِیهِ بِعَفْوِکَ، وَ أَجْزَلْتَ فِیهِ عَطِیَّتَکَ، وَ تَفَضَّلْتَ بِهِ عَلَی عِبَادِکَ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بدلٌ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عرفة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عطف بیانٍ لوصفه بالجملة بعده، فقد اتّصل به ما لم‌یتّصل بالأوّل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عطف البیان لایکون من لفظ الأوّل ـ لأنّ الشیء لایبیّن نفسه ـ ؛</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فانّ ذلک علی تقدیر تسلیمه إنّما هو عند عدم اتّصال شیءٍ بالثانی و لم‌یتّصل بالأوّل</w:t>
      </w:r>
      <w:r>
        <w:rPr>
          <w:rStyle w:val="FootnoteAnchor"/>
          <w:rtl w:val="true"/>
        </w:rPr>
        <w:footnoteReference w:id="1029"/>
      </w:r>
      <w:r>
        <w:rPr>
          <w:rFonts w:eastAsia="Times New Roman" w:cs="Times New Roman" w:ascii="Times New Roman" w:hAnsi="Times New Roman"/>
          <w:color w:val="111111"/>
          <w:sz w:val="28"/>
          <w:szCs w:val="28"/>
          <w:rtl w:val="true"/>
          <w:lang w:val="en-US" w:bidi="en-US"/>
        </w:rPr>
        <w:t xml:space="preserve">&gt;. </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شرّفته و کرّمته و عظّمته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أوصافٌ متعدّدةٌ لـ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أو أخبارٌ متوالیةٌ لـ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یومٌ شرّفته، و یومٌ کرّمته، و یومٌ عظّمته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هذا تنویهٌ بشأن هذا الیوم و اختصاصه بما اختصّ به دون سائر الأیّام من إجتماع الأمم فیه فی ذلک الموقف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جعل الوقوف فیه بذلک المکان أعظم أرکان الحجّ حتّی قال ـ صلّی اللّه علیه و آله و سلّم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الحجّ عرفةٌ</w:t>
      </w:r>
      <w:r>
        <w:rPr>
          <w:rFonts w:eastAsia="IRNazanin" w:cs="IRNazanin"/>
          <w:color w:val="111111"/>
          <w:sz w:val="28"/>
          <w:szCs w:val="28"/>
          <w:rtl w:val="true"/>
          <w:lang w:bidi="fa-IR"/>
        </w:rPr>
        <w:t>!»</w:t>
      </w:r>
      <w:r>
        <w:rPr>
          <w:rStyle w:val="FootnoteAnchor"/>
          <w:rtl w:val="true"/>
        </w:rPr>
        <w:footnoteReference w:id="10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ـ علیه السلام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نشرب فیه رحمتک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جملةٌ مستأنفةٌ تعلیلیّةٌ،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شرّفته و کرّمته و عظّمته، لأنّک نشرت فیه رحمتک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آخره ـ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الأخبار فی شرف هذا الیوم و فضله و وقوع المغفرة و الرحمة فیه أکثر من أن تحصی؛</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لأهل العرفات دویٌّ کدویّ النحل بالنسبة إلی أهل السماوات، فینادی من بطنان العرش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w:t>
      </w:r>
      <w:r>
        <w:rPr>
          <w:rStyle w:val="FootnoteAnchor"/>
          <w:rtl w:val="true"/>
        </w:rPr>
        <w:footnoteReference w:id="1031"/>
      </w:r>
      <w:r>
        <w:rPr>
          <w:rFonts w:ascii="IRNazanin" w:hAnsi="IRNazanin" w:eastAsia="IRNazanin"/>
          <w:color w:val="111111"/>
          <w:sz w:val="28"/>
          <w:sz w:val="28"/>
          <w:szCs w:val="28"/>
          <w:rtl w:val="true"/>
          <w:lang w:bidi="fa-IR"/>
        </w:rPr>
        <w:t>حاجتهم ان کان مقصدهم المغفرة، فاشهدوا ـ یا ملائکتی ـ انّی قد غفرت لهم</w:t>
      </w:r>
      <w:r>
        <w:rPr>
          <w:rFonts w:eastAsia="IRNazanin" w:cs="IRNazanin"/>
          <w:color w:val="111111"/>
          <w:sz w:val="28"/>
          <w:szCs w:val="28"/>
          <w:rtl w:val="true"/>
          <w:lang w:bidi="fa-IR"/>
        </w:rPr>
        <w:t>»</w:t>
      </w:r>
      <w:r>
        <w:rPr>
          <w:rStyle w:val="FootnoteAnchor"/>
          <w:rtl w:val="true"/>
        </w:rPr>
        <w:footnoteReference w:id="1032"/>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انّه إذا وقفت بعرفات إلی غروب الشمس فإن کان علیک من الذنوب مثل رملٍ عالجٍ أو بعدد نجوم السماء أو قطر المطر یغفرها اللّه لک</w:t>
      </w:r>
      <w:r>
        <w:rPr>
          <w:rFonts w:eastAsia="IRNazanin" w:cs="IRNazanin"/>
          <w:color w:val="111111"/>
          <w:sz w:val="28"/>
          <w:szCs w:val="28"/>
          <w:rtl w:val="true"/>
          <w:lang w:bidi="fa-IR"/>
        </w:rPr>
        <w:t>»</w:t>
      </w:r>
      <w:r>
        <w:rPr>
          <w:rStyle w:val="FootnoteAnchor"/>
          <w:rtl w:val="true"/>
        </w:rPr>
        <w:footnoteReference w:id="1033"/>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الرضا ـ علیه السلام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وقف أحدٌ فی تلک الجبال إلاّ استجاب اللّه له، فأمّا المؤمنون فیستجاب لهم فی آخرتهم، و أمّا الکفّار فیستجاب لهم فی دنیاهم</w:t>
      </w:r>
      <w:r>
        <w:rPr>
          <w:rFonts w:eastAsia="IRNazanin" w:cs="IRNazanin"/>
          <w:color w:val="111111"/>
          <w:sz w:val="28"/>
          <w:szCs w:val="28"/>
          <w:rtl w:val="true"/>
          <w:lang w:bidi="fa-IR"/>
        </w:rPr>
        <w:t>»</w:t>
      </w:r>
      <w:r>
        <w:rPr>
          <w:rStyle w:val="FootnoteAnchor"/>
          <w:rtl w:val="true"/>
        </w:rPr>
        <w:footnoteReference w:id="1034"/>
      </w:r>
    </w:p>
    <w:p>
      <w:pPr>
        <w:pStyle w:val="BookText"/>
        <w:rPr/>
      </w:pPr>
      <w:r>
        <w:rPr>
          <w:rFonts w:ascii="IRNazanin" w:hAnsi="IRNazanin" w:eastAsia="IRNazanin"/>
          <w:color w:val="111111"/>
          <w:sz w:val="28"/>
          <w:sz w:val="28"/>
          <w:szCs w:val="28"/>
          <w:rtl w:val="true"/>
          <w:lang w:bidi="fa-IR"/>
        </w:rPr>
        <w:t xml:space="preserve">و عن أبیجعفرٍ ـ علیه السلام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یقف أحدٌ علی تلک الجبال ـ برٌّ و لافاجرٌ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إلاّ استجاب اللّه له، فأمّا البرّ فیستجاب له فی آخرته و دنیاه، و أمّا الفاجر فیستجاب له فی دنیاه</w:t>
      </w:r>
      <w:r>
        <w:rPr>
          <w:rFonts w:eastAsia="IRNazanin" w:cs="IRNazanin"/>
          <w:color w:val="111111"/>
          <w:sz w:val="28"/>
          <w:szCs w:val="28"/>
          <w:rtl w:val="true"/>
          <w:lang w:bidi="fa-IR"/>
        </w:rPr>
        <w:t>»</w:t>
      </w:r>
      <w:r>
        <w:rPr>
          <w:rStyle w:val="FootnoteAnchor"/>
          <w:rtl w:val="true"/>
        </w:rPr>
        <w:footnoteReference w:id="103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غیر ذلک؛ و فیما ذکر کفایةٌ للمستبصر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وَ أَنَا عَبْدُکَ الَّذِی أَنْعَمْتَ عَلَیْهِ قَبْلَ خَلْقِکَ لَهُ وَ بَعْدَ خَلْقِکَ إِیَّاهُ، فَجَعَلْتَهُ مِمَّنْ هَدَیْتَهُ لِدِینِکَ، وَ وَفَّقْتَهُ لِحَقِّکَ، وَ عَصَمْتَهُ بِحَبْلِکَ، وَ أَدْخَلْتَهُ فِی حِزْبِکَ، وَ أَرْشَدْتَهُ لِمُوَالاَةِ أَوْلِیَائِکَ، وَ مُعَادَاةِ أَعْدَائِکَ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أنعمت علیه قبل خلقک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إنعامه ـ تعالی ـ علی عبده قبل خلقه هو ما قضی له بالخیر و السعادة فی علمه السابق؛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إنعامه بعد خلقه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إمضاء ما قضی فیه و قدّر من الخیر فی عالم الشهادة</w:t>
      </w:r>
      <w:r>
        <w:rPr>
          <w:rFonts w:eastAsia="IRNazanin" w:cs="IRNazanin"/>
          <w:color w:val="111111"/>
          <w:sz w:val="28"/>
          <w:szCs w:val="28"/>
          <w:rtl w:val="true"/>
          <w:lang w:bidi="fa-IR"/>
        </w:rPr>
        <w:t>»</w:t>
      </w:r>
      <w:r>
        <w:rPr>
          <w:rStyle w:val="FootnoteAnchor"/>
          <w:rtl w:val="true"/>
        </w:rPr>
        <w:footnoteReference w:id="1036"/>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إنعامه ـ تعالی ـ علی عبده قبل خلقه أمورٌ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تعلّق إرادته ـ عزّ و جلّ ـ بإیجاده عنایةً منه به و رحمةً له مع إستغنائه عنه ـ کما ورد فی الدعاء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باری‌ء خلقی رحمةً بی و کان عن خلقی غنیّاً</w:t>
      </w:r>
      <w:r>
        <w:rPr>
          <w:rFonts w:eastAsia="IRNazanin" w:cs="IRNazanin"/>
          <w:color w:val="111111"/>
          <w:sz w:val="28"/>
          <w:szCs w:val="28"/>
          <w:rtl w:val="true"/>
          <w:lang w:bidi="fa-IR"/>
        </w:rPr>
        <w:t>!»</w:t>
      </w:r>
      <w:r>
        <w:rPr>
          <w:rStyle w:val="FootnoteAnchor"/>
          <w:rtl w:val="true"/>
        </w:rPr>
        <w:footnoteReference w:id="1037"/>
      </w:r>
      <w:r>
        <w:rPr>
          <w:rFonts w:ascii="IRNazanin" w:hAnsi="IRNazanin" w:eastAsia="IRNazanin"/>
          <w:color w:val="111111"/>
          <w:sz w:val="28"/>
          <w:sz w:val="28"/>
          <w:szCs w:val="28"/>
          <w:rtl w:val="true"/>
          <w:lang w:bidi="fa-IR"/>
        </w:rPr>
        <w:t>ـ ؛</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عنایته ـ تعالی ـ به بسدّ جمیع أنحاء عدمه الأصلیّ ـ أعنی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الموانع العدمیّة ـ الّتی یتوقّف وجوده علی ارتفاعها ـ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بقائها علی العدم ـ ، المعبّر عنه بارتفاع الموانع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ضرورة أنّ شیئاً من الممکنات لایستحقّ الوجود ابتداءً، و إنّما ذلک من جناب المبدء الأوّل ـ تعالی شأنه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فلایتصوّر وجوده ابتداءً إلاّ مع بقاء الموانع الّتی یتوقّف وجوده علی عدمها مع </w:t>
      </w:r>
    </w:p>
    <w:p>
      <w:pPr>
        <w:pStyle w:val="BookText"/>
        <w:rPr/>
      </w:pPr>
      <w:r>
        <w:rPr>
          <w:rFonts w:ascii="IRNazanin" w:hAnsi="IRNazanin" w:eastAsia="IRNazanin"/>
          <w:color w:val="111111"/>
          <w:sz w:val="28"/>
          <w:sz w:val="28"/>
          <w:szCs w:val="28"/>
          <w:rtl w:val="true"/>
          <w:lang w:bidi="fa-IR"/>
        </w:rPr>
        <w:t>إمکان وجودها فی نفسها، فارتفاعها ببقائها علی العدم من آثار نعمه الفائضة علی کلّ مخلوقٍ؛</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إیجاده ما یتوقّف علیه وجوده من الأمور الوجودیّة الّتی هی مبادیه و علله و شرائطه البعیدة و القریبة؛</w:t>
      </w:r>
    </w:p>
    <w:p>
      <w:pPr>
        <w:pStyle w:val="BookText"/>
        <w:rPr/>
      </w:pPr>
      <w:r>
        <w:rPr>
          <w:rFonts w:ascii="Amiri" w:hAnsi="Amiri" w:eastAsia="Amiri" w:cs="Amiri"/>
          <w:color w:val="111111"/>
          <w:sz w:val="28"/>
          <w:sz w:val="28"/>
          <w:szCs w:val="28"/>
          <w:rtl w:val="true"/>
          <w:lang w:bidi="ar-SA"/>
        </w:rPr>
        <w:t>فمنها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أمورٌ حسّیّةٌ، و أمورٌ معنویّةٌ؛</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وسائط جسمانیّة و روحانیّة ـ کالأبوین و ما یتوقّف علیه وجودهما ابتداءً و بقاءً، کالملائکة المدبّرات و المقسّمات؛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غیر ذلک ممّا لایکاد یبلغ الحاسب بلوغ مرتبةٍ معتدٍّ بها من مراتبه فضلاً عن بلوغ غایته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الشیخ صدرالدین القونویّ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النعم الواصلة من الحقّ إلی عباده علی قسمین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نعمٌ ذاتیّةٌ؛</w:t>
      </w:r>
    </w:p>
    <w:p>
      <w:pPr>
        <w:pStyle w:val="BookText"/>
        <w:rPr/>
      </w:pPr>
      <w:r>
        <w:rPr>
          <w:rFonts w:ascii="Amiri" w:hAnsi="Amiri" w:eastAsia="Amiri" w:cs="Amiri"/>
          <w:color w:val="111111"/>
          <w:sz w:val="28"/>
          <w:sz w:val="28"/>
          <w:szCs w:val="28"/>
          <w:rtl w:val="true"/>
          <w:lang w:bidi="ar-SA"/>
        </w:rPr>
        <w:t>و نعمٌ أسمائیّةٌ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فالنعم الذاتیّة هی کلّ ما تطلبه الأشیاء من الحقّ من حیث حقائقها بألسنة استعداداتها الکلّیّة الغیبیّة، و هذه ألسنة الذوات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لاتتأخّر عنها الإجابة و لاتعویض فی حقّها و لاتکفیر، بل هی إجابتها ذاتیّة ـ کالسؤال فی عین المسؤول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هذه النعم من حیث الأصل نعمةٌ واحدةٌ و تعدّدها إنّما هو من حیث</w:t>
      </w:r>
      <w:r>
        <w:rPr>
          <w:rStyle w:val="FootnoteAnchor"/>
          <w:rtl w:val="true"/>
        </w:rPr>
        <w:footnoteReference w:id="1038"/>
      </w:r>
      <w:r>
        <w:rPr>
          <w:rFonts w:ascii="Amiri" w:hAnsi="Amiri" w:eastAsia="Amiri" w:cs="Amiri"/>
          <w:color w:val="111111"/>
          <w:sz w:val="28"/>
          <w:sz w:val="28"/>
          <w:szCs w:val="28"/>
          <w:rtl w:val="true"/>
          <w:lang w:bidi="ar-SA"/>
        </w:rPr>
        <w:t>تنوّعها فی مرتبة کلّ حقیقةٍ و بحسبها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النعم الأسمائیّة علی أقسامٍ؛</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تثمر نعماً، کالأعضاء و القوی و الآلآت البدنیّة، و کالصفات و الأحوال الوجودیّة و المعنویة؛ و هی بأجمعها صور الإستعدادات الوجودیّة الجزئیّة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فکلّ فردٍ فردٍ من هذا المجموع بالنظر إلی فقر الإنسان و احتیاجه إلی الإستکمال و الأسباب المعینة علی تحصیلة نعمةٌ تثمر نعمةً أو نعماً</w:t>
      </w:r>
      <w:r>
        <w:rPr>
          <w:rFonts w:eastAsia="IRNazanin" w:cs="IRNazanin"/>
          <w:color w:val="111111"/>
          <w:sz w:val="28"/>
          <w:szCs w:val="28"/>
          <w:rtl w:val="true"/>
          <w:lang w:bidi="fa-IR"/>
        </w:rPr>
        <w:t>»</w:t>
      </w:r>
      <w:r>
        <w:rPr>
          <w:rStyle w:val="FootnoteAnchor"/>
          <w:rtl w:val="true"/>
        </w:rPr>
        <w:footnoteReference w:id="1039"/>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الظاهر انّ المراد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الإنعام قبل خلقک له و بعد خلقک إیّاه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النعم القریبة و البعیدة جمیعاً؛</w:t>
      </w:r>
    </w:p>
    <w:p>
      <w:pPr>
        <w:pStyle w:val="BookText"/>
        <w:rPr/>
      </w:pPr>
      <w:r>
        <w:rPr>
          <w:rFonts w:ascii="IRNazanin" w:hAnsi="IRNazanin" w:eastAsia="IRNazanin"/>
          <w:color w:val="111111"/>
          <w:sz w:val="28"/>
          <w:sz w:val="28"/>
          <w:szCs w:val="28"/>
          <w:rtl w:val="true"/>
          <w:lang w:bidi="fa-IR"/>
        </w:rPr>
        <w:t>أمّا البعیدة فهی النعم الذاتیّة الّتی ذکرها القونویّ؛</w:t>
      </w:r>
    </w:p>
    <w:p>
      <w:pPr>
        <w:pStyle w:val="BookText"/>
        <w:rPr/>
      </w:pPr>
      <w:r>
        <w:rPr>
          <w:rFonts w:ascii="IRNazanin" w:hAnsi="IRNazanin" w:eastAsia="IRNazanin"/>
          <w:color w:val="111111"/>
          <w:sz w:val="28"/>
          <w:sz w:val="28"/>
          <w:szCs w:val="28"/>
          <w:rtl w:val="true"/>
          <w:lang w:bidi="fa-IR"/>
        </w:rPr>
        <w:t>و أمّا القریبة فهی النعم المترتّبة علی مادّة وجود الإنسان و صورته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مادّة وجوده فاعلم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الطبیعة ما لم‌توفّ بالمادّة جمیع درجات النوع الأخسّ لم‌تتجاوز بها إلی النوع الأشرف، و قد حقّق بالبرهان انّ الموجود الأشرف یجب أن یندرج فیه جمیع المعانی المتحقّقة فی الموجود الأخسّ الأعلی الألطف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تقرّر فی موضعه انّ العناصر إذا امتزج بعضها ببعضٍ و خرجت بسبب اعتدال کیفیّاتها عن صرافة تضادّها و تعصّیها عن قبول الفیض الإلآهیّ تصیر قابلةً لأثرٍ من آثار الحیاة؛</w:t>
      </w:r>
    </w:p>
    <w:p>
      <w:pPr>
        <w:pStyle w:val="BookText"/>
        <w:rPr/>
      </w:pPr>
      <w:r>
        <w:rPr>
          <w:rFonts w:ascii="IRNazanin" w:hAnsi="IRNazanin" w:eastAsia="IRNazanin"/>
          <w:color w:val="111111"/>
          <w:sz w:val="28"/>
          <w:sz w:val="28"/>
          <w:szCs w:val="28"/>
          <w:rtl w:val="true"/>
          <w:lang w:bidi="fa-IR"/>
        </w:rPr>
        <w:t>فأوّل ما قبلته من إفاضة اللّه هی صورةٌ حافظةٌ لترکیبها مبقیةٌ لوجودها بإذن اللّه؛</w:t>
      </w:r>
    </w:p>
    <w:p>
      <w:pPr>
        <w:pStyle w:val="BookText"/>
        <w:rPr/>
      </w:pPr>
      <w:r>
        <w:rPr>
          <w:rFonts w:ascii="IRNazanin" w:hAnsi="IRNazanin" w:eastAsia="IRNazanin"/>
          <w:color w:val="111111"/>
          <w:sz w:val="28"/>
          <w:sz w:val="28"/>
          <w:szCs w:val="28"/>
          <w:rtl w:val="true"/>
          <w:lang w:bidi="fa-IR"/>
        </w:rPr>
        <w:t>ثمّ إذا حصل لها امتزاجٌ أتمّ و اعتدالٌ أفضل و أقرب إلی الوحدة الجامعة قبلت أثرا أخر من آثار الحیاة أشرف، ـ و هی النفس النباتیّة الّتی شأنها التغذیة و التنمیة و التولید للمثل ـ ؛</w:t>
      </w:r>
    </w:p>
    <w:p>
      <w:pPr>
        <w:pStyle w:val="BookText"/>
        <w:rPr/>
      </w:pPr>
      <w:r>
        <w:rPr>
          <w:rFonts w:ascii="IRNazanin" w:hAnsi="IRNazanin" w:eastAsia="IRNazanin"/>
          <w:color w:val="111111"/>
          <w:sz w:val="28"/>
          <w:sz w:val="28"/>
          <w:szCs w:val="28"/>
          <w:rtl w:val="true"/>
          <w:lang w:bidi="fa-IR"/>
        </w:rPr>
        <w:t>و إذا امتزجت امتزاجاً أکثر اعتدالاً و أرفع قدماً من التسفّل و التضادّ و التفرقة و أقرب مقاماً إلی عالم الصفات و النور تهیّأت لقبول أصل الحیاة بعد أن تستوفی درجات الجماد و النبات بفیضان النفس الحیوانیّة الحسّاسة المتحرّکة بالإرادة؛</w:t>
      </w:r>
    </w:p>
    <w:p>
      <w:pPr>
        <w:pStyle w:val="BookText"/>
        <w:rPr/>
      </w:pPr>
      <w:r>
        <w:rPr>
          <w:rFonts w:ascii="IRNazanin" w:hAnsi="IRNazanin" w:eastAsia="IRNazanin"/>
          <w:color w:val="111111"/>
          <w:sz w:val="28"/>
          <w:sz w:val="28"/>
          <w:szCs w:val="28"/>
          <w:rtl w:val="true"/>
          <w:lang w:bidi="fa-IR"/>
        </w:rPr>
        <w:t>و إذا لطفت المادّة العنصریّة جدّاً حتّی یشبه الجرم الفلکیّ صار محلّ استواء الروح النطقیّ الإضافیّ الّذی من اللّه مشرقه و إلی اللّه مغربه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 الإنسان شیءٌ کالفلک و شیءٌ کالملک، و بهما جمیعاً یصلح عمارة الدارین و یستحقّ خلافة اللّه أوّلاً فی العالم الأسفل الأرضیّ و فی العالم الأعلی السماویّ؛</w:t>
      </w:r>
    </w:p>
    <w:p>
      <w:pPr>
        <w:pStyle w:val="BookText"/>
        <w:rPr/>
      </w:pPr>
      <w:r>
        <w:rPr>
          <w:rFonts w:ascii="IRNazanin" w:hAnsi="IRNazanin" w:eastAsia="IRNazanin"/>
          <w:color w:val="111111"/>
          <w:sz w:val="28"/>
          <w:sz w:val="28"/>
          <w:szCs w:val="28"/>
          <w:rtl w:val="true"/>
          <w:lang w:bidi="fa-IR"/>
        </w:rPr>
        <w:t>هذا ما یترتّب علی مادّة وجوده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ما یترتّب علی صورة وجوده فهو کثیرٌ تفصیلها خارجٌ عن حوصلة هذا الکتاب</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قد ذکر ـ علیه السلام ـ فی هذا الدعاء أعظمه و أشرفه الّذی یترتّب علیه السعادة </w:t>
      </w:r>
    </w:p>
    <w:p>
      <w:pPr>
        <w:pStyle w:val="BookText"/>
        <w:rPr/>
      </w:pPr>
      <w:r>
        <w:rPr>
          <w:rFonts w:ascii="Amiri" w:hAnsi="Amiri" w:eastAsia="Amiri" w:cs="Amiri"/>
          <w:color w:val="111111"/>
          <w:sz w:val="28"/>
          <w:sz w:val="28"/>
          <w:szCs w:val="28"/>
          <w:rtl w:val="true"/>
          <w:lang w:bidi="ar-SA"/>
        </w:rPr>
        <w:t>العظمی و ما هو البغیة الکبری؛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فجعلته ممّن هدیته لدینک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هو الإسلام ـ لقوله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الدِّینَ عِنْدَ اللَّهِ أَلاْءِسْلاَمُ</w:t>
      </w:r>
      <w:r>
        <w:rPr>
          <w:rFonts w:eastAsia="Amiri" w:cs="Amiri" w:ascii="Amiri" w:hAnsi="Amiri"/>
          <w:color w:val="111111"/>
          <w:sz w:val="28"/>
          <w:szCs w:val="28"/>
          <w:rtl w:val="true"/>
          <w:lang w:bidi="ar-SA"/>
        </w:rPr>
        <w:t>»</w:t>
      </w:r>
      <w:r>
        <w:rPr>
          <w:rStyle w:val="FootnoteAnchor"/>
          <w:rtl w:val="true"/>
        </w:rPr>
        <w:footnoteReference w:id="1040"/>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وفّقته لحقّک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للقیام بحقّک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عصمته بحبلک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حفظته بدینک، أو بکتابک، أو بولایة الأئمّة حسبما فسّر به قوله ـ تعالی ـ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اعْتَصِمُوا بِحَبْلِ اللَّهِ جَمِیعاً</w:t>
      </w:r>
      <w:r>
        <w:rPr>
          <w:rFonts w:eastAsia="Amiri" w:cs="Amiri" w:ascii="Amiri" w:hAnsi="Amiri"/>
          <w:color w:val="111111"/>
          <w:sz w:val="28"/>
          <w:szCs w:val="28"/>
          <w:rtl w:val="true"/>
          <w:lang w:bidi="ar-SA"/>
        </w:rPr>
        <w:t>»</w:t>
      </w:r>
      <w:r>
        <w:rPr>
          <w:rStyle w:val="FootnoteAnchor"/>
          <w:rtl w:val="true"/>
        </w:rPr>
        <w:footnoteReference w:id="10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أصحابه المجتمعون لأمر حزبهم؛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حزبهم أمرٌ ـ من باب قتل ـ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أصابهم و اشتدّ علیهم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هداه إلیه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الموالاة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ضدّ المعاداة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أَمَرْتَهُ فَلَمْ‌یَأْتَمِرْ، وَ زَجَرْتَهُ فَلَمْ‌یَنْزَجِرْ، وَ نَهَیْتَهُ عَنْ مَعْصِیَتِکَ فَخَالَفَ أَمْرَکَ إِلَی نَهْیِکَ، لاَمُعَانَدَةً لَکَ وَ لاَاسْتِکْبَاراً عَلَیْکَ، بَلْ دَعَاهُ هَوَاهُ إِلَی مَا زَیَّلْتَهُ وَ إِلَی مَا حَذَّرْتَهُ، وَ أَعَانَهُ عَلَی ذَلِکَ عَدُوُّکَ وَ عَدُوُّهُ، فَأَقْدَمَ عَلَیْهِ عَارِفاً بِوَعِیدِکَ، رَاجِیاً لِعَفْوِکَ، وَاثِقاً بِتَجَاوُزِکَ، وَ کَانَ أَحَقَّ عِبَادِکَ مَعَ مَا مَنَنْتَ عَلَیْهِ أَلاَّ یَفْعَلَ</w:t>
      </w:r>
      <w:r>
        <w:rPr>
          <w:rFonts w:eastAsia="Amiri" w:cs="Amiri" w:ascii="Amiri" w:hAnsi="Amiri"/>
          <w:color w:val="111111"/>
          <w:sz w:val="28"/>
          <w:szCs w:val="28"/>
          <w:rtl w:val="true"/>
          <w:lang w:bidi="ar-SA"/>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أمرته فلم‌یأتمر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ذلک الإحسان الکثیر أمرت ذلک العبد و لم‌یتمثّل أمرک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الرضیّ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قد تجیء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w:t>
      </w:r>
      <w:r>
        <w:rPr>
          <w:rStyle w:val="FootnoteAnchor"/>
          <w:rtl w:val="true"/>
        </w:rPr>
        <w:footnoteReference w:id="1042"/>
      </w:r>
      <w:r>
        <w:rPr>
          <w:rFonts w:ascii="IRNazanin" w:hAnsi="IRNazanin" w:eastAsia="IRNazanin"/>
          <w:color w:val="111111"/>
          <w:sz w:val="28"/>
          <w:sz w:val="28"/>
          <w:szCs w:val="28"/>
          <w:rtl w:val="true"/>
          <w:lang w:bidi="fa-IR"/>
        </w:rPr>
        <w:t>فی الجمل خاصّةً لاستبعاد مضمون مابعدها عن مضمون ماقبلها و عدم مناسبته له</w:t>
      </w:r>
      <w:r>
        <w:rPr>
          <w:rStyle w:val="FootnoteAnchor"/>
          <w:rtl w:val="true"/>
        </w:rPr>
        <w:footnoteReference w:id="1043"/>
      </w:r>
      <w:r>
        <w:rPr>
          <w:rFonts w:ascii="Amiri" w:hAnsi="Amiri" w:eastAsia="Amiri" w:cs="Amiri"/>
          <w:color w:val="111111"/>
          <w:sz w:val="28"/>
          <w:sz w:val="28"/>
          <w:szCs w:val="28"/>
          <w:rtl w:val="true"/>
          <w:lang w:bidi="ar-SA"/>
        </w:rPr>
        <w:t xml:space="preserve">، کقوله ـ تعالی ـ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خَلَقَ السَّمَاوَاتِ وَ الاْءَرْضَ وَ جَعَلَ الظُّلُمَاتِ وَ النُّورَ ثُمَّ الَّذِینَ کَفَرُوا بِرَبِّهِمْ یَعْدِلُونَ</w:t>
      </w:r>
      <w:r>
        <w:rPr>
          <w:rFonts w:eastAsia="Amiri" w:cs="Amiri" w:ascii="Amiri" w:hAnsi="Amiri"/>
          <w:color w:val="111111"/>
          <w:sz w:val="28"/>
          <w:szCs w:val="28"/>
          <w:rtl w:val="true"/>
          <w:lang w:bidi="ar-SA"/>
        </w:rPr>
        <w:t>»</w:t>
      </w:r>
      <w:r>
        <w:rPr>
          <w:rStyle w:val="FootnoteAnchor"/>
          <w:rtl w:val="true"/>
        </w:rPr>
        <w:footnoteReference w:id="1044"/>
      </w:r>
      <w:r>
        <w:rPr>
          <w:rFonts w:ascii="IRNazanin" w:hAnsi="IRNazanin" w:eastAsia="IRNazanin"/>
          <w:color w:val="111111"/>
          <w:sz w:val="28"/>
          <w:sz w:val="28"/>
          <w:szCs w:val="28"/>
          <w:rtl w:val="true"/>
          <w:lang w:bidi="fa-IR"/>
        </w:rPr>
        <w:t xml:space="preserve">، فالإشراک بخالق السماوات و الأرض مستبعدٌ </w:t>
      </w:r>
    </w:p>
    <w:p>
      <w:pPr>
        <w:pStyle w:val="BookText"/>
        <w:rPr/>
      </w:pPr>
      <w:r>
        <w:rPr>
          <w:rFonts w:ascii="IRNazanin" w:hAnsi="IRNazanin" w:eastAsia="IRNazanin"/>
          <w:color w:val="111111"/>
          <w:sz w:val="28"/>
          <w:sz w:val="28"/>
          <w:szCs w:val="28"/>
          <w:rtl w:val="true"/>
          <w:lang w:bidi="fa-IR"/>
        </w:rPr>
        <w:t>غیر مناسبٍ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المعنی فرع التراخی و مجاوزه</w:t>
      </w:r>
      <w:r>
        <w:rPr>
          <w:rStyle w:val="FootnoteAnchor"/>
          <w:rtl w:val="true"/>
        </w:rPr>
        <w:footnoteReference w:id="1045"/>
      </w:r>
      <w:r>
        <w:rPr>
          <w:rFonts w:eastAsia="Times New Roman" w:cs="Times New Roman" w:ascii="Times New Roman" w:hAnsi="Times New Roman"/>
          <w:color w:val="111111"/>
          <w:sz w:val="28"/>
          <w:szCs w:val="28"/>
          <w:rtl w:val="true"/>
          <w:lang w:val="en-US" w:bidi="en-US"/>
        </w:rPr>
        <w:t>»</w:t>
      </w:r>
      <w:r>
        <w:rPr>
          <w:rStyle w:val="FootnoteAnchor"/>
          <w:rtl w:val="true"/>
        </w:rPr>
        <w:footnoteReference w:id="10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زجرته فلم‌ینزجر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منعته فلم‌یمتنع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ترک الفعل بالقول علی سبیل الإستعلاء، کما انّ الأمر طلب الفعل بالقول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لمّا کان نهی المعصیة أمراً بالطاعة ـ إذ لایتحقّق عدم العصیان إلاّ بالطاعة ـ قال ـ علیه السلام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فخالف أمرک إلی نهیک لامعاندةً لک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آخره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مخالفة أمرک و إرتکاب نهیک لیس لعناد ذلک العبد معک و لالتکبّر ذلک العبد علیک؛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دعاه هواه إلی ما زیّلته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بتقدیر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ما فرّقته عنه؛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زیّلت الشیء تزییلاً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میّزته عن غیره، و منه قوله ـ تعالی ـ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فَزَیَّلْنَا بَیْنَهُمْ</w:t>
      </w:r>
      <w:r>
        <w:rPr>
          <w:rFonts w:eastAsia="Amiri" w:cs="Amiri" w:ascii="Amiri" w:hAnsi="Amiri"/>
          <w:color w:val="111111"/>
          <w:sz w:val="28"/>
          <w:szCs w:val="28"/>
          <w:rtl w:val="true"/>
          <w:lang w:bidi="ar-SA"/>
        </w:rPr>
        <w:t>»</w:t>
      </w:r>
      <w:r>
        <w:rPr>
          <w:rStyle w:val="FootnoteAnchor"/>
          <w:rtl w:val="true"/>
        </w:rPr>
        <w:footnoteReference w:id="1047"/>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میّزنا و فرّقنا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ما حذّرته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کالعطف التفسیریّ للأولی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أعانه علی ذلک عدوّک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أعان ذلک العبد علی المخالفة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عدوّک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 العبد؛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الشیطان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 ـ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تلک المخالفة ـ حالکون ذلک العبد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عارفاً بوعیدک راجیاً لعفوک واثقاً بتجاوزک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اعتمد بعفوک و وثق بتفضّلک، فخالف أمرک لا لأنّه لم‌یبال و لم‌یهتمّ بأمرک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أحقّ عبادک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جملةٌ حالیّةٌ،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الحال انّه کان أولی عبادک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ما مننت علیه ألاّ یفعل</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هَا أَنَا ذَا بَیْنَ یَدَیْکَ صَاغِراً ذَلِیلاً خَاضِعاً خَاشِعاً خَائِفاً، مُعْتَرِفاً بِعَظِیمٍ </w:t>
      </w:r>
    </w:p>
    <w:p>
      <w:pPr>
        <w:pStyle w:val="BookText"/>
        <w:rPr/>
      </w:pPr>
      <w:r>
        <w:rPr>
          <w:rFonts w:ascii="Amiri" w:hAnsi="Amiri" w:eastAsia="Amiri" w:cs="Amiri"/>
          <w:color w:val="111111"/>
          <w:sz w:val="28"/>
          <w:sz w:val="28"/>
          <w:szCs w:val="28"/>
          <w:rtl w:val="true"/>
          <w:lang w:bidi="ar-SA"/>
        </w:rPr>
        <w:t>مِنَ الذُّنُوبِ تَحَمَّلْتُهُ، وَ جَلِیلٍ مِنَ الْخَطَایَا اجْتَرَمْتُهُ، مُسْتَجِیراً بِصَفْحِکَ، لاَئِذاً بِرَحْمَتِکَ، مُوقِناً أَنَّهُ لاَیُجِیرُنِی مِنْکَ مُجِیرٌ، وَ لاَیَمْنَعُنِی مِنْکَ مَانِعٌ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فَعُدْ عَلَیَّ بِمَا تَعُودُ بِهِ ـ عَلَی مَنِ اقْتَرَفَ ـ مِنْ تَغَمُّدِکَ، وَ جُدْ عَلَیَّ بِمَا تَجُودُ بِهِ ـ عَلَی مَنْ أَلْقَی بِیَدِهِ إِلَیْکَ ـ مِنْ عَفْوِکَ، وَ امْنُنْ عَلَیَّ ـ بِمَا لاَیَتَعَاظَمُکَ أَنْ تَمُنَّ بِهِ عَلَی مَنْ أَمَّلَکَ ـ مِنْ غُفْرَانِکَ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للإستیناف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تنبیهٍ صدّر بها کلامٌ یهتمّ بشأنه؛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واقفٌ بین یدیک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کنایةٌ عن حضور علمی للواجب ـ تعالی ـ حالکونی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صاغراً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صغِر صغَراً ـ من باب تعب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 و هان، فهو صاغرٌ؛ و الاسم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الصغار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معترفاً بعظیمٍ من الذنوب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حالکونی معترفاً بالذنوب الّتی حمّلت علی ظهری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اجتزام الخطایا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اقترافها و اکتسابها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مستجیراً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حالکونی مستجیراً بعفوک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لائذاً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ملتجئاً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برحمتک، موقناً انّه لایجیرنی منک مجیرٌ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لایخلصنی من عذابک أحدٌ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فعد علیّ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آخره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 علیّ بالإحسان و الجود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تعود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المغفرة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اکتسب الذنوب؛ فقوله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تغمّدک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تعود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قوله ـ علیه السلام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تمنّ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مصدریّةٌ، و هی و صلتها فی محلّ رفعٍ علی الفاعلیّة لـ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یتعاظمک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لایتعاظمک منّک به علی من أمّلک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غفرانک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لـ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لایتعاظمک</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اجْعَلْ لِی فِی هَذَا الْیَوْمِ نَصِیباً أَنَالُ بِهِ حَظّاً مِنْ رِضْوَانِکَ، وَ لاَتَرُدَّنِی صِفْراً مِمَّا یَنْقَلِبُ بِهِ الْمُتَعَبِّدُونَ لَکَ مِنْ عِبَادِکَ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إِنِّی وَ إِنْ لَمْ‌أُقَدِّمْ مَا قَدَّمُوهُ مِنَ الصَّالِحَاتِ فَقَدْ قَدَّمْتُ تَوْحِیدَکَ وَ نَفْیَ الاْءَضْدَادِ وَ الاْءَنْدَادِ وَ </w:t>
      </w:r>
    </w:p>
    <w:p>
      <w:pPr>
        <w:pStyle w:val="BookText"/>
        <w:rPr/>
      </w:pPr>
      <w:r>
        <w:rPr>
          <w:rFonts w:ascii="Amiri" w:hAnsi="Amiri" w:eastAsia="Amiri" w:cs="Amiri"/>
          <w:color w:val="111111"/>
          <w:sz w:val="28"/>
          <w:sz w:val="28"/>
          <w:szCs w:val="28"/>
          <w:rtl w:val="true"/>
          <w:lang w:bidi="ar-SA"/>
        </w:rPr>
        <w:t>الاْءَشْبَاهِ عَنْکَ، وَ أَتَیْتُکَ مِنَ الاْءَبْوَابِ الَّتِی أَمَرْتَ أَنْ تُوءْتَی مِنْهَا، وَ تَقَرَّبْتُ إِلَیْکَ بِمَا لاَیَقْرُبُ أَحَدٌ مِنْکَ إِلاَّ بِالتَّقَرُّبِ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أَتْبَعْتُ ذَلِکَ بِالاْءِنَابَةِ إِلَیْکَ، وَ التَّذَلُّلِ وَ الاِْسْتِکَانَةِ لَکَ، وَ حُسْنِ الظَّنِّ بِکَ، وَ الثِّقَةِ بِمَا عِنْدَکَ، وَ شَفَعْتُهُ بِرَجَائِکَ الَّذِی قَلَّ مَا یَخِیبُ عَلَیْهِ رَاجِیکَ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 بمعنی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الإیجاد،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 فی هذا الیوم نصیباً أنال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أجد بسبب ذلک النصیب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حظّاً من رضوانک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جنّتک؛ 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رضاک ـ کما تقدّم ـ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بالکسر فالسکون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الخالی،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لاتجعلنی خالیاً ممّا ینال و یرجع إلیه العابدون لرضاک یوم القیامة من الثواب و الجزاء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الصالحات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لـ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قدّموه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الأعمال الصالحات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فقد قدّمت توحیدک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آخره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لوکان عملی قلیلاً لکن إعتقادی صحیحٌ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أتیتک من الأبواب الّتی أمرت أن تؤتی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إشارةٌ إلی قوله ـ تعالی ـ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أْتُوا الْبُیُوتَ مِنْ أَبْوَابِهَا</w:t>
      </w:r>
      <w:r>
        <w:rPr>
          <w:rFonts w:eastAsia="Amiri" w:cs="Amiri" w:ascii="Amiri" w:hAnsi="Amiri"/>
          <w:color w:val="111111"/>
          <w:sz w:val="28"/>
          <w:szCs w:val="28"/>
          <w:rtl w:val="true"/>
          <w:lang w:bidi="ar-SA"/>
        </w:rPr>
        <w:t>»</w:t>
      </w:r>
      <w:r>
        <w:rPr>
          <w:rStyle w:val="FootnoteAnchor"/>
          <w:rtl w:val="true"/>
        </w:rPr>
        <w:footnoteReference w:id="1048"/>
      </w:r>
    </w:p>
    <w:p>
      <w:pPr>
        <w:pStyle w:val="BookText"/>
        <w:rPr/>
      </w:pPr>
      <w:r>
        <w:rPr>
          <w:rFonts w:ascii="IRNazanin" w:hAnsi="IRNazanin" w:eastAsia="IRNazanin"/>
          <w:color w:val="111111"/>
          <w:sz w:val="28"/>
          <w:sz w:val="28"/>
          <w:szCs w:val="28"/>
          <w:rtl w:val="true"/>
          <w:lang w:bidi="fa-IR"/>
        </w:rPr>
        <w:t>فعن أبیجعفرٍ ـ علیه السلام ـ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یؤتی الأمر من وجهه أیّ الأمور کان</w:t>
      </w:r>
      <w:r>
        <w:rPr>
          <w:rFonts w:eastAsia="IRNazanin" w:cs="IRNazanin"/>
          <w:color w:val="111111"/>
          <w:sz w:val="28"/>
          <w:szCs w:val="28"/>
          <w:rtl w:val="true"/>
          <w:lang w:bidi="fa-IR"/>
        </w:rPr>
        <w:t>»</w:t>
      </w:r>
      <w:r>
        <w:rPr>
          <w:rStyle w:val="FootnoteAnchor"/>
          <w:rtl w:val="true"/>
        </w:rPr>
        <w:footnoteReference w:id="1049"/>
      </w:r>
    </w:p>
    <w:p>
      <w:pPr>
        <w:pStyle w:val="BookText"/>
        <w:rPr/>
      </w:pPr>
      <w:r>
        <w:rPr>
          <w:rFonts w:ascii="IRNazanin" w:hAnsi="IRNazanin" w:eastAsia="IRNazanin"/>
          <w:color w:val="111111"/>
          <w:sz w:val="28"/>
          <w:sz w:val="28"/>
          <w:szCs w:val="28"/>
          <w:rtl w:val="true"/>
          <w:lang w:bidi="fa-IR"/>
        </w:rPr>
        <w:t xml:space="preserve">و عن أهل البیت ـ علیهم السلام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أبواب اللّه الّتی أمر اللّه أن یؤتی منها</w:t>
      </w:r>
      <w:r>
        <w:rPr>
          <w:rFonts w:eastAsia="IRNazanin" w:cs="IRNazanin"/>
          <w:color w:val="111111"/>
          <w:sz w:val="28"/>
          <w:szCs w:val="28"/>
          <w:rtl w:val="true"/>
          <w:lang w:bidi="fa-IR"/>
        </w:rPr>
        <w:t>»</w:t>
      </w:r>
      <w:r>
        <w:rPr>
          <w:rStyle w:val="FootnoteAnchor"/>
          <w:rtl w:val="true"/>
        </w:rPr>
        <w:footnoteReference w:id="1050"/>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النهج</w:t>
      </w:r>
      <w:r>
        <w:rPr>
          <w:rStyle w:val="FootnoteAnchor"/>
          <w:rtl w:val="true"/>
        </w:rPr>
        <w:footnoteReference w:id="1051"/>
      </w:r>
      <w:r>
        <w:rPr>
          <w:rFonts w:ascii="IRNazanin" w:hAnsi="IRNazanin" w:eastAsia="IRNazanin"/>
          <w:color w:val="111111"/>
          <w:sz w:val="28"/>
          <w:sz w:val="28"/>
          <w:szCs w:val="28"/>
          <w:rtl w:val="true"/>
          <w:lang w:bidi="fa-IR"/>
        </w:rPr>
        <w:t xml:space="preserve">عن علیٍّ ـ علیه السلام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الشعار و الأصحاب و الخزنة و الأبواب، و لاتؤتی البیوت إلاّ من أبوابها، فمن أتاها من غیر أبوابها سمّی مارقاً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طاعةٍ لاتؤدّی من </w:t>
      </w:r>
    </w:p>
    <w:p>
      <w:pPr>
        <w:pStyle w:val="BookText"/>
        <w:rPr/>
      </w:pPr>
      <w:r>
        <w:rPr>
          <w:rFonts w:ascii="IRNazanin" w:hAnsi="IRNazanin" w:eastAsia="IRNazanin"/>
          <w:color w:val="111111"/>
          <w:sz w:val="28"/>
          <w:sz w:val="28"/>
          <w:szCs w:val="28"/>
          <w:rtl w:val="true"/>
          <w:lang w:bidi="fa-IR"/>
        </w:rPr>
        <w:t>وجهها الّتی أمر اللّه بها فحقیقٌ علی اللّه ـ تعالی ـ أن لایقبلها؛</w:t>
      </w:r>
    </w:p>
    <w:p>
      <w:pPr>
        <w:pStyle w:val="BookText"/>
        <w:rPr/>
      </w:pPr>
      <w:r>
        <w:rPr>
          <w:rFonts w:ascii="IRNazanin" w:hAnsi="IRNazanin" w:eastAsia="IRNazanin"/>
          <w:color w:val="111111"/>
          <w:sz w:val="28"/>
          <w:sz w:val="28"/>
          <w:szCs w:val="28"/>
          <w:rtl w:val="true"/>
          <w:lang w:bidi="fa-IR"/>
        </w:rPr>
        <w:t xml:space="preserve">و روی عنه ـ صلّی اللّه علیه و آله و سلّم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مدینة العلم و علیٌّ بابها</w:t>
      </w:r>
      <w:r>
        <w:rPr>
          <w:rFonts w:eastAsia="IRNazanin" w:cs="IRNazanin"/>
          <w:color w:val="111111"/>
          <w:sz w:val="28"/>
          <w:szCs w:val="28"/>
          <w:rtl w:val="true"/>
          <w:lang w:bidi="fa-IR"/>
        </w:rPr>
        <w:t>»</w:t>
      </w:r>
      <w:r>
        <w:rPr>
          <w:rStyle w:val="FootnoteAnchor"/>
          <w:rtl w:val="true"/>
        </w:rPr>
        <w:footnoteReference w:id="1052"/>
      </w:r>
    </w:p>
    <w:p>
      <w:pPr>
        <w:pStyle w:val="BookText"/>
        <w:rPr/>
      </w:pPr>
      <w:r>
        <w:rPr>
          <w:rFonts w:ascii="IRNazanin" w:hAnsi="IRNazanin" w:eastAsia="IRNazanin"/>
          <w:color w:val="111111"/>
          <w:sz w:val="28"/>
          <w:sz w:val="28"/>
          <w:szCs w:val="28"/>
          <w:rtl w:val="true"/>
          <w:lang w:bidi="fa-IR"/>
        </w:rPr>
        <w:t>و فی الکافی</w:t>
      </w:r>
      <w:r>
        <w:rPr>
          <w:rStyle w:val="FootnoteAnchor"/>
          <w:rtl w:val="true"/>
        </w:rPr>
        <w:footnoteReference w:id="1053"/>
      </w:r>
      <w:r>
        <w:rPr>
          <w:rFonts w:ascii="IRNazanin" w:hAnsi="IRNazanin" w:eastAsia="IRNazanin"/>
          <w:color w:val="111111"/>
          <w:sz w:val="28"/>
          <w:sz w:val="28"/>
          <w:szCs w:val="28"/>
          <w:rtl w:val="true"/>
          <w:lang w:bidi="fa-IR"/>
        </w:rPr>
        <w:t>بسنده عن أبیبصیرٍ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أبوعبداللّه ـ علیه السلام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الأوصیاء هم أبواب اللّه ـ عزّ و جلّ ـ الّتی یؤتی منها، و لولاهم ما عرف اللّه ـ عزّ و جلّ ـ ؛ و بهم احتجّ اللّه ـ تبارک و تعالی ـ علی خلقه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عن أبیجعفرٍ ـ علیه السلام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محمّدٍ أبواب اللّه و سبیله، و الدعاة إلی الجنّة و القادة إلیها و الأدلاّء علیها إلی یوم القیامة</w:t>
      </w:r>
      <w:r>
        <w:rPr>
          <w:rFonts w:eastAsia="IRNazanin" w:cs="IRNazanin"/>
          <w:color w:val="111111"/>
          <w:sz w:val="28"/>
          <w:szCs w:val="28"/>
          <w:rtl w:val="true"/>
          <w:lang w:bidi="fa-IR"/>
        </w:rPr>
        <w:t>»</w:t>
      </w:r>
      <w:r>
        <w:rPr>
          <w:rStyle w:val="FootnoteAnchor"/>
          <w:rtl w:val="true"/>
        </w:rPr>
        <w:footnoteReference w:id="10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بالجملة الأئمّة المعصومون ـ صلوات اللّه علیهم ـ هم الأبواب و الصراط إلی اللّه ـ سبحانه ـ ، و بمعرفتهم و مشایعتهم یؤتی إلی اللّه ـ تعالی ـ و یسلک سبیل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ذلک بالأدلّة العقلیّة ـ کما سبق ذکرها فی اللمعات السابقة ـ ، و بالأدلّة النقلیّة ـ کما عرفت آنفاً ـ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تقرّبت الیک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آخره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قرّبت إلی جنابک بوسیلة الإعتقادات الحقّة و الأعمال الصالحة الّتی لایمکن التقرّب إلی جنابک إلاّ بها؛ أو بوسیلة مودّة أهل البیت ـ علیهم السلام ـ </w:t>
      </w: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الّذین افترض طاعتهم و حتم ولایتهم، إذ هی الأمر الّذی لایرفع عملٌ إلاّ به و لاتقبل حسنةٌ إلاّ 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الأخبار فی ذلک من الطریقین متظافرةٌ؛ فمن طرق أهل السنّة</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أخرج الموفّق بن أحمد</w:t>
      </w:r>
      <w:r>
        <w:rPr>
          <w:rStyle w:val="FootnoteAnchor"/>
          <w:rtl w:val="true"/>
        </w:rPr>
        <w:footnoteReference w:id="1055"/>
      </w:r>
      <w:r>
        <w:rPr>
          <w:rFonts w:ascii="IRNazanin" w:hAnsi="IRNazanin" w:eastAsia="IRNazanin"/>
          <w:color w:val="111111"/>
          <w:sz w:val="28"/>
          <w:sz w:val="28"/>
          <w:szCs w:val="28"/>
          <w:rtl w:val="true"/>
          <w:lang w:bidi="fa-IR"/>
        </w:rPr>
        <w:t>ـ المعروف بفخر خوارزم</w:t>
      </w:r>
      <w:r>
        <w:rPr>
          <w:rStyle w:val="FootnoteAnchor"/>
          <w:rtl w:val="true"/>
        </w:rPr>
        <w:footnoteReference w:id="1056"/>
      </w:r>
      <w:r>
        <w:rPr>
          <w:rFonts w:ascii="IRNazanin" w:hAnsi="IRNazanin" w:eastAsia="IRNazanin"/>
          <w:color w:val="111111"/>
          <w:sz w:val="28"/>
          <w:sz w:val="28"/>
          <w:szCs w:val="28"/>
          <w:rtl w:val="true"/>
          <w:lang w:bidi="fa-IR"/>
        </w:rPr>
        <w:t>ـ بسنده عن جعفر بن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ـ صلّی اللّه علیه و آله و سلّم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أحبّ علیّاً قبل اللّه منه صلاته و صیامه و </w:t>
      </w:r>
    </w:p>
    <w:p>
      <w:pPr>
        <w:pStyle w:val="BookText"/>
        <w:rPr/>
      </w:pPr>
      <w:r>
        <w:rPr>
          <w:rFonts w:ascii="IRNazanin" w:hAnsi="IRNazanin" w:eastAsia="IRNazanin"/>
          <w:color w:val="111111"/>
          <w:sz w:val="28"/>
          <w:sz w:val="28"/>
          <w:szCs w:val="28"/>
          <w:rtl w:val="true"/>
          <w:lang w:bidi="fa-IR"/>
        </w:rPr>
        <w:t>قیامه، و استجاب دعاءه، ألاَ و من أحبّ علیّاً أعطاه اللّه بکلّ عرقٍ فی بدنه مدینةً فی الجنّة، ألاَ و من أحبّ آل محمّدٍ ـ صلوات اللّه علیهم ـ أمن من الحساب و النار و الصراط، ألاَ و من مات علی بغض آل محمّدٍ ـ صلوات اللّه علیهم ـ جاء یوم القیامة مکتوبٌ بین عینیه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آیسٌ من رحمته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عن عمّار بن یقظان الأسدیّ عن أبی عبداللّه ـ علیه السلام ـ فی قوله ـ تعالی ـ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إِلَیْهِ یَصْعَدُ الْکَلِمُ الطَّیِّبُ وَ الْعَمَلُ الصَّالِحُ یَرْفَعُهُ</w:t>
      </w:r>
      <w:r>
        <w:rPr>
          <w:rFonts w:eastAsia="Amiri" w:cs="Amiri" w:ascii="Amiri" w:hAnsi="Amiri"/>
          <w:color w:val="111111"/>
          <w:sz w:val="28"/>
          <w:szCs w:val="28"/>
          <w:rtl w:val="true"/>
          <w:lang w:bidi="ar-SA"/>
        </w:rPr>
        <w:t>»</w:t>
      </w:r>
      <w:r>
        <w:rPr>
          <w:rStyle w:val="FootnoteAnchor"/>
          <w:rtl w:val="true"/>
        </w:rPr>
        <w:footnoteReference w:id="1057"/>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ولایتنا أهل البیت ـ و أهوی بیده إلی صدره ـ ، فمن لم‌یتولّنا لم‌یرفع اللّه له عملاً</w:t>
      </w:r>
      <w:r>
        <w:rPr>
          <w:rFonts w:eastAsia="IRNazanin" w:cs="IRNazanin"/>
          <w:color w:val="111111"/>
          <w:sz w:val="28"/>
          <w:szCs w:val="28"/>
          <w:rtl w:val="true"/>
          <w:lang w:bidi="fa-IR"/>
        </w:rPr>
        <w:t>»</w:t>
      </w:r>
      <w:r>
        <w:rPr>
          <w:rStyle w:val="FootnoteAnchor"/>
          <w:rtl w:val="true"/>
        </w:rPr>
        <w:footnoteReference w:id="1058"/>
      </w:r>
    </w:p>
    <w:p>
      <w:pPr>
        <w:pStyle w:val="BookText"/>
        <w:rPr/>
      </w:pPr>
      <w:r>
        <w:rPr>
          <w:rFonts w:ascii="IRNazanin" w:hAnsi="IRNazanin" w:eastAsia="IRNazanin"/>
          <w:color w:val="111111"/>
          <w:sz w:val="28"/>
          <w:sz w:val="28"/>
          <w:szCs w:val="28"/>
          <w:rtl w:val="true"/>
          <w:lang w:bidi="fa-IR"/>
        </w:rPr>
        <w:t>و أخرج ابن‌مردویه</w:t>
      </w:r>
      <w:r>
        <w:rPr>
          <w:rStyle w:val="FootnoteAnchor"/>
          <w:rtl w:val="true"/>
        </w:rPr>
        <w:footnoteReference w:id="1059"/>
      </w:r>
      <w:r>
        <w:rPr>
          <w:rFonts w:ascii="IRNazanin" w:hAnsi="IRNazanin" w:eastAsia="IRNazanin"/>
          <w:color w:val="111111"/>
          <w:sz w:val="28"/>
          <w:sz w:val="28"/>
          <w:szCs w:val="28"/>
          <w:rtl w:val="true"/>
          <w:lang w:bidi="fa-IR"/>
        </w:rPr>
        <w:t>و الموفّق بن أحمد</w:t>
      </w:r>
      <w:r>
        <w:rPr>
          <w:rStyle w:val="FootnoteAnchor"/>
          <w:rtl w:val="true"/>
        </w:rPr>
        <w:footnoteReference w:id="1060"/>
      </w:r>
      <w:r>
        <w:rPr>
          <w:rFonts w:ascii="IRNazanin" w:hAnsi="IRNazanin" w:eastAsia="IRNazanin"/>
          <w:color w:val="111111"/>
          <w:sz w:val="28"/>
          <w:sz w:val="28"/>
          <w:szCs w:val="28"/>
          <w:rtl w:val="true"/>
          <w:lang w:bidi="fa-IR"/>
        </w:rPr>
        <w:t>و غیرهما</w:t>
      </w:r>
      <w:r>
        <w:rPr>
          <w:rStyle w:val="FootnoteAnchor"/>
          <w:rtl w:val="true"/>
        </w:rPr>
        <w:footnoteReference w:id="1061"/>
      </w:r>
      <w:r>
        <w:rPr>
          <w:rFonts w:ascii="Amiri" w:hAnsi="Amiri" w:eastAsia="Amiri" w:cs="Amiri"/>
          <w:color w:val="111111"/>
          <w:sz w:val="28"/>
          <w:sz w:val="28"/>
          <w:szCs w:val="28"/>
          <w:rtl w:val="true"/>
          <w:lang w:bidi="ar-SA"/>
        </w:rPr>
        <w:t>عن زید بن علیٍّ عن أبیه عن جدّه عن النبیّ ـ صلّی اللّه علیه و آله و سلّم ـ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 عبداً عبداللّه مثل ما قام نوحٌ فی قومه و کان له مثل أحد ذهباً فأنفقه فی سبیل اللّه و مدّ فی عمره حتّی حجّ ألف عامٍّ علی قدمیه ثمّ قتل بین الصفا و المروة مظلوماً ثمّ لم یوالک ـ یا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لم‌یشمّ رائحة الجنّة و لم یدخلها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تاریخ النسائیّ و شرف المصطفی</w:t>
      </w:r>
      <w:r>
        <w:rPr>
          <w:rStyle w:val="FootnoteAnchor"/>
          <w:rtl w:val="true"/>
        </w:rPr>
        <w:footnoteReference w:id="1062"/>
      </w:r>
      <w:r>
        <w:rPr>
          <w:rFonts w:ascii="Amiri" w:hAnsi="Amiri" w:eastAsia="Amiri" w:cs="Amiri"/>
          <w:color w:val="111111"/>
          <w:sz w:val="28"/>
          <w:sz w:val="28"/>
          <w:szCs w:val="28"/>
          <w:rtl w:val="true"/>
          <w:lang w:bidi="ar-SA"/>
        </w:rPr>
        <w:t xml:space="preserve">ـ و اللفظ له ـ قال النبیّ ـ صلّی اللّه علیه و آله و سلّم ـ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انّ عبداً عبد اللّه ـ تعالی ـ بین الرکن و المقام ألف عامٍّ ثمّ ألف عامٍّ ثمّ ألف عامٍّ و لم‌یکن یحبّنا أهل البیت لأکبّه اللّه علی منخره فی النار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 أخرج أبوالمؤیّد فی المناقب</w:t>
      </w:r>
      <w:r>
        <w:rPr>
          <w:rStyle w:val="FootnoteAnchor"/>
          <w:rtl w:val="true"/>
        </w:rPr>
        <w:footnoteReference w:id="1063"/>
      </w:r>
      <w:r>
        <w:rPr>
          <w:rFonts w:ascii="IRNazanin" w:hAnsi="IRNazanin" w:eastAsia="IRNazanin"/>
          <w:color w:val="111111"/>
          <w:sz w:val="28"/>
          <w:sz w:val="28"/>
          <w:szCs w:val="28"/>
          <w:rtl w:val="true"/>
          <w:lang w:bidi="fa-IR"/>
        </w:rPr>
        <w:t>و أبوتراب فی الحدائق</w:t>
      </w:r>
      <w:r>
        <w:rPr>
          <w:rStyle w:val="FootnoteAnchor"/>
          <w:rtl w:val="true"/>
        </w:rPr>
        <w:footnoteReference w:id="1064"/>
      </w:r>
      <w:r>
        <w:rPr>
          <w:rFonts w:ascii="IRNazanin" w:hAnsi="IRNazanin" w:eastAsia="IRNazanin"/>
          <w:color w:val="111111"/>
          <w:sz w:val="28"/>
          <w:sz w:val="28"/>
          <w:szCs w:val="28"/>
          <w:rtl w:val="true"/>
          <w:lang w:bidi="fa-IR"/>
        </w:rPr>
        <w:t>عن أنس بن مالک و الدیلمیّ فی الفردوس</w:t>
      </w:r>
      <w:r>
        <w:rPr>
          <w:rStyle w:val="FootnoteAnchor"/>
          <w:rtl w:val="true"/>
        </w:rPr>
        <w:footnoteReference w:id="1065"/>
      </w:r>
      <w:r>
        <w:rPr>
          <w:rFonts w:ascii="Amiri" w:hAnsi="Amiri" w:eastAsia="Amiri" w:cs="Amiri"/>
          <w:color w:val="111111"/>
          <w:sz w:val="28"/>
          <w:sz w:val="28"/>
          <w:szCs w:val="28"/>
          <w:rtl w:val="true"/>
          <w:lang w:bidi="ar-SA"/>
        </w:rPr>
        <w:t>عن معاذ و جماعةٍ عن ابن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حبّ علیّ بن أبیطالبٍ حسنةٌ لاتضرّ معها سیّئةٌ و بغضه سیّئةٌ لاتنفع معها حسنةٌ</w:t>
      </w:r>
      <w:r>
        <w:rPr>
          <w:rFonts w:eastAsia="Amiri" w:cs="Amiri" w:ascii="Amiri" w:hAnsi="Amiri"/>
          <w:color w:val="111111"/>
          <w:sz w:val="28"/>
          <w:szCs w:val="28"/>
          <w:rtl w:val="true"/>
          <w:lang w:bidi="ar-SA"/>
        </w:rPr>
        <w:t>»</w:t>
      </w:r>
      <w:r>
        <w:rPr>
          <w:rStyle w:val="FootnoteAnchor"/>
          <w:rtl w:val="true"/>
        </w:rPr>
        <w:footnoteReference w:id="1066"/>
      </w:r>
      <w:r>
        <w:rPr>
          <w:rStyle w:val="FootnoteAnchor"/>
          <w:rtl w:val="true"/>
        </w:rPr>
        <w:footnoteReference w:id="1067"/>
      </w:r>
      <w:r>
        <w:rPr>
          <w:rFonts w:eastAsia="IRNazanin" w:cs="IRNazanin"/>
          <w:color w:val="111111"/>
          <w:sz w:val="28"/>
          <w:szCs w:val="28"/>
          <w:rtl w:val="true"/>
          <w:lang w:bidi="fa-IR"/>
        </w:rPr>
        <w:t>&gt;</w:t>
      </w:r>
      <w:r>
        <w:rPr>
          <w:rFonts w:ascii="IRNazanin" w:hAnsi="IRNazanin" w:eastAsia="IRNazanin"/>
          <w:color w:val="111111"/>
          <w:sz w:val="28"/>
          <w:sz w:val="28"/>
          <w:szCs w:val="28"/>
          <w:rtl w:val="true"/>
          <w:lang w:bidi="fa-IR"/>
        </w:rPr>
        <w:t>؛ إلی غیر ذلک ممّا لاتحصی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کما انّ طاعة الکافر بالنبوّة المنکر لها غیر صحیحةٍ و لامقبولةٍ، فکذا الحکم فی طاعة الکافر بالإمامة المنکر لها عناداً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المنکر لها ـ إنکار من لم‌یعرف الشیء و لم‌یستبصر ـ من دون عنادٍ فهو ضعیف الدین ضالٌّ عن الهدی و الیقین، و أمره إلی ربّ العالمین ـ کما ورد به الروایات عنهم، سلام اللّه علیهم أجمعین ـ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لمعةٌ عرشیّةٌ</w:t>
      </w:r>
    </w:p>
    <w:p>
      <w:pPr>
        <w:pStyle w:val="BookText"/>
        <w:rPr/>
      </w:pPr>
      <w:r>
        <w:rPr>
          <w:rFonts w:ascii="IRNazanin" w:hAnsi="IRNazanin" w:eastAsia="IRNazanin"/>
          <w:color w:val="111111"/>
          <w:sz w:val="28"/>
          <w:sz w:val="28"/>
          <w:szCs w:val="28"/>
          <w:rtl w:val="true"/>
          <w:lang w:bidi="fa-IR"/>
        </w:rPr>
        <w:t>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الفوز و النجاح و السعادة الأبدیّة لایحصل إلاّ بالعمل الصالح، و لایکون العمل الصالح مقبولاً عند اللّه إلاّ إذا کان مقروناً باستیفاء شروطه و عهوده الّتی لایتمّ إلاّ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الشروط و العهود الإخلاص فی العمل، و معرفة الغایة الّتی لأجله العمل، و معرفة المبدء الّذی أمر العباد بذلک، و توحیده و علمه الکامل المحیط، و قدرته الشاملة و کرمه و لطفه و جوده و رحمته و سائر الصفات التمجیدیّة و التقدیسیّة، و معرفة الهادین المعلّمین، و معرفة الشیاطین المضلّین من الجنّ و الإنس، و جنود إبلیس أجمعین</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الهادون هم الأنبیاء المکرّمون و من یخلفهم من الأولیاء الهادین، و لذا أمر عباده بطاعة اللّه و طاعة رسوله و طاعة أولیالأمر 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أَطِیعُوا اللَّهَ وَ أَطِیعُوا الرَّسُولَ وَ أُولِی الاْءَمْرِ مِنْکُمْ</w:t>
      </w:r>
      <w:r>
        <w:rPr>
          <w:rFonts w:eastAsia="Amiri" w:cs="Amiri" w:ascii="Amiri" w:hAnsi="Amiri"/>
          <w:color w:val="111111"/>
          <w:sz w:val="28"/>
          <w:szCs w:val="28"/>
          <w:rtl w:val="true"/>
          <w:lang w:bidi="ar-SA"/>
        </w:rPr>
        <w:t>»</w:t>
      </w:r>
      <w:r>
        <w:rPr>
          <w:rStyle w:val="FootnoteAnchor"/>
          <w:rtl w:val="true"/>
        </w:rPr>
        <w:footnoteReference w:id="106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ربط طاعة ولیّ أمره بطاعة رسوله، کما وصل و ناط طاعة رسوله </w:t>
      </w:r>
    </w:p>
    <w:p>
      <w:pPr>
        <w:pStyle w:val="BookText"/>
        <w:rPr/>
      </w:pPr>
      <w:r>
        <w:rPr>
          <w:rFonts w:ascii="IRNazanin" w:hAnsi="IRNazanin" w:eastAsia="IRNazanin"/>
          <w:color w:val="111111"/>
          <w:sz w:val="28"/>
          <w:sz w:val="28"/>
          <w:szCs w:val="28"/>
          <w:rtl w:val="true"/>
          <w:lang w:bidi="fa-IR"/>
        </w:rPr>
        <w:t>بطاعته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علم و تحقّق انّ طاعة اللّه کما لایتمّ إلاّ بطاعة الرسول فکذلک طاعة الرسول لایتمّ و لاتکمل إلاّ بطاعة ولیّ الأمر فی کلّ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ترک طاعة ولاة الأمر و الأئمّة ـ علیهم السلام ـ فقد ترک طاعة الرسول ـ صلّی اللّه علیه و آله و سلّم ـ ، لأنّهم حفظة کتابه و علمه و خزنة سرّه و وحیه، و من ترک طاعة الرسول ـ و هو الإقرار بجمیع ما أنزل إلیه من عند اللّه ـ فقد کفر باللّه و ترک طاعته و أشرک 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کما انّ طاعة اللّه بعد معرفته أصل الخیرات الحقیقیّة و مفتاح السعادات العقلیّة کلّها، فکذلک طاعة الرسول و طاعة الإمام أصل الخیرات و مفتاح السعادات علی النحو الّذی یلیق بنشأة المتّبعین المطیعین؛ فانّ طبقات النشأة الآخرة و درجات الجنّة متفاوتةٌ متفاضلةٌ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قوله ـ تعالی ـ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تَوَلَّی فَمَا أَرْسَلْنَاکَ عَلَیْهِمْ حَفِیظاً</w:t>
      </w:r>
      <w:r>
        <w:rPr>
          <w:rFonts w:eastAsia="Amiri" w:cs="Amiri" w:ascii="Amiri" w:hAnsi="Amiri"/>
          <w:color w:val="111111"/>
          <w:sz w:val="28"/>
          <w:szCs w:val="28"/>
          <w:rtl w:val="true"/>
          <w:lang w:bidi="ar-SA"/>
        </w:rPr>
        <w:t>»</w:t>
      </w:r>
      <w:r>
        <w:rPr>
          <w:rStyle w:val="FootnoteAnchor"/>
          <w:rtl w:val="true"/>
        </w:rPr>
        <w:footnoteReference w:id="1069"/>
      </w:r>
      <w:r>
        <w:rPr>
          <w:rFonts w:ascii="IRNazanin" w:hAnsi="IRNazanin" w:eastAsia="IRNazanin"/>
          <w:color w:val="111111"/>
          <w:sz w:val="28"/>
          <w:sz w:val="28"/>
          <w:szCs w:val="28"/>
          <w:rtl w:val="true"/>
          <w:lang w:bidi="fa-IR"/>
        </w:rPr>
        <w:t>،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أعرض الطاعة و تولّی عنها إلی طاعة الطاغوت فلایعود وبال ذلک و شرّه إلاّ علیه، فلیس علی الرسول إلاّ التبلیغ و الإعلام و النصیحة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أرسل الرسول علی الأمّة لیکون حفیظاً لهم عن المعاصی و الشرور و الآفات، فلاتضرّه کثرة المخالفات و المعاصی الواقعة منهم؛</w:t>
      </w:r>
    </w:p>
    <w:p>
      <w:pPr>
        <w:pStyle w:val="BookText"/>
        <w:rPr/>
      </w:pPr>
      <w:r>
        <w:rPr>
          <w:rFonts w:ascii="IRNazanin" w:hAnsi="IRNazanin" w:eastAsia="IRNazanin"/>
          <w:color w:val="111111"/>
          <w:sz w:val="28"/>
          <w:sz w:val="28"/>
          <w:szCs w:val="28"/>
          <w:rtl w:val="true"/>
          <w:lang w:bidi="fa-IR"/>
        </w:rPr>
        <w:t>و کذا حال الإمام ـ علیه السلام ـ ، فإن تولّی القوم عن طاعته إلی طاعة غیره من أمراء الجور لایضرّه و لاینقص قدره عند اللّه</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بالجملة لیس شیءٌ أقرب إلی اللّه من محبّة الرسول و الأئمّة و متابعتهم و امتثال أمرهم بالطوع و الرغبة، و فی ذلک سعادة الدنیا و الآخرة ـ رزقنا اللّه و جمیع المؤمنین بحقّ محمّدٍ و أهل بیته المعصومین ـ ، کما فی الزیارة الجامعة الجوادیّة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والاکم فقد والی اللّه و من عاداکم فقد عادی اللّه و من عرفکم فقد عرف اللّه و من أنکرکم فقد أنکر اللّه</w:t>
      </w:r>
      <w:r>
        <w:rPr>
          <w:rFonts w:eastAsia="IRNazanin" w:cs="IRNazanin"/>
          <w:color w:val="111111"/>
          <w:sz w:val="28"/>
          <w:szCs w:val="28"/>
          <w:rtl w:val="true"/>
          <w:lang w:bidi="fa-IR"/>
        </w:rPr>
        <w:t>»</w:t>
      </w:r>
      <w:r>
        <w:rPr>
          <w:rStyle w:val="FootnoteAnchor"/>
          <w:rtl w:val="true"/>
        </w:rPr>
        <w:footnoteReference w:id="107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شفعته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مخفّفةً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ضمّمت إلیه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یخیب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حالکونه وارداً علیه؛ و قیل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مثلها فی قوله ـ تعالی ـ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اکْتَالُوا عَلَی النَّاسِ یَسْتَوفُونَ</w:t>
      </w:r>
      <w:r>
        <w:rPr>
          <w:rFonts w:eastAsia="Amiri" w:cs="Amiri" w:ascii="Amiri" w:hAnsi="Amiri"/>
          <w:color w:val="111111"/>
          <w:sz w:val="28"/>
          <w:szCs w:val="28"/>
          <w:rtl w:val="true"/>
          <w:lang w:bidi="ar-SA"/>
        </w:rPr>
        <w:t>»</w:t>
      </w:r>
      <w:r>
        <w:rPr>
          <w:rStyle w:val="FootnoteAnchor"/>
          <w:rtl w:val="true"/>
        </w:rPr>
        <w:footnoteReference w:id="10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سَأَلْتُکَ مَسْأَلَةَ الْحَقِیرِ الذَّلِیلِ الْبَائِسِ الْفَقِیرِ الْخَائِفِ الْمُسْتَجِیرِ، وَ مَعَ ذَلِکَ خِیفَةً وَ تَضَرُّعاً وَ تَعَوُّذاً وَ تَلَوُّذاً، لاَمُسْتَطِیلاً بِتَکَبُّرِ الْمُتَکَبِّرِینَ، وَ لاَمُتَعَالِیاً بِدَالَّةِ الْمُطِیعِینَ، وَ لاَمُسْتَطِیلاً بِشَفَاعَةِ الشَّافِعِینَ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بَعْدُ أَقَلُّ الاْءَقَلِّینَ، وَ أَذَلُّ الاْءَذَلِّینَ، وَ مِثْلُ الذَّرَّةِ أَوْ دُونَهَا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ذلک خیفةً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نصبه علی التمییز ـ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 فقری أسألک من جهة الخیفة ـ ؛ و یجوز أیضاً علی المصدریّة ـ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 انّه أسألک مسألة الفقیر أخاف منک خیفةً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تعوّذاً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التلوّذ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الإلتجاء</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لامستطیلاً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لاطالباً للعلوّ و الرفعة، فهو من باب عطف الحال علی الحال ـ کقولک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زیدٌ راکباً لا ماشیاً؛ و أمّا لابمجرّد النفی إن جعلنا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خیفةً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مابعدها منصوباً علی المصدریّة، </w:t>
      </w: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 xml:space="preserve">فیکون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لامستطیلاً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 مؤکّدةٌ لمضمون الکلام السابق ـ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لاَتَعْثَوا فِی الاْءَرْضِ مُفْسِدِینَ</w:t>
      </w:r>
      <w:r>
        <w:rPr>
          <w:rFonts w:eastAsia="Amiri" w:cs="Amiri" w:ascii="Amiri" w:hAnsi="Amiri"/>
          <w:color w:val="111111"/>
          <w:sz w:val="28"/>
          <w:szCs w:val="28"/>
          <w:rtl w:val="true"/>
          <w:lang w:bidi="ar-SA"/>
        </w:rPr>
        <w:t>»</w:t>
      </w:r>
      <w:r>
        <w:rPr>
          <w:rStyle w:val="FootnoteAnchor"/>
          <w:rtl w:val="true"/>
        </w:rPr>
        <w:footnoteReference w:id="1072"/>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 نسخةٍ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لامتسلّطاً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تسلّط بمعنی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تمکّن و تحکّم</w:t>
      </w:r>
      <w:r>
        <w:rPr>
          <w:rStyle w:val="FootnoteAnchor"/>
          <w:rtl w:val="true"/>
        </w:rPr>
        <w:footnoteReference w:id="1073"/>
      </w:r>
      <w:r>
        <w:rPr>
          <w:rFonts w:eastAsia="Times New Roman" w:cs="Times New Roman" w:ascii="Times New Roman" w:hAnsi="Times New Roman"/>
          <w:color w:val="111111"/>
          <w:sz w:val="28"/>
          <w:szCs w:val="28"/>
          <w:rtl w:val="true"/>
          <w:lang w:val="en-US" w:bidi="en-US"/>
        </w:rPr>
        <w:t>&gt;.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دالّة المطیعین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إعجاب بعضهم بطاعته، فکأنّهم یدلّون بها علی اللّه ـ تعالی ـ ؛ و قد سبق ذکر الدالّة و الدلال</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تطلق علی النملة؛ و علی ما تصاعد فی الهواء من الذرّات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 إمّا للإضراب بمعنی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ـ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أنا دونها ـ مبالغةً فی تحقیر نفسه و إغراقاً فی التواضع له ـ تعالی، لأنّه شبّه نفسه فی الحقارة بالذرّة أوّلاً ثمّ بدالّةٍ، فأضرب عنه و أبطله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دونها ـ ؛ أو علی حالها من التردید ـ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حالی متردّدٌ بین هذین، فمن شاء شبّهنی بالذرّة و من شاء شبّهنی بما هو أدون منها ـ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فَیَا مَنْ لَمْ یُعَاجِلِ الْمُسِیئِینَ، وَ لاَیَنْدَهُ الْمُتْرَفِینَ، وَ یَا مَنْ یَمُنُّ بِإِقَالَةِ الْعَاثِرِینَ، وَ یَتَفَضَّلُ بِإِنْظَارِ الْخَاطِئِینَ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الْمُسِیءُ الْمُعْتَرِفُ الْخَاطِئُ الْعَاثِرُ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الَّذِی أَقْدَمَ عَلَیْکَ مُجْتَرِئاً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الَّذِی عَصَاکَ مُتَعَمِّداً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الَّذِی اسْتَخْفَی مِنْ عِبَادِکَ وَ بَارَزَکَ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الَّذِی هَابَ عِبَادَکَ وَ أَمِنَکَ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الَّذِی لَمْ‌یَرْهَبْ سَطْوَتَکَ، وَ لَمْ‌یَخَفْ بَأْسَکَ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الْجَانِی عَلَی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الْمُرْتَهَنُ بِبَلِیَّتِهِ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الْقَلِیلُ الْحَیَاءِ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الطَّوِیلُ الْعَنَاءِ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للإستیناف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لاینده المترفین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لایمنع الطاعنین بکثرة النعم،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ندهت البعیر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زجرته و طردته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المترفین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مترَف ـ بفتح الراء المهملة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مفعولٍ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أترفته النعمة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أطغته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ـ تعالی ـ یرفق بعباده حتّی المترفین الطاغین بالنعم، و یمهلهم و لایزجرهم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الإنعام و التفضّل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الإقالة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إزالة القول ـ بناءً علی أن تکون الهمزة للإزالة ـ ، و هنا للعفو عن عثرات المذنبین،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أقال اللّه عثرته إقالةً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سامحه بذنبه و غفر زلّته؛ و قد تقدّم الکلام علیه مراراً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الإنظار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الإمهال و التأخیر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الخاطئ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المتعمّد للذنب</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الساقط فی الإثم،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عثر یعثر عثراً و عثاراً و عثوراً ـ من باب قتل ـ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إذا سقط فی ثوبه و نحوه و هو ماشٍ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مجترئاً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 مؤکّدةٌ لعاملها مبیّنةٌ لهیئة صاحبها</w:t>
      </w:r>
      <w:r>
        <w:rPr>
          <w:rStyle w:val="FootnoteAnchor"/>
          <w:rtl w:val="true"/>
        </w:rPr>
        <w:footnoteReference w:id="1074"/>
      </w:r>
      <w:r>
        <w:rPr>
          <w:rFonts w:eastAsia="IRNazanin" w:cs="IRNazanin"/>
          <w:color w:val="111111"/>
          <w:sz w:val="28"/>
          <w:szCs w:val="28"/>
          <w:rtl w:val="true"/>
          <w:lang w:bidi="fa-IR"/>
        </w:rPr>
        <w:t>&gt;</w:t>
      </w:r>
      <w:r>
        <w:rPr>
          <w:rFonts w:ascii="IRNazanin" w:hAnsi="IRNazanin" w:eastAsia="IRNazanin"/>
          <w:color w:val="111111"/>
          <w:sz w:val="28"/>
          <w:sz w:val="28"/>
          <w:szCs w:val="28"/>
          <w:rtl w:val="true"/>
          <w:lang w:bidi="fa-IR"/>
        </w:rPr>
        <w:t>ـ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کونی جریئاً ـ ، لأنّ فی الإقدام مع کثرة الذنوب علی المنعم العادل المنتقم کمال الجرأة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المبارزة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مفاعلةٌ من البروز،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برز بروزاً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خرج إلی البَراز ـ بالفتح، و هو الفضاء ـ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یهابه ـ من باب تعب ـ هیبةً و مهابةً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حذّره و خافه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رهباً من باب تعب و خاف، و الاسم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الرهبة؛ و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الرهب و الرهبة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مخافةٌ مع تحرّزٍ و اضطرابٍ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العَنآء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بالفتح و المدّ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النصب و التعب،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کتعب وزناً و معنیً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مرّ مراراً وجه صدور أمثال هذا الکلام من الإمام ـ علیه السلام ـ ؛</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باب کسر النفس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باب التعلیم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بِحَقِّ مَنِ انْتَجَبْتَ مِنْ خَلْقِکَ، وَ بِمَنِ اصْطَفَیْتَهُ لِنَفْسِکَ، بِحَقِّ مَنِ اخْتَرْتَ مِنْ بَرِیَّتِکَ، وَ مَنِ اجْتَبَیْتَ لِشَأْنِکَ، بِحَقِّ مَنْ وَصَلْتَ طَاعَتَهُ بِطَاعَتِکَ، وَ مَنْ جَعَلْتَ مَعْصِیَتَهُ کَمَعْصِیَتِکَ، بِحَقِّ مَنْ قَرَنْتَ مُوَالاَتَهُ بِمُوَالاَتِکَ، وَ مَنْ نُطْتَ مُعَادَاتَهُ بِمُعَادَاتِکَ، تَغَمَّدْنِی فِی یَوْمِی هَذَا بِمَا تَتَغَمَّدُ بِهِ مَنْ جَارَ إِلَیْکَ مُتَنَصِّلاً، وَ عَاذَ بِاسْتِغْفَارِکَ تَائِباً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تَوَلَّنِی بِمَا تَتَوَلَّی بِهِ أَهْلَ طَاعَتِکَ وَ الزُّلْفَی لَدَیْکَ وَ الْمَکَانَةِ مِنْکَ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تَوَحَّدْنِی بِمَا تَتَوَحَّدُ بِهِ مَنْ وَفَی بِعَهْدِکَ، وَ أَتْعَبَ نَفْسَهُ فِی ذَاتِکَ، وَ أَجْهَدَهَا فِی مَرْضَاتِکَ</w:t>
      </w:r>
      <w:r>
        <w:rPr>
          <w:rFonts w:eastAsia="Amiri" w:cs="Amiri" w:ascii="Amiri" w:hAnsi="Amiri"/>
          <w:color w:val="111111"/>
          <w:sz w:val="28"/>
          <w:szCs w:val="28"/>
          <w:rtl w:val="true"/>
          <w:lang w:bidi="ar-SA"/>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هذه الفقرات قسماتٌ متعدّدةٌ، و جواب القسم بعد ذلک قوله </w:t>
      </w:r>
    </w:p>
    <w:p>
      <w:pPr>
        <w:pStyle w:val="BookText"/>
        <w:rPr/>
      </w:pPr>
      <w:r>
        <w:rPr>
          <w:rFonts w:ascii="Amiri" w:hAnsi="Amiri" w:eastAsia="Amiri" w:cs="Amiri"/>
          <w:color w:val="111111"/>
          <w:sz w:val="28"/>
          <w:sz w:val="28"/>
          <w:szCs w:val="28"/>
          <w:rtl w:val="true"/>
          <w:lang w:bidi="ar-SA"/>
        </w:rPr>
        <w:t xml:space="preserve">ـ علیه السلام ـ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تغمّدنی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لم‌یعطف هذه الفقرات بعضها علی بعضٍ مع اقتضاء التناسب فیها للعطف، لکمال الإتّصال، إذ لامغایرة هیهنا تقتضی الربط بالعاطف؛ </w:t>
      </w: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 xml:space="preserve">أو لقصد إیرادها علی منهاج التعدید، کقوله ـ تعالی ـ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الرَّحْمَنُ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الْقُرءَانَ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 الاْءِنْسَانَ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عَلَّمَهُ الْبَیَانَ</w:t>
      </w:r>
      <w:r>
        <w:rPr>
          <w:rFonts w:eastAsia="Amiri" w:cs="Amiri" w:ascii="Amiri" w:hAnsi="Amiri"/>
          <w:color w:val="111111"/>
          <w:sz w:val="28"/>
          <w:szCs w:val="28"/>
          <w:rtl w:val="true"/>
          <w:lang w:bidi="ar-SA"/>
        </w:rPr>
        <w:t>»</w:t>
      </w:r>
      <w:r>
        <w:rPr>
          <w:rStyle w:val="FootnoteAnchor"/>
          <w:rtl w:val="true"/>
        </w:rPr>
        <w:footnoteReference w:id="1075"/>
      </w:r>
      <w:r>
        <w:rPr>
          <w:rFonts w:ascii="IRNazanin" w:hAnsi="IRNazanin" w:eastAsia="IRNazanin"/>
          <w:color w:val="111111"/>
          <w:sz w:val="28"/>
          <w:sz w:val="28"/>
          <w:szCs w:val="28"/>
          <w:rtl w:val="true"/>
          <w:lang w:bidi="fa-IR"/>
        </w:rPr>
        <w:t>و کقول الشاعر</w:t>
      </w:r>
      <w:r>
        <w:rPr>
          <w:rStyle w:val="FootnoteAnchor"/>
          <w:rtl w:val="true"/>
        </w:rPr>
        <w:footnoteReference w:id="10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بِحَقِّ الْوَفَا بِالْوُدِّ بِالشِّیمَةِ الَّتِی عُرِفتَ بِهَا بِالْجُودِ بِالکَرَمِ الجَمِّ</w:t>
      </w:r>
    </w:p>
    <w:p>
      <w:pPr>
        <w:pStyle w:val="BookText"/>
        <w:rPr/>
      </w:pPr>
      <w:r>
        <w:rPr>
          <w:rFonts w:ascii="Amiri" w:hAnsi="Amiri" w:eastAsia="Amiri" w:cs="Amiri"/>
          <w:color w:val="111111"/>
          <w:sz w:val="28"/>
          <w:sz w:val="28"/>
          <w:szCs w:val="28"/>
          <w:rtl w:val="true"/>
          <w:lang w:bidi="ar-SA"/>
        </w:rPr>
        <w:t>بِتِلْکَ الْخِصَالِ الاْءَشْرَفِیَّاتِ بِالنُّهَی بِعِزَّتِکَ الْعُلْیَا عَلَی قِمَّةِ النَّجْمِ</w:t>
      </w:r>
    </w:p>
    <w:p>
      <w:pPr>
        <w:pStyle w:val="BookText"/>
        <w:rPr/>
      </w:pPr>
      <w:r>
        <w:rPr>
          <w:rFonts w:ascii="Amiri" w:hAnsi="Amiri" w:eastAsia="Amiri" w:cs="Amiri"/>
          <w:color w:val="111111"/>
          <w:sz w:val="28"/>
          <w:sz w:val="28"/>
          <w:szCs w:val="28"/>
          <w:rtl w:val="true"/>
          <w:lang w:bidi="ar-SA"/>
        </w:rPr>
        <w:t>بِذَاکَ الُْمحَیَّا الهَّشِّ بِالْمَنْطِقِ الشَّهِی بِمَا فِیکَ مِنْ خُلْقٍ رَضِیٍّ وَ مِنْ عَزْمِ</w:t>
      </w:r>
    </w:p>
    <w:p>
      <w:pPr>
        <w:pStyle w:val="BookText"/>
        <w:rPr/>
      </w:pPr>
      <w:r>
        <w:rPr>
          <w:rFonts w:ascii="Amiri" w:hAnsi="Amiri" w:eastAsia="Amiri" w:cs="Amiri"/>
          <w:color w:val="111111"/>
          <w:sz w:val="28"/>
          <w:sz w:val="28"/>
          <w:szCs w:val="28"/>
          <w:rtl w:val="true"/>
          <w:lang w:bidi="ar-SA"/>
        </w:rPr>
        <w:t>أَجِرْنِی مِنَ التَّکْلِیفِ وَ اقْبَلْ تَحِیَّتِی بِتَقْبِیلِ أَرْضٍ لَمْ‌تَزَلْ مُنْتَهَی هَمِّی</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جأر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یجأر جأراً ـ من باب نفع ـ و جؤراً ـ بالضمّ، مهموز العین فی الکلّ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ضجّ و تضرّع بالدعاء، تشبیهاً بجؤار الوحشیّات ـ کالظبی و البقر ـ ، و هو صیاحها</w:t>
      </w:r>
      <w:r>
        <w:rPr>
          <w:rStyle w:val="FootnoteAnchor"/>
          <w:rtl w:val="true"/>
        </w:rPr>
        <w:footnoteReference w:id="1077"/>
      </w:r>
      <w:r>
        <w:rPr>
          <w:rFonts w:eastAsia="Times New Roman" w:cs="Times New Roman" w:ascii="Times New Roman" w:hAnsi="Times New Roman"/>
          <w:color w:val="111111"/>
          <w:sz w:val="28"/>
          <w:szCs w:val="28"/>
          <w:rtl w:val="true"/>
          <w:lang w:val="en-US" w:bidi="en-US"/>
        </w:rPr>
        <w:t>&gt;.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ذنبه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و تبرّأ،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حالکونه متبرّءً عن الذنوب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عاذ باستغفارک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اعتصم به حالکونه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تائباً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راجعاً إلیک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تولّنی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 متولّیاً إیّای بما تکون متولّیاً به أهل طاعتک؛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تولّی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قام به، لا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مقابل تبرّء ـ کما زعم بعضهم ـ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بنون الوقایة ـ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 لی واحداً من دون غیرک، فی القاموس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توحّده اللّه بعصمةٍ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عصمه</w:t>
      </w:r>
      <w:r>
        <w:rPr>
          <w:rStyle w:val="FootnoteAnchor"/>
          <w:rtl w:val="true"/>
        </w:rPr>
        <w:footnoteReference w:id="1078"/>
      </w:r>
      <w:r>
        <w:rPr>
          <w:rFonts w:ascii="IRNazanin" w:hAnsi="IRNazanin" w:eastAsia="IRNazanin"/>
          <w:color w:val="111111"/>
          <w:sz w:val="28"/>
          <w:sz w:val="28"/>
          <w:szCs w:val="28"/>
          <w:rtl w:val="true"/>
          <w:lang w:bidi="fa-IR"/>
        </w:rPr>
        <w:t>و لم‌یکله إلی غیره</w:t>
      </w:r>
      <w:r>
        <w:rPr>
          <w:rFonts w:eastAsia="IRNazanin" w:cs="IRNazanin"/>
          <w:color w:val="111111"/>
          <w:sz w:val="28"/>
          <w:szCs w:val="28"/>
          <w:rtl w:val="true"/>
          <w:lang w:bidi="fa-IR"/>
        </w:rPr>
        <w:t>»</w:t>
      </w:r>
      <w:r>
        <w:rPr>
          <w:rStyle w:val="FootnoteAnchor"/>
          <w:rtl w:val="true"/>
        </w:rPr>
        <w:footnoteReference w:id="1079"/>
      </w:r>
    </w:p>
    <w:p>
      <w:pPr>
        <w:pStyle w:val="BookText"/>
        <w:rPr/>
      </w:pPr>
      <w:r>
        <w:rPr>
          <w:rFonts w:ascii="IRNazanin" w:hAnsi="IRNazanin" w:eastAsia="IRNazanin"/>
          <w:color w:val="111111"/>
          <w:sz w:val="28"/>
          <w:sz w:val="28"/>
          <w:szCs w:val="28"/>
          <w:rtl w:val="true"/>
          <w:lang w:bidi="fa-IR"/>
        </w:rPr>
        <w:t>و قال بعضٌ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توحّدنی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اجعلنی وحیداً متوحّداً ـ کما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وحید عصره ـ و اکفنی أمری من دون مشارکة خلقک و لاتکلنی إلی غیرک</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اتعب نفسه فی ذاتک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طلب القربة إلیک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معرفة ذاتک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طاعتک و عبادتک</w:t>
      </w:r>
      <w:r>
        <w:rPr>
          <w:rStyle w:val="FootnoteAnchor"/>
          <w:rtl w:val="true"/>
        </w:rPr>
        <w:footnoteReference w:id="1080"/>
      </w:r>
      <w:r>
        <w:rPr>
          <w:rFonts w:ascii="Amiri" w:hAnsi="Amiri" w:eastAsia="Amiri" w:cs="Amiri"/>
          <w:color w:val="111111"/>
          <w:sz w:val="28"/>
          <w:sz w:val="28"/>
          <w:szCs w:val="28"/>
          <w:rtl w:val="true"/>
          <w:lang w:bidi="ar-SA"/>
        </w:rPr>
        <w:t>، کقوله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فِی جَنْبِ اللَّهِ</w:t>
      </w:r>
      <w:r>
        <w:rPr>
          <w:rFonts w:eastAsia="Amiri" w:cs="Amiri" w:ascii="Amiri" w:hAnsi="Amiri"/>
          <w:color w:val="111111"/>
          <w:sz w:val="28"/>
          <w:szCs w:val="28"/>
          <w:rtl w:val="true"/>
          <w:lang w:bidi="ar-SA"/>
        </w:rPr>
        <w:t>»</w:t>
      </w:r>
      <w:r>
        <w:rPr>
          <w:rStyle w:val="FootnoteAnchor"/>
          <w:rtl w:val="true"/>
        </w:rPr>
        <w:footnoteReference w:id="1081"/>
      </w:r>
      <w:r>
        <w:rPr>
          <w:rFonts w:ascii="IRNazanin" w:hAnsi="IRNazanin" w:eastAsia="IRNazanin"/>
          <w:color w:val="111111"/>
          <w:sz w:val="28"/>
          <w:sz w:val="28"/>
          <w:szCs w:val="28"/>
          <w:rtl w:val="true"/>
          <w:lang w:bidi="fa-IR"/>
        </w:rPr>
        <w:t>، قال البیضاوی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حقّه</w:t>
      </w:r>
      <w:r>
        <w:rPr>
          <w:rFonts w:eastAsia="IRNazanin" w:cs="IRNazanin"/>
          <w:color w:val="111111"/>
          <w:sz w:val="28"/>
          <w:szCs w:val="28"/>
          <w:rtl w:val="true"/>
          <w:lang w:bidi="fa-IR"/>
        </w:rPr>
        <w:t>»</w:t>
      </w:r>
      <w:r>
        <w:rPr>
          <w:rStyle w:val="FootnoteAnchor"/>
          <w:rtl w:val="true"/>
        </w:rPr>
        <w:footnoteReference w:id="1082"/>
      </w:r>
      <w:r>
        <w:rPr>
          <w:rFonts w:ascii="IRNazanin" w:hAnsi="IRNazanin" w:eastAsia="IRNazanin"/>
          <w:color w:val="111111"/>
          <w:sz w:val="28"/>
          <w:sz w:val="28"/>
          <w:szCs w:val="28"/>
          <w:rtl w:val="true"/>
          <w:lang w:bidi="fa-IR"/>
        </w:rPr>
        <w:t>، و هو طاعته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ذاته علی تقدیر مضافٍ، کالطاعة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أجهدها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آخره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استفرغ طاعته و بلغ جهده فی تحصیل مرضاتک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لاَتُوءَاخِذْنِی بِتَفْرِیطِی فِی جَنْبِکَ، وَ تَعَدِّی طَوْرِی فِی حُدُودِکَ، وَ مُجَاوَزَةِ أَحْکَامِکَ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لاَتَسْتَدْرِجْنِی بِإِمْلاَئِکَ لِی اسْتِدْرَاجَ مَنْ مَنَعَنِی خَیْرَ مَا عِنْدَهُ وَ لَمْ‌یَشْرَکْکَ فِی حُلُولِ نِعْمَتِهِ بِی</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لاتؤاخذنی بتفریطی فی حقوقک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نظیر قوله ـ تعالی ـ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حَسْرَتَی عَلَی مَا فَرَّطْتُ فِی جَنْبِ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الراغب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فی تخصیص</w:t>
      </w:r>
      <w:r>
        <w:rPr>
          <w:rStyle w:val="FootnoteAnchor"/>
          <w:rtl w:val="true"/>
        </w:rPr>
        <w:footnoteReference w:id="1083"/>
      </w: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المؤاخذة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تنبیهٌ علی معنی المجازاة و المقابلة، لما أخذوه من النعم فلم‌یقابلوه بالشکر</w:t>
      </w:r>
      <w:r>
        <w:rPr>
          <w:rFonts w:eastAsia="IRNazanin" w:cs="IRNazanin"/>
          <w:color w:val="111111"/>
          <w:sz w:val="28"/>
          <w:szCs w:val="28"/>
          <w:rtl w:val="true"/>
          <w:lang w:bidi="fa-IR"/>
        </w:rPr>
        <w:t>»</w:t>
      </w:r>
      <w:r>
        <w:rPr>
          <w:rStyle w:val="FootnoteAnchor"/>
          <w:rtl w:val="true"/>
        </w:rPr>
        <w:footnoteReference w:id="10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الأمر تفریطاً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قصّر فیه؛ قالوا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التفریط ترک الفعل الواجب، کما انّ الإفراط التعدّی إلی الفعل الغیر المرضیّ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تعدّی طوری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و فی نسخة الشهید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عن تعدّی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بزیادة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حدودک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حدود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ـ تعالی ـ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أحکامه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قیل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محارمه الّتی منع من مقارنتها و ارتکابها، لقوله ـ تعالی ـ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تِلْکَ حُدُودُ اللَّهِ فَلاَتَقْرَبُوهَا</w:t>
      </w:r>
      <w:r>
        <w:rPr>
          <w:rFonts w:eastAsia="Amiri" w:cs="Amiri" w:ascii="Amiri" w:hAnsi="Amiri"/>
          <w:color w:val="111111"/>
          <w:sz w:val="28"/>
          <w:szCs w:val="28"/>
          <w:rtl w:val="true"/>
          <w:lang w:bidi="ar-SA"/>
        </w:rPr>
        <w:t>»</w:t>
      </w:r>
      <w:r>
        <w:rPr>
          <w:rStyle w:val="FootnoteAnchor"/>
          <w:rtl w:val="true"/>
        </w:rPr>
        <w:footnoteReference w:id="1085"/>
      </w:r>
      <w:r>
        <w:rPr>
          <w:rStyle w:val="FootnoteAnchor"/>
          <w:rtl w:val="true"/>
        </w:rPr>
        <w:footnoteReference w:id="1086"/>
      </w:r>
      <w:r>
        <w:rPr>
          <w:rFonts w:eastAsia="IRNazanin" w:cs="IRNazanin"/>
          <w:color w:val="111111"/>
          <w:sz w:val="28"/>
          <w:szCs w:val="28"/>
          <w:rtl w:val="true"/>
          <w:lang w:bidi="fa-IR"/>
        </w:rPr>
        <w:t>&gt;</w:t>
      </w:r>
      <w:r>
        <w:rPr>
          <w:rFonts w:ascii="IRNazanin" w:hAnsi="IRNazanin" w:eastAsia="IRNazanin"/>
          <w:color w:val="111111"/>
          <w:sz w:val="28"/>
          <w:sz w:val="28"/>
          <w:szCs w:val="28"/>
          <w:rtl w:val="true"/>
          <w:lang w:bidi="fa-IR"/>
        </w:rPr>
        <w:t>؛ و المعنی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لاتؤاخذنی بتجاوزی عن حدودک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الصحاح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یقال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عدّی طوره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تجاوز حدوده</w:t>
      </w:r>
      <w:r>
        <w:rPr>
          <w:rFonts w:eastAsia="IRNazanin" w:cs="IRNazanin"/>
          <w:color w:val="111111"/>
          <w:sz w:val="28"/>
          <w:szCs w:val="28"/>
          <w:rtl w:val="true"/>
          <w:lang w:bidi="fa-IR"/>
        </w:rPr>
        <w:t>»</w:t>
      </w:r>
      <w:r>
        <w:rPr>
          <w:rStyle w:val="FootnoteAnchor"/>
          <w:rtl w:val="true"/>
        </w:rPr>
        <w:footnoteReference w:id="1087"/>
      </w:r>
      <w:r>
        <w:rPr>
          <w:rFonts w:ascii="Amiri" w:hAnsi="Amiri" w:eastAsia="Amiri" w:cs="Amiri"/>
          <w:color w:val="111111"/>
          <w:sz w:val="28"/>
          <w:sz w:val="28"/>
          <w:szCs w:val="28"/>
          <w:rtl w:val="true"/>
          <w:lang w:bidi="ar-SA"/>
        </w:rPr>
        <w:t>، فاستعماله إمّا من قبیل لیلٌ ألیل و ظلٌّ ظلیلٌ؛</w:t>
      </w:r>
    </w:p>
    <w:p>
      <w:pPr>
        <w:pStyle w:val="BookText"/>
        <w:rPr/>
      </w:pPr>
      <w:r>
        <w:rPr>
          <w:rFonts w:ascii="IRNazanin" w:hAnsi="IRNazanin" w:eastAsia="IRNazanin"/>
          <w:color w:val="111111"/>
          <w:sz w:val="28"/>
          <w:sz w:val="28"/>
          <w:szCs w:val="28"/>
          <w:rtl w:val="true"/>
          <w:lang w:bidi="fa-IR"/>
        </w:rPr>
        <w:t xml:space="preserve">أو المراد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الطریقة،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لاتعذّبنی بتجاوز سبیلی و طریقی عن حدودک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مجاوزة أحکامک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تأکیدٌ أو تفسیرٌ للفقرة الأولی إن کان المراد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الأحکام؛ أو تأسیسٌ إن کان المراد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المحارم، فیکون هذا من باب عطف العامّ علی الخاصّ، فانّ الأحکام تشمل المحارم و الواجبات و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ـ علیه السلام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لاتستدرجنی بإملائک 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الإستدراج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استفعالٌ، إمّا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 ـ من باب سمع ـ بمعنی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صعد ـ و منه الدرجة للمرقاة ـ ، ثمّ اتّسع فیه فاستعمل فی کلّ نقلٍ تدریجیٍّ ـ سواءٌ بطریق الصعود أو الهبوط أو الاستقامة ـ ؛</w:t>
      </w:r>
    </w:p>
    <w:p>
      <w:pPr>
        <w:pStyle w:val="BookText"/>
        <w:rPr/>
      </w:pPr>
      <w:r>
        <w:rPr>
          <w:rFonts w:ascii="Amiri" w:hAnsi="Amiri" w:eastAsia="Amiri" w:cs="Amiri"/>
          <w:color w:val="111111"/>
          <w:sz w:val="28"/>
          <w:sz w:val="28"/>
          <w:szCs w:val="28"/>
          <w:rtl w:val="true"/>
          <w:lang w:bidi="ar-SA"/>
        </w:rPr>
        <w:t>و إمّا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درَج الصبیّ دروجاً ـ من باب قعد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مشی قلیلاً فی أوّل ما یمشی</w:t>
      </w:r>
      <w:r>
        <w:rPr>
          <w:rStyle w:val="FootnoteAnchor"/>
          <w:rtl w:val="true"/>
        </w:rPr>
        <w:footnoteReference w:id="1088"/>
      </w:r>
      <w:r>
        <w:rPr>
          <w:rFonts w:eastAsia="IRNazanin" w:cs="IRNazanin"/>
          <w:color w:val="111111"/>
          <w:sz w:val="28"/>
          <w:szCs w:val="28"/>
          <w:rtl w:val="true"/>
          <w:lang w:bidi="fa-IR"/>
        </w:rPr>
        <w:t>&gt;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 إمّا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التقرّب إلی الشیء علی سبیل التدریج، کما انّ الصیّاد یقرب الصید إلی الشبکة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الإمهال و التأخیر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للسببیّة؛ أو للإستعانة؛ أو للملابسة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فیه تلمیحٌ إلی قوله ـ تعالی ـ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الَّذِینَ کَذَّبُوا بِآیَاتِنَا سَنَسْتَدْرِجُهُمْ مِنْ حَیْثُ لاَیَعْلَمُونَ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أُمْلِی لَهُمْ إِنَّ کَیْدِی مَتِینٌ</w:t>
      </w:r>
      <w:r>
        <w:rPr>
          <w:rFonts w:eastAsia="Amiri" w:cs="Amiri" w:ascii="Amiri" w:hAnsi="Amiri"/>
          <w:color w:val="111111"/>
          <w:sz w:val="28"/>
          <w:szCs w:val="28"/>
          <w:rtl w:val="true"/>
          <w:lang w:bidi="ar-SA"/>
        </w:rPr>
        <w:t>»</w:t>
      </w:r>
      <w:r>
        <w:rPr>
          <w:rStyle w:val="FootnoteAnchor"/>
          <w:rtl w:val="true"/>
        </w:rPr>
        <w:footnoteReference w:id="1089"/>
      </w:r>
      <w:r>
        <w:rPr>
          <w:rFonts w:eastAsia="Times New Roman" w:cs="Times New Roman" w:ascii="Times New Roman" w:hAnsi="Times New Roman"/>
          <w:color w:val="111111"/>
          <w:sz w:val="28"/>
          <w:szCs w:val="28"/>
          <w:rtl w:val="true"/>
          <w:lang w:val="en-US" w:bidi="en-US"/>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استدراج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تعالی ـ العبد یشبه المکر، و هو أن یمدّ له فی عمره و یمهله فی معصیته و لاتأخذه بذنوبه فی الدنیا و ینسیه معاصیه، فلایتوب و لاینزع و هو فی غروره یزداد یوماً فیوماً و درجةً فدرجةً، حتّی تمّ نصاب شقائه و زمان إمهاله، فیأخذه ـ و العیاذ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بغتةً بعذابٍ ألیمٍ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مثاله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العبد یخون مولاه فیتغافل عنه و هو یخوض فی خیانته و خلافه، حتّی إذا عظمت الخیانة و اشتدّت یأخذه أخذاً شدیداً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روی عن أبی عبداللّه فی تفسیره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العبد یذنب الذنب فیملی له و تجدّد له عندها النعم فتلهیه عن الإستغفار من الذنوب، فهو مستدرجٌ من حیث لایعلم</w:t>
      </w:r>
      <w:r>
        <w:rPr>
          <w:rFonts w:eastAsia="IRNazanin" w:cs="IRNazanin"/>
          <w:color w:val="111111"/>
          <w:sz w:val="28"/>
          <w:szCs w:val="28"/>
          <w:rtl w:val="true"/>
          <w:lang w:bidi="fa-IR"/>
        </w:rPr>
        <w:t>»</w:t>
      </w:r>
      <w:r>
        <w:rPr>
          <w:rStyle w:val="FootnoteAnchor"/>
          <w:rtl w:val="true"/>
        </w:rPr>
        <w:footnoteReference w:id="10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ـ علیه السلام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إستدراج من منعنی خیر ما عنده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مفعولٌ مطلقٌ مبیّنٌ لنوع عامله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استدراج مثل استدراج من منعنی، فحذف الموصوف ثمّ المضاف و أقیم المضاف إلیه مقامه؛ </w:t>
      </w: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لاتستدرجنی مثل استدراجک لأهل الأموال الّذین لم‌یصل خیرهم إلیّ و لاتحلّ نعمتهم لدیّ مع أنّی أولی منهم بالأموال و الأزواج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المراد بـ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منعه ـ علیه السلام ـ خیر ما عنده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أهل الدولة و السلطان من أعدائهم الّذین منعوهم حقّهم، فانّهم منعوهم السلطان الّذی هو ثابتٌ لهم من اللّه ـ سبحانه ـ ، و هو خیر ما عند عدوّهم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ـ علیه السلام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لم‌یشرکک فی حلول نعمته 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حلول النعمة الّتی هی حالّةٌ بی منک ـ و هی وجوب طاعتی و متابعتی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إضافته إلیه حینئذٍ باعتبار غصبه إیّاه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قیل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المراد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الشیطان، فانّ اللّه ـ تعالی ـ قد استدرجه إلی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یَومِ الْوَقْتِ الْمَعْلُومِ</w:t>
      </w:r>
      <w:r>
        <w:rPr>
          <w:rFonts w:eastAsia="Amiri" w:cs="Amiri" w:ascii="Amiri" w:hAnsi="Amiri"/>
          <w:color w:val="111111"/>
          <w:sz w:val="28"/>
          <w:szCs w:val="28"/>
          <w:rtl w:val="true"/>
          <w:lang w:bidi="ar-SA"/>
        </w:rPr>
        <w:t>»</w:t>
      </w:r>
      <w:r>
        <w:rPr>
          <w:rStyle w:val="FootnoteAnchor"/>
          <w:rtl w:val="true"/>
        </w:rPr>
        <w:footnoteReference w:id="1091"/>
      </w:r>
      <w:r>
        <w:rPr>
          <w:rFonts w:ascii="IRNazanin" w:hAnsi="IRNazanin" w:eastAsia="IRNazanin"/>
          <w:color w:val="111111"/>
          <w:sz w:val="28"/>
          <w:sz w:val="28"/>
          <w:szCs w:val="28"/>
          <w:rtl w:val="true"/>
          <w:lang w:bidi="fa-IR"/>
        </w:rPr>
        <w:t>بالأموال و الأولاد و الملک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 هذان القولان کما تری</w:t>
      </w:r>
      <w:r>
        <w:rPr>
          <w:rFonts w:eastAsia="IRNazanin" w:cs="IRNazanin"/>
          <w:color w:val="111111"/>
          <w:sz w:val="28"/>
          <w:szCs w:val="28"/>
          <w:rtl w:val="true"/>
          <w:lang w:bidi="fa-IR"/>
        </w:rPr>
        <w:t>!</w:t>
      </w:r>
      <w:r>
        <w:rPr>
          <w:rStyle w:val="FootnoteAnchor"/>
          <w:rtl w:val="true"/>
        </w:rPr>
        <w:footnoteReference w:id="1092"/>
      </w:r>
      <w:r>
        <w:rPr>
          <w:rFonts w:eastAsia="Times New Roman" w:cs="Times New Roman" w:ascii="Times New Roman" w:hAnsi="Times New Roman"/>
          <w:color w:val="111111"/>
          <w:sz w:val="28"/>
          <w:szCs w:val="28"/>
          <w:rtl w:val="true"/>
          <w:lang w:val="en-US" w:bidi="en-US"/>
        </w:rPr>
        <w:t>&gt;.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الفاضل الشارح بعد نقل وجوهٍ عدیدةٍ فی حلّ هذه العبارة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لایخفی ما فی</w:t>
      </w:r>
      <w:r>
        <w:rPr>
          <w:rStyle w:val="FootnoteAnchor"/>
          <w:rtl w:val="true"/>
        </w:rPr>
        <w:footnoteReference w:id="1093"/>
      </w:r>
      <w:r>
        <w:rPr>
          <w:rFonts w:ascii="IRNazanin" w:hAnsi="IRNazanin" w:eastAsia="IRNazanin"/>
          <w:color w:val="111111"/>
          <w:sz w:val="28"/>
          <w:sz w:val="28"/>
          <w:szCs w:val="28"/>
          <w:rtl w:val="true"/>
          <w:lang w:bidi="fa-IR"/>
        </w:rPr>
        <w:t>جمیعه من التعسّف و التکلّف بما</w:t>
      </w:r>
      <w:r>
        <w:rPr>
          <w:rStyle w:val="FootnoteAnchor"/>
          <w:rtl w:val="true"/>
        </w:rPr>
        <w:footnoteReference w:id="1094"/>
      </w:r>
      <w:r>
        <w:rPr>
          <w:rFonts w:ascii="IRNazanin" w:hAnsi="IRNazanin" w:eastAsia="IRNazanin"/>
          <w:color w:val="111111"/>
          <w:sz w:val="28"/>
          <w:sz w:val="28"/>
          <w:szCs w:val="28"/>
          <w:rtl w:val="true"/>
          <w:lang w:bidi="fa-IR"/>
        </w:rPr>
        <w:t>لامزید علیه</w:t>
      </w:r>
      <w:r>
        <w:rPr>
          <w:rStyle w:val="FootnoteAnchor"/>
          <w:rtl w:val="true"/>
        </w:rPr>
        <w:footnoteReference w:id="109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إنّما أوقعهم فی هذه التمحّلات جعلهم إضافة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الاستدراج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منعنی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إضافة المصدر إلی المفعول ـ کضربته ضرب اللصّ ـ ، و الصواب انّه من باب إضافة المصدر إلی الفاعل ـ کضربته ضرب الأمیر، و قوله </w:t>
      </w:r>
    </w:p>
    <w:p>
      <w:pPr>
        <w:pStyle w:val="BookText"/>
        <w:rPr/>
      </w:pPr>
      <w:r>
        <w:rPr>
          <w:rFonts w:ascii="Amiri" w:hAnsi="Amiri" w:eastAsia="Amiri" w:cs="Amiri"/>
          <w:color w:val="111111"/>
          <w:sz w:val="28"/>
          <w:sz w:val="28"/>
          <w:szCs w:val="28"/>
          <w:rtl w:val="true"/>
          <w:lang w:bidi="ar-SA"/>
        </w:rPr>
        <w:t>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فَأَخَذْنَاهُمْ أَخْذَ عَزِیزٍ مُقْتَدِرٍ</w:t>
      </w:r>
      <w:r>
        <w:rPr>
          <w:rFonts w:eastAsia="Amiri" w:cs="Amiri" w:ascii="Amiri" w:hAnsi="Amiri"/>
          <w:color w:val="111111"/>
          <w:sz w:val="28"/>
          <w:szCs w:val="28"/>
          <w:rtl w:val="true"/>
          <w:lang w:bidi="ar-SA"/>
        </w:rPr>
        <w:t>»</w:t>
      </w:r>
      <w:r>
        <w:rPr>
          <w:rStyle w:val="FootnoteAnchor"/>
          <w:rtl w:val="true"/>
        </w:rPr>
        <w:footnoteReference w:id="1096"/>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لاتستدرجنی استدراج مستدرجٍ منعنی خیر ما عنده و هو مع ذلک مستبدٌّ و مستقلٌّ فی حلول نعمته بی، فانّ استدراج مَن هذه صفته یکون أفظع استدراجٍ و أشدّه، لأنّه إذا منعه خیر ما عنده و کان مستبدّاً فی حلول النعمة به کان متمکّناً من حرمانه سابقاً و لاحقاً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استدرج لم‌یبق و لم‌یذر، بخلاف ما إذا لم‌یکن مستبدّاً فی الإنعام ـ بل شرّک غیره فیه ـ و أراد الاستدراج لم‌یتمکّن کلّ التمکّن لإحتمال أن لایوافقه شریکه علی الحرمان؛ خصوصاً إذا کان الشریک أقوی و أکرم و أرحم، و هو اللّه ـ سبحانه و تعالی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هنا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العاجز من لایستبدّ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هذا فجملة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لم‌یشرکک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یجوز أن تکون من تمام الصلة عطفاً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أن تکون حالاً من فاعله ـ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شریکٍ لک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لاتتعیّن الحالیّة، کما توهّم بعضهم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إذا عرفت ذلک ظهر أنّ إضافة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الاستدراج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الموصول من إضافة المصدر إلی الفاعل کما ذکرناه، لا من إضافته</w:t>
      </w:r>
      <w:r>
        <w:rPr>
          <w:rStyle w:val="FootnoteAnchor"/>
          <w:rtl w:val="true"/>
        </w:rPr>
        <w:footnoteReference w:id="1097"/>
      </w:r>
      <w:r>
        <w:rPr>
          <w:rFonts w:ascii="IRNazanin" w:hAnsi="IRNazanin" w:eastAsia="IRNazanin"/>
          <w:color w:val="111111"/>
          <w:sz w:val="28"/>
          <w:sz w:val="28"/>
          <w:szCs w:val="28"/>
          <w:rtl w:val="true"/>
          <w:lang w:bidi="fa-IR"/>
        </w:rPr>
        <w:t>إلی المفعول ـ کما توهّم القوم ـ ؛ و هو نظیر قولک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لاتؤاخذنی أخذ عزیزٍ مقتدرٍ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لفظاً و معنیً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عبّر بالماضی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منعنی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کان الأنسب بهذا المعنی أن یعبّر بالمستقبل فیقول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یمنعنی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من باب التعبیر بالفعل عن إرادته، 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أراد منعی ـ کقوله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کَمْ مِنْ قَرْیَةٍ أَهْلَکْنَاهَا فَجَاءَهَا بَأْسُنَا</w:t>
      </w:r>
      <w:r>
        <w:rPr>
          <w:rFonts w:eastAsia="Amiri" w:cs="Amiri" w:ascii="Amiri" w:hAnsi="Amiri"/>
          <w:color w:val="111111"/>
          <w:sz w:val="28"/>
          <w:szCs w:val="28"/>
          <w:rtl w:val="true"/>
          <w:lang w:bidi="ar-SA"/>
        </w:rPr>
        <w:t>»</w:t>
      </w:r>
      <w:r>
        <w:rPr>
          <w:rStyle w:val="FootnoteAnchor"/>
          <w:rtl w:val="true"/>
        </w:rPr>
        <w:footnoteReference w:id="1098"/>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أردنا إهلاکها؛ و قول الشاعر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فَارَقَنَا قَبْلَ أَنْ نُفَارِقَهُ</w:t>
      </w:r>
      <w:r>
        <w:rPr>
          <w:rStyle w:val="FootnoteAnchor"/>
          <w:rtl w:val="true"/>
        </w:rPr>
        <w:footnoteReference w:id="1099"/>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أراد فراقنا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ذلک انّ الاستدراج لایکون بعد المنع، بل بعد إرادته؛ کما انّ مجیء </w:t>
      </w:r>
    </w:p>
    <w:p>
      <w:pPr>
        <w:pStyle w:val="BookText"/>
        <w:rPr/>
      </w:pPr>
      <w:r>
        <w:rPr>
          <w:rFonts w:ascii="IRNazanin" w:hAnsi="IRNazanin" w:eastAsia="IRNazanin"/>
          <w:color w:val="111111"/>
          <w:sz w:val="28"/>
          <w:sz w:val="28"/>
          <w:szCs w:val="28"/>
          <w:rtl w:val="true"/>
          <w:lang w:bidi="fa-IR"/>
        </w:rPr>
        <w:t>البأس لایکون بعد الإهلاک، بل بعد إرادته</w:t>
      </w:r>
      <w:r>
        <w:rPr>
          <w:rFonts w:eastAsia="IRNazanin" w:cs="IRNazanin"/>
          <w:color w:val="111111"/>
          <w:sz w:val="28"/>
          <w:szCs w:val="28"/>
          <w:rtl w:val="true"/>
          <w:lang w:bidi="fa-IR"/>
        </w:rPr>
        <w:t>»</w:t>
      </w:r>
      <w:r>
        <w:rPr>
          <w:rStyle w:val="FootnoteAnchor"/>
          <w:rtl w:val="true"/>
        </w:rPr>
        <w:footnoteReference w:id="1100"/>
      </w:r>
      <w:r>
        <w:rPr>
          <w:rFonts w:ascii="IRNazanin" w:hAnsi="IRNazanin" w:eastAsia="IRNazanin"/>
          <w:color w:val="111111"/>
          <w:sz w:val="28"/>
          <w:sz w:val="28"/>
          <w:szCs w:val="28"/>
          <w:rtl w:val="true"/>
          <w:lang w:bidi="fa-IR"/>
        </w:rPr>
        <w:t>انتهی کلامه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لایخفی التمحّل فی ما ذکر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 أنّه یمکن أن یکون الاستدراج مضافاً إلی المفعول، و المعنی صحیحاً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لاتستدرجنی بالإمهال و المدّ فی الزمان کاستدراجک من أبغضنی و قلانی من المترفین الّذین منعنی خیره و لم‌تصل منه نعمةٌ إلیّ؛ فعبّر عن هذا المعنی بأنّه لم‌یشرک باللّه ـ تعالی ـ فی إیصال نعمه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یمکن أن یکون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للحال،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منعنی خیره و الحال انّه لم‌تصل منه نعمةٌ إلیّ فیزعم انّه شریکک فیها و له منّةٌ علیّ بهذه النعمة فیصیر سبباً لمنعه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بیان 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ـ علیه السلام، کما عرفت سابقاً ـ هو الإنسان الکامل الّذی هو المفیض للکلّ و المتولّی لهم، فهو الأولی من أنفسهم ـ کما قال اللّه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النَّبِیُّ أَولَی بِالْمُؤْمِنِینَ مِنْ أَنْفُسِهِمْ</w:t>
      </w:r>
      <w:r>
        <w:rPr>
          <w:rFonts w:eastAsia="Amiri" w:cs="Amiri" w:ascii="Amiri" w:hAnsi="Amiri"/>
          <w:color w:val="111111"/>
          <w:sz w:val="28"/>
          <w:szCs w:val="28"/>
          <w:rtl w:val="true"/>
          <w:lang w:bidi="ar-SA"/>
        </w:rPr>
        <w:t>»</w:t>
      </w:r>
      <w:r>
        <w:rPr>
          <w:rStyle w:val="FootnoteAnchor"/>
          <w:rtl w:val="true"/>
        </w:rPr>
        <w:footnoteReference w:id="1101"/>
      </w:r>
      <w:r>
        <w:rPr>
          <w:rFonts w:ascii="IRNazanin" w:hAnsi="IRNazanin" w:eastAsia="IRNazanin"/>
          <w:color w:val="111111"/>
          <w:sz w:val="28"/>
          <w:sz w:val="28"/>
          <w:szCs w:val="28"/>
          <w:rtl w:val="true"/>
          <w:lang w:bidi="fa-IR"/>
        </w:rPr>
        <w:t>ـ ، فیجب علی الناس متابعته و امتثال أمره فی بذل الروح، فکیف فی بذل 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فکمال الاستدراج من منع خیره عنه ـ علیه السلام ـ ؛ فتأمّل تفهم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نَبِّهْنِی مِنْ رَقْدَةِ الْغَافِلِینَ، وَ سِنَةِ الْمُسْرِفِینَ، وَ نَعْسَةِ الْمَخْذُولِینَ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خُذْ بِقَلْبِی إِلَی مَا اسْتَعْمَلْتَ بِهِ الْقَانِتِینَ، وَ اسْتَعْبَدْتَ بِهِ الْمُتَعَبِّدِینَ، وَ اسْتَنْقَذْتَ بِهِ الْمُتَهَاوِنِینَ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أَعِذْنِی مِمَّا یُبَاعِدُنِی عَنْکَ، وَ یَحُولُ بَیْنِی وَ بَیْنَ حَظِّی مِنْکَ، وَ یَصُدُّنِی عَمَّا أُحَاوِلُ لَدَیْکَ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سَهِّلْ لِی مَسْلَکَ الْخَیْرَاتِ إِلَیْکَ، وَ الْمُسَابَقَةَ إِلَیْهَا مِنْ حَیْثُ أَمَرْتَ، وَ الْمُشَاحَّةَ فِیهَا عَلَی مَا أَرَدْتَ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نبّهنی من رقدة الغافلین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نومهم</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الرقْدة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فعْلةٌ من الرقاد، و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النوم؛ و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المستطاب من النوم القلیل</w:t>
      </w:r>
      <w:r>
        <w:rPr>
          <w:rFonts w:eastAsia="IRNazanin" w:cs="IRNazanin"/>
          <w:color w:val="111111"/>
          <w:sz w:val="28"/>
          <w:szCs w:val="28"/>
          <w:rtl w:val="true"/>
          <w:lang w:bidi="fa-IR"/>
        </w:rPr>
        <w:t>»</w:t>
      </w:r>
      <w:r>
        <w:rPr>
          <w:rStyle w:val="FootnoteAnchor"/>
          <w:rtl w:val="true"/>
        </w:rPr>
        <w:footnoteReference w:id="110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مقدّمة النوم، و أصلها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وسن، حذف فاؤها و عوّض عنها الهاء ـ کعده و زنة</w:t>
      </w:r>
      <w:r>
        <w:rPr>
          <w:rStyle w:val="FootnoteAnchor"/>
          <w:rtl w:val="true"/>
        </w:rPr>
        <w:footnoteReference w:id="1103"/>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 xml:space="preserve">ـ ،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النعسة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متقاربتان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أوّل النوم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النعاس، یغفل عن أمره، فکذلک المسرف فی أمر اللّه و المخذول عن نصره فی سنةٍ و نعاسٍ لغفلتهما عن الآخرة و الطاعة و الحذر من العقاب و المعصیة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فإضافة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الرقدة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الغافلین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المسرفین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النعسة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المخذولین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من باب الإستعارة التبعیّة بتشبیه الحالة الّتی هم علیها ـ من عدم التنبیه و التیقّظ ـ بالأحوال المذکورة بجامع الذهول و الإنقطاع عن معرفة ما یضرّ و ینفع؛ و إمّا من باب الإستعارة بالکنایة و التخییلیّة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الداعی الخاضع، و منه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کُلٌّ لَهُ قَانِتُونَ</w:t>
      </w:r>
      <w:r>
        <w:rPr>
          <w:rFonts w:eastAsia="Amiri" w:cs="Amiri" w:ascii="Amiri" w:hAnsi="Amiri"/>
          <w:color w:val="111111"/>
          <w:sz w:val="28"/>
          <w:szCs w:val="28"/>
          <w:rtl w:val="true"/>
          <w:lang w:bidi="ar-SA"/>
        </w:rPr>
        <w:t>»</w:t>
      </w:r>
      <w:r>
        <w:rPr>
          <w:rStyle w:val="FootnoteAnchor"/>
          <w:rtl w:val="true"/>
        </w:rPr>
        <w:footnoteReference w:id="1104"/>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القائم فی الصلاة؛</w:t>
      </w:r>
    </w:p>
    <w:p>
      <w:p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و قیل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الإشتغال بالعبادة و رفض کلّ ما سوی اللّه، و منه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إِبْرَاهِیمَ کَانَ أُمَّةً قَانِتاً</w:t>
      </w:r>
      <w:r>
        <w:rPr>
          <w:rFonts w:eastAsia="Amiri" w:cs="Amiri" w:ascii="Amiri" w:hAnsi="Amiri"/>
          <w:color w:val="111111"/>
          <w:sz w:val="28"/>
          <w:szCs w:val="28"/>
          <w:rtl w:val="true"/>
          <w:lang w:bidi="ar-SA"/>
        </w:rPr>
        <w:t>»</w:t>
      </w:r>
      <w:r>
        <w:rPr>
          <w:rStyle w:val="FootnoteAnchor"/>
          <w:rtl w:val="true"/>
        </w:rPr>
        <w:footnoteReference w:id="11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عباده بالصلاة و الزکاة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منهم أن یعبدوه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لیس الإستعباد هنا بمعنی تصیّرهم عبیداً إلاّ أن یراد عبیداً بالطاعة و الإنقیاد، لابالخلق و الإیجاد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تعبّد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بالغ فی العبادة، فهو متعبّدٌ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استنقذته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الشرّ و انقذته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خلّصته منه</w:t>
      </w:r>
      <w:r>
        <w:rPr>
          <w:rStyle w:val="FootnoteAnchor"/>
          <w:rtl w:val="true"/>
        </w:rPr>
        <w:footnoteReference w:id="1106"/>
      </w:r>
      <w:r>
        <w:rPr>
          <w:rFonts w:eastAsia="Times New Roman" w:cs="Times New Roman" w:ascii="Times New Roman" w:hAnsi="Times New Roman"/>
          <w:color w:val="111111"/>
          <w:sz w:val="28"/>
          <w:szCs w:val="28"/>
          <w:rtl w:val="true"/>
          <w:lang w:val="en-US" w:bidi="en-US"/>
        </w:rPr>
        <w:t>&gt;.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التهاون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الإستخفاف بالشیء و تحقیره، و المراد 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التهاون بالعبادة</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سهّل 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سهّل لی الأمور الّتی عندک خیرٌ ـ کالأعمال الصالحات ـ ، و اجعل طریقی و استعمالی إلیها سهلاً یسیراً حتّی یصدر منّی الحسنات بالسهولة، لابالصعوبة ـ کما قال اللّه فی شأن المستضعفین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إِذَا قَامُوا إِلَی الصَّلاَةِ قَامُوا کُسَالَی</w:t>
      </w:r>
      <w:r>
        <w:rPr>
          <w:rFonts w:eastAsia="Amiri" w:cs="Amiri" w:ascii="Amiri" w:hAnsi="Amiri"/>
          <w:color w:val="111111"/>
          <w:sz w:val="28"/>
          <w:szCs w:val="28"/>
          <w:rtl w:val="true"/>
          <w:lang w:bidi="ar-SA"/>
        </w:rPr>
        <w:t>»</w:t>
      </w:r>
      <w:r>
        <w:rPr>
          <w:rStyle w:val="FootnoteAnchor"/>
          <w:rtl w:val="true"/>
        </w:rPr>
        <w:footnoteReference w:id="1107"/>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مسلک الخیرات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لجین الماء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التسهیل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ترشیحٌ للتشبیه علی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مکانٍ، و یحتمل المکنیّة و التخییل و الترشیح بتشبیه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الخیرات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بالطریق ثمّ إثبات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السلوک ثمّ تسهیل اللّه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المسابقة إلیها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الخیرات، إشارةً إلی قوله ـ تعالی ـ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فَاسْتَبِقُوا الْخَیْرَاتِ</w:t>
      </w:r>
      <w:r>
        <w:rPr>
          <w:rFonts w:eastAsia="Amiri" w:cs="Amiri" w:ascii="Amiri" w:hAnsi="Amiri"/>
          <w:color w:val="111111"/>
          <w:sz w:val="28"/>
          <w:szCs w:val="28"/>
          <w:rtl w:val="true"/>
          <w:lang w:bidi="ar-SA"/>
        </w:rPr>
        <w:t>»</w:t>
      </w:r>
      <w:r>
        <w:rPr>
          <w:rStyle w:val="FootnoteAnchor"/>
          <w:rtl w:val="true"/>
        </w:rPr>
        <w:footnoteReference w:id="11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قوله ـ علیه السلام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حیث أمرت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للتقریر و التبیین،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سهّل لی التبادر إلی الخیرات من طریق القربة لامشوباً بالریاء و السمعة، لأنّه ربّما یسابق المرء إلی ما هو من الخیر لکن لا علی وجه أمر اللّه ـ تعالی ـ ، کمن یتصدّق بأموالٍ اکتسبها عن غیر حلّه أو عن حلّه و لکن ریاءً و سمعةً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المشاحّة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بالتشدید ـ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التنافس فی الأمر و الضنّة و الشحّ به و التنازع علیه، 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المؤمنون یتشاحّون فی الخیرات</w:t>
      </w:r>
      <w:r>
        <w:rPr>
          <w:rFonts w:eastAsia="IRNazanin" w:cs="IRNazanin"/>
          <w:color w:val="111111"/>
          <w:sz w:val="28"/>
          <w:szCs w:val="28"/>
          <w:rtl w:val="true"/>
          <w:lang w:bidi="fa-IR"/>
        </w:rPr>
        <w:t>»</w:t>
      </w:r>
      <w:r>
        <w:rPr>
          <w:rStyle w:val="FootnoteAnchor"/>
          <w:rtl w:val="true"/>
        </w:rPr>
        <w:footnoteReference w:id="1109"/>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لایرضون بإهمالها و ترکها للغیر؛ و فی القاموس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تشاحّا علی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لایریدان أن یفوتهما</w:t>
      </w:r>
      <w:r>
        <w:rPr>
          <w:rFonts w:eastAsia="IRNazanin" w:cs="IRNazanin"/>
          <w:color w:val="111111"/>
          <w:sz w:val="28"/>
          <w:szCs w:val="28"/>
          <w:rtl w:val="true"/>
          <w:lang w:bidi="fa-IR"/>
        </w:rPr>
        <w:t>»</w:t>
      </w:r>
      <w:r>
        <w:rPr>
          <w:rStyle w:val="FootnoteAnchor"/>
          <w:rtl w:val="true"/>
        </w:rPr>
        <w:footnoteReference w:id="1110"/>
      </w:r>
      <w:r>
        <w:rPr>
          <w:rFonts w:eastAsia="Times New Roman" w:cs="Times New Roman" w:ascii="Times New Roman" w:hAnsi="Times New Roman"/>
          <w:color w:val="111111"/>
          <w:sz w:val="28"/>
          <w:szCs w:val="28"/>
          <w:rtl w:val="true"/>
          <w:lang w:val="en-US" w:bidi="en-US"/>
        </w:rPr>
        <w:t>-</w:t>
      </w:r>
      <w:r>
        <w:rPr>
          <w:rStyle w:val="FootnoteAnchor"/>
          <w:rtl w:val="true"/>
        </w:rPr>
        <w:footnoteReference w:id="111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ما أردت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النحو الّذی أردته؛ و حذف المفعول العائد إلی الموصول کثیرٌ مطّردٌ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الظرف مستقرٌّ حالٌ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المشاحة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حالکونها جاریةً علی النهج و النحو الّذی أردته و أمرت به</w:t>
      </w:r>
      <w:r>
        <w:rPr>
          <w:rStyle w:val="FootnoteAnchor"/>
          <w:rtl w:val="true"/>
        </w:rPr>
        <w:footnoteReference w:id="1112"/>
      </w:r>
      <w:r>
        <w:rPr>
          <w:rFonts w:eastAsia="Times New Roman" w:cs="Times New Roman" w:ascii="Times New Roman" w:hAnsi="Times New Roman"/>
          <w:color w:val="111111"/>
          <w:sz w:val="28"/>
          <w:szCs w:val="28"/>
          <w:rtl w:val="true"/>
          <w:lang w:val="en-US" w:bidi="en-US"/>
        </w:rPr>
        <w:t>&gt;.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لاَتَمْحَقْنِی فِیمَن تَمْحَقُ مِنَ الْمُسْتَخِفِّینَ بِمَا أَوْعَدْتَ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لاَتُهْلِکْنِی مَعَ مَنْ تُهْلِکُ مِنَ الْمُتَعَرِّضِینَ لِمَقْتِکَ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لاَتُتَبِّرْنِی فِیمَنْ تُتَبِّرُ مِنَ الْمُنْحَرِفِینَ </w:t>
      </w:r>
    </w:p>
    <w:p>
      <w:pPr>
        <w:pStyle w:val="BookText"/>
        <w:rPr/>
      </w:pPr>
      <w:r>
        <w:rPr>
          <w:rFonts w:ascii="Amiri" w:hAnsi="Amiri" w:eastAsia="Amiri" w:cs="Amiri"/>
          <w:color w:val="111111"/>
          <w:sz w:val="28"/>
          <w:sz w:val="28"/>
          <w:szCs w:val="28"/>
          <w:rtl w:val="true"/>
          <w:lang w:bidi="ar-SA"/>
        </w:rPr>
        <w:t>عَنْ سُبُلِکَ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نَجِّنِی مِنْ غَمَرَاتِ الْفِتْنَةِ، وَ خَلِّصْنِی مِنْ لَهَوَاتِ الْبَلْوَی، وَ أَجِرْنِی مِنْ أَخْذِ الاْءِمْلاَءِ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حُلْ بَیْنِی وَ بَیْنَ عَدُوٍّ یُضِلُّنِی، وَ هَویً یُوبِقُنِی، وَ مَنْقَصَةٍ تَرْهَقُنِی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الإبطال، و مرجعه هنا إلی الاهلاک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التتبّر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الإهلاک،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تبّره تتبیراً، و الإسم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التَبار ـ بالفتح؛ و منه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کُلاًّ تَبَّرْنَا تَتْبِیراً</w:t>
      </w:r>
      <w:r>
        <w:rPr>
          <w:rFonts w:eastAsia="Amiri" w:cs="Amiri" w:ascii="Amiri" w:hAnsi="Amiri"/>
          <w:color w:val="111111"/>
          <w:sz w:val="28"/>
          <w:szCs w:val="28"/>
          <w:rtl w:val="true"/>
          <w:lang w:bidi="ar-SA"/>
        </w:rPr>
        <w:t>»</w:t>
      </w:r>
      <w:r>
        <w:rPr>
          <w:rStyle w:val="FootnoteAnchor"/>
          <w:rtl w:val="true"/>
        </w:rPr>
        <w:footnoteReference w:id="1113"/>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نسخة الشهید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لاتبوّرنی</w:t>
      </w:r>
      <w:r>
        <w:rPr>
          <w:rFonts w:eastAsia="IRNazanin" w:cs="IRNazanin"/>
          <w:color w:val="111111"/>
          <w:sz w:val="28"/>
          <w:szCs w:val="28"/>
          <w:rtl w:val="true"/>
          <w:lang w:bidi="fa-IR"/>
        </w:rPr>
        <w:t>»</w:t>
      </w:r>
      <w:r>
        <w:rPr>
          <w:rStyle w:val="FootnoteAnchor"/>
          <w:rtl w:val="true"/>
        </w:rPr>
        <w:footnoteReference w:id="1114"/>
      </w:r>
      <w:r>
        <w:rPr>
          <w:rFonts w:ascii="IRNazanin" w:hAnsi="IRNazanin" w:eastAsia="IRNazanin"/>
          <w:color w:val="111111"/>
          <w:sz w:val="28"/>
          <w:sz w:val="28"/>
          <w:szCs w:val="28"/>
          <w:rtl w:val="true"/>
          <w:lang w:bidi="fa-IR"/>
        </w:rPr>
        <w:t>، و هو أیضاً بمعنی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الهلاک، لأنّه من البوار بمعنی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الهلاک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الغمرات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الشدائد، 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غمرة، و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غمرات 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أصلها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الغمرة، و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معظم الماء الّذی یغمر و یستر مقرّه فلایری منتهاه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لهاة ـ کحصاة ـ ، و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اللحمة المشرفة علی الحلق فی أقصی الفم</w:t>
      </w:r>
      <w:r>
        <w:rPr>
          <w:rStyle w:val="FootnoteAnchor"/>
          <w:rtl w:val="true"/>
        </w:rPr>
        <w:footnoteReference w:id="1115"/>
      </w:r>
      <w:r>
        <w:rPr>
          <w:rStyle w:val="FootnoteAnchor"/>
          <w:rtl w:val="true"/>
        </w:rPr>
        <w:footnoteReference w:id="1116"/>
      </w:r>
      <w:r>
        <w:rPr>
          <w:rFonts w:eastAsia="Times New Roman" w:cs="Times New Roman" w:ascii="Times New Roman" w:hAnsi="Times New Roman"/>
          <w:color w:val="111111"/>
          <w:sz w:val="28"/>
          <w:szCs w:val="28"/>
          <w:rtl w:val="true"/>
          <w:lang w:val="en-US" w:bidi="en-US"/>
        </w:rPr>
        <w:t>&gt;.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البلوی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الإختبار و الإمتحان، و الکلام إستعارةٌ مکنیّةٌ تخییلیّةٌ، شبّه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البلوی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بأکلٍ له قد أخذ فی مضغه و بلعه، فطوی ذکر المشبّه به و أثبت له اللهوات تخییلاً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أخذ الإملاء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یؤخّر اللّه ـ تعالی ـ فی أخذ المعاصی، و فی التنزیل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نُمْلِی لَهُمْ لِیَزْدَادُوا إِثْماً</w:t>
      </w:r>
      <w:r>
        <w:rPr>
          <w:rFonts w:eastAsia="Amiri" w:cs="Amiri" w:ascii="Amiri" w:hAnsi="Amiri"/>
          <w:color w:val="111111"/>
          <w:sz w:val="28"/>
          <w:szCs w:val="28"/>
          <w:rtl w:val="true"/>
          <w:lang w:bidi="ar-SA"/>
        </w:rPr>
        <w:t>»</w:t>
      </w:r>
      <w:r>
        <w:rPr>
          <w:rStyle w:val="FootnoteAnchor"/>
          <w:rtl w:val="true"/>
        </w:rPr>
        <w:footnoteReference w:id="11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 النفس إلی شهواتها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أوبقه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إیباقاً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أهلکه</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ترهقنی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تغشانی،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رهقه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غشیه و لم یبعد عنه و أفسده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نسخةٍ</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تُرهقنی</w:t>
      </w:r>
      <w:r>
        <w:rPr>
          <w:rFonts w:eastAsia="Amiri" w:cs="Amiri" w:ascii="Amiri" w:hAnsi="Amiri"/>
          <w:color w:val="111111"/>
          <w:sz w:val="28"/>
          <w:szCs w:val="28"/>
          <w:rtl w:val="true"/>
          <w:lang w:bidi="ar-SA"/>
        </w:rPr>
        <w:t>»</w:t>
      </w:r>
      <w:r>
        <w:rPr>
          <w:rStyle w:val="FootnoteAnchor"/>
          <w:rtl w:val="true"/>
        </w:rPr>
        <w:footnoteReference w:id="1118"/>
      </w:r>
      <w:r>
        <w:rPr>
          <w:rFonts w:ascii="IRNazanin" w:hAnsi="IRNazanin" w:eastAsia="IRNazanin"/>
          <w:color w:val="111111"/>
          <w:sz w:val="28"/>
          <w:sz w:val="28"/>
          <w:szCs w:val="28"/>
          <w:rtl w:val="true"/>
          <w:lang w:bidi="fa-IR"/>
        </w:rPr>
        <w:t>بضمّ أوّله من باب الإفعال،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أرهقه إرهاقاً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حمّله ما لایطیقه؛ و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أرهقه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أدخله فی الإثم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لاَتُعْرِضْ عَنِّی إِعْرَاضَ مَنْ لاَتَرْضَی عَنْهُ بَعْدَ غَضَبِکَ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لاَتُوءْیِسْنِی مِنَ الاْءَمَلِ فِیکَ فَیَغْلِبَ عَلَیَّ الْقُنُوطُ مِنْ رَحْمَتِکَ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لاَتَمْنِحْنِی بِمَا لاَطَاقَةَ لِی بِهِ فَتَبْهَظَنِی مِمَّا تُحَمِّلُنِیهِ مِنْ فَضْلِ مَحَبَّتِکَ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لاَتُرْسِلْنِی مِنْ یَدِکَ إِرْسَالَ مَنْ لاَخَیْرَ فِیهِ، وَ لاَحَاجَةَ بِکَ إِلَیْهِ، وَ لاَإِنَابَةَ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لاَتَرْمِ بِی رَمْیَ مَنْ سَقَطَ مِنْ عَیْنِ رِعَایَتِکَ، وَ مَنِ اشْتَمَلَ عَلَیْهِ الْخِزْیُ مِنْ عِنْدِکَ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لاتعرض 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الإعراض؛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أعرض عنه إعراضاً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إعراض من لاترضی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مفعولٌ مطلقٌ مبیّنٌ لنوع عامله،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إعراضک عمّن لاترضی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لاتعرض عنّی مثل إعراضک عن الکفّار، فالإضافة بأدنی ملابسةٍ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لافرق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القنوط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الإیاس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فرّق بعضهم بینهما بـ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القنوط فوق الإیاس</w:t>
      </w:r>
      <w:r>
        <w:rPr>
          <w:rFonts w:eastAsia="IRNazanin" w:cs="IRNazanin"/>
          <w:color w:val="111111"/>
          <w:sz w:val="28"/>
          <w:szCs w:val="28"/>
          <w:rtl w:val="true"/>
          <w:lang w:bidi="fa-IR"/>
        </w:rPr>
        <w:t>»</w:t>
      </w:r>
      <w:r>
        <w:rPr>
          <w:rStyle w:val="FootnoteAnchor"/>
          <w:rtl w:val="true"/>
        </w:rPr>
        <w:footnoteReference w:id="11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لاتمنحنی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منحه یمنَِحه ـ بکسر العین و فتحها ـ ،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أعطاه؛ فالمعنی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لاتعطنی بما لاطاقة لی فی تحمّله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نسخةٍ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تمتحنّی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الإمتحان ـ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فتبهظنی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فتثقلنی،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بهظه الحمل بهظاً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أثقله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بما تحمّلنیه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سببیّةٌ، 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بسبب شیءٍ تحمّله علیّ</w:t>
      </w:r>
      <w:r>
        <w:rPr>
          <w:rFonts w:eastAsia="Amiri" w:cs="Amiri" w:ascii="Amiri" w:hAnsi="Amiri"/>
          <w:color w:val="111111"/>
          <w:sz w:val="28"/>
          <w:szCs w:val="28"/>
          <w:rtl w:val="true"/>
          <w:lang w:bidi="ar-SA"/>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فضل محبّتک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تعلیلیّةٌ متعلّقةٌ بـ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تمنحنی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لاتمنحنی بذلک من أجل فضل محبّتی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نسخة الشهید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منحتک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بالنون و الحاء المهملة و التاء ـ ، </w:t>
      </w:r>
    </w:p>
    <w:p>
      <w:pPr>
        <w:pStyle w:val="BookText"/>
        <w:rPr/>
      </w:pPr>
      <w:r>
        <w:rPr>
          <w:rFonts w:ascii="IRNazanin" w:hAnsi="IRNazanin" w:eastAsia="IRNazanin"/>
          <w:color w:val="111111"/>
          <w:sz w:val="28"/>
          <w:sz w:val="28"/>
          <w:szCs w:val="28"/>
          <w:rtl w:val="true"/>
          <w:lang w:bidi="fa-IR"/>
        </w:rPr>
        <w:t xml:space="preserve">فحینئذٍ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بیانیّةٌ و هی و مخفوضها فی موضع نصبٍ علی الحال من مبیّنها ـ و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تحمّلنیه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الإرسال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 الإمساک،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أرسله من یده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خلاّه و أطلقه؛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لاتخلّنی من یدک تخلیلک من لاخیر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المراد به من فی علم اللّه ـ سبحانه ـ انّه لایفیء و لایرجع إلی خیرٍ أبداً، فیمنعه لطفه و یکله إلی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ـ علیه السلام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لاحاجة بک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تأکیدٌ لمضمون ما قبله</w:t>
      </w:r>
      <w:r>
        <w:rPr>
          <w:rFonts w:eastAsia="IRNazanin" w:cs="IRNazanin"/>
          <w:color w:val="111111"/>
          <w:sz w:val="28"/>
          <w:szCs w:val="28"/>
          <w:rtl w:val="true"/>
          <w:lang w:bidi="fa-IR"/>
        </w:rPr>
        <w:t>. &lt;</w:t>
      </w:r>
      <w:r>
        <w:rPr>
          <w:rFonts w:ascii="IRNazanin" w:hAnsi="IRNazanin" w:eastAsia="IRNazanin"/>
          <w:color w:val="111111"/>
          <w:sz w:val="28"/>
          <w:sz w:val="28"/>
          <w:szCs w:val="28"/>
          <w:rtl w:val="true"/>
          <w:lang w:bidi="fa-IR"/>
        </w:rPr>
        <w:t>قال بعضهم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مستعارٌ فی حقّه ـ سبحانه ـ باعتبار طلبه للطاعة و العبادة بالأوامر و غیرها، کطلب ذی الحاجة ما یحتاج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سلب الحاجة کنایةٌ عن سلب اللطف به و ترک الإقبال إلیه ـ لأنّ اللطف و الإقبال متلازمان للحاجة ـ ، فنفی الملزوم و أراد اللازم</w:t>
      </w:r>
      <w:r>
        <w:rPr>
          <w:rFonts w:eastAsia="IRNazanin" w:cs="IRNazanin"/>
          <w:color w:val="111111"/>
          <w:sz w:val="28"/>
          <w:szCs w:val="28"/>
          <w:rtl w:val="true"/>
          <w:lang w:bidi="fa-IR"/>
        </w:rPr>
        <w:t>»</w:t>
      </w:r>
      <w:r>
        <w:rPr>
          <w:rStyle w:val="FootnoteAnchor"/>
          <w:rtl w:val="true"/>
        </w:rPr>
        <w:footnoteReference w:id="1120"/>
      </w:r>
      <w:r>
        <w:rPr>
          <w:rFonts w:eastAsia="IRNazanin" w:cs="IRNazanin"/>
          <w:color w:val="111111"/>
          <w:sz w:val="28"/>
          <w:szCs w:val="28"/>
          <w:rtl w:val="true"/>
          <w:lang w:bidi="fa-IR"/>
        </w:rPr>
        <w:t>&gt;</w:t>
      </w:r>
      <w:r>
        <w:rPr>
          <w:rFonts w:ascii="IRNazanin" w:hAnsi="IRNazanin" w:eastAsia="IRNazanin"/>
          <w:color w:val="111111"/>
          <w:sz w:val="28"/>
          <w:sz w:val="28"/>
          <w:szCs w:val="28"/>
          <w:rtl w:val="true"/>
          <w:lang w:bidi="fa-IR"/>
        </w:rPr>
        <w:t>؛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إنابة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لارجوع له إلیک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لاترم بی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آخره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لاتلقنی مثل إلقاء الشخص الّذی ألقیته من عین عنایتک و إلقاء من اشتمل علیه الخزی و الفضیحة بسبب جزاء عمله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عندک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بَلْ خُذْ بِیَدِی مِنْ سَقْطَةِ الْمُتَرَدِّینَ، وَ وَهْلَةِ الْمُتَعَسِّفِینَ، وَ زَلَّةِ الْمَغْرُورِینَ، وَ وَرْطَةِ الْهَالِکِینَ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عَافِنِی مِمَّا ابْتَلَیْتَ بِهِ طَبَقَاتِ عَبِیدِکَ وَ إِمَائِکَ، وَ بَلِّغْنِی مَبَالِغَ مَنْ عُنِیتَ بِهِ، وَ أَنْعَمْتَ عَلَیْهِ، وَ رَضِیتَ عَنْهُ، فَأَعَشْتَهُ حَمِیداً، وَ تَوَفَّیْتَهُ سَعِیداً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خذ بیدی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أجل سقوطی فی بئر الهلاک و الضلال</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هلک، و منه قوله ـ تعالی ـ </w:t>
      </w:r>
      <w:r>
        <w:rPr>
          <w:rFonts w:eastAsia="Amiri" w:cs="Amiri" w:ascii="Amiri" w:hAnsi="Amiri"/>
          <w:color w:val="111111"/>
          <w:sz w:val="28"/>
          <w:szCs w:val="28"/>
          <w:rtl w:val="true"/>
          <w:lang w:bidi="ar-SA"/>
        </w:rPr>
        <w:t>:&gt; «</w:t>
      </w:r>
      <w:r>
        <w:rPr>
          <w:rFonts w:ascii="Amiri" w:hAnsi="Amiri" w:eastAsia="Amiri" w:cs="Amiri"/>
          <w:color w:val="111111"/>
          <w:sz w:val="28"/>
          <w:sz w:val="28"/>
          <w:szCs w:val="28"/>
          <w:rtl w:val="true"/>
          <w:lang w:bidi="ar-SA"/>
        </w:rPr>
        <w:t>وَ مَا یُغْنِی عَنْهُ مَالُهُ إِذَا تَرَدَّی</w:t>
      </w:r>
      <w:r>
        <w:rPr>
          <w:rFonts w:eastAsia="Amiri" w:cs="Amiri" w:ascii="Amiri" w:hAnsi="Amiri"/>
          <w:color w:val="111111"/>
          <w:sz w:val="28"/>
          <w:szCs w:val="28"/>
          <w:rtl w:val="true"/>
          <w:lang w:bidi="ar-SA"/>
        </w:rPr>
        <w:t>»</w:t>
      </w:r>
      <w:r>
        <w:rPr>
          <w:rStyle w:val="FootnoteAnchor"/>
          <w:rtl w:val="true"/>
        </w:rPr>
        <w:footnoteReference w:id="1121"/>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 مجاهد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مات و هلک</w:t>
      </w:r>
      <w:r>
        <w:rPr>
          <w:rFonts w:eastAsia="IRNazanin" w:cs="IRNazanin"/>
          <w:color w:val="111111"/>
          <w:sz w:val="28"/>
          <w:szCs w:val="28"/>
          <w:rtl w:val="true"/>
          <w:lang w:bidi="fa-IR"/>
        </w:rPr>
        <w:t>»</w:t>
      </w:r>
      <w:r>
        <w:rPr>
          <w:rStyle w:val="FootnoteAnchor"/>
          <w:rtl w:val="true"/>
        </w:rPr>
        <w:footnoteReference w:id="11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الوهلة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المرّة من الوهل، بمعنی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الفزع،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وهل وهلاً ـ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فزع ـ فهو وهِلٌ؛ و یجوز أن یکون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الوهل بمعنی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الغلط</w:t>
      </w:r>
      <w:r>
        <w:rPr>
          <w:rStyle w:val="FootnoteAnchor"/>
          <w:rtl w:val="true"/>
        </w:rPr>
        <w:footnoteReference w:id="1123"/>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و الغفلة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المتعسّف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الخابط علی غیر هدایةٍ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لمّا کان المتعسّف یلزمه الفزع أو الغلط و الوهم فی الوصول إلی المقصود أضاف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الوهلة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المتعسّفین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هی استعارةٌ تخییلیّةٌ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استعارة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المتعسّفین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لأرباب الضلال استعارةٌ مکنیّةٌ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المرّة من الزلل، و هو زلق الرجل حال المشی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الورطة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أمرٍ تعسّر النجاة منه،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الهلاک؛ و فی الأساس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وقع فی ورطةٍ فی بیته لامخلص منها</w:t>
      </w:r>
      <w:r>
        <w:rPr>
          <w:rFonts w:eastAsia="IRNazanin" w:cs="IRNazanin"/>
          <w:color w:val="111111"/>
          <w:sz w:val="28"/>
          <w:szCs w:val="28"/>
          <w:rtl w:val="true"/>
          <w:lang w:bidi="fa-IR"/>
        </w:rPr>
        <w:t>»</w:t>
      </w:r>
      <w:r>
        <w:rPr>
          <w:rStyle w:val="FootnoteAnchor"/>
          <w:rtl w:val="true"/>
        </w:rPr>
        <w:footnoteReference w:id="112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جماعاتهم و أصنافهم المختلفة، لأنّ کلّ جماعةٍ طبقةٌ ـ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متطابقةٌ متوافقةٌ ـ ؛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عافنی من الأمراض الّتی ابتلیت بها أصناف مخلوقاتک، اذ کلّ صنفٍ منهم لاتنفکّ عن بلیّةٍ تخصّها ـ کما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فِی کُلِّ بِیْتٍ مِحْنَةٌ وَ بَلِیَّةٌ وَ هُمُومُ بَیْتِکَ لَوشَکَرْتَ أَقَلُّهَا ـ</w:t>
      </w:r>
      <w:r>
        <w:rPr>
          <w:rStyle w:val="FootnoteAnchor"/>
          <w:rtl w:val="true"/>
        </w:rPr>
        <w:footnoteReference w:id="1125"/>
      </w:r>
      <w:r>
        <w:rPr>
          <w:rFonts w:eastAsia="Times New Roman" w:cs="Times New Roman" w:ascii="Times New Roman" w:hAnsi="Times New Roman"/>
          <w:color w:val="111111"/>
          <w:sz w:val="28"/>
          <w:szCs w:val="28"/>
          <w:rtl w:val="true"/>
          <w:lang w:val="en-US" w:bidi="en-US"/>
        </w:rPr>
        <w:t>&gt;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المبالغ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مبلغ ـ کمقعد ـ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منتهاه و غایته الّتی یصل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عُنِیتَ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بصیغة المجهول؛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أوصلنی مرتبة من اهتممت بشأنه و تعنی بحاله،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عنیت بحاجتک أعنی بها عنایةً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اهتممت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فأعشته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عاطفةٌ سببیّةٌ،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فبسبب ذلک أحییته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محموداً بلسان الخالق و الخلق، لحسن أعماله</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توفّیته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أمتّه</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مسعوداً، لرجوعه إلی الباقیات الصالحات و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الإستیفاء، و هو أخذ الحقّ کاملاً، لکنّه صار حقیقةً عرفیّةً فی أخذ الروح،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توفّاه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أماته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طَوِّقْنِی طَوْقَ الاْءِقْلاَعِ عَمَّا یُحْبِطُ الْحَسَنَاتِ، وَ یَذْهَبُ بِالْبَرَکَاتِ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أَشْعِرْ قَلْبِیَ الاِزْدِجَارَ عَنْ قَبَائِحِ السَّیِّئَاتِ، وَ فَوَاضِحِ الْحَوْبَاتِ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لاَتَشْغَلْنِی بِمَا لاَأُدْرِکُهُ إِلاَّ بِکَ عَمَّا لاَیُرْضِیکَ عَنِّی غَیْرُهُ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حلقةٌ مستدیرةٌ تجعل فی العنق؛ و هو خلقیٌّ ـ کطوق الحمامة ـ ، و صناعیٌّ ـ کطوق الذهب و الفضة ـ ؛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اجعل الطوق فی عنقی و جرّنی إلیک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إضافة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الإقلاع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تشبیه المشبّه به إلی المشبّه ـ کلجین الماء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التطویق ترشیحٌ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أشعر قلبی الإزدجار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اجعل خوفک ملاصقاً لقلبی کالشعار الملاصق للجسد؛ 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اجعل قلبی شاعراً عالماً به، من الشعور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الإزدجار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افتعالٌ من الزجر، و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المنع و النهی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ازتجر، قلبت التاء دالاً ـ لاستثقال مجیء التاء بعد الزاء ـ ، و لم‌تدغم الزاء فی الدال لأنّ حرف الصغیر لایدغم إلاّ فی 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الإدغام بقلب الدال زاءً ـ 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ازّجّر ـ ضعیفٌ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الحوبات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حَوبة ـ بالفتح ـ ، و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الإثم و المعصیة؛ 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القرابة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لاتشغلنی بما لاأدرکه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لاتشغلنی بعمل الدنیا عن عمل الآخرة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لایرضیک عنّی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لایقوم ما أدرکه و أظفر به من الدنیا مقامه</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یحتمل أن یرید بـ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لایدرکه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الرزق الّذی یشتغل عمّا یرضیه؛ أو الأعمّ، فانّه ـ تعالی ـ متکفّلٌ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السعی الّذی لایشتغل لامنافاة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یحتمل أن یرید ـ علیه السلام ـ أن لایشغله بشیءٍ لایدرکه بقوّته و اختیاره إلاّ أن یقوّیه اللّه علی إدراکه و یعینه علیه عمّا یرضیه ـ تعالی ـ مع إعطائه القدرة علیه، و فیه رضاه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حینئذٍ فالتقیید بقوله</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 لایرضیک 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لفائدة انّه لو کان رضاه فیما لایدرکه إلاّ به لیس مسؤولاً ترک الشغل به؛ و لعلّ المراد الأوّل</w:t>
      </w:r>
      <w:r>
        <w:rPr>
          <w:rFonts w:eastAsia="IRNazanin" w:cs="IRNazanin"/>
          <w:color w:val="111111"/>
          <w:sz w:val="28"/>
          <w:szCs w:val="28"/>
          <w:rtl w:val="true"/>
          <w:lang w:bidi="fa-IR"/>
        </w:rPr>
        <w:t>»</w:t>
      </w:r>
      <w:r>
        <w:rPr>
          <w:rStyle w:val="FootnoteAnchor"/>
          <w:rtl w:val="true"/>
        </w:rPr>
        <w:footnoteReference w:id="1126"/>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یحتمل أن یکون المراد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لاتشغلنی بما سواک و إن کان هو ما لاأدرکه إلاّ بک عمّا لایرضیک عنّی غیره؛ و هو عدم الإلتفات إلی ما سواک حتّی عن نفسه، بل یفنی عن الفناء أیضاً، فالفناء عن الفناء غایة الفناء و نتیجة البقاء؛ فتأمّل تفهم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انْزِعْ مِنْ قَلْبِی حُبَّ دُنْیَا دَنِیَّةٍ، تَنْهَی عَمَّا عِنْدَکَ، وَ تَصُدُّ عَنِ ابْتِغَاءِ الْوَسِیلَةِ إِلَیْکَ، وَ تُذْهِلُ عَنِ التَّقَرُّبِ مِنْکَ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زَیِّنْ لِیَ التَّفَرُّدَ بِمُنَاجَاتِکَ بِاللَّیْلِ وَ النَّهَارِ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النزع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جذب الشیء و قلعه من مقرّه و موضعه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یستعمل فی الأعراض أیضاً ـ کما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نَزَعْنَا مَا فِی صُدُورِهِمْ مِنْ غِلٍّ</w:t>
      </w:r>
      <w:r>
        <w:rPr>
          <w:rFonts w:eastAsia="Amiri" w:cs="Amiri" w:ascii="Amiri" w:hAnsi="Amiri"/>
          <w:color w:val="111111"/>
          <w:sz w:val="28"/>
          <w:szCs w:val="28"/>
          <w:rtl w:val="true"/>
          <w:lang w:bidi="ar-SA"/>
        </w:rPr>
        <w:t>»</w:t>
      </w:r>
      <w:r>
        <w:rPr>
          <w:rStyle w:val="FootnoteAnchor"/>
          <w:rtl w:val="true"/>
        </w:rPr>
        <w:footnoteReference w:id="1127"/>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تقدّم الکلام علیه فی اللمعة الأولی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تأنیث أدنی، و هو أیضاً قد 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الخسیسة الحقیرة القدر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ابتغاء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الإجتهاد فی طلبه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فعیلةٌ بمعنی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یتوسّل به و یتقرّب به إلی اللّه ـ تعالی ـ من فعل الطاعات و ترک المعاصی</w:t>
      </w:r>
      <w:r>
        <w:rPr>
          <w:rStyle w:val="FootnoteAnchor"/>
          <w:rtl w:val="true"/>
        </w:rPr>
        <w:footnoteReference w:id="1128"/>
      </w:r>
      <w:r>
        <w:rPr>
          <w:rFonts w:eastAsia="Times New Roman" w:cs="Times New Roman" w:ascii="Times New Roman" w:hAnsi="Times New Roman"/>
          <w:color w:val="111111"/>
          <w:sz w:val="28"/>
          <w:szCs w:val="28"/>
          <w:rtl w:val="true"/>
          <w:lang w:val="en-US" w:bidi="en-US"/>
        </w:rPr>
        <w:t>&gt;.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الذهول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الغفلة؛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انزع عن قلبی محبّة الدنیا الخسیسة الحقیرة حالکون تلک المحبّة تنهی عمّا عندک و تمنع عن إبتغاء الوسیلة إلیک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ذلک لأنّ کلّ محبّةٍ لشیءٍ فهو </w:t>
      </w:r>
    </w:p>
    <w:p>
      <w:pPr>
        <w:pStyle w:val="BookText"/>
        <w:rPr/>
      </w:pPr>
      <w:r>
        <w:rPr>
          <w:rFonts w:ascii="Amiri" w:hAnsi="Amiri" w:eastAsia="Amiri" w:cs="Amiri"/>
          <w:color w:val="111111"/>
          <w:sz w:val="28"/>
          <w:sz w:val="28"/>
          <w:szCs w:val="28"/>
          <w:rtl w:val="true"/>
          <w:lang w:bidi="ar-SA"/>
        </w:rPr>
        <w:t>عبودیّةٌ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المحبّة نوعان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محبّةٌ هی من صفات النفس الإنسانیّة، و هی من هوی النفس الأمّارة بالسوء؛</w:t>
      </w:r>
    </w:p>
    <w:p>
      <w:pPr>
        <w:pStyle w:val="BookText"/>
        <w:rPr/>
      </w:pPr>
      <w:r>
        <w:rPr>
          <w:rFonts w:ascii="IRNazanin" w:hAnsi="IRNazanin" w:eastAsia="IRNazanin"/>
          <w:color w:val="111111"/>
          <w:sz w:val="28"/>
          <w:sz w:val="28"/>
          <w:szCs w:val="28"/>
          <w:rtl w:val="true"/>
          <w:lang w:bidi="fa-IR"/>
        </w:rPr>
        <w:t>و محبّةٌ هی من صفات الحقّ، و هی محبّة المعرفة و الحکمة ـ کما فی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کنت کنزاً مخفیّاً فأحببت أن أعرف فخلقت الخلق لکی أعرف</w:t>
      </w:r>
      <w:r>
        <w:rPr>
          <w:rFonts w:eastAsia="IRNazanin" w:cs="IRNazanin"/>
          <w:color w:val="111111"/>
          <w:sz w:val="28"/>
          <w:szCs w:val="28"/>
          <w:rtl w:val="true"/>
          <w:lang w:bidi="fa-IR"/>
        </w:rPr>
        <w:t>»</w:t>
      </w:r>
      <w:r>
        <w:rPr>
          <w:rStyle w:val="FootnoteAnchor"/>
          <w:rtl w:val="true"/>
        </w:rPr>
        <w:footnoteReference w:id="1129"/>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فکما انّ محبوب الحقّ کونه معروفاً، فمحبوب أهل اللّه کونهم عارفین له ـ کما أشار إلیه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یُحِبُّهُمْ وَ یُحِبُّونَهُ</w:t>
      </w:r>
      <w:r>
        <w:rPr>
          <w:rFonts w:eastAsia="Amiri" w:cs="Amiri" w:ascii="Amiri" w:hAnsi="Amiri"/>
          <w:color w:val="111111"/>
          <w:sz w:val="28"/>
          <w:szCs w:val="28"/>
          <w:rtl w:val="true"/>
          <w:lang w:bidi="ar-SA"/>
        </w:rPr>
        <w:t>»</w:t>
      </w:r>
      <w:r>
        <w:rPr>
          <w:rStyle w:val="FootnoteAnchor"/>
          <w:rtl w:val="true"/>
        </w:rPr>
        <w:footnoteReference w:id="1130"/>
      </w:r>
      <w:r>
        <w:rPr>
          <w:rFonts w:ascii="Amiri" w:hAnsi="Amiri" w:eastAsia="Amiri" w:cs="Amiri"/>
          <w:color w:val="111111"/>
          <w:sz w:val="28"/>
          <w:sz w:val="28"/>
          <w:szCs w:val="28"/>
          <w:rtl w:val="true"/>
          <w:lang w:bidi="ar-SA"/>
        </w:rPr>
        <w:t xml:space="preserve">، کما مرّ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وکّل إلی محبّته النفسانیّة تعلّقت محبّته بما یلائم هوی النفس و شهواتها من الأصنام و غیرها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فکما انّ الکفّار بعضهم یحبّون اللات و یعبدونها و بعضهم یحبّون العزّی و یعبدونها، کذلک أهل الدنیا بعضهم یحبّون الأموال و یعبدونها و بعضهم یحبّون الأولاد و یعبدونها، کما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النَّاسِ مَنْ یَتَّخِذُ مِنْ دُونِ اللَّهِ أَنْدَاداً یُحِبُّونَهُمْ کَحُبِّ اللَّهِ</w:t>
      </w:r>
      <w:r>
        <w:rPr>
          <w:rFonts w:eastAsia="Amiri" w:cs="Amiri" w:ascii="Amiri" w:hAnsi="Amiri"/>
          <w:color w:val="111111"/>
          <w:sz w:val="28"/>
          <w:szCs w:val="28"/>
          <w:rtl w:val="true"/>
          <w:lang w:bidi="ar-SA"/>
        </w:rPr>
        <w:t>»</w:t>
      </w:r>
      <w:r>
        <w:rPr>
          <w:rStyle w:val="FootnoteAnchor"/>
          <w:rtl w:val="true"/>
        </w:rPr>
        <w:footnoteReference w:id="11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لقد حذّر اللّه ـ تعالی ـ الخلق عن فتنة هذه الأشیاء و أعلمهم عداوتها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أَمْوَالُکُمْ وَ أَولاَدُکُمْ فِتْنَةٌ</w:t>
      </w:r>
      <w:r>
        <w:rPr>
          <w:rFonts w:eastAsia="Amiri" w:cs="Amiri" w:ascii="Amiri" w:hAnsi="Amiri"/>
          <w:color w:val="111111"/>
          <w:sz w:val="28"/>
          <w:szCs w:val="28"/>
          <w:rtl w:val="true"/>
          <w:lang w:bidi="ar-SA"/>
        </w:rPr>
        <w:t>»</w:t>
      </w:r>
      <w:r>
        <w:rPr>
          <w:rStyle w:val="FootnoteAnchor"/>
          <w:rtl w:val="true"/>
        </w:rPr>
        <w:footnoteReference w:id="1132"/>
      </w:r>
      <w:r>
        <w:rPr>
          <w:rFonts w:ascii="Amiri" w:hAnsi="Amiri" w:eastAsia="Amiri" w:cs="Amiri"/>
          <w:color w:val="111111"/>
          <w:sz w:val="28"/>
          <w:sz w:val="28"/>
          <w:szCs w:val="28"/>
          <w:rtl w:val="true"/>
          <w:lang w:bidi="ar-SA"/>
        </w:rPr>
        <w:t>، و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مِنْ أَزْوَاجِکُمْ وَ أَولاَدِکُمْ عَدُوّا لَکُمْ فَاحْذَرُوهُمْ</w:t>
      </w:r>
      <w:r>
        <w:rPr>
          <w:rFonts w:eastAsia="Amiri" w:cs="Amiri" w:ascii="Amiri" w:hAnsi="Amiri"/>
          <w:color w:val="111111"/>
          <w:sz w:val="28"/>
          <w:szCs w:val="28"/>
          <w:rtl w:val="true"/>
          <w:lang w:bidi="ar-SA"/>
        </w:rPr>
        <w:t>»</w:t>
      </w:r>
      <w:r>
        <w:rPr>
          <w:rStyle w:val="FootnoteAnchor"/>
          <w:rtl w:val="true"/>
        </w:rPr>
        <w:footnoteReference w:id="1133"/>
      </w:r>
      <w:r>
        <w:rPr>
          <w:rFonts w:ascii="Amiri" w:hAnsi="Amiri" w:eastAsia="Amiri" w:cs="Amiri"/>
          <w:color w:val="111111"/>
          <w:sz w:val="28"/>
          <w:sz w:val="28"/>
          <w:szCs w:val="28"/>
          <w:rtl w:val="true"/>
          <w:lang w:bidi="ar-SA"/>
        </w:rPr>
        <w:t>یعنی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فاحذروا عن محبّتهم، لأنّها عدوٌّ لکم یمنعکم عن محبّة اللّه، و هو الحبیب الحقیقیّ و المقصود الأصلیّ، و انّهم الأعداء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أحبّ اللّه ینظر إلی ماسواه ـ من حیث هو ما سواه ـ بنظر العداوة، کما کان حال الخلیل ـ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فَإِنَّهُمْ عَدُوٌّ لِی إِلاَّ رَبَّ الْعَالَمِینَ</w:t>
      </w:r>
      <w:r>
        <w:rPr>
          <w:rFonts w:eastAsia="Amiri" w:cs="Amiri" w:ascii="Amiri" w:hAnsi="Amiri"/>
          <w:color w:val="111111"/>
          <w:sz w:val="28"/>
          <w:szCs w:val="28"/>
          <w:rtl w:val="true"/>
          <w:lang w:bidi="ar-SA"/>
        </w:rPr>
        <w:t>»</w:t>
      </w:r>
      <w:r>
        <w:rPr>
          <w:rStyle w:val="FootnoteAnchor"/>
          <w:rtl w:val="true"/>
        </w:rPr>
        <w:footnoteReference w:id="1134"/>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کان حال الخلیل هکذا فکیف حاله ـ علیه السلام ـ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لذا قال ـ علیه السلام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زیّن إلیّ التفرّد بمناجاتک باللیل و النهار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لأنّ الحبیب یلتذّ بمناجاة الحبیب</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التخلّی به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المناجاة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مصدر ناجاه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اشتقاقها من النجوة، و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ارتفع من الأرض، فانّ السرّ مرفوعٌ إلی الذهن لایتیسّر لکلّ أحدٍ أن یطّلع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فالتفرّد بالمناجاة أن یتفرّد من الناس و یطلب خلوةً یصفو بها مناجاته عن الشواغل و الوساوس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 لبعض العبّاد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أصبرک علی الوحدة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أنا وحدی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أنا جلیس ربّی ـ عزّ و جلّ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إذا شئت أن یناجینی قرأت کتابه و إذا أردت أن أناجیه صلّیت</w:t>
      </w:r>
      <w:r>
        <w:rPr>
          <w:rFonts w:eastAsia="IRNazanin" w:cs="IRNazanin"/>
          <w:color w:val="111111"/>
          <w:sz w:val="28"/>
          <w:szCs w:val="28"/>
          <w:rtl w:val="true"/>
          <w:lang w:bidi="fa-IR"/>
        </w:rPr>
        <w:t>!»</w:t>
      </w:r>
      <w:r>
        <w:rPr>
          <w:rStyle w:val="FootnoteAnchor"/>
          <w:rtl w:val="true"/>
        </w:rPr>
        <w:footnoteReference w:id="11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باللیل و النهار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ظرفیّةٌ، و هو ظرفٌ لغوٌ متعلّقٌ بـ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المناجاة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دائماً دائباً من غیر فتورٍ ـ کما قال تعالی حکایةً عن نوحٍ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إِنِّی دَعَوتُ قَومِی لَیْلاً وَ نَهَارا</w:t>
      </w:r>
      <w:r>
        <w:rPr>
          <w:rFonts w:eastAsia="Amiri" w:cs="Amiri" w:ascii="Amiri" w:hAnsi="Amiri"/>
          <w:color w:val="111111"/>
          <w:sz w:val="28"/>
          <w:szCs w:val="28"/>
          <w:rtl w:val="true"/>
          <w:lang w:bidi="ar-SA"/>
        </w:rPr>
        <w:t>»</w:t>
      </w:r>
      <w:r>
        <w:rPr>
          <w:rStyle w:val="FootnoteAnchor"/>
          <w:rtl w:val="true"/>
        </w:rPr>
        <w:footnoteReference w:id="1136"/>
      </w:r>
      <w:r>
        <w:rPr>
          <w:rFonts w:ascii="Amiri" w:hAnsi="Amiri" w:eastAsia="Amiri" w:cs="Amiri"/>
          <w:color w:val="111111"/>
          <w:sz w:val="28"/>
          <w:sz w:val="28"/>
          <w:szCs w:val="28"/>
          <w:rtl w:val="true"/>
          <w:lang w:bidi="ar-SA"/>
        </w:rPr>
        <w:t>، 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دائماً فی کلّ وقتٍ ـ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قد عبّروا عن التفرّد بذکر اللّه بـ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الخلوة و العزلة، و عرّفوها بـ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الخروج عن مخالطة الخلق بالإنزواء و الإنقطاع إلی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أهل العرفان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لابدّ لمن آثره اللّه علی من سواه من العزلة فی إبتدائه توحّشاً من غیر اللّه، و من الخلوة فی إنتهائه أنساً باللّه</w:t>
      </w:r>
      <w:r>
        <w:rPr>
          <w:rFonts w:eastAsia="IRNazanin" w:cs="IRNazanin"/>
          <w:color w:val="111111"/>
          <w:sz w:val="28"/>
          <w:szCs w:val="28"/>
          <w:rtl w:val="true"/>
          <w:lang w:bidi="fa-IR"/>
        </w:rPr>
        <w:t>»</w:t>
      </w:r>
      <w:r>
        <w:rPr>
          <w:rStyle w:val="FootnoteAnchor"/>
          <w:rtl w:val="true"/>
        </w:rPr>
        <w:footnoteReference w:id="11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هَبْ لِی عِصْمَةً تُدْنِینِی مِنْ خَشْیَتِکَ، وَ تَقْطَعُنِی عَنْ رُکُوبِ مَحَارِمِکَ، وَ تَفُکَّنِی مِنْ أَسْرِ الْعَظَائِمِ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هَبْ لِیَ التَّطْهِیرَ مِنْ دَنَسِ الْعِصْیَانِ، وَ أَذْهِبْ عَنِّی دَرَنَ الْخَطَایَا، وَ سَرْبِلْنِی بِسِرْبَالِ عَافِیَتِکَ، وَ رَدِّنِی رِدَاءَ مُعَافَاتِکَ، وَ جَلِّلْنِی سَوَابِغَ نَعْمَائِکَ، وَ ظَاهِرْ لَدَیَّ فَضْلَکَ وَ طَوْلَکَ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أَیِّدْنِی بِتَوْفِیقِکَ وَ تَسْدِیدِکَ، وَ أَعِنِّی عَلَی صَالِحِ النِّیَّةِ، وَ مَرْضِیِّ الْقَوْلِ، وَ مُسْتَحْسَنِ الْعَمَلِ</w:t>
      </w:r>
      <w:r>
        <w:rPr>
          <w:rFonts w:eastAsia="Amiri" w:cs="Amiri" w:ascii="Amiri" w:hAnsi="Amiri"/>
          <w:color w:val="111111"/>
          <w:sz w:val="28"/>
          <w:szCs w:val="28"/>
          <w:rtl w:val="true"/>
          <w:lang w:bidi="ar-SA"/>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هب لی عصمةً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حفظاً</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تدنینی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تقرّبنی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تدنینی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محلّ نصبٍ نعتٌ للـ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الخشیة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خوفٌ یشوبه تعظیمٌ؛ و قد تقدّم الکلام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تقطعنی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تلک العصمة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رکوب محارمک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إرتکاب ما جعلته حراماً علیّ</w:t>
      </w:r>
      <w:r>
        <w:rPr>
          <w:rFonts w:eastAsia="IRNazanin" w:cs="IRNazanin"/>
          <w:color w:val="111111"/>
          <w:sz w:val="28"/>
          <w:szCs w:val="28"/>
          <w:rtl w:val="true"/>
          <w:lang w:bidi="fa-IR"/>
        </w:rPr>
        <w:t>. &lt;</w:t>
      </w:r>
      <w:r>
        <w:rPr>
          <w:rFonts w:ascii="IRNazanin" w:hAnsi="IRNazanin" w:eastAsia="IRNazanin"/>
          <w:color w:val="111111"/>
          <w:sz w:val="28"/>
          <w:sz w:val="28"/>
          <w:szCs w:val="28"/>
          <w:rtl w:val="true"/>
          <w:lang w:bidi="fa-IR"/>
        </w:rPr>
        <w:t xml:space="preserve">و أصل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الرکوب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 الإنسان علی ظهر الحیوان، ثمّ استعیر فی المعانی فقیل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رکب ذنباً و ارتکبه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اقترفه، کأنّه حمل نفسه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استعارةٌ تبعیّةٌ، و یحتمل أن تکون مکنیّةً و تمثیلیّةً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فکّکت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الأسیر فکّاً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خلّصته من الأسر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العظائم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عظیمة، و هی النازلة و المصیبة الشدیدة</w:t>
      </w:r>
      <w:r>
        <w:rPr>
          <w:rStyle w:val="FootnoteAnchor"/>
          <w:rtl w:val="true"/>
        </w:rPr>
        <w:footnoteReference w:id="1138"/>
      </w:r>
      <w:r>
        <w:rPr>
          <w:rFonts w:eastAsia="IRNazanin" w:cs="IRNazanin"/>
          <w:color w:val="111111"/>
          <w:sz w:val="28"/>
          <w:szCs w:val="28"/>
          <w:rtl w:val="true"/>
          <w:lang w:bidi="fa-IR"/>
        </w:rPr>
        <w:t>&gt;</w:t>
      </w:r>
      <w:r>
        <w:rPr>
          <w:rFonts w:ascii="IRNazanin" w:hAnsi="IRNazanin" w:eastAsia="IRNazanin"/>
          <w:color w:val="111111"/>
          <w:sz w:val="28"/>
          <w:sz w:val="28"/>
          <w:szCs w:val="28"/>
          <w:rtl w:val="true"/>
          <w:lang w:bidi="fa-IR"/>
        </w:rPr>
        <w:t>؛ أو الذنوب الکبیرة ـ لأنّها مصائب فی الشریعة ـ ؛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تخلّصنی تلک العصمة عن رقّ المعاصی الکبیرة؛ أو المعاصی کلّها ـ لأنّها کلّها عظیمةٌ، کما نقل عن أهل العصمة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إنّها کبیرةٌ کلّها، لکنّها صغیرةٌ بنسبة بعضها إلی بعضٍ</w:t>
      </w:r>
      <w:r>
        <w:rPr>
          <w:rFonts w:eastAsia="IRNazanin" w:cs="IRNazanin"/>
          <w:color w:val="111111"/>
          <w:sz w:val="28"/>
          <w:szCs w:val="28"/>
          <w:rtl w:val="true"/>
          <w:lang w:bidi="fa-IR"/>
        </w:rPr>
        <w:t>»</w:t>
      </w:r>
      <w:r>
        <w:rPr>
          <w:rStyle w:val="FootnoteAnchor"/>
          <w:rtl w:val="true"/>
        </w:rPr>
        <w:footnoteReference w:id="113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عظیمة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أمارةٌ للنقل من الوصفیّة إلی الإسمیّة، و علامةٌ لکون الوصف غالباً غیر مفتقرٍ إلی موصوفٍ؛ و کذا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کبیرة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إضافة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العظائم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باب لجین الماء؛ و یحتمل الإستعارة المکنیّة التخییلیّة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بالتحریک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الوسخ</w:t>
      </w:r>
      <w:r>
        <w:rPr>
          <w:rStyle w:val="FootnoteAnchor"/>
          <w:rtl w:val="true"/>
        </w:rPr>
        <w:footnoteReference w:id="1140"/>
      </w:r>
      <w:r>
        <w:rPr>
          <w:rFonts w:ascii="IRNazanin" w:hAnsi="IRNazanin" w:eastAsia="IRNazanin"/>
          <w:color w:val="111111"/>
          <w:sz w:val="28"/>
          <w:sz w:val="28"/>
          <w:szCs w:val="28"/>
          <w:rtl w:val="true"/>
          <w:lang w:bidi="fa-IR"/>
        </w:rPr>
        <w:t>و مثله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الدرن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وزناً و معنیً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السربال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القمیص و الدرع، 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ما یلبس</w:t>
      </w:r>
      <w:r>
        <w:rPr>
          <w:rStyle w:val="FootnoteAnchor"/>
          <w:rtl w:val="true"/>
        </w:rPr>
        <w:footnoteReference w:id="1141"/>
      </w:r>
      <w:r>
        <w:rPr>
          <w:rFonts w:eastAsia="IRNazanin" w:cs="IRNazanin"/>
          <w:color w:val="111111"/>
          <w:sz w:val="28"/>
          <w:szCs w:val="28"/>
          <w:rtl w:val="true"/>
          <w:lang w:bidi="fa-IR"/>
        </w:rPr>
        <w:t>&gt;</w:t>
      </w:r>
      <w:r>
        <w:rPr>
          <w:rFonts w:ascii="IRNazanin" w:hAnsi="IRNazanin" w:eastAsia="IRNazanin"/>
          <w:color w:val="111111"/>
          <w:sz w:val="28"/>
          <w:sz w:val="28"/>
          <w:szCs w:val="28"/>
          <w:rtl w:val="true"/>
          <w:lang w:bidi="fa-IR"/>
        </w:rPr>
        <w:t>؛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ألبسنی لباس عافیتک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الرِدآء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بالکسر و المدّ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 یضعه الإنسان علی عاتقه و بین کتفیه فوق ثیابه</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المعافاة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من العافیة ـ کما قال ابن الاثیر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المعافاة هی أن یعافیک اللّه من الناس و یعافیهم منک،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یغنیک عنهم و یغنیهم عنک و یصرف أذاک عنهم و أذاهم عنک</w:t>
      </w:r>
      <w:r>
        <w:rPr>
          <w:rStyle w:val="FootnoteAnchor"/>
          <w:rtl w:val="true"/>
        </w:rPr>
        <w:footnoteReference w:id="1142"/>
      </w:r>
      <w:r>
        <w:rPr>
          <w:rFonts w:eastAsia="Times New Roman" w:cs="Times New Roman" w:ascii="Times New Roman" w:hAnsi="Times New Roman"/>
          <w:color w:val="111111"/>
          <w:sz w:val="28"/>
          <w:szCs w:val="28"/>
          <w:rtl w:val="true"/>
          <w:lang w:val="en-US" w:bidi="en-US"/>
        </w:rPr>
        <w:t>»</w:t>
      </w:r>
      <w:r>
        <w:rPr>
          <w:rStyle w:val="FootnoteAnchor"/>
          <w:rtl w:val="true"/>
        </w:rPr>
        <w:footnoteReference w:id="1143"/>
      </w:r>
      <w:r>
        <w:rPr>
          <w:rFonts w:ascii="IRNazanin" w:hAnsi="IRNazanin" w:eastAsia="IRNazanin"/>
          <w:color w:val="111111"/>
          <w:sz w:val="28"/>
          <w:sz w:val="28"/>
          <w:szCs w:val="28"/>
          <w:rtl w:val="true"/>
          <w:lang w:bidi="fa-IR"/>
        </w:rPr>
        <w:t xml:space="preserve">ـ ؛ و </w:t>
      </w:r>
    </w:p>
    <w:p>
      <w:pPr>
        <w:pStyle w:val="BookText"/>
        <w:rPr/>
      </w:pPr>
      <w:r>
        <w:rPr>
          <w:rFonts w:ascii="IRNazanin" w:hAnsi="IRNazanin" w:eastAsia="IRNazanin"/>
          <w:color w:val="111111"/>
          <w:sz w:val="28"/>
          <w:sz w:val="28"/>
          <w:szCs w:val="28"/>
          <w:rtl w:val="true"/>
          <w:lang w:bidi="fa-IR"/>
        </w:rPr>
        <w:t>إمّا من العفو، و هو أن یعفو عن الناس و یعفوا الناس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جلّلنی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أکسنی،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جلّله بالثوب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کسّاه و غطّاه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السوابغ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سابغة، و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الفائضة الواسعة،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سبغ الثوب سبوغاً ـ من باب قعد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اتّسع و کمل، و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سبوغ النعمة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اتّساعها؛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أکسنی بکسوة نعمائک الکاملة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فإضافة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السوابغ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النعماء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باب إضافة الصفة إلی الموصوف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إضافتها إلیها لامیّةٌ ـ کمکارم زیدٍ ـ ، لإفراد النعماء إلاّ علی جواز الدراهم البیض و الدینار الصفر؛</w:t>
      </w:r>
    </w:p>
    <w:p>
      <w:pPr>
        <w:pStyle w:val="BookText"/>
        <w:rPr/>
      </w:pP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إشتراط المطابقة حینئذٍ بین الصفة و الموصوف؛</w:t>
      </w:r>
    </w:p>
    <w:p>
      <w:pPr>
        <w:pStyle w:val="BookText"/>
        <w:rPr/>
      </w:pP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النعماء یجوز أن یکون جمعاً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یدفعه انّ النعماء اسم جنسٍ یقع علی القلیل و الکثیر، کالنعمة؛ و به صرّح أهل اللغة؛ قال الراغب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النعمة اسم جنسٍ</w:t>
      </w:r>
      <w:r>
        <w:rPr>
          <w:rStyle w:val="FootnoteAnchor"/>
          <w:rtl w:val="true"/>
        </w:rPr>
        <w:footnoteReference w:id="1144"/>
      </w:r>
      <w:r>
        <w:rPr>
          <w:rFonts w:ascii="IRNazanin" w:hAnsi="IRNazanin" w:eastAsia="IRNazanin"/>
          <w:color w:val="111111"/>
          <w:sz w:val="28"/>
          <w:sz w:val="28"/>
          <w:szCs w:val="28"/>
          <w:rtl w:val="true"/>
          <w:lang w:bidi="fa-IR"/>
        </w:rPr>
        <w:t>تقال للقلیل و الکثیر</w:t>
      </w:r>
      <w:r>
        <w:rPr>
          <w:rFonts w:eastAsia="IRNazanin" w:cs="IRNazanin"/>
          <w:color w:val="111111"/>
          <w:sz w:val="28"/>
          <w:szCs w:val="28"/>
          <w:rtl w:val="true"/>
          <w:lang w:bidi="fa-IR"/>
        </w:rPr>
        <w:t>»</w:t>
      </w:r>
      <w:r>
        <w:rPr>
          <w:rStyle w:val="FootnoteAnchor"/>
          <w:rtl w:val="true"/>
        </w:rPr>
        <w:footnoteReference w:id="1145"/>
      </w:r>
      <w:r>
        <w:rPr>
          <w:rFonts w:ascii="IRNazanin" w:hAnsi="IRNazanin" w:eastAsia="IRNazanin"/>
          <w:color w:val="111111"/>
          <w:sz w:val="28"/>
          <w:sz w:val="28"/>
          <w:szCs w:val="28"/>
          <w:rtl w:val="true"/>
          <w:lang w:bidi="fa-IR"/>
        </w:rPr>
        <w:t>و قال فی الأساس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جلّت نعمة اللّه و نعماؤه و أنعمه</w:t>
      </w:r>
      <w:r>
        <w:rPr>
          <w:rStyle w:val="FootnoteAnchor"/>
          <w:rtl w:val="true"/>
        </w:rPr>
        <w:footnoteReference w:id="1146"/>
      </w:r>
      <w:r>
        <w:rPr>
          <w:rFonts w:ascii="IRNazanin" w:hAnsi="IRNazanin" w:eastAsia="IRNazanin"/>
          <w:color w:val="111111"/>
          <w:sz w:val="28"/>
          <w:sz w:val="28"/>
          <w:szCs w:val="28"/>
          <w:rtl w:val="true"/>
          <w:lang w:bidi="fa-IR"/>
        </w:rPr>
        <w:t>علیهم</w:t>
      </w:r>
      <w:r>
        <w:rPr>
          <w:rFonts w:eastAsia="IRNazanin" w:cs="IRNazanin"/>
          <w:color w:val="111111"/>
          <w:sz w:val="28"/>
          <w:szCs w:val="28"/>
          <w:rtl w:val="true"/>
          <w:lang w:bidi="fa-IR"/>
        </w:rPr>
        <w:t>»</w:t>
      </w:r>
      <w:r>
        <w:rPr>
          <w:rStyle w:val="FootnoteAnchor"/>
          <w:rtl w:val="true"/>
        </w:rPr>
        <w:footnoteReference w:id="1147"/>
      </w:r>
      <w:r>
        <w:rPr>
          <w:rFonts w:ascii="Amiri" w:hAnsi="Amiri" w:eastAsia="Amiri" w:cs="Amiri"/>
          <w:color w:val="111111"/>
          <w:sz w:val="28"/>
          <w:sz w:val="28"/>
          <w:szCs w:val="28"/>
          <w:rtl w:val="true"/>
          <w:lang w:bidi="ar-SA"/>
        </w:rPr>
        <w:t xml:space="preserve">و قال الطبرسیّ فی قوله ـ تعالی ـ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اذْکُرُوا نِعْمَتِیَ الَّتِی أَنْعَمْتُ عَلَیْکُمْ</w:t>
      </w:r>
      <w:r>
        <w:rPr>
          <w:rFonts w:eastAsia="Amiri" w:cs="Amiri" w:ascii="Amiri" w:hAnsi="Amiri"/>
          <w:color w:val="111111"/>
          <w:sz w:val="28"/>
          <w:szCs w:val="28"/>
          <w:rtl w:val="true"/>
          <w:lang w:bidi="ar-SA"/>
        </w:rPr>
        <w:t>»</w:t>
      </w:r>
      <w:r>
        <w:rPr>
          <w:rStyle w:val="FootnoteAnchor"/>
          <w:rtl w:val="true"/>
        </w:rPr>
        <w:footnoteReference w:id="1148"/>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ذکر النعمة بلفظ الواحد و المراد بها الجنس، کقوله ـ تعالی ـ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تَعُدُّوا نِعْمَةَ اللَّهِ لاَتُحْصُوهَا</w:t>
      </w:r>
      <w:r>
        <w:rPr>
          <w:rFonts w:eastAsia="Amiri" w:cs="Amiri" w:ascii="Amiri" w:hAnsi="Amiri"/>
          <w:color w:val="111111"/>
          <w:sz w:val="28"/>
          <w:szCs w:val="28"/>
          <w:rtl w:val="true"/>
          <w:lang w:bidi="ar-SA"/>
        </w:rPr>
        <w:t>»</w:t>
      </w:r>
      <w:r>
        <w:rPr>
          <w:rStyle w:val="FootnoteAnchor"/>
          <w:rtl w:val="true"/>
        </w:rPr>
        <w:footnoteReference w:id="1149"/>
      </w:r>
      <w:r>
        <w:rPr>
          <w:rFonts w:ascii="IRNazanin" w:hAnsi="IRNazanin" w:eastAsia="IRNazanin"/>
          <w:color w:val="111111"/>
          <w:sz w:val="28"/>
          <w:sz w:val="28"/>
          <w:szCs w:val="28"/>
          <w:rtl w:val="true"/>
          <w:lang w:bidi="fa-IR"/>
        </w:rPr>
        <w:t>، و الواحد لایمکن عدّه</w:t>
      </w:r>
      <w:r>
        <w:rPr>
          <w:rFonts w:eastAsia="IRNazanin" w:cs="IRNazanin"/>
          <w:color w:val="111111"/>
          <w:sz w:val="28"/>
          <w:szCs w:val="28"/>
          <w:rtl w:val="true"/>
          <w:lang w:bidi="fa-IR"/>
        </w:rPr>
        <w:t>»</w:t>
      </w:r>
      <w:r>
        <w:rPr>
          <w:rStyle w:val="FootnoteAnchor"/>
          <w:rtl w:val="true"/>
        </w:rPr>
        <w:footnoteReference w:id="11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 من المفاعلة،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بینهما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طابق؛ أو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التعاون،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أعن بعضها بعضاً فی وصول أثرها إلیّ</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التسدید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التقویم؛ و قال الفارابیّ فی دیوان الأدب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سدّدک اللّه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وفّقک اللّه للسداد، و هو الصواب من القول و العمل</w:t>
      </w:r>
      <w:r>
        <w:rPr>
          <w:rStyle w:val="FootnoteAnchor"/>
          <w:rtl w:val="true"/>
        </w:rPr>
        <w:footnoteReference w:id="1151"/>
      </w:r>
      <w:r>
        <w:rPr>
          <w:rFonts w:eastAsia="Times New Roman" w:cs="Times New Roman" w:ascii="Times New Roman" w:hAnsi="Times New Roman"/>
          <w:color w:val="111111"/>
          <w:sz w:val="28"/>
          <w:szCs w:val="28"/>
          <w:rtl w:val="true"/>
          <w:lang w:val="en-US" w:bidi="en-US"/>
        </w:rPr>
        <w:t>»</w:t>
      </w:r>
      <w:r>
        <w:rPr>
          <w:rStyle w:val="FootnoteAnchor"/>
          <w:rtl w:val="true"/>
        </w:rPr>
        <w:footnoteReference w:id="115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المراد به 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الصراط المستقیم ـ الّذی مرّ </w:t>
      </w:r>
    </w:p>
    <w:p>
      <w:pPr>
        <w:pStyle w:val="BookText"/>
        <w:rPr/>
      </w:pPr>
      <w:r>
        <w:rPr>
          <w:rFonts w:ascii="IRNazanin" w:hAnsi="IRNazanin" w:eastAsia="IRNazanin"/>
          <w:color w:val="111111"/>
          <w:sz w:val="28"/>
          <w:sz w:val="28"/>
          <w:szCs w:val="28"/>
          <w:rtl w:val="true"/>
          <w:lang w:bidi="fa-IR"/>
        </w:rPr>
        <w:t xml:space="preserve">ذکره ـ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لاَتَکِلْنِی إِلَی حَوْلِی وَ قُوَّتِی دُونَ حَوْلِکَ وَ قُوَّتِکَ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لاَتُخْزِنِی یَوْمَ تَبْعَثُنِی لِلِقَائِکَ، وَ لاَتَفْضَحْنِی بَیْنَ یَدَیْ أَوْلِیَائِکَ، وَ لاَتُنْسِنِی ذِکْرَکَ، وَ لاَتُذْهِبْ عَنِّی شُکْرَکَ، بَلْ أَلْزِمْنِیهِ فِی أَحْوَالِ السَّهْوِ عِنْدَ غَفَلاَتِ الْجَاهِلِینَ لاِآلاْئِکَ، وَ أَوْزِعْنِی أَنْ أُثْنِیَ بِمَا أَوْلَیْتَنِیهِ، وَ أَعْتَرِفَ بِمَا أَسْدَیْتَهُ إِلَیَّ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اجْعَلْ رَغْبَتِی إِلَیْکَ فَوْقَ رَغْبَةِ الرَّاغِبِینَ، وَ حَمْدِی إِیَّاکَ فَوْقَ حَمْدِ الْحَامِدِینَ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لاتکلنی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لاتفوّضنی إلی نفسی،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وکلت إلیه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فوّضته إلیه؛ و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کلنی إلی کذا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دعنی أقم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لاتجعلنی حوالةً إلی قوّتی و قدرتی بغیر حولک و قوّتک، لأنّی أکون من الهالکین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انتهی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قد مرّ معنی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لاحول و لاقوّة إلاّ باللّه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لاتخزنی یوم تبعثنی للقائک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إلی الآیة الکریمة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لاَتُخْزِنِی یَومَ یُبْعَثُونَ</w:t>
      </w:r>
      <w:r>
        <w:rPr>
          <w:rFonts w:eastAsia="Amiri" w:cs="Amiri" w:ascii="Amiri" w:hAnsi="Amiri"/>
          <w:color w:val="111111"/>
          <w:sz w:val="28"/>
          <w:szCs w:val="28"/>
          <w:rtl w:val="true"/>
          <w:lang w:bidi="ar-SA"/>
        </w:rPr>
        <w:t>»</w:t>
      </w:r>
      <w:r>
        <w:rPr>
          <w:rStyle w:val="FootnoteAnchor"/>
          <w:rtl w:val="true"/>
        </w:rPr>
        <w:footnoteReference w:id="11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قد تقدّم الکلام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لقاء اللّه ـ تعالی ـ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الشیء عبارةٌ عن قدّامه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أصله فی الإنسان ـ لأنّ مابین یدیه قدّامه ـ ، ثمّ استعمل فی قدّام کلّ شیءٍ و إن لم‌یکن له یدان ـ نحو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بین یدی الساعة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r>
        <w:rPr>
          <w:rStyle w:val="FootnoteAnchor"/>
          <w:rtl w:val="true"/>
        </w:rPr>
        <w:footnoteReference w:id="1154"/>
      </w:r>
      <w:r>
        <w:rPr>
          <w:rFonts w:eastAsia="Times New Roman" w:cs="Times New Roman" w:ascii="Times New Roman" w:hAnsi="Times New Roman"/>
          <w:color w:val="111111"/>
          <w:sz w:val="28"/>
          <w:szCs w:val="28"/>
          <w:rtl w:val="true"/>
          <w:lang w:val="en-US" w:bidi="en-US"/>
        </w:rPr>
        <w:t>&gt;.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لاتنسنی ذکرک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لأنّه مستلزمٌ لنسیان ذکرک إیّای، کما قال اللّه ـ تعالی ـ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نَسُوا اللَّهَ فَنَسِیَهُمْ</w:t>
      </w:r>
      <w:r>
        <w:rPr>
          <w:rFonts w:eastAsia="Amiri" w:cs="Amiri" w:ascii="Amiri" w:hAnsi="Amiri"/>
          <w:color w:val="111111"/>
          <w:sz w:val="28"/>
          <w:szCs w:val="28"/>
          <w:rtl w:val="true"/>
          <w:lang w:bidi="ar-SA"/>
        </w:rPr>
        <w:t>»</w:t>
      </w:r>
      <w:r>
        <w:rPr>
          <w:rStyle w:val="FootnoteAnchor"/>
          <w:rtl w:val="true"/>
        </w:rPr>
        <w:footnoteReference w:id="1155"/>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لاتذهب عنّی شکرک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لأنّه یستلزم أن أکون کافرا بالنعم</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ألزمنیه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ألزمنی ذکرک و شکر نعمتک فی أحوالٍ تقتضی السهو و الغفلة ـ </w:t>
      </w:r>
    </w:p>
    <w:p>
      <w:pPr>
        <w:pStyle w:val="BookText"/>
        <w:rPr/>
      </w:pPr>
      <w:r>
        <w:rPr>
          <w:rFonts w:ascii="IRNazanin" w:hAnsi="IRNazanin" w:eastAsia="IRNazanin"/>
          <w:color w:val="111111"/>
          <w:sz w:val="28"/>
          <w:sz w:val="28"/>
          <w:szCs w:val="28"/>
          <w:rtl w:val="true"/>
          <w:lang w:bidi="fa-IR"/>
        </w:rPr>
        <w:t>من حالة لهوٍ و سرورٍ و دعةٍ ـ ، أو حزنٍ و بلیّةٍ هی أوقات غفلة الجاهلین بآلائه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أوزعنی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ألهمنی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أثنی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علیک بسبب ما أنعمتنیه؛ أو جعلتنی والیاً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حذف متعلّق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للعلم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أسدیته 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أحسنته و أنعمته إلیّ، لأنّ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الإسداء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یستعمل غالباً فی النعمة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لاَتَخْذُلْنِی عِنْدَ فَاقَتِی إِلَیْکَ، وَ لاَتُهْلِکْنِی بِمَا أَسْدَیْتُهُ إِلَیْکَ، وَ لاَتَجْبَهْنِی بِمَا جَبَهْتَ بِهِ الْمُعَانِدِینَ لَکَ، فَإِنِّی لَکَ مُسَلِّمٌ، أَعْلَمُ أَنَّ الْحُجَّةَ لَکَ، وَ أَنَّکَ أَوْلَی بِالْفَضْلِ، وَ أَعْوَدُ بِالاْءِحْسَانِ، وَ أَهْلُ التَّقْوَی، وَ أَهْلُ الْمَغْفِرَةِ، وَ أَنَّکَ بِأَنْ تَعْفُوَ أَوْلَی مِنْکَ بِأَنْ تُعَاقِبَ، وَ أَنَّکَ بِأَنْ تَسْتُرَ أَقْرَبُ مِنْکَ إِلَی أَنْ تَشْهَرَ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فَأَحْیِنِی حَیَاةً طَیِّبَةً تَنْتَظِمُ بِمَا أُرِیدُ، وَ تَبْلُغُ مَا أُحِبُّ مِنْ حَیْثُ لاَآتِی مَا تَکْرَهُ، وَ لاَأَرْتَکِبُ مَا نَهَیْتَ عَنْهُ، وَ أَمِتْنِی مَیتَةَ مَنْ یَسْعَی نُورُهُ بَیْنَ یَدَیْهِ وَ عَنْ یَمِینِهِ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لاتخذلنی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لاتترکنی ذلیلاً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فاقتی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حاجتی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لاتجبهنی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لاتضرب ید الردّ علی جبهتی کما ضربتها علی جبهة المعاندین لک؛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جَبَهْته جبْهاً ـ من باب منع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رددته أقبح الردّ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أصله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جبهته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ضربت جبهته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قوله ـ علیه السلام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فإنّی لک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للتعلیل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باب الإفعال ـ و فی نسخة الشهید من التفعیل ـ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منقادٌ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أعلم أنّ الحجّة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آخره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مستأنفةٌ إستینافاً بیانیّاً، و لذا انفصلها عمّا قبلها ـ کأنّه سئل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أنت مسلمٌ؟</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أعلم أنّ الحجّة لک ـ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انّک أولی بالفضل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الاحسان من کلّ أحدٍ، لغنائک المطلق و افتقار الکلّ إلیک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أعود بالإحسان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العادة، 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العود ـ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النفع ـ </w:t>
      </w:r>
      <w:r>
        <w:rPr>
          <w:rFonts w:eastAsia="Amiri" w:cs="Amiri" w:ascii="Amiri" w:hAnsi="Amiri"/>
          <w:color w:val="111111"/>
          <w:sz w:val="28"/>
          <w:szCs w:val="28"/>
          <w:rtl w:val="true"/>
          <w:lang w:bidi="ar-SA"/>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 التقوی و أهل المغفرة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أهلٌ لکذا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مستحقٌّ له</w:t>
      </w:r>
      <w:r>
        <w:rPr>
          <w:rFonts w:eastAsia="IRNazanin" w:cs="IRNazanin"/>
          <w:color w:val="111111"/>
          <w:sz w:val="28"/>
          <w:szCs w:val="28"/>
          <w:rtl w:val="true"/>
          <w:lang w:bidi="fa-IR"/>
        </w:rPr>
        <w:t>. &lt;</w:t>
      </w:r>
      <w:r>
        <w:rPr>
          <w:rFonts w:ascii="IRNazanin" w:hAnsi="IRNazanin" w:eastAsia="IRNazanin"/>
          <w:color w:val="111111"/>
          <w:sz w:val="28"/>
          <w:sz w:val="28"/>
          <w:szCs w:val="28"/>
          <w:rtl w:val="true"/>
          <w:lang w:bidi="fa-IR"/>
        </w:rPr>
        <w:t xml:space="preserve">و روی انّه لمّا </w:t>
      </w:r>
    </w:p>
    <w:p>
      <w:pPr>
        <w:pStyle w:val="BookText"/>
        <w:rPr/>
      </w:pPr>
      <w:r>
        <w:rPr>
          <w:rFonts w:ascii="Amiri" w:hAnsi="Amiri" w:eastAsia="Amiri" w:cs="Amiri"/>
          <w:color w:val="111111"/>
          <w:sz w:val="28"/>
          <w:sz w:val="28"/>
          <w:szCs w:val="28"/>
          <w:rtl w:val="true"/>
          <w:lang w:bidi="ar-SA"/>
        </w:rPr>
        <w:t xml:space="preserve">نزل قوله ـ تعالی ـ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أَهْلُ التَّقْوَی وَ أَهْلُ الْمَغْفِرَةِ</w:t>
      </w:r>
      <w:r>
        <w:rPr>
          <w:rFonts w:eastAsia="Amiri" w:cs="Amiri" w:ascii="Amiri" w:hAnsi="Amiri"/>
          <w:color w:val="111111"/>
          <w:sz w:val="28"/>
          <w:szCs w:val="28"/>
          <w:rtl w:val="true"/>
          <w:lang w:bidi="ar-SA"/>
        </w:rPr>
        <w:t>»</w:t>
      </w:r>
      <w:r>
        <w:rPr>
          <w:rStyle w:val="FootnoteAnchor"/>
          <w:rtl w:val="true"/>
        </w:rPr>
        <w:footnoteReference w:id="1156"/>
      </w:r>
      <w:r>
        <w:rPr>
          <w:rFonts w:ascii="IRNazanin" w:hAnsi="IRNazanin" w:eastAsia="IRNazanin"/>
          <w:color w:val="111111"/>
          <w:sz w:val="28"/>
          <w:sz w:val="28"/>
          <w:szCs w:val="28"/>
          <w:rtl w:val="true"/>
          <w:lang w:bidi="fa-IR"/>
        </w:rPr>
        <w:t xml:space="preserve">قال النبیّ ـ صلّی اللّه علیه و آله و سلّم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أللّهمّ اجعلنا من أهل التقوی و أهل المغفرة</w:t>
      </w:r>
      <w:r>
        <w:rPr>
          <w:rFonts w:eastAsia="IRNazanin" w:cs="IRNazanin"/>
          <w:color w:val="111111"/>
          <w:sz w:val="28"/>
          <w:szCs w:val="28"/>
          <w:rtl w:val="true"/>
          <w:lang w:bidi="fa-IR"/>
        </w:rPr>
        <w:t>»</w:t>
      </w:r>
      <w:r>
        <w:rPr>
          <w:rStyle w:val="FootnoteAnchor"/>
          <w:rtl w:val="true"/>
        </w:rPr>
        <w:footnoteReference w:id="115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 من الأوّل و الثانی من الثانی من المجهول، و الأوّل من الثانی و الثانی من الأوّل من المعلوم</w:t>
      </w:r>
      <w:r>
        <w:rPr>
          <w:rStyle w:val="FootnoteAnchor"/>
          <w:rtl w:val="true"/>
        </w:rPr>
        <w:footnoteReference w:id="1158"/>
      </w:r>
      <w:r>
        <w:rPr>
          <w:rFonts w:eastAsia="IRNazanin" w:cs="IRNazanin"/>
          <w:color w:val="111111"/>
          <w:sz w:val="28"/>
          <w:szCs w:val="28"/>
          <w:rtl w:val="true"/>
          <w:lang w:bidi="fa-IR"/>
        </w:rPr>
        <w:t>&gt;</w:t>
      </w:r>
      <w:r>
        <w:rPr>
          <w:rFonts w:ascii="IRNazanin" w:hAnsi="IRNazanin" w:eastAsia="IRNazanin"/>
          <w:color w:val="111111"/>
          <w:sz w:val="28"/>
          <w:sz w:val="28"/>
          <w:szCs w:val="28"/>
          <w:rtl w:val="true"/>
          <w:lang w:bidi="fa-IR"/>
        </w:rPr>
        <w:t>؛ و قد مرّ هذا فیما سبق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قوله ـ علیه السلام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فأحینی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فصیحةٌ،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کنت بهذه المثابة من الکرم و الجود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فأحینی حیاةً طیّبةً</w:t>
      </w:r>
      <w:r>
        <w:rPr>
          <w:rFonts w:eastAsia="IRNazanin" w:cs="IRNazanin"/>
          <w:color w:val="111111"/>
          <w:sz w:val="28"/>
          <w:szCs w:val="28"/>
          <w:rtl w:val="true"/>
          <w:lang w:bidi="fa-IR"/>
        </w:rPr>
        <w:t>»</w:t>
      </w:r>
      <w:r>
        <w:rPr>
          <w:rStyle w:val="FootnoteAnchor"/>
          <w:rtl w:val="true"/>
        </w:rPr>
        <w:footnoteReference w:id="1159"/>
      </w:r>
      <w:r>
        <w:rPr>
          <w:rFonts w:eastAsia="Times New Roman" w:cs="Times New Roman" w:ascii="Times New Roman" w:hAnsi="Times New Roman"/>
          <w:color w:val="111111"/>
          <w:sz w:val="28"/>
          <w:szCs w:val="28"/>
          <w:rtl w:val="true"/>
          <w:lang w:val="en-US" w:bidi="en-US"/>
        </w:rPr>
        <w:t>&gt;.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یسعی نوره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آخره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تلمیحٌ إلی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یَسْعَی نُورُهُمْ بَیْنَ أَیْدِیهِمْ وَ بِأَیْمَانِهِمْ</w:t>
      </w:r>
      <w:r>
        <w:rPr>
          <w:rFonts w:eastAsia="Amiri" w:cs="Amiri" w:ascii="Amiri" w:hAnsi="Amiri"/>
          <w:color w:val="111111"/>
          <w:sz w:val="28"/>
          <w:szCs w:val="28"/>
          <w:rtl w:val="true"/>
          <w:lang w:bidi="ar-SA"/>
        </w:rPr>
        <w:t>»</w:t>
      </w:r>
      <w:r>
        <w:rPr>
          <w:rStyle w:val="FootnoteAnchor"/>
          <w:rtl w:val="true"/>
        </w:rPr>
        <w:footnoteReference w:id="1160"/>
      </w:r>
      <w:r>
        <w:rPr>
          <w:rFonts w:ascii="IRNazanin" w:hAnsi="IRNazanin" w:eastAsia="IRNazanin"/>
          <w:color w:val="111111"/>
          <w:sz w:val="28"/>
          <w:sz w:val="28"/>
          <w:szCs w:val="28"/>
          <w:rtl w:val="true"/>
          <w:lang w:bidi="fa-IR"/>
        </w:rPr>
        <w:t>، و قد تقدّم تفسیره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ذَلِّلْنِی بَیْنَ یَدَیْکَ، وَ أَعِزَّنِی عِنْدَ خَلْقِکَ، وَ ضَعْنِی إِذَا خَلَوْتُ بِکَ، وَ ارْفَعْنِی بَیْنَ عِبَادِکَ، وَ أَغْنِنِی عَمَّنْ هُوَ غَنِیٌّ عَنِّی، وَ زِدْنِی إِلَیْکَ فَاقَةً وَ فَقْراً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أَعِذْنِی مِنْ شَمَاتَةِ الاْءَعْدَاءِ، وَ مِنْ حُلُولِ الْبَلاَءِ، وَ مِنَ الذُّلِّ وَ الْعَنَاءِ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ذلّلنی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من الذُلّ، بالضمّ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ضدّ العزّ، و العزّ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ضدّ الذلّ و المهانة؛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أعزّه اللّه إعزازاً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جعله عزیزاً ـ 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معظّماً موقّراً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اجعلنی ذلیلاً حقیراً عندک، لأنّ روح العبادة الذلّ و الخضوع و الخشوع و الإستکانة، ولئلاّ أکون معجباً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اجعلنی عزیزاً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خلقک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بین یدیک، کنایةً عن الحضور المعنویّ العلمیّ عند اللّه</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ضعنی إذا خلوت بک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آخره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نظیر الفقرة الأولی،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اجعلنی إذا انفردت عن الخلق بمناجاتک وضعیاً، و عند خلقک رفیعاً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لیس المراد الانفراد الجسمانیّ فقط، بل العمدة الإنفراد بالسرّ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لذلک عرّف أرباب القلوب الخلوة بـ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أنّها محادثة السرّ </w:t>
      </w:r>
    </w:p>
    <w:p>
      <w:pPr>
        <w:pStyle w:val="BookText"/>
        <w:rPr/>
      </w:pPr>
      <w:r>
        <w:rPr>
          <w:rFonts w:ascii="IRNazanin" w:hAnsi="IRNazanin" w:eastAsia="IRNazanin"/>
          <w:color w:val="111111"/>
          <w:sz w:val="28"/>
          <w:sz w:val="28"/>
          <w:szCs w:val="28"/>
          <w:rtl w:val="true"/>
          <w:lang w:bidi="fa-IR"/>
        </w:rPr>
        <w:t>مع الحقّ بحیث لایری غیره من بشرٍ و 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هذه حقیقة الخلوة و معناه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صورتها فهو ما یتوصّل به إلی هذا المعنی من التبتّل إلی اللّه ـ تعالی ـ و الإنقطاع من الغیر</w:t>
      </w:r>
      <w:r>
        <w:rPr>
          <w:rFonts w:eastAsia="IRNazanin" w:cs="IRNazanin"/>
          <w:color w:val="111111"/>
          <w:sz w:val="28"/>
          <w:szCs w:val="28"/>
          <w:rtl w:val="true"/>
          <w:lang w:bidi="fa-IR"/>
        </w:rPr>
        <w:t>»</w:t>
      </w:r>
      <w:r>
        <w:rPr>
          <w:rStyle w:val="FootnoteAnchor"/>
          <w:rtl w:val="true"/>
        </w:rPr>
        <w:footnoteReference w:id="11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بعضهم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الخلوة فی الحقیقة خلوّ السرّ عن غیر اللّه، لا الانقطاع عن الإخوان؛ و لهذا قیل للعارف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کائنٌ بائنٌ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کائنٌ مع الخلق بائنٌ عنهم بالسرّ</w:t>
      </w:r>
      <w:r>
        <w:rPr>
          <w:rStyle w:val="FootnoteAnchor"/>
          <w:rtl w:val="true"/>
        </w:rPr>
        <w:footnoteReference w:id="1162"/>
      </w:r>
    </w:p>
    <w:p>
      <w:pPr>
        <w:pStyle w:val="BookText"/>
        <w:rPr/>
      </w:pPr>
      <w:r>
        <w:rPr>
          <w:rFonts w:ascii="Amiri" w:hAnsi="Amiri" w:eastAsia="Amiri" w:cs="Amiri"/>
          <w:color w:val="111111"/>
          <w:sz w:val="28"/>
          <w:sz w:val="28"/>
          <w:szCs w:val="28"/>
          <w:rtl w:val="true"/>
          <w:lang w:bidi="ar-SA"/>
        </w:rPr>
        <w:t>کَالْبَدْرِ یَبْعُدُ فِی السَّمَاءِ مَحَلُّهُ وَ کَأَنَّهُ مَعَنَا لِقُرْبِ ضِیَائِهِ</w:t>
      </w:r>
      <w:r>
        <w:rPr>
          <w:rStyle w:val="FootnoteAnchor"/>
          <w:rtl w:val="true"/>
        </w:rPr>
        <w:footnoteReference w:id="1163"/>
      </w:r>
    </w:p>
    <w:p>
      <w:pPr>
        <w:pStyle w:val="BookText"/>
        <w:rPr/>
      </w:pPr>
      <w:r>
        <w:rPr>
          <w:rFonts w:ascii="IRNazanin" w:hAnsi="IRNazanin" w:eastAsia="IRNazanin"/>
          <w:color w:val="111111"/>
          <w:sz w:val="28"/>
          <w:sz w:val="28"/>
          <w:szCs w:val="28"/>
          <w:rtl w:val="true"/>
          <w:lang w:bidi="fa-IR"/>
        </w:rPr>
        <w:t xml:space="preserve">ولم أعثر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دیوانه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المرء مادام مبتلیً بالطبع و النفس الأمّارة لاتتمّ له الخلوة و إن عمّر دهره وحیداً فریداً، فاللازم علیه أوّلاً إصلاح النفس و قتلها حتّی تتمّ له الخلوة بالمعنی المذکورة؛ و ذلک لایمکن إلاّ بتوفیق اللّه ـ تعالی ـ و عونه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أغننی عمّن هو غنیٌّ عنّی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ضدّ الفقر؛ و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قطع الطمع عمّا فی أیدی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الغنی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الإحتیاج إلی السؤال عن الخلق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 قال بعض الأکابر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الغنی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الرضا بالموجود و الصبر علی المفقود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لقی حکیمٌ حکیماً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أغنی الناس؟</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یجد ما یشتهی،</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أغنی منه؟</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لایشتهی و لایحتاج إلی أن یجد ما یشتهی</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بالفتح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ضدّ الغنی، و قد یضمّ؛ کأنّه سمّی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فقیراً لأنّه انکسر فقاره </w:t>
      </w:r>
    </w:p>
    <w:p>
      <w:pPr>
        <w:pStyle w:val="BookText"/>
        <w:rPr/>
      </w:pPr>
      <w:r>
        <w:rPr>
          <w:rFonts w:ascii="IRNazanin" w:hAnsi="IRNazanin" w:eastAsia="IRNazanin"/>
          <w:color w:val="111111"/>
          <w:sz w:val="28"/>
          <w:sz w:val="28"/>
          <w:szCs w:val="28"/>
          <w:rtl w:val="true"/>
          <w:lang w:bidi="fa-IR"/>
        </w:rPr>
        <w:t>من شدّة الحاجة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لیس له مالٌ یکفی عیاله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کون أموال الأغنیاء خزائن أرزاق الفقراء ممّا دلّت علیه الآیات و شهدت به الروایات، فقد قال ـ سبحانه ـ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فِی أَمْوَالِهِمْ حَقٌّ لِلسَّائِلِ وَ الَْمحْرُومِ</w:t>
      </w:r>
      <w:r>
        <w:rPr>
          <w:rFonts w:eastAsia="Amiri" w:cs="Amiri" w:ascii="Amiri" w:hAnsi="Amiri"/>
          <w:color w:val="111111"/>
          <w:sz w:val="28"/>
          <w:szCs w:val="28"/>
          <w:rtl w:val="true"/>
          <w:lang w:bidi="ar-SA"/>
        </w:rPr>
        <w:t>»</w:t>
      </w:r>
      <w:r>
        <w:rPr>
          <w:rStyle w:val="FootnoteAnchor"/>
          <w:rtl w:val="true"/>
        </w:rPr>
        <w:footnoteReference w:id="1164"/>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تُبْدُوا الصَّدَقَاتِ فِنِعِمَّا هِیَ وَ إِنْ تُخْفُوهَا وَ تُؤْتُوهَا الْفُقَرَاءَ فَهُوَ خَیْرٌ لَکُمْ</w:t>
      </w:r>
      <w:r>
        <w:rPr>
          <w:rFonts w:eastAsia="Amiri" w:cs="Amiri" w:ascii="Amiri" w:hAnsi="Amiri"/>
          <w:color w:val="111111"/>
          <w:sz w:val="28"/>
          <w:szCs w:val="28"/>
          <w:rtl w:val="true"/>
          <w:lang w:bidi="ar-SA"/>
        </w:rPr>
        <w:t>»</w:t>
      </w:r>
      <w:r>
        <w:rPr>
          <w:rStyle w:val="FootnoteAnchor"/>
          <w:rtl w:val="true"/>
        </w:rPr>
        <w:footnoteReference w:id="1165"/>
      </w:r>
    </w:p>
    <w:p>
      <w:pPr>
        <w:pStyle w:val="BookText"/>
        <w:rPr/>
      </w:pPr>
      <w:r>
        <w:rPr>
          <w:rFonts w:ascii="IRNazanin" w:hAnsi="IRNazanin" w:eastAsia="IRNazanin"/>
          <w:color w:val="111111"/>
          <w:sz w:val="28"/>
          <w:sz w:val="28"/>
          <w:szCs w:val="28"/>
          <w:rtl w:val="true"/>
          <w:lang w:bidi="fa-IR"/>
        </w:rPr>
        <w:t>و فی الحدیث القدسیّ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المال مالی و الفقراء عیالی و الأغنیاء خزّانی، فقل لخزّانی ینفقوا علی عیالی</w:t>
      </w:r>
      <w:r>
        <w:rPr>
          <w:rFonts w:eastAsia="IRNazanin" w:cs="IRNazanin"/>
          <w:color w:val="111111"/>
          <w:sz w:val="28"/>
          <w:szCs w:val="28"/>
          <w:rtl w:val="true"/>
          <w:lang w:bidi="fa-IR"/>
        </w:rPr>
        <w:t>»</w:t>
      </w:r>
      <w:r>
        <w:rPr>
          <w:rStyle w:val="FootnoteAnchor"/>
          <w:rtl w:val="true"/>
        </w:rPr>
        <w:footnoteReference w:id="1166"/>
      </w:r>
    </w:p>
    <w:p>
      <w:pPr>
        <w:pStyle w:val="BookText"/>
        <w:rPr/>
      </w:pPr>
      <w:r>
        <w:rPr>
          <w:rFonts w:ascii="IRNazanin" w:hAnsi="IRNazanin" w:eastAsia="IRNazanin"/>
          <w:color w:val="111111"/>
          <w:sz w:val="28"/>
          <w:sz w:val="28"/>
          <w:szCs w:val="28"/>
          <w:rtl w:val="true"/>
          <w:lang w:bidi="fa-IR"/>
        </w:rPr>
        <w:t>و روی عن ابن‌عبّاس عن النبیّ ـ صلّی اللّه علیه و آله و سلّم ـ انّه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ـ تعالی ـ فرض للفقراء فی أموال الأغنیاء قدر ما یسعهم، فإن منعوهم حتّی یخوعوا أو یجهدوا حاسبهم اللّه حساباً شدیداً و عذّبهم عذاباً نکراً</w:t>
      </w:r>
      <w:r>
        <w:rPr>
          <w:rFonts w:eastAsia="IRNazanin" w:cs="IRNazanin"/>
          <w:color w:val="111111"/>
          <w:sz w:val="28"/>
          <w:szCs w:val="28"/>
          <w:rtl w:val="true"/>
          <w:lang w:bidi="fa-IR"/>
        </w:rPr>
        <w:t>»</w:t>
      </w:r>
      <w:r>
        <w:rPr>
          <w:rStyle w:val="FootnoteAnchor"/>
          <w:rtl w:val="true"/>
        </w:rPr>
        <w:footnoteReference w:id="1167"/>
      </w:r>
    </w:p>
    <w:p>
      <w:pPr>
        <w:pStyle w:val="BookText"/>
        <w:rPr/>
      </w:pPr>
      <w:r>
        <w:rPr>
          <w:rFonts w:ascii="IRNazanin" w:hAnsi="IRNazanin" w:eastAsia="IRNazanin"/>
          <w:color w:val="111111"/>
          <w:sz w:val="28"/>
          <w:sz w:val="28"/>
          <w:szCs w:val="28"/>
          <w:rtl w:val="true"/>
          <w:lang w:bidi="fa-IR"/>
        </w:rPr>
        <w:t>و عن أمیرالمؤمنین ـ علیه السلام ـ انّه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ـ تعالی ـ فرض فی أموال الأغنیاء أقوات الفقراء، فما جاع فقیرٌ إلاّ بما متّع به غنیٌّ؛ و اللّه ـ تعالی ـ یسألهم</w:t>
      </w:r>
      <w:r>
        <w:rPr>
          <w:rStyle w:val="FootnoteAnchor"/>
          <w:rtl w:val="true"/>
        </w:rPr>
        <w:footnoteReference w:id="1168"/>
      </w:r>
      <w:r>
        <w:rPr>
          <w:rFonts w:ascii="IRNazanin" w:hAnsi="IRNazanin" w:eastAsia="IRNazanin"/>
          <w:color w:val="111111"/>
          <w:sz w:val="28"/>
          <w:sz w:val="28"/>
          <w:szCs w:val="28"/>
          <w:rtl w:val="true"/>
          <w:lang w:bidi="fa-IR"/>
        </w:rPr>
        <w:t>عن ذلک</w:t>
      </w:r>
      <w:r>
        <w:rPr>
          <w:rFonts w:eastAsia="IRNazanin" w:cs="IRNazanin"/>
          <w:color w:val="111111"/>
          <w:sz w:val="28"/>
          <w:szCs w:val="28"/>
          <w:rtl w:val="true"/>
          <w:lang w:bidi="fa-IR"/>
        </w:rPr>
        <w:t>»</w:t>
      </w:r>
      <w:r>
        <w:rPr>
          <w:rStyle w:val="FootnoteAnchor"/>
          <w:rtl w:val="true"/>
        </w:rPr>
        <w:footnoteReference w:id="1169"/>
      </w:r>
    </w:p>
    <w:p>
      <w:pPr>
        <w:pStyle w:val="BookText"/>
        <w:rPr/>
      </w:pPr>
      <w:r>
        <w:rPr>
          <w:rFonts w:ascii="IRNazanin" w:hAnsi="IRNazanin" w:eastAsia="IRNazanin"/>
          <w:color w:val="111111"/>
          <w:sz w:val="28"/>
          <w:sz w:val="28"/>
          <w:szCs w:val="28"/>
          <w:rtl w:val="true"/>
          <w:lang w:bidi="fa-IR"/>
        </w:rPr>
        <w:t>و فی بعض سور التوراة ما ترجمته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یابن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المال مالی و أنت عبدی و الضیف رسولی، و إذا منعت مالی من رسولی فلاتطمع فی جنّتی و نعمتی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یابن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المال مالی و الأغنیاء وکلائی و الفقراء عیالی، فمن أبخل مالی علی عیالی أدخلته النار و لاأبالی</w:t>
      </w:r>
      <w:r>
        <w:rPr>
          <w:rFonts w:eastAsia="IRNazanin" w:cs="IRNazanin"/>
          <w:color w:val="111111"/>
          <w:sz w:val="28"/>
          <w:szCs w:val="28"/>
          <w:rtl w:val="true"/>
          <w:lang w:bidi="fa-IR"/>
        </w:rPr>
        <w:t>»</w:t>
      </w:r>
      <w:r>
        <w:rPr>
          <w:rStyle w:val="FootnoteAnchor"/>
          <w:rtl w:val="true"/>
        </w:rPr>
        <w:footnoteReference w:id="1170"/>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قیل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انّه خطب معاویة یوماً و قال فی خطبته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 ـ تعالی ـ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إِنْ مِنْ </w:t>
      </w:r>
    </w:p>
    <w:p>
      <w:pPr>
        <w:pStyle w:val="BookText"/>
        <w:rPr/>
      </w:pPr>
      <w:r>
        <w:rPr>
          <w:rFonts w:ascii="Amiri" w:hAnsi="Amiri" w:eastAsia="Amiri" w:cs="Amiri"/>
          <w:color w:val="111111"/>
          <w:sz w:val="28"/>
          <w:sz w:val="28"/>
          <w:szCs w:val="28"/>
          <w:rtl w:val="true"/>
          <w:lang w:bidi="ar-SA"/>
        </w:rPr>
        <w:t>شَیْءٍ إِلاَّ عَنْدَنَا خَزَائِنُهُ وَ مَا نُنَزِّلُهُ إِلاَّ بِقَدَرٍ مَعْلُومٍ</w:t>
      </w:r>
      <w:r>
        <w:rPr>
          <w:rFonts w:eastAsia="Amiri" w:cs="Amiri" w:ascii="Amiri" w:hAnsi="Amiri"/>
          <w:color w:val="111111"/>
          <w:sz w:val="28"/>
          <w:szCs w:val="28"/>
          <w:rtl w:val="true"/>
          <w:lang w:bidi="ar-SA"/>
        </w:rPr>
        <w:t>»</w:t>
      </w:r>
      <w:r>
        <w:rPr>
          <w:rStyle w:val="FootnoteAnchor"/>
          <w:rtl w:val="true"/>
        </w:rPr>
        <w:footnoteReference w:id="1171"/>
      </w:r>
      <w:r>
        <w:rPr>
          <w:rFonts w:ascii="IRNazanin" w:hAnsi="IRNazanin" w:eastAsia="IRNazanin"/>
          <w:color w:val="111111"/>
          <w:sz w:val="28"/>
          <w:sz w:val="28"/>
          <w:szCs w:val="28"/>
          <w:rtl w:val="true"/>
          <w:lang w:bidi="fa-IR"/>
        </w:rPr>
        <w:t>، فعلام تلوموننی إذا قصّرت فی عطیّاتکم؟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فقام إلیه الأحنف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ـ و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لانلومک یا معاویة علی ما فی خزائن اللّه، و لکنّا نلومک علی ما أنزل اللّه لنا من خزائنه فجعلت أنت فی خزائنک و حال بیننا و بینه بخلک و شحّک بما أغلقت أبواب تلک الخزائن علینا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فخجل و لم‌یطق ردّاً و لاجواباً</w:t>
      </w:r>
      <w:r>
        <w:rPr>
          <w:rFonts w:eastAsia="Amiri" w:cs="Amiri" w:ascii="Amiri" w:hAnsi="Amiri"/>
          <w:color w:val="111111"/>
          <w:sz w:val="28"/>
          <w:szCs w:val="28"/>
          <w:rtl w:val="true"/>
          <w:lang w:bidi="ar-SA"/>
        </w:rPr>
        <w:t>!»</w:t>
      </w:r>
      <w:r>
        <w:rPr>
          <w:rStyle w:val="FootnoteAnchor"/>
          <w:rtl w:val="true"/>
        </w:rPr>
        <w:footnoteReference w:id="11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روی انّ أعرابیّاً جاء إلی أمیرالمؤمنین ـ علیه السلام ـ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جئتک یا أمیرالمؤمنین لتضیفنی من جابرٍ لایرحم صغیراً لصغره و لایوقّر کبیراً لکبره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علیٌّ ـ علیه السلام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ذاک یا أعرابیّ؟</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الفقر یا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فاعطنی ممّا فی خزائن اللّه الّتی جعلک خازناً لها؛</w:t>
      </w:r>
    </w:p>
    <w:p>
      <w:pPr>
        <w:pStyle w:val="BookText"/>
        <w:rPr/>
      </w:pPr>
      <w:r>
        <w:rPr>
          <w:rFonts w:ascii="IRNazanin" w:hAnsi="IRNazanin" w:eastAsia="IRNazanin"/>
          <w:color w:val="111111"/>
          <w:sz w:val="28"/>
          <w:sz w:val="28"/>
          <w:szCs w:val="28"/>
          <w:rtl w:val="true"/>
          <w:lang w:bidi="fa-IR"/>
        </w:rPr>
        <w:t xml:space="preserve">فأمر ـ علیه السلام ـ الخازن أن یسلّمه عشرة آلاف درهم، فأعطاه، فقال ـ علیه السلام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أخا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باللّه علیک کلّما أتاک خصمک متعرّضاً فارجع إلیّ متعوّداً</w:t>
      </w:r>
      <w:r>
        <w:rPr>
          <w:rFonts w:eastAsia="IRNazanin" w:cs="IRNazanin"/>
          <w:color w:val="111111"/>
          <w:sz w:val="28"/>
          <w:szCs w:val="28"/>
          <w:rtl w:val="true"/>
          <w:lang w:bidi="fa-IR"/>
        </w:rPr>
        <w:t>!»</w:t>
      </w:r>
      <w:r>
        <w:rPr>
          <w:rStyle w:val="FootnoteAnchor"/>
          <w:rtl w:val="true"/>
        </w:rPr>
        <w:footnoteReference w:id="1173"/>
      </w:r>
    </w:p>
    <w:p>
      <w:pPr>
        <w:pStyle w:val="BookText"/>
        <w:rPr/>
      </w:pPr>
      <w:r>
        <w:rPr>
          <w:rFonts w:ascii="IRNazanin" w:hAnsi="IRNazanin" w:eastAsia="IRNazanin"/>
          <w:color w:val="111111"/>
          <w:sz w:val="28"/>
          <w:sz w:val="28"/>
          <w:szCs w:val="28"/>
          <w:rtl w:val="true"/>
          <w:lang w:bidi="fa-IR"/>
        </w:rPr>
        <w:t>فلنرجع إلی فقرة الدعاء؛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لاتجعل لی حاجةً له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زدنی إلیک فاقةً و فقراً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فقری إلیک أزید من فقری إلی غیرک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لیس المراد طلب أصل الفقر، فانّه ممّا لاینبغی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 هو کما 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تقدّم الکلام علی معنی الفقر و رفع التنافی بینه و بین قوله ـ صلّی اللّه علیه و آله و سلّم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کاد الفقر أن یکون کفراً</w:t>
      </w:r>
      <w:r>
        <w:rPr>
          <w:rFonts w:eastAsia="IRNazanin" w:cs="IRNazanin"/>
          <w:color w:val="111111"/>
          <w:sz w:val="28"/>
          <w:szCs w:val="28"/>
          <w:rtl w:val="true"/>
          <w:lang w:bidi="fa-IR"/>
        </w:rPr>
        <w:t>»</w:t>
      </w:r>
      <w:r>
        <w:rPr>
          <w:rStyle w:val="FootnoteAnchor"/>
          <w:rtl w:val="true"/>
        </w:rPr>
        <w:footnoteReference w:id="1174"/>
      </w:r>
      <w:r>
        <w:rPr>
          <w:rFonts w:eastAsia="Times New Roman" w:cs="Times New Roman" w:ascii="Times New Roman" w:hAnsi="Times New Roman"/>
          <w:color w:val="111111"/>
          <w:sz w:val="28"/>
          <w:szCs w:val="28"/>
          <w:rtl w:val="true"/>
          <w:lang w:val="en-US" w:bidi="en-US"/>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الشماتة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الفرح بمصیبة من تعادیه و تعادیک</w:t>
      </w:r>
      <w:r>
        <w:rPr>
          <w:rFonts w:eastAsia="IRNazanin" w:cs="IRNazanin"/>
          <w:color w:val="111111"/>
          <w:sz w:val="28"/>
          <w:szCs w:val="28"/>
          <w:rtl w:val="true"/>
          <w:lang w:bidi="fa-IR"/>
        </w:rPr>
        <w:t>. &lt;</w:t>
      </w:r>
      <w:r>
        <w:rPr>
          <w:rFonts w:ascii="IRNazanin" w:hAnsi="IRNazanin" w:eastAsia="IRNazanin"/>
          <w:color w:val="111111"/>
          <w:sz w:val="28"/>
          <w:sz w:val="28"/>
          <w:szCs w:val="28"/>
          <w:rtl w:val="true"/>
          <w:lang w:bidi="fa-IR"/>
        </w:rPr>
        <w:t xml:space="preserve">روی انّه قیل لأیّوب ـ علی نبیّنا و </w:t>
      </w:r>
    </w:p>
    <w:p>
      <w:pPr>
        <w:pStyle w:val="BookText"/>
        <w:rPr/>
      </w:pPr>
      <w:r>
        <w:rPr>
          <w:rFonts w:ascii="IRNazanin" w:hAnsi="IRNazanin" w:eastAsia="IRNazanin"/>
          <w:color w:val="111111"/>
          <w:sz w:val="28"/>
          <w:sz w:val="28"/>
          <w:szCs w:val="28"/>
          <w:rtl w:val="true"/>
          <w:lang w:bidi="fa-IR"/>
        </w:rPr>
        <w:t xml:space="preserve">آله و علیه السلام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کان أشدّ علیک من بلائک؟</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شماتة الأعداء</w:t>
      </w:r>
      <w:r>
        <w:rPr>
          <w:rFonts w:eastAsia="Amiri" w:cs="Amiri" w:ascii="Amiri" w:hAnsi="Amiri"/>
          <w:color w:val="111111"/>
          <w:sz w:val="28"/>
          <w:szCs w:val="28"/>
          <w:rtl w:val="true"/>
          <w:lang w:bidi="ar-SA"/>
        </w:rPr>
        <w:t>!»</w:t>
      </w:r>
      <w:r>
        <w:rPr>
          <w:rStyle w:val="FootnoteAnchor"/>
          <w:rtl w:val="true"/>
        </w:rPr>
        <w:footnoteReference w:id="1175"/>
      </w:r>
      <w:r>
        <w:rPr>
          <w:rStyle w:val="FootnoteAnchor"/>
          <w:rtl w:val="true"/>
        </w:rPr>
        <w:footnoteReference w:id="1176"/>
      </w:r>
      <w:r>
        <w:rPr>
          <w:rFonts w:eastAsia="IRNazanin" w:cs="IRNazanin"/>
          <w:color w:val="111111"/>
          <w:sz w:val="28"/>
          <w:szCs w:val="28"/>
          <w:rtl w:val="true"/>
          <w:lang w:bidi="fa-IR"/>
        </w:rPr>
        <w:t>&gt;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أهل النار تصبرون علی عذابها حذراً من شماتة الأعداء</w:t>
      </w:r>
      <w:r>
        <w:rPr>
          <w:rFonts w:eastAsia="IRNazanin" w:cs="IRNazanin"/>
          <w:color w:val="111111"/>
          <w:sz w:val="28"/>
          <w:szCs w:val="28"/>
          <w:rtl w:val="true"/>
          <w:lang w:bidi="fa-IR"/>
        </w:rPr>
        <w:t>!»</w:t>
      </w:r>
      <w:r>
        <w:rPr>
          <w:rStyle w:val="FootnoteAnchor"/>
          <w:rtl w:val="true"/>
        </w:rPr>
        <w:footnoteReference w:id="11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بالفتح و المدّ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التعب و النصب و المشقّة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تَغَمَّدْنِی فِیما اطَّلَعْتَ عَلَیْهِ مِنِّی بِمَا یَتَغَمَّدُ بِهِ الْقَادِرُ عَلَی الْبَطْشِ لَوْلاَ حِلْمُهُ، وَ الاْآخِذُ عَلَی الْجَرِیرَةِ لَوْلاَ أَنَاتُهُ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أَرَدْتَ بِقَوْمٍ فِتْنَةً أَوْ سُوءاً فَنَجِّنِی مِنْهَا لِوَاذاً بِکَ، وَ إِذْ لَمْ‌تُقِمْنِی مَقَامَ فَضِیحَةٍ فِی دُنْیَاکَ فَلاَتُقِمْنِی مِثْلَهُ فِی آخِرَتِکَ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اشْفَعْ لِی أَوَائِلَ مِنَنِکَ بِأَوَاخِرِهَا، وَ قَدِیمَ فَوَائِدِکَ بِحَوَادِثِهَا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التغمّد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الستر؛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استرنی فی عیوبی و ذنوبی ـ 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عیوبی، علی نسخة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بما یستر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القادر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عقوبة المذنبین و الإنتقام عنهم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لولا حلمه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یمنعه علی البطش بهم، لأنّ العفو یکون مع القدرة علی الإنتقام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فعلی هذا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لولا حلمه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راجعٌ 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البطش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لولا حلمه لفعل البطش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یحتمل تعلّقه بـ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القدرة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طریق المبالغة فی الحلم علی معنی أنّ حلمه یمنعه عن القدرة علی البطش، فهو غیر قادرٍ مع وجوده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الآخذ علی الجریرة لولا أناته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إمهاله کی یتوبوا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الجریرة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الجنایة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قرئ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الأخذ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مصدراً ـ لیکون عطفاً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البطش</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أردت بقومٍ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آخره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ناظرٌ إلی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اتَّقُوا فِتْنَةً لاَتُصِیبَنَّ الَّذِینَ ظَلَمُوا </w:t>
      </w:r>
    </w:p>
    <w:p>
      <w:pPr>
        <w:pStyle w:val="BookText"/>
        <w:rPr/>
      </w:pPr>
      <w:r>
        <w:rPr>
          <w:rFonts w:ascii="Amiri" w:hAnsi="Amiri" w:eastAsia="Amiri" w:cs="Amiri"/>
          <w:color w:val="111111"/>
          <w:sz w:val="28"/>
          <w:sz w:val="28"/>
          <w:szCs w:val="28"/>
          <w:rtl w:val="true"/>
          <w:lang w:bidi="ar-SA"/>
        </w:rPr>
        <w:t>مِنْکُمْ خَاصَّةً</w:t>
      </w:r>
      <w:r>
        <w:rPr>
          <w:rFonts w:eastAsia="Amiri" w:cs="Amiri" w:ascii="Amiri" w:hAnsi="Amiri"/>
          <w:color w:val="111111"/>
          <w:sz w:val="28"/>
          <w:szCs w:val="28"/>
          <w:rtl w:val="true"/>
          <w:lang w:bidi="ar-SA"/>
        </w:rPr>
        <w:t>»</w:t>
      </w:r>
      <w:r>
        <w:rPr>
          <w:rStyle w:val="FootnoteAnchor"/>
          <w:rtl w:val="true"/>
        </w:rPr>
        <w:footnoteReference w:id="1178"/>
      </w:r>
      <w:r>
        <w:rPr>
          <w:rFonts w:ascii="Amiri" w:hAnsi="Amiri" w:eastAsia="Amiri" w:cs="Amiri"/>
          <w:color w:val="111111"/>
          <w:sz w:val="28"/>
          <w:sz w:val="28"/>
          <w:szCs w:val="28"/>
          <w:rtl w:val="true"/>
          <w:lang w:bidi="ar-SA"/>
        </w:rPr>
        <w:t>و أیضاً إلی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إِذَا أَرَادَ اللَّهُ بِقَومٍ سُوءا فَلاَمَرَدَّ لَهُ</w:t>
      </w:r>
      <w:r>
        <w:rPr>
          <w:rFonts w:eastAsia="Amiri" w:cs="Amiri" w:ascii="Amiri" w:hAnsi="Amiri"/>
          <w:color w:val="111111"/>
          <w:sz w:val="28"/>
          <w:szCs w:val="28"/>
          <w:rtl w:val="true"/>
          <w:lang w:bidi="ar-SA"/>
        </w:rPr>
        <w:t>»</w:t>
      </w:r>
      <w:r>
        <w:rPr>
          <w:rStyle w:val="FootnoteAnchor"/>
          <w:rtl w:val="true"/>
        </w:rPr>
        <w:footnoteReference w:id="11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الفتنة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ترد بمعنی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الشرک و الضلالة و القضاء و الإثم و المرض و العقوبة و الإختیار و العذاب و الإحتراق و الجنون، و أکثر هذه المعانی یناسب هذا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اللواذ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الإلتجاء،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لاذ به یلوذ لواذاً؛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لأجل لواذی و التجائی و تمسّکی بک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لم‌تقمنی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باب الإفعال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قیل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ظرفٌ، و التعلیل مستفادٌّ من قوّة الکلام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بفتح المیم و ضمّها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مصدرٌ بمعنی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الاقامة؛ 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مکانٍ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إضافة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الخطاب لإفادة التعظیم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اشفع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شفعت الشیء شفعاً ـ من باب نفع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ضممته إلی الفرد؛ و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الشفعة، لأنّ صاحبها یشفع ماله بها؛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مننت علیّ أوّلاً فمُنّ علیّ آخراً، و کما أعطیتنی قدیماً أعطنی حادثاً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علی نسخة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منتقلاً من شفعته فیه ـ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أقبل شفاعته فیه، 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إجعله شفیعاً ـ کما قال فی دعاء التوبة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شفّع فی خطایای کرمک</w:t>
      </w:r>
      <w:r>
        <w:rPr>
          <w:rFonts w:eastAsia="IRNazanin" w:cs="IRNazanin"/>
          <w:color w:val="111111"/>
          <w:sz w:val="28"/>
          <w:szCs w:val="28"/>
          <w:rtl w:val="true"/>
          <w:lang w:bidi="fa-IR"/>
        </w:rPr>
        <w:t>»</w:t>
      </w:r>
      <w:r>
        <w:rPr>
          <w:rStyle w:val="FootnoteAnchor"/>
          <w:rtl w:val="true"/>
        </w:rPr>
        <w:footnoteReference w:id="1180"/>
      </w:r>
      <w:r>
        <w:rPr>
          <w:rFonts w:ascii="IRNazanin" w:hAnsi="IRNazanin" w:eastAsia="IRNazanin"/>
          <w:color w:val="111111"/>
          <w:sz w:val="28"/>
          <w:sz w:val="28"/>
          <w:szCs w:val="28"/>
          <w:rtl w:val="true"/>
          <w:lang w:bidi="fa-IR"/>
        </w:rPr>
        <w:t>ـ ؛ فالمعنی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اجعل لی أوائل نعمک شفیعاً لأواخرها و اقبل شفاعة أوائل نعمک فیّ بضمّ أواخرها إلیها و جمیعها معها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لاَتَمْدُدْ لِی مَدّاً یَقْسُو مَعَهُ قَلْبِی، وَ لاَتَقْرَعْنِی قَارِعَةً یَذْهَبُ لَهَا بَهَائِی، وَ لاَتَسُمْنِی خَسِیسَةً یَصْغُرُ لَهَا قَدْرِی وَ لاَنَقِیصَةً یُجْهَلُ مِنْ أَجْلِهَا مَکَانِی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لاَتَرُعْنِی رَوْعَةً أُبْلِسُ بِهَا، وَ لاَخِیفَةً أُوجِسُ دُونَهَا</w:t>
      </w:r>
      <w:r>
        <w:rPr>
          <w:rFonts w:eastAsia="Amiri" w:cs="Amiri" w:ascii="Amiri" w:hAnsi="Amiri"/>
          <w:color w:val="111111"/>
          <w:sz w:val="28"/>
          <w:szCs w:val="28"/>
          <w:rtl w:val="true"/>
          <w:lang w:bidi="ar-SA"/>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بسط الید بالنعمة؛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لاتجعلنی فی نعمةٍ یکون سبباً لقساوة قلبی، لأنّه حینئذٍ </w:t>
      </w:r>
    </w:p>
    <w:p>
      <w:pPr>
        <w:pStyle w:val="BookText"/>
        <w:rPr/>
      </w:pPr>
      <w:r>
        <w:rPr>
          <w:rFonts w:ascii="Amiri" w:hAnsi="Amiri" w:eastAsia="Amiri" w:cs="Amiri"/>
          <w:color w:val="111111"/>
          <w:sz w:val="28"/>
          <w:sz w:val="28"/>
          <w:szCs w:val="28"/>
          <w:rtl w:val="true"/>
          <w:lang w:bidi="ar-SA"/>
        </w:rPr>
        <w:t>تصیر نقمةً؛ 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الإمهال، یقال</w:t>
      </w:r>
      <w:r>
        <w:rPr>
          <w:rFonts w:eastAsia="Amiri" w:cs="Amiri" w:ascii="Amiri" w:hAnsi="Amiri"/>
          <w:color w:val="111111"/>
          <w:sz w:val="28"/>
          <w:szCs w:val="28"/>
          <w:rtl w:val="true"/>
          <w:lang w:bidi="ar-SA"/>
        </w:rPr>
        <w:t>: &lt;</w:t>
      </w:r>
      <w:r>
        <w:rPr>
          <w:rFonts w:ascii="Amiri" w:hAnsi="Amiri" w:eastAsia="Amiri" w:cs="Amiri"/>
          <w:color w:val="111111"/>
          <w:sz w:val="28"/>
          <w:sz w:val="28"/>
          <w:szCs w:val="28"/>
          <w:rtl w:val="true"/>
          <w:lang w:bidi="ar-SA"/>
        </w:rPr>
        <w:t>مدّ اللّه له مدّاً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أمهله و زاد فی عمره، قال ـ تعالی ـ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مَنْ کَانَ فِی الضَّلاَلَةِ فَلْیَمْدُدْ لَهُ الرَّحْمَنُ مَدّاً</w:t>
      </w:r>
      <w:r>
        <w:rPr>
          <w:rFonts w:eastAsia="Amiri" w:cs="Amiri" w:ascii="Amiri" w:hAnsi="Amiri"/>
          <w:color w:val="111111"/>
          <w:sz w:val="28"/>
          <w:szCs w:val="28"/>
          <w:rtl w:val="true"/>
          <w:lang w:bidi="ar-SA"/>
        </w:rPr>
        <w:t>»</w:t>
      </w:r>
      <w:r>
        <w:rPr>
          <w:rStyle w:val="FootnoteAnchor"/>
          <w:rtl w:val="true"/>
        </w:rPr>
        <w:footnoteReference w:id="1181"/>
      </w:r>
      <w:r>
        <w:rPr>
          <w:rFonts w:ascii="IRNazanin" w:hAnsi="IRNazanin" w:eastAsia="IRNazanin"/>
          <w:color w:val="111111"/>
          <w:sz w:val="28"/>
          <w:sz w:val="28"/>
          <w:szCs w:val="28"/>
          <w:rtl w:val="true"/>
          <w:lang w:bidi="fa-IR"/>
        </w:rPr>
        <w:t>، قال المفسّرون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یمهله بطول العمر و ینفس فی مدّة حیاته</w:t>
      </w:r>
      <w:r>
        <w:rPr>
          <w:rFonts w:eastAsia="IRNazanin" w:cs="IRNazanin"/>
          <w:color w:val="111111"/>
          <w:sz w:val="28"/>
          <w:szCs w:val="28"/>
          <w:rtl w:val="true"/>
          <w:lang w:bidi="fa-IR"/>
        </w:rPr>
        <w:t>»</w:t>
      </w:r>
      <w:r>
        <w:rPr>
          <w:rStyle w:val="FootnoteAnchor"/>
          <w:rtl w:val="true"/>
        </w:rPr>
        <w:footnoteReference w:id="1182"/>
      </w:r>
      <w:r>
        <w:rPr>
          <w:rFonts w:eastAsia="IRNazanin" w:cs="IRNazanin"/>
          <w:color w:val="111111"/>
          <w:sz w:val="28"/>
          <w:szCs w:val="28"/>
          <w:rtl w:val="true"/>
          <w:lang w:bidi="fa-IR"/>
        </w:rPr>
        <w:t>&gt;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یمدّه بطول عمره و زیادة ماله و تمکینه من التصرّفات و التقلّب فی البلاد؛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لاتمهل ببسط النعمة و العافیة و رغد العیش بحیث یؤدّی إلی قسوةٍ و ینتج البطر والغفلة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لاتقرعنی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النسخ المشهورة من باب نفع؛ و فی نسخة الشهید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باب التفعیل؛ و فی نسخة الشهید زین الملّة و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باب الإفعال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قرَعَه أمرٌ یقرَعُه قرْعاً ـ من باب نفع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فجأه،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قرعت الشیء قرعاً ـ من باب نفع أیضاً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ضربته بشدّةٍ و اعتمادٍ بحیث یحصل منه صوتٌ شدیدةٌ،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قرع السهم القرطاس ـ أیضاً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القارعة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الداهیة الشدیدة القرع و النازلة القادحة تقرع و تفجأ بأمرٍ عظیمٍ؛ و منه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القَارِعَةُ</w:t>
      </w:r>
      <w:r>
        <w:rPr>
          <w:rFonts w:eastAsia="IRNazanin" w:cs="IRNazanin"/>
          <w:color w:val="111111"/>
          <w:sz w:val="28"/>
          <w:szCs w:val="28"/>
          <w:rtl w:val="true"/>
          <w:lang w:bidi="fa-IR"/>
        </w:rPr>
        <w:t>»</w:t>
      </w:r>
      <w:r>
        <w:rPr>
          <w:rStyle w:val="FootnoteAnchor"/>
          <w:rtl w:val="true"/>
        </w:rPr>
        <w:footnoteReference w:id="1183"/>
      </w:r>
      <w:r>
        <w:rPr>
          <w:rFonts w:ascii="IRNazanin" w:hAnsi="IRNazanin" w:eastAsia="IRNazanin"/>
          <w:color w:val="111111"/>
          <w:sz w:val="28"/>
          <w:sz w:val="28"/>
          <w:szCs w:val="28"/>
          <w:rtl w:val="true"/>
          <w:lang w:bidi="fa-IR"/>
        </w:rPr>
        <w:t>للقیامة، لأنّها تقرع القلوب و الأسماع بفنون الأقراع و الأهوال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نصب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قارعة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الأوّل و الثانی بنزع الخافض ـ و الأصل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بقارعةٍ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یدلّ علیه ما فی بعض النسخ القدیمة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بقارعةٍ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باثبات الباء ـ ،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لاتقرعنی بداهیةٍ یذهب بها ماء وجهی و جمالی؛ و علی الثالث فهو مفعولٌ به علی الأصل ـ لأنّه متعدٍّ إلی مفعولین ـ ، و المعنی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لاتجعلنی مقروعاً لقارعةٍ ـ کما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أوطات زیداً الخیل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جعلته موطوءً لها ـ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لاترعنی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لاتفزعنی،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راعنی یروعنی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أن یفزع من غیره، 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یفزع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آئس، من</w:t>
      </w:r>
      <w:r>
        <w:rPr>
          <w:rFonts w:eastAsia="IRNazanin" w:cs="IRNazanin"/>
          <w:color w:val="111111"/>
          <w:sz w:val="28"/>
          <w:szCs w:val="28"/>
          <w:rtl w:val="true"/>
          <w:lang w:bidi="fa-IR"/>
        </w:rPr>
        <w:t>: &lt;</w:t>
      </w:r>
      <w:r>
        <w:rPr>
          <w:rFonts w:ascii="IRNazanin" w:hAnsi="IRNazanin" w:eastAsia="IRNazanin"/>
          <w:color w:val="111111"/>
          <w:sz w:val="28"/>
          <w:sz w:val="28"/>
          <w:szCs w:val="28"/>
          <w:rtl w:val="true"/>
          <w:lang w:bidi="fa-IR"/>
        </w:rPr>
        <w:t>الإبلاس بمعنی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الإیاس؛ و منه سمّی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إبلیس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لإیاسه من رحمة اللّه ـ تعالی ـ</w:t>
      </w:r>
      <w:r>
        <w:rPr>
          <w:rStyle w:val="FootnoteAnchor"/>
          <w:rtl w:val="true"/>
        </w:rPr>
        <w:footnoteReference w:id="1184"/>
      </w:r>
      <w:r>
        <w:rPr>
          <w:rFonts w:eastAsia="IRNazanin" w:cs="IRNazanin"/>
          <w:color w:val="111111"/>
          <w:sz w:val="28"/>
          <w:szCs w:val="28"/>
          <w:rtl w:val="true"/>
          <w:lang w:bidi="fa-IR"/>
        </w:rPr>
        <w:t>&gt;</w:t>
      </w:r>
      <w:r>
        <w:rPr>
          <w:rFonts w:ascii="IRNazanin" w:hAnsi="IRNazanin" w:eastAsia="IRNazanin"/>
          <w:color w:val="111111"/>
          <w:sz w:val="28"/>
          <w:sz w:val="28"/>
          <w:szCs w:val="28"/>
          <w:rtl w:val="true"/>
          <w:lang w:bidi="fa-IR"/>
        </w:rPr>
        <w:t>؛ أو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الإبلاس بمعنی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الحزن المتعرّض من شدّة الیأس</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الحالة الّتی علیها الإنسان من الخوف</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أوجس دونها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أخاف عندها ـ بصیغة المجهول</w:t>
      </w:r>
      <w:r>
        <w:rPr>
          <w:rStyle w:val="FootnoteAnchor"/>
          <w:rtl w:val="true"/>
        </w:rPr>
        <w:footnoteReference w:id="1185"/>
      </w:r>
      <w:r>
        <w:rPr>
          <w:rFonts w:ascii="IRNazanin" w:hAnsi="IRNazanin" w:eastAsia="IRNazanin"/>
          <w:color w:val="111111"/>
          <w:sz w:val="28"/>
          <w:sz w:val="28"/>
          <w:szCs w:val="28"/>
          <w:rtl w:val="true"/>
          <w:lang w:bidi="fa-IR"/>
        </w:rPr>
        <w:t>ـ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أوجس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أوجد فی نفسه مایجده الخائف</w:t>
      </w:r>
      <w:r>
        <w:rPr>
          <w:rStyle w:val="FootnoteAnchor"/>
          <w:rtl w:val="true"/>
        </w:rPr>
        <w:footnoteReference w:id="1186"/>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و فی نسخة ابن‌إدریس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الوجر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فزع القلب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اجْعَلْ هَیْبَتِی فِی وَعِیدِکَ، وَ حَذَرِی مِنْ إِعْذَارِکَ وَ إِنْذَارِکَ، وَ رَهْبَتِی عِنْد تِلاَوَةِ آیَاتِکَ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اعْمُرْ لَیْلِی بِإِیقَاظِی فِیهِ لِعِبَادَتِکَ، وَ تَفَرُّدِی بِالتَّهَجُّدِ لَکَ، وَ تَجَرُّدِی بِسُکُونِی إِلَیْکَ، وَ إِنْزَالِ حَوَائِجِی بِکَ، وَ مُنَازَلَتِی إِیَّاکَ فِی فَکَاکِ رَقَبَتِی مِنْ نَارِکَ، وَ إِجَارَتِی مِمَّا فِیهِ أَهْلُهَا مِنْ عَذَابِکَ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الجملة مستأنفةٌ بیانیّة، کأنّه سئل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فماذا ترید أن أصنع بک؟</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اجعل هیبتی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آخره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فسأل ـ علیه السلام ـ الهیبة من اللّه ـ تعالی ـ من جهة وعیده و الحذر من الوقوع فیما أنذر اللّه ـ تعالی ـ و حذّر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بلغ عذره و لم‌یبق للعبد مجال إعتذارٍ؛ و فی المثل</w:t>
      </w:r>
      <w:r>
        <w:rPr>
          <w:rStyle w:val="FootnoteAnchor"/>
          <w:rtl w:val="true"/>
        </w:rPr>
        <w:footnoteReference w:id="1187"/>
      </w:r>
      <w:r>
        <w:rPr>
          <w:rFonts w:ascii="IRNazanin" w:hAnsi="IRNazanin" w:eastAsia="IRNazanin"/>
          <w:color w:val="111111"/>
          <w:sz w:val="28"/>
          <w:sz w:val="28"/>
          <w:szCs w:val="28"/>
          <w:rtl w:val="true"/>
          <w:lang w:bidi="fa-IR"/>
        </w:rPr>
        <w:t>و الحدیث</w:t>
      </w:r>
      <w:r>
        <w:rPr>
          <w:rStyle w:val="FootnoteAnchor"/>
          <w:rtl w:val="true"/>
        </w:rPr>
        <w:footnoteReference w:id="1188"/>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أعذر من أنذر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رهبتی عند تلاوة آیاتک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الرهبة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ألفاظٌ متقاربة المعنی لتضمّنها معنی الخوف ـ الّذی هو توقّع حلول مکروهٍ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فرّق</w:t>
      </w:r>
      <w:r>
        <w:rPr>
          <w:rStyle w:val="FootnoteAnchor"/>
          <w:rtl w:val="true"/>
        </w:rPr>
        <w:footnoteReference w:id="1189"/>
      </w:r>
      <w:r>
        <w:rPr>
          <w:rFonts w:ascii="IRNazanin" w:hAnsi="IRNazanin" w:eastAsia="IRNazanin"/>
          <w:color w:val="111111"/>
          <w:sz w:val="28"/>
          <w:sz w:val="28"/>
          <w:szCs w:val="28"/>
          <w:rtl w:val="true"/>
          <w:lang w:bidi="fa-IR"/>
        </w:rPr>
        <w:t xml:space="preserve">بینها بـ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خوفٌ جالبٌ للخضوع و الخشوع عن استشعار تعظیمٍ و إجلالٍ ـ و لذلک فسّر بعضهم بالإجلال، و لیس کذلک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بل الإجلال ناشیءٌ عنها ـ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خوفٌ مع تحرّزٍ من المخوف؛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الرهبة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خوفٌ مع انزعاجٍ و اضطرابٍ</w:t>
      </w:r>
      <w:r>
        <w:rPr>
          <w:rStyle w:val="FootnoteAnchor"/>
          <w:rtl w:val="true"/>
        </w:rPr>
        <w:footnoteReference w:id="1190"/>
      </w:r>
      <w:r>
        <w:rPr>
          <w:rFonts w:eastAsia="Times New Roman" w:cs="Times New Roman" w:ascii="Times New Roman" w:hAnsi="Times New Roman"/>
          <w:color w:val="111111"/>
          <w:sz w:val="28"/>
          <w:szCs w:val="28"/>
          <w:rtl w:val="true"/>
          <w:lang w:val="en-US" w:bidi="en-US"/>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اعمر لیلی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آخره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اجعل لیلی معموراً بعبادتک بإیقاظ نفسی و صبرها </w:t>
      </w:r>
    </w:p>
    <w:p>
      <w:pPr>
        <w:pStyle w:val="BookText"/>
        <w:rPr/>
      </w:pPr>
      <w:r>
        <w:rPr>
          <w:rFonts w:ascii="IRNazanin" w:hAnsi="IRNazanin" w:eastAsia="IRNazanin"/>
          <w:color w:val="111111"/>
          <w:sz w:val="28"/>
          <w:sz w:val="28"/>
          <w:szCs w:val="28"/>
          <w:rtl w:val="true"/>
          <w:lang w:bidi="fa-IR"/>
        </w:rPr>
        <w:t>علی الیقظة و إحیائها اللیل للعبادة ، لاخراباً بالغفلة و الکسالة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عمارة اللیل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الإستعارة المکنیّة التخییلیّة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التفرّد بالتهجّد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أن یخلو ربّه فی اللیل للعبادة و یناجیه فی الخلوة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التجرّد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اللیل بالسکون إلیه ـ تعالی ـ هو أن یجرّد البال من کلّ ما یخطره، بل عمّا سوی اللّه ـ تعالی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فیسکن إلیه ـ تعالی ـ سکن الحبیب إلی الحبیب بعد ما طال به الهجران و التعذیب، لأنّ الحبیب لایحبّ إلاّ الحبیب و لایختلط حبّه بحبّ غیره حتّی 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أُرِیدُ وِصَالَهَا وَ تُرِیدُ هَجْرِی فَأَتْرُکُ مَا أُرِیدُ لِمَا تُرِیدُ</w:t>
      </w:r>
      <w:r>
        <w:rPr>
          <w:rStyle w:val="FootnoteAnchor"/>
          <w:rtl w:val="true"/>
        </w:rPr>
        <w:footnoteReference w:id="1191"/>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التجرّد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إصطلاح أهل العرفان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القاء ما سوی اللّه عن القلب و السرّ</w:t>
      </w:r>
      <w:r>
        <w:rPr>
          <w:rStyle w:val="FootnoteAnchor"/>
          <w:rtl w:val="true"/>
        </w:rPr>
        <w:footnoteReference w:id="11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بسکونی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للسببیّة؛ أو للملابسة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المنازلة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المبالغة فی السؤال و الملازمة علیه ـ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 xml:space="preserve">مرّةً بعد مرّةٍ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مفاعلةٌ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النزول عن الأمر؛ أو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النزال فی الحرب</w:t>
      </w:r>
      <w:r>
        <w:rPr>
          <w:rStyle w:val="FootnoteAnchor"/>
          <w:rtl w:val="true"/>
        </w:rPr>
        <w:footnoteReference w:id="1193"/>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ـ و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ینزل کلّ مقابلٍ الآخر ـ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إجارتی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فکاک رقبتی</w:t>
      </w:r>
      <w:r>
        <w:rPr>
          <w:rFonts w:eastAsia="IRNazanin" w:cs="IRNazanin"/>
          <w:color w:val="111111"/>
          <w:sz w:val="28"/>
          <w:szCs w:val="28"/>
          <w:rtl w:val="true"/>
          <w:lang w:bidi="fa-IR"/>
        </w:rPr>
        <w:t>». &lt;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من السوء إجارةً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حفظه و وقاه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إضافة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الإجارة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المتکلّم من إضافة المصدر إلی المفعول</w:t>
      </w:r>
      <w:r>
        <w:rPr>
          <w:rStyle w:val="FootnoteAnchor"/>
          <w:rtl w:val="true"/>
        </w:rPr>
        <w:footnoteReference w:id="1194"/>
      </w:r>
      <w:r>
        <w:rPr>
          <w:rFonts w:eastAsia="Times New Roman" w:cs="Times New Roman" w:ascii="Times New Roman" w:hAnsi="Times New Roman"/>
          <w:color w:val="111111"/>
          <w:sz w:val="28"/>
          <w:szCs w:val="28"/>
          <w:rtl w:val="true"/>
          <w:lang w:val="en-US" w:bidi="en-US"/>
        </w:rPr>
        <w:t>&gt;.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لاَتَذَرْنِی فِی طُغْیَانِی عَامِهاً، وَ لاَ فِی غَمْرَتِی سَاهِیاً حَتَّی حِینٍ، وَ لاَتَجْعَلْنِی عِظَةً لِمَنِ اتَّعَظَ، وَ لاَنَکَالاً لِمَنِ اعْتَبَرَ، وَ لاَفِتْنَةً لِمَنْ نَظَرَ، وَ لاَتَمْکُرْ بِی فِیمَنْ تَمْکُرُ بِهِ، وَ لاَتَسْتَبْدِلْ بِی غَیْرِی، وَ لاَتُغَیِّرْ لِی اسْماً، وَ لاَتُبَدِّلْ لِی جِسْماً، وَ لاَتَتَّخِذْنِی هُزُواً لِخَلْقِکَ، وَ لاَسُخْرِیّاً لَکَ، وَ لاَتَبَعاً إِلاَّ </w:t>
      </w:r>
    </w:p>
    <w:p>
      <w:pPr>
        <w:pStyle w:val="BookText"/>
        <w:rPr/>
      </w:pPr>
      <w:r>
        <w:rPr>
          <w:rFonts w:ascii="Amiri" w:hAnsi="Amiri" w:eastAsia="Amiri" w:cs="Amiri"/>
          <w:color w:val="111111"/>
          <w:sz w:val="28"/>
          <w:sz w:val="28"/>
          <w:szCs w:val="28"/>
          <w:rtl w:val="true"/>
          <w:lang w:bidi="ar-SA"/>
        </w:rPr>
        <w:t>لِمَرْضَاتِکَ، وَ لاَمُمْتَهَناً إِلاَّ بِالاْءِنْتِقَامِ لَکَ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لاتذرنی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لاتدعنی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العمهة، و هو فی البصیرة کالعمی فی البصر؛ 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تائهاً ضالاًّ عن الطریق ، إشارةً إلی قوله ـ تعالی ـ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نَذَرُهُمْ فِی طُغْیَانِهِمْ یَعْمَهُونَ</w:t>
      </w:r>
      <w:r>
        <w:rPr>
          <w:rFonts w:eastAsia="Amiri" w:cs="Amiri" w:ascii="Amiri" w:hAnsi="Amiri"/>
          <w:color w:val="111111"/>
          <w:sz w:val="28"/>
          <w:szCs w:val="28"/>
          <w:rtl w:val="true"/>
          <w:lang w:bidi="ar-SA"/>
        </w:rPr>
        <w:t>»</w:t>
      </w:r>
      <w:r>
        <w:rPr>
          <w:rStyle w:val="FootnoteAnchor"/>
          <w:rtl w:val="true"/>
        </w:rPr>
        <w:footnoteReference w:id="11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فی غمرتی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إغمائی و غفلتی الّتی غمرتنی و أحاطت بی و غشیتنی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حتّی حینٍ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وقتٍ و زمانٍ طویلٍ؛ 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حتّی حین العذاب؛ 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الموت، ناظرٌ </w:t>
      </w: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 xml:space="preserve">إلی قوله ـ تعالی ـ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فَذَرْهُمْ فِی غَمْرَتِهِمْ حَتَّی حِینٍ</w:t>
      </w:r>
      <w:r>
        <w:rPr>
          <w:rFonts w:eastAsia="Amiri" w:cs="Amiri" w:ascii="Amiri" w:hAnsi="Amiri"/>
          <w:color w:val="111111"/>
          <w:sz w:val="28"/>
          <w:szCs w:val="28"/>
          <w:rtl w:val="true"/>
          <w:lang w:bidi="ar-SA"/>
        </w:rPr>
        <w:t>»</w:t>
      </w:r>
      <w:r>
        <w:rPr>
          <w:rStyle w:val="FootnoteAnchor"/>
          <w:rtl w:val="true"/>
        </w:rPr>
        <w:footnoteReference w:id="1196"/>
      </w:r>
      <w:r>
        <w:rPr>
          <w:rFonts w:ascii="IRNazanin" w:hAnsi="IRNazanin" w:eastAsia="IRNazanin"/>
          <w:color w:val="111111"/>
          <w:sz w:val="28"/>
          <w:sz w:val="28"/>
          <w:szCs w:val="28"/>
          <w:rtl w:val="true"/>
          <w:lang w:bidi="fa-IR"/>
        </w:rPr>
        <w:t>،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حین الموت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إلی حین العذاب</w:t>
      </w:r>
      <w:r>
        <w:rPr>
          <w:rFonts w:eastAsia="IRNazanin" w:cs="IRNazanin"/>
          <w:color w:val="111111"/>
          <w:sz w:val="28"/>
          <w:szCs w:val="28"/>
          <w:rtl w:val="true"/>
          <w:lang w:bidi="fa-IR"/>
        </w:rPr>
        <w:t>»</w:t>
      </w:r>
      <w:r>
        <w:rPr>
          <w:rStyle w:val="FootnoteAnchor"/>
          <w:rtl w:val="true"/>
        </w:rPr>
        <w:footnoteReference w:id="1197"/>
      </w:r>
    </w:p>
    <w:p>
      <w:pPr>
        <w:pStyle w:val="BookText"/>
        <w:rPr/>
      </w:pPr>
      <w:r>
        <w:rPr>
          <w:rFonts w:ascii="IRNazanin" w:hAnsi="IRNazanin" w:eastAsia="IRNazanin"/>
          <w:color w:val="111111"/>
          <w:sz w:val="28"/>
          <w:sz w:val="28"/>
          <w:szCs w:val="28"/>
          <w:rtl w:val="true"/>
          <w:lang w:bidi="fa-IR"/>
        </w:rPr>
        <w:t>و قال النیشابوریّ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التحقیق انّه الحالة الّتی تظهر عندها الحسرة و الندامة، و ذلک إذا عرّفهم اللّه بطلان ما کانوا علیه و عرّفهم سوء منقلبهم، فیشمل الموت و القبر و المحاسبة و النار</w:t>
      </w:r>
      <w:r>
        <w:rPr>
          <w:rFonts w:eastAsia="IRNazanin" w:cs="IRNazanin"/>
          <w:color w:val="111111"/>
          <w:sz w:val="28"/>
          <w:szCs w:val="28"/>
          <w:rtl w:val="true"/>
          <w:lang w:bidi="fa-IR"/>
        </w:rPr>
        <w:t>»</w:t>
      </w:r>
      <w:r>
        <w:rPr>
          <w:rStyle w:val="FootnoteAnchor"/>
          <w:rtl w:val="true"/>
        </w:rPr>
        <w:footnoteReference w:id="1198"/>
      </w:r>
      <w:r>
        <w:rPr>
          <w:rStyle w:val="FootnoteAnchor"/>
          <w:rtl w:val="true"/>
        </w:rPr>
        <w:footnoteReference w:id="1199"/>
      </w:r>
      <w:r>
        <w:rPr>
          <w:rFonts w:eastAsia="Times New Roman" w:cs="Times New Roman" w:ascii="Times New Roman" w:hAnsi="Times New Roman"/>
          <w:color w:val="111111"/>
          <w:sz w:val="28"/>
          <w:szCs w:val="28"/>
          <w:rtl w:val="true"/>
          <w:lang w:val="en-US" w:bidi="en-US"/>
        </w:rPr>
        <w:t>&gt;.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لاتجعلنی عظةً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آخره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لاتجعلنی بسبب ما یلحقنی من المکروه سبباً لاتّعاظ غیری؛ و فی المثل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السعید من وعظ بغیره</w:t>
      </w:r>
      <w:r>
        <w:rPr>
          <w:rFonts w:eastAsia="IRNazanin" w:cs="IRNazanin"/>
          <w:color w:val="111111"/>
          <w:sz w:val="28"/>
          <w:szCs w:val="28"/>
          <w:rtl w:val="true"/>
          <w:lang w:bidi="fa-IR"/>
        </w:rPr>
        <w:t>»</w:t>
      </w:r>
      <w:r>
        <w:rPr>
          <w:rStyle w:val="FootnoteAnchor"/>
          <w:rtl w:val="true"/>
        </w:rPr>
        <w:footnoteReference w:id="12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العظة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تطلق علی ما یتّعظ به ـ کالموعطة، و مثلها فی المعنی ـ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لانکالاً لمن اعتبر</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بالفتح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من نکّل به تنکیلاً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عذّبه تعذیباً یمنع من رآه من </w:t>
      </w:r>
    </w:p>
    <w:p>
      <w:pPr>
        <w:pStyle w:val="BookText"/>
        <w:rPr/>
      </w:pPr>
      <w:r>
        <w:rPr>
          <w:rFonts w:ascii="Amiri" w:hAnsi="Amiri" w:eastAsia="Amiri" w:cs="Amiri"/>
          <w:color w:val="111111"/>
          <w:sz w:val="28"/>
          <w:sz w:val="28"/>
          <w:szCs w:val="28"/>
          <w:rtl w:val="true"/>
          <w:lang w:bidi="ar-SA"/>
        </w:rPr>
        <w:t>مباشرة سببه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لافتنةً لمن 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یفتتن بی من نظر إلیّ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المراد بـ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الفتنة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یوقع فی الضلال عن الحقّ، خیراً کان أو شرّاً</w:t>
      </w:r>
      <w:r>
        <w:rPr>
          <w:rStyle w:val="FootnoteAnchor"/>
          <w:rtl w:val="true"/>
        </w:rPr>
        <w:footnoteReference w:id="1201"/>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فالخیر بأن أکون فی نعیمٍ و عیشٍ هنیءٍ من الدنیا یحسد علیه من نظر إلیه، و الشرّ بأن أکون مبتلیً ببلاءٍ و فقرٍ و محنةٍ حتّی یقول من نظر 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لوکان هذا علی حقٍّ لما أصابه هذا الفقر إلاّ بما جنی</w:t>
      </w:r>
      <w:r>
        <w:rPr>
          <w:rStyle w:val="FootnoteAnchor"/>
          <w:rtl w:val="true"/>
        </w:rPr>
        <w:footnoteReference w:id="120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الحال إذا استدرج اللّه ـ تعالی ـ عبداً فیصیر فتنةً علی الناس حیث إنّهم یرونهم معموراً فی المعصیة و الغفلة، و معذلک یرون له حیاةً طیّبةً و عیشاً هنیئاً، فیفتتنون به و یقولون فی أنفسهم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لولا عنایة اللّه ـ تعالی ـ و لطفه به لما أعطاه ذاک النعیم و العیش الکریم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فیجترؤون علی المعاصی و الإقبال علی الدنیا و طلب آمالها و شهواتها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تعالی ـ عبارةٌ عن استدراجه بطول الصحّة و بظاهر النعمة، و لذلک قال أمیر المؤمنین ـ علیه السلام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وسع علیه دنیاه و لم‌یعلم انّه مکرٌ به فهو مخدوعٌ عن عقله</w:t>
      </w:r>
      <w:r>
        <w:rPr>
          <w:rFonts w:eastAsia="IRNazanin" w:cs="IRNazanin"/>
          <w:color w:val="111111"/>
          <w:sz w:val="28"/>
          <w:szCs w:val="28"/>
          <w:rtl w:val="true"/>
          <w:lang w:bidi="fa-IR"/>
        </w:rPr>
        <w:t>»</w:t>
      </w:r>
      <w:r>
        <w:rPr>
          <w:rStyle w:val="FootnoteAnchor"/>
          <w:rtl w:val="true"/>
        </w:rPr>
        <w:footnoteReference w:id="12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لاتستبدل بی غیری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ناظرٌ إلی قوله ـ تعالی ـ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تَتَوَلَّوا یَسْتَبْدِلْ قَوماً غَیْرَکُمْ</w:t>
      </w:r>
      <w:r>
        <w:rPr>
          <w:rFonts w:eastAsia="Amiri" w:cs="Amiri" w:ascii="Amiri" w:hAnsi="Amiri"/>
          <w:color w:val="111111"/>
          <w:sz w:val="28"/>
          <w:szCs w:val="28"/>
          <w:rtl w:val="true"/>
          <w:lang w:bidi="ar-SA"/>
        </w:rPr>
        <w:t>»</w:t>
      </w:r>
      <w:r>
        <w:rPr>
          <w:rStyle w:val="FootnoteAnchor"/>
          <w:rtl w:val="true"/>
        </w:rPr>
        <w:footnoteReference w:id="12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تبدیله بغیره</w:t>
      </w:r>
      <w:r>
        <w:rPr>
          <w:rFonts w:eastAsia="IRNazanin" w:cs="IRNazanin"/>
          <w:color w:val="111111"/>
          <w:sz w:val="28"/>
          <w:szCs w:val="28"/>
          <w:rtl w:val="true"/>
          <w:lang w:bidi="fa-IR"/>
        </w:rPr>
        <w:t>. &lt;</w:t>
      </w:r>
      <w:r>
        <w:rPr>
          <w:rFonts w:ascii="IRNazanin" w:hAnsi="IRNazanin" w:eastAsia="IRNazanin"/>
          <w:color w:val="111111"/>
          <w:sz w:val="28"/>
          <w:sz w:val="28"/>
          <w:szCs w:val="28"/>
          <w:rtl w:val="true"/>
          <w:lang w:bidi="fa-IR"/>
        </w:rPr>
        <w:t>روی انّ ناساً من أصحاب رسول اللّه ـ صلّی اللّه علیه و آله و سلّم ـ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هؤلاء الّذین ذکر اللّه فی کتابه ـ و کان سلمان إلی جنب رسول اللّه، صلّی اللّه علیه و آله و سلّم ـ ؟</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فضرب ـ علیه السلام ـ یده علی فخذ سلمان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و قومه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الّذی نفسی بیده لو کان الإیمان منوطاً بالثریّا لتناوله رجالٌ من فارس</w:t>
      </w:r>
      <w:r>
        <w:rPr>
          <w:rFonts w:eastAsia="IRNazanin" w:cs="IRNazanin"/>
          <w:color w:val="111111"/>
          <w:sz w:val="28"/>
          <w:szCs w:val="28"/>
          <w:rtl w:val="true"/>
          <w:lang w:bidi="fa-IR"/>
        </w:rPr>
        <w:t>»</w:t>
      </w:r>
      <w:r>
        <w:rPr>
          <w:rStyle w:val="FootnoteAnchor"/>
          <w:rtl w:val="true"/>
        </w:rPr>
        <w:footnoteReference w:id="1205"/>
      </w:r>
    </w:p>
    <w:p>
      <w:pPr>
        <w:pStyle w:val="BookText"/>
        <w:rPr/>
      </w:pPr>
      <w:r>
        <w:rPr>
          <w:rFonts w:ascii="IRNazanin" w:hAnsi="IRNazanin" w:eastAsia="IRNazanin"/>
          <w:color w:val="111111"/>
          <w:sz w:val="28"/>
          <w:sz w:val="28"/>
          <w:szCs w:val="28"/>
          <w:rtl w:val="true"/>
          <w:lang w:bidi="fa-IR"/>
        </w:rPr>
        <w:t>و فی حدیثٍ آخر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المراد بهم أبناء الموالی المعتقین</w:t>
      </w:r>
      <w:r>
        <w:rPr>
          <w:rFonts w:eastAsia="IRNazanin" w:cs="IRNazanin"/>
          <w:color w:val="111111"/>
          <w:sz w:val="28"/>
          <w:szCs w:val="28"/>
          <w:rtl w:val="true"/>
          <w:lang w:bidi="fa-IR"/>
        </w:rPr>
        <w:t>»</w:t>
      </w:r>
      <w:r>
        <w:rPr>
          <w:rStyle w:val="FootnoteAnchor"/>
          <w:rtl w:val="true"/>
        </w:rPr>
        <w:footnoteReference w:id="1206"/>
      </w:r>
      <w:r>
        <w:rPr>
          <w:rStyle w:val="FootnoteAnchor"/>
          <w:rtl w:val="true"/>
        </w:rPr>
        <w:footnoteReference w:id="1207"/>
      </w:r>
      <w:r>
        <w:rPr>
          <w:rFonts w:eastAsia="IRNazanin" w:cs="IRNazanin"/>
          <w:color w:val="111111"/>
          <w:sz w:val="28"/>
          <w:szCs w:val="28"/>
          <w:rtl w:val="true"/>
          <w:lang w:bidi="fa-IR"/>
        </w:rPr>
        <w:t>&gt;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لاتستبدل بی غیری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لاتغیّرنی عن حسن حالی و جمیع أخلاقی فأصیر غیرا، و لاتجعل فی مکانی الّذی لی عندک غیری بأن تضعنی و ترفع غیری، أو تورث مکانی من الجنّة غیری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 تبدیل المسلم بالکافر بالإرتداد ـ و نعوذ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لاتمنعنی فتجعل غیری مکانی فیملک أهلی و ولدی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الوجوه ـ کما تری ـ لایلیق بشأنه ـ علیه السلام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 یجری فی شأن الرعیّة، لأنّ له ـ علیه السلام ـ مرتبة الجمعیّة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عرفت سابقاً انّ فی کلّ عصرٍ و زمانٍ لابدّ من حجّةٍ و إمامٍ، فکأنّه ـ علیه السلام ـ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لاتستبدل بی غیری فی عصری، لأنّ مرتبة الإمامة فوق جمیع المراتب و باطن النبوّة ـ کما مرّ غیر مرّةٍ ـ ؛ فتدبّر تفهم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قس علیه الفقرات الآتیة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لاتغیّر لی اسماً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بأن تمحوه من دیوان السعداء و تثبته فی دیوان الأشقیاء</w:t>
      </w:r>
      <w:r>
        <w:rPr>
          <w:rFonts w:eastAsia="IRNazanin" w:cs="IRNazanin"/>
          <w:color w:val="111111"/>
          <w:sz w:val="28"/>
          <w:szCs w:val="28"/>
          <w:rtl w:val="true"/>
          <w:lang w:bidi="fa-IR"/>
        </w:rPr>
        <w:t>»</w:t>
      </w:r>
      <w:r>
        <w:rPr>
          <w:rStyle w:val="FootnoteAnchor"/>
          <w:rtl w:val="true"/>
        </w:rPr>
        <w:footnoteReference w:id="1208"/>
      </w:r>
    </w:p>
    <w:p>
      <w:pPr>
        <w:pStyle w:val="BookText"/>
        <w:rPr/>
      </w:pP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لاتغیّره تغییراً إلی الأدنی دون الأعلی</w:t>
      </w:r>
      <w:r>
        <w:rPr>
          <w:rFonts w:eastAsia="IRNazanin" w:cs="IRNazanin"/>
          <w:color w:val="111111"/>
          <w:sz w:val="28"/>
          <w:szCs w:val="28"/>
          <w:rtl w:val="true"/>
          <w:lang w:bidi="fa-IR"/>
        </w:rPr>
        <w:t>»</w:t>
      </w:r>
      <w:r>
        <w:rPr>
          <w:rStyle w:val="FootnoteAnchor"/>
          <w:rtl w:val="true"/>
        </w:rPr>
        <w:footnoteReference w:id="1209"/>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لاتغیّر لی اسماً أحمد به فی الملأ الأعلی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قیل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لاتجعل اسمی جهنّمیّاً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و قیل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بأن سمّیتنی کافراً بعد أن سمّیتنی بالمسلم، تلمیحاً إلی قوله ـ تعالی ـ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سَمَّاکُمُ الْمُسْلِمِینَ مِنْ قَبْلُ</w:t>
      </w:r>
      <w:r>
        <w:rPr>
          <w:rFonts w:eastAsia="Amiri" w:cs="Amiri" w:ascii="Amiri" w:hAnsi="Amiri"/>
          <w:color w:val="111111"/>
          <w:sz w:val="28"/>
          <w:szCs w:val="28"/>
          <w:rtl w:val="true"/>
          <w:lang w:bidi="ar-SA"/>
        </w:rPr>
        <w:t>»</w:t>
      </w:r>
      <w:r>
        <w:rPr>
          <w:rStyle w:val="FootnoteAnchor"/>
          <w:rtl w:val="true"/>
        </w:rPr>
        <w:footnoteReference w:id="121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 هذا عن أبیجعفرٍ ـ علیه السلام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اللّه ـ عزّ و جلّ ـ سمّانا المسلمین من قبل فی </w:t>
      </w:r>
    </w:p>
    <w:p>
      <w:pPr>
        <w:pStyle w:val="BookText"/>
        <w:rPr/>
      </w:pPr>
      <w:r>
        <w:rPr>
          <w:rFonts w:ascii="IRNazanin" w:hAnsi="IRNazanin" w:eastAsia="IRNazanin"/>
          <w:color w:val="111111"/>
          <w:sz w:val="28"/>
          <w:sz w:val="28"/>
          <w:szCs w:val="28"/>
          <w:rtl w:val="true"/>
          <w:lang w:bidi="fa-IR"/>
        </w:rPr>
        <w:t>الکتب الّتی مضت، و فی هذا القرآن</w:t>
      </w:r>
      <w:r>
        <w:rPr>
          <w:rFonts w:eastAsia="IRNazanin" w:cs="IRNazanin"/>
          <w:color w:val="111111"/>
          <w:sz w:val="28"/>
          <w:szCs w:val="28"/>
          <w:rtl w:val="true"/>
          <w:lang w:bidi="fa-IR"/>
        </w:rPr>
        <w:t>»</w:t>
      </w:r>
      <w:r>
        <w:rPr>
          <w:rStyle w:val="FootnoteAnchor"/>
          <w:rtl w:val="true"/>
        </w:rPr>
        <w:footnoteReference w:id="12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لاتبدّل لی جسماً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بتغییره عن حاله، إمّا بالآفات الدنیویّة، أو بتشویهٍ فی النار فی الآخرة ـ کما ورد فی الدعاء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لاتشوّه خلقی فی النار</w:t>
      </w:r>
      <w:r>
        <w:rPr>
          <w:rFonts w:eastAsia="IRNazanin" w:cs="IRNazanin"/>
          <w:color w:val="111111"/>
          <w:sz w:val="28"/>
          <w:szCs w:val="28"/>
          <w:rtl w:val="true"/>
          <w:lang w:bidi="fa-IR"/>
        </w:rPr>
        <w:t>»</w:t>
      </w:r>
      <w:r>
        <w:rPr>
          <w:rStyle w:val="FootnoteAnchor"/>
          <w:rtl w:val="true"/>
        </w:rPr>
        <w:footnoteReference w:id="1212"/>
      </w:r>
      <w:r>
        <w:rPr>
          <w:rStyle w:val="FootnoteAnchor"/>
          <w:rtl w:val="true"/>
        </w:rPr>
        <w:footnoteReference w:id="1213"/>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بالمسخ، کما روی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قوماً یحشرون علی صورة الذرّ، و آخرون علی صورة الخنازیر</w:t>
      </w:r>
      <w:r>
        <w:rPr>
          <w:rFonts w:eastAsia="IRNazanin" w:cs="IRNazanin"/>
          <w:color w:val="111111"/>
          <w:sz w:val="28"/>
          <w:szCs w:val="28"/>
          <w:rtl w:val="true"/>
          <w:lang w:bidi="fa-IR"/>
        </w:rPr>
        <w:t>»</w:t>
      </w:r>
      <w:r>
        <w:rPr>
          <w:rStyle w:val="FootnoteAnchor"/>
          <w:rtl w:val="true"/>
        </w:rPr>
        <w:footnoteReference w:id="1214"/>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نحو ذلک ـ </w:t>
      </w:r>
      <w:r>
        <w:rPr>
          <w:rFonts w:eastAsia="IRNazanin" w:cs="IRNazanin"/>
          <w:color w:val="111111"/>
          <w:sz w:val="28"/>
          <w:szCs w:val="28"/>
          <w:rtl w:val="true"/>
          <w:lang w:bidi="fa-IR"/>
        </w:rPr>
        <w:t>»</w:t>
      </w:r>
      <w:r>
        <w:rPr>
          <w:rStyle w:val="FootnoteAnchor"/>
          <w:rtl w:val="true"/>
        </w:rPr>
        <w:footnoteReference w:id="12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لاتتّخذنی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سخریّاً 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تعاملنی معاملة من یسخر؛ أمّا فی الدنیا فبالإستدراج؛ و أمّا فی الآخرة فبأن ترینی عملی علی أحسن الوجوه من أعظم الأعمال فی وقت الإحتیاج إلیه حتّی إذا دنی منّی أمرت الریح ففرّقته فی الهواء، کما 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قَدَّمْنَا إِلَی مَا عَمِلُوا مِنْ عَمَلٍ فَجَعَلْنَاهُ هَبَاءً مَنْثُوراً</w:t>
      </w:r>
      <w:r>
        <w:rPr>
          <w:rFonts w:eastAsia="Amiri" w:cs="Amiri" w:ascii="Amiri" w:hAnsi="Amiri"/>
          <w:color w:val="111111"/>
          <w:sz w:val="28"/>
          <w:szCs w:val="28"/>
          <w:rtl w:val="true"/>
          <w:lang w:bidi="ar-SA"/>
        </w:rPr>
        <w:t>»</w:t>
      </w:r>
      <w:r>
        <w:rPr>
          <w:rStyle w:val="FootnoteAnchor"/>
          <w:rtl w:val="true"/>
        </w:rPr>
        <w:footnoteReference w:id="1216"/>
      </w:r>
      <w:r>
        <w:rPr>
          <w:rFonts w:ascii="IRNazanin" w:hAnsi="IRNazanin" w:eastAsia="IRNazanin"/>
          <w:color w:val="111111"/>
          <w:sz w:val="28"/>
          <w:sz w:val="28"/>
          <w:szCs w:val="28"/>
          <w:rtl w:val="true"/>
          <w:lang w:bidi="fa-IR"/>
        </w:rPr>
        <w:t>، و ذلک بدخول الریاء فی الأعمال، و هذا کلّه فی الروایة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سخریة الناس بسبب ما فعله اللّه ـ تعالی ـ به، و لذا أسند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السخریّة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قیل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لاتتّخذنی هزوءً، و فی التنزیل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یَسْتَهْزِی‌ءُ بِهِمْ</w:t>
      </w:r>
      <w:r>
        <w:rPr>
          <w:rFonts w:eastAsia="Amiri" w:cs="Amiri" w:ascii="Amiri" w:hAnsi="Amiri"/>
          <w:color w:val="111111"/>
          <w:sz w:val="28"/>
          <w:szCs w:val="28"/>
          <w:rtl w:val="true"/>
          <w:lang w:bidi="ar-SA"/>
        </w:rPr>
        <w:t>»</w:t>
      </w:r>
      <w:r>
        <w:rPr>
          <w:rStyle w:val="FootnoteAnchor"/>
          <w:rtl w:val="true"/>
        </w:rPr>
        <w:footnoteReference w:id="121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محرّکةً ـ بمعنی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التابع، یکون واحداً و جمعاً</w:t>
      </w:r>
      <w:r>
        <w:rPr>
          <w:rFonts w:eastAsia="Amiri" w:cs="Amiri" w:ascii="Amiri" w:hAnsi="Amiri"/>
          <w:color w:val="111111"/>
          <w:sz w:val="28"/>
          <w:szCs w:val="28"/>
          <w:rtl w:val="true"/>
          <w:lang w:bidi="ar-SA"/>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لمرضاتک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استثناءٌ مفرّغٌ؛ 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لاتجعلنی تابعاً لشیءٍ إلاّ لمرضاتک</w:t>
      </w:r>
      <w:r>
        <w:rPr>
          <w:rStyle w:val="FootnoteAnchor"/>
          <w:rtl w:val="true"/>
        </w:rPr>
        <w:footnoteReference w:id="1218"/>
      </w:r>
      <w:r>
        <w:rPr>
          <w:rFonts w:eastAsia="Times New Roman" w:cs="Times New Roman" w:ascii="Times New Roman" w:hAnsi="Times New Roman"/>
          <w:color w:val="111111"/>
          <w:sz w:val="28"/>
          <w:szCs w:val="28"/>
          <w:rtl w:val="true"/>
          <w:lang w:val="en-US" w:bidi="en-US"/>
        </w:rPr>
        <w:t xml:space="preserve">&gt;. </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لاممتهناً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لاأکون محقّراً ذلیلاً إلاّ لأجل الذبّ عن دینک و المعاداة لأعدائه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أَوْجِدْنِی بَرْدَ عَفْوِکَ، وَ حَلاَوَةَ رَحْمَتِکَ وَ رَوْحِکَ وَ رَیْحَانِکَ، وَ جَنَّةِ نَعِیمِکَ، وَ أَذِقْنِی طَعْمَ الْفَرَاغِ لِمَا تُحِبُّ بِسَعَةٍ مِنْ سَعَتِکَ، وَ الاْءِجْتِهَادِ فِیما یُزْلِفُ لَدَیْکَ وَ عِنْدَکَ، وَ أَتْحِفْنِی بِتُحْفَةٍ مِنْ تُحَفَاتِکَ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اجْعَلْ تِجَارَتِی رَابِحَةً، وَ کَرَّتِی غَیْرَ خَاسِرَةٍ، وَ أَخِفْنِی مَقَامَکَ، وَ شَوِّقْنِی لِقَاءَکَ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أوجدنی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اجعله فی وجدانی و قلبی،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أوجدته الشیء فوجده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جعلته واجداً له ـ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مدرکاً له و ظافراً به ـ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ضدّ الحرّ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یعبّر به عن الطیب و اللذّة؛ قال الزمخشریّ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الأصل فی وقوع البرد عبارةً عن الطیب و الهناءة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الهواء و الماء لمّا کان طیبهما ببردهما ـ خصوصاً فی بلاد تهامة و الحجاز ـ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هواءٌ باردٌ و ماءٌ باردٌ علی سبیل الإستطابة، ثمّ کثر حتّی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عیشٌ باردٌ و غنیمةٌ باردةٌ و برد أمرنا</w:t>
      </w:r>
      <w:r>
        <w:rPr>
          <w:rFonts w:eastAsia="IRNazanin" w:cs="IRNazanin"/>
          <w:color w:val="111111"/>
          <w:sz w:val="28"/>
          <w:szCs w:val="28"/>
          <w:rtl w:val="true"/>
          <w:lang w:bidi="fa-IR"/>
        </w:rPr>
        <w:t>»</w:t>
      </w:r>
      <w:r>
        <w:rPr>
          <w:rStyle w:val="FootnoteAnchor"/>
          <w:rtl w:val="true"/>
        </w:rPr>
        <w:footnoteReference w:id="1219"/>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الحلاوة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خلاف المرارة</w:t>
      </w:r>
      <w:r>
        <w:rPr>
          <w:rStyle w:val="FootnoteAnchor"/>
          <w:rtl w:val="true"/>
        </w:rPr>
        <w:footnoteReference w:id="1220"/>
      </w:r>
      <w:r>
        <w:rPr>
          <w:rFonts w:eastAsia="IRNazanin" w:cs="IRNazanin"/>
          <w:color w:val="111111"/>
          <w:sz w:val="28"/>
          <w:szCs w:val="28"/>
          <w:rtl w:val="true"/>
          <w:lang w:bidi="fa-IR"/>
        </w:rPr>
        <w:t>&gt;</w:t>
      </w:r>
      <w:r>
        <w:rPr>
          <w:rFonts w:ascii="IRNazanin" w:hAnsi="IRNazanin" w:eastAsia="IRNazanin"/>
          <w:color w:val="111111"/>
          <w:sz w:val="28"/>
          <w:sz w:val="28"/>
          <w:szCs w:val="28"/>
          <w:rtl w:val="true"/>
          <w:lang w:bidi="fa-IR"/>
        </w:rPr>
        <w:t>؛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أوجد فیّ رحمتک الّتی هی فی اللذّة و میل النفس إلیها کالحلاوة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الکلام إستعارةٌ مکنیّةٌ تخییلیّةٌ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روحک و ریحانک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الروح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النسیم؛ 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الاستراحة من التکالیف الدنیویّة و مشاقّها؛</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الهواء الّذی تستلذّه النفس و یزیل عنها الهمّ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النجاة من النار، و الریحان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الدخول فی دار القرار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القبر، و الریحان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الجنّة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الریحان هو المشموم من ریحان الجنّة یؤتی به للمؤمن عند الموت، فیشمّه حتّی یجود بنفسه، فیقول عندها للملائکة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عجّلونی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عجّلونی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بسعةٍ فی الرزق</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و اختلف</w:t>
      </w:r>
      <w:r>
        <w:rPr>
          <w:rStyle w:val="FootnoteAnchor"/>
          <w:rtl w:val="true"/>
        </w:rPr>
        <w:footnoteReference w:id="1221"/>
      </w:r>
      <w:r>
        <w:rPr>
          <w:rFonts w:ascii="IRNazanin" w:hAnsi="IRNazanin" w:eastAsia="IRNazanin"/>
          <w:color w:val="111111"/>
          <w:sz w:val="28"/>
          <w:sz w:val="28"/>
          <w:szCs w:val="28"/>
          <w:rtl w:val="true"/>
          <w:lang w:bidi="fa-IR"/>
        </w:rPr>
        <w:t xml:space="preserve">فی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ریحان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 الأکثر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من بنات الواو، و أصله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ریْوَحان، بیاءٍ ساکنةٍ ثمّ واوٍ مفتوحةٍ، لکنّه أدغم ثمّ خفّف ـ بدلیل تصغیره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رویحین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هو من بنات الیاء کشیطان، و لم‌یدخله تغییرٌ ـ بدلیل جمعه علی ریاحین، مثل شیطان و شیاطین ـ </w:t>
      </w:r>
      <w:r>
        <w:rPr>
          <w:rFonts w:eastAsia="IRNazanin" w:cs="IRNazanin"/>
          <w:color w:val="111111"/>
          <w:sz w:val="28"/>
          <w:szCs w:val="28"/>
          <w:rtl w:val="true"/>
          <w:lang w:bidi="fa-IR"/>
        </w:rPr>
        <w:t>»</w:t>
      </w:r>
      <w:r>
        <w:rPr>
          <w:rStyle w:val="FootnoteAnchor"/>
          <w:rtl w:val="true"/>
        </w:rPr>
        <w:footnoteReference w:id="1222"/>
      </w:r>
      <w:r>
        <w:rPr>
          <w:rFonts w:eastAsia="Times New Roman" w:cs="Times New Roman" w:ascii="Times New Roman" w:hAnsi="Times New Roman"/>
          <w:color w:val="111111"/>
          <w:sz w:val="28"/>
          <w:szCs w:val="28"/>
          <w:rtl w:val="true"/>
          <w:lang w:val="en-US" w:bidi="en-US"/>
        </w:rPr>
        <w:t>&gt;.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أذقنی طعم الفراغ لما تحبّ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العبادة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قوله ـ علیه السلام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بسعتک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للإستعانة؛ أو للسببیّة متعلّقٌ بـ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أذقنی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الإجتهاد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بالخفض ـ عطفٌ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الفراغ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یزلف لدیک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یقرب، من الزُلفة ـ بالضمّ ـ ، و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القربة</w:t>
      </w:r>
      <w:r>
        <w:rPr>
          <w:rStyle w:val="FootnoteAnchor"/>
          <w:rtl w:val="true"/>
        </w:rPr>
        <w:footnoteReference w:id="1223"/>
      </w:r>
      <w:r>
        <w:rPr>
          <w:rFonts w:eastAsia="IRNazanin" w:cs="IRNazanin"/>
          <w:color w:val="111111"/>
          <w:sz w:val="28"/>
          <w:szCs w:val="28"/>
          <w:rtl w:val="true"/>
          <w:lang w:bidi="fa-IR"/>
        </w:rPr>
        <w:t>&gt;</w:t>
      </w:r>
      <w:r>
        <w:rPr>
          <w:rFonts w:ascii="IRNazanin" w:hAnsi="IRNazanin" w:eastAsia="IRNazanin"/>
          <w:color w:val="111111"/>
          <w:sz w:val="28"/>
          <w:sz w:val="28"/>
          <w:szCs w:val="28"/>
          <w:rtl w:val="true"/>
          <w:lang w:bidi="fa-IR"/>
        </w:rPr>
        <w:t>؛ و المعنی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وسّع علیّ رزقی و عیشی حتّی یفرغ قلبی لطاعتک و أذوق طعم الفراغ للطاعة و أستلذّ به؛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إجمع لی بین الغنی و الإجتهاد فی الطاعة فأذوق بسببها طعم الفراق لما تحبّ</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وزان رطبة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اتحفت به غیرک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حکی الصغّانیّ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سکون العین أیضاً</w:t>
      </w:r>
      <w:r>
        <w:rPr>
          <w:rFonts w:eastAsia="IRNazanin" w:cs="IRNazanin"/>
          <w:color w:val="111111"/>
          <w:sz w:val="28"/>
          <w:szCs w:val="28"/>
          <w:rtl w:val="true"/>
          <w:lang w:bidi="fa-IR"/>
        </w:rPr>
        <w:t>»</w:t>
      </w:r>
      <w:r>
        <w:rPr>
          <w:rStyle w:val="FootnoteAnchor"/>
          <w:rtl w:val="true"/>
        </w:rPr>
        <w:footnoteReference w:id="1224"/>
      </w:r>
      <w:r>
        <w:rPr>
          <w:rFonts w:ascii="IRNazanin" w:hAnsi="IRNazanin" w:eastAsia="IRNazanin"/>
          <w:color w:val="111111"/>
          <w:sz w:val="28"/>
          <w:sz w:val="28"/>
          <w:szCs w:val="28"/>
          <w:rtl w:val="true"/>
          <w:lang w:bidi="fa-IR"/>
        </w:rPr>
        <w:t>، کذا فی المصباح المنیر</w:t>
      </w:r>
      <w:r>
        <w:rPr>
          <w:rStyle w:val="FootnoteAnchor"/>
          <w:rtl w:val="true"/>
        </w:rPr>
        <w:footnoteReference w:id="1225"/>
      </w:r>
      <w:r>
        <w:rPr>
          <w:rFonts w:ascii="IRNazanin" w:hAnsi="IRNazanin" w:eastAsia="IRNazanin"/>
          <w:color w:val="111111"/>
          <w:sz w:val="28"/>
          <w:sz w:val="28"/>
          <w:szCs w:val="28"/>
          <w:rtl w:val="true"/>
          <w:lang w:bidi="fa-IR"/>
        </w:rPr>
        <w:t>و قال الأزهریّ</w:t>
      </w:r>
      <w:r>
        <w:rPr>
          <w:rStyle w:val="FootnoteAnchor"/>
          <w:rtl w:val="true"/>
        </w:rPr>
        <w:footnoteReference w:id="1226"/>
      </w:r>
      <w:r>
        <w:rPr>
          <w:rFonts w:ascii="IRNazanin" w:hAnsi="IRNazanin" w:eastAsia="IRNazanin"/>
          <w:color w:val="111111"/>
          <w:sz w:val="28"/>
          <w:sz w:val="28"/>
          <w:szCs w:val="28"/>
          <w:rtl w:val="true"/>
          <w:lang w:bidi="fa-IR"/>
        </w:rPr>
        <w:t>و ابن‌الأثیر</w:t>
      </w:r>
      <w:r>
        <w:rPr>
          <w:rStyle w:val="FootnoteAnchor"/>
          <w:rtl w:val="true"/>
        </w:rPr>
        <w:footnoteReference w:id="1227"/>
      </w:r>
      <w:r>
        <w:rPr>
          <w:rFonts w:ascii="IRNazanin" w:hAnsi="IRNazanin" w:eastAsia="IRNazanin"/>
          <w:color w:val="111111"/>
          <w:sz w:val="28"/>
          <w:sz w:val="28"/>
          <w:szCs w:val="28"/>
          <w:rtl w:val="true"/>
          <w:lang w:bidi="fa-IR"/>
        </w:rPr>
        <w:t>و صاحب القاموس</w:t>
      </w:r>
      <w:r>
        <w:rPr>
          <w:rStyle w:val="FootnoteAnchor"/>
          <w:rtl w:val="true"/>
        </w:rPr>
        <w:footnoteReference w:id="1228"/>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أصلها </w:t>
      </w:r>
    </w:p>
    <w:p>
      <w:pPr>
        <w:pStyle w:val="BookText"/>
        <w:rPr/>
      </w:pPr>
      <w:r>
        <w:rPr>
          <w:rFonts w:ascii="IRNazanin" w:hAnsi="IRNazanin" w:eastAsia="IRNazanin"/>
          <w:color w:val="111111"/>
          <w:sz w:val="28"/>
          <w:sz w:val="28"/>
          <w:szCs w:val="28"/>
          <w:rtl w:val="true"/>
          <w:lang w:bidi="fa-IR"/>
        </w:rPr>
        <w:t xml:space="preserve">وحفة، فأبدلت الواو تاءً ـ کتراث و تجاه ـ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تحفاتک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 السیّد السند الداماد ـ قدّس سرّه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w:t>
      </w:r>
      <w:r>
        <w:rPr>
          <w:rStyle w:val="FootnoteAnchor"/>
          <w:rtl w:val="true"/>
        </w:rPr>
        <w:footnoteReference w:id="1229"/>
      </w:r>
      <w:r>
        <w:rPr>
          <w:rFonts w:ascii="IRNazanin" w:hAnsi="IRNazanin" w:eastAsia="IRNazanin"/>
          <w:color w:val="111111"/>
          <w:sz w:val="28"/>
          <w:sz w:val="28"/>
          <w:szCs w:val="28"/>
          <w:rtl w:val="true"/>
          <w:lang w:bidi="fa-IR"/>
        </w:rPr>
        <w:t>الصحیح فیها ضمّ التاء و الحاء جمیعاً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w:t>
      </w:r>
      <w:r>
        <w:rPr>
          <w:rStyle w:val="FootnoteAnchor"/>
          <w:rtl w:val="true"/>
        </w:rPr>
        <w:footnoteReference w:id="1230"/>
      </w:r>
      <w:r>
        <w:rPr>
          <w:rFonts w:ascii="IRNazanin" w:hAnsi="IRNazanin" w:eastAsia="IRNazanin"/>
          <w:color w:val="111111"/>
          <w:sz w:val="28"/>
          <w:sz w:val="28"/>
          <w:szCs w:val="28"/>
          <w:rtl w:val="true"/>
          <w:lang w:bidi="fa-IR"/>
        </w:rPr>
        <w:t>فتح الحاء ـ علی ما فی طائفةٍ من النسخ ـ غلطٌ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فانّ فُعلة ـ بالضمّ، کقربة و شبهة و ظلمة و وصلة و تحفة ـ إنّما یجمع علی فُعَل ـ بضمّ الفاء و فتح العین ـ و فُعُلات ـ بضمّتین ـ </w:t>
      </w:r>
      <w:r>
        <w:rPr>
          <w:rFonts w:eastAsia="IRNazanin" w:cs="IRNazanin"/>
          <w:color w:val="111111"/>
          <w:sz w:val="28"/>
          <w:szCs w:val="28"/>
          <w:rtl w:val="true"/>
          <w:lang w:bidi="fa-IR"/>
        </w:rPr>
        <w:t>»</w:t>
      </w:r>
      <w:r>
        <w:rPr>
          <w:rStyle w:val="FootnoteAnchor"/>
          <w:rtl w:val="true"/>
        </w:rPr>
        <w:footnoteReference w:id="1231"/>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یجمع علی فُعَلات ـ بضمّ الفاء و فتح العین ـ أیضاً، کما فی الشافیة</w:t>
      </w:r>
      <w:r>
        <w:rPr>
          <w:rStyle w:val="FootnoteAnchor"/>
          <w:rtl w:val="true"/>
        </w:rPr>
        <w:footnoteReference w:id="1232"/>
      </w:r>
      <w:r>
        <w:rPr>
          <w:rFonts w:ascii="IRNazanin" w:hAnsi="IRNazanin" w:eastAsia="IRNazanin"/>
          <w:color w:val="111111"/>
          <w:sz w:val="28"/>
          <w:sz w:val="28"/>
          <w:szCs w:val="28"/>
          <w:rtl w:val="true"/>
          <w:lang w:bidi="fa-IR"/>
        </w:rPr>
        <w:t>و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تعالی ـ خصائص برّه و لطفه؛ و فی الحدیث النبویّ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w:t>
      </w:r>
      <w:r>
        <w:rPr>
          <w:rStyle w:val="FootnoteAnchor"/>
          <w:rtl w:val="true"/>
        </w:rPr>
        <w:footnoteReference w:id="1233"/>
      </w:r>
      <w:r>
        <w:rPr>
          <w:rFonts w:ascii="Amiri" w:hAnsi="Amiri" w:eastAsia="Amiri" w:cs="Amiri"/>
          <w:color w:val="111111"/>
          <w:sz w:val="28"/>
          <w:sz w:val="28"/>
          <w:szCs w:val="28"/>
          <w:rtl w:val="true"/>
          <w:lang w:bidi="ar-SA"/>
        </w:rPr>
        <w:t xml:space="preserve">من یومٍ و لیلةٍ إلاّ و لی فیهما تحفةٌ من اللّه ـ عزّ و جلّ ـ </w:t>
      </w:r>
      <w:r>
        <w:rPr>
          <w:rFonts w:eastAsia="Amiri" w:cs="Amiri" w:ascii="Amiri" w:hAnsi="Amiri"/>
          <w:color w:val="111111"/>
          <w:sz w:val="28"/>
          <w:szCs w:val="28"/>
          <w:rtl w:val="true"/>
          <w:lang w:bidi="ar-SA"/>
        </w:rPr>
        <w:t>»</w:t>
      </w:r>
      <w:r>
        <w:rPr>
          <w:rStyle w:val="FootnoteAnchor"/>
          <w:rtl w:val="true"/>
        </w:rPr>
        <w:footnoteReference w:id="12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اجعل تجارتی رابحةً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مجازٌ من قوله ـ تعالی ـ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رَبِحَتْ تِجَارَتُهُمْ</w:t>
      </w:r>
      <w:r>
        <w:rPr>
          <w:rFonts w:eastAsia="Amiri" w:cs="Amiri" w:ascii="Amiri" w:hAnsi="Amiri"/>
          <w:color w:val="111111"/>
          <w:sz w:val="28"/>
          <w:szCs w:val="28"/>
          <w:rtl w:val="true"/>
          <w:lang w:bidi="ar-SA"/>
        </w:rPr>
        <w:t>»</w:t>
      </w:r>
      <w:r>
        <w:rPr>
          <w:rStyle w:val="FootnoteAnchor"/>
          <w:rtl w:val="true"/>
        </w:rPr>
        <w:footnoteReference w:id="1235"/>
      </w:r>
      <w:r>
        <w:rPr>
          <w:rFonts w:ascii="IRNazanin" w:hAnsi="IRNazanin" w:eastAsia="IRNazanin"/>
          <w:color w:val="111111"/>
          <w:sz w:val="28"/>
          <w:sz w:val="28"/>
          <w:szCs w:val="28"/>
          <w:rtl w:val="true"/>
          <w:lang w:bidi="fa-IR"/>
        </w:rPr>
        <w:t>، لأنّ التاجر رابحٌ فی التجارة؛ فاسناده إلیها لتلبّسها بالفاعل؛ أو لمشابهتها له من حیث إنّها سببٌ للربح و الخسران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کرّتی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رجعتی،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کَرَّ یکرُّ کرّاً ـ من باب قتل ـ 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عاد و رجع</w:t>
      </w:r>
      <w:r>
        <w:rPr>
          <w:rFonts w:eastAsia="Amiri" w:cs="Amiri" w:ascii="Amiri" w:hAnsi="Amiri"/>
          <w:color w:val="111111"/>
          <w:sz w:val="28"/>
          <w:szCs w:val="28"/>
          <w:rtl w:val="true"/>
          <w:lang w:bidi="ar-SA"/>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خسرت کرّته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لم‌ینفع قیامه 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فیه تلمیحٌ إلی قوله ـ تعالی ـ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قَالُوا تِلْکَ إِذاً کَرَّةٌ خَاسِرَةٌ</w:t>
      </w:r>
      <w:r>
        <w:rPr>
          <w:rFonts w:eastAsia="Amiri" w:cs="Amiri" w:ascii="Amiri" w:hAnsi="Amiri"/>
          <w:color w:val="111111"/>
          <w:sz w:val="28"/>
          <w:szCs w:val="28"/>
          <w:rtl w:val="true"/>
          <w:lang w:bidi="ar-SA"/>
        </w:rPr>
        <w:t>»</w:t>
      </w:r>
      <w:r>
        <w:rPr>
          <w:rStyle w:val="FootnoteAnchor"/>
          <w:rtl w:val="true"/>
        </w:rPr>
        <w:footnoteReference w:id="123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فالعبد قام لطاعة اللّه و شمّر للعمل و تدارک ما فات منه بالتوبة و السعی، فهیهنا منه کرّةٌ؛ فإذا تمّ له ذلک و نفع و فاز بما أراد فازت و ربحت کرّته، و إلاّ </w:t>
      </w:r>
    </w:p>
    <w:p>
      <w:pPr>
        <w:pStyle w:val="BookText"/>
        <w:rPr/>
      </w:pPr>
      <w:r>
        <w:rPr>
          <w:rFonts w:ascii="IRNazanin" w:hAnsi="IRNazanin" w:eastAsia="IRNazanin"/>
          <w:color w:val="111111"/>
          <w:sz w:val="28"/>
          <w:sz w:val="28"/>
          <w:szCs w:val="28"/>
          <w:rtl w:val="true"/>
          <w:lang w:bidi="fa-IR"/>
        </w:rPr>
        <w:t>فخسرت و خابت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أخفنی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الإخافة؛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اجعلنی خائفاً،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أخفته إخافةً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صیّرته خائفاً غیر آمنٍ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تعدیته إلی الثانی علی إسقاط الجارّ ـ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مقامک ـ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تعالی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موقف الحساب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یحتمل 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 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قیامه ـ تعالی ـ علیه بالحفظ و المراقبة ـ 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خاف قیامه علی نفسه بکونه رقیباً حافظاً مهیمناً علیه، کما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فَمَنْ هُوَ قَائِمٌ عَلَی کُلِّ نَفْسٍ بِمَا کَسَبَتْ</w:t>
      </w:r>
      <w:r>
        <w:rPr>
          <w:rFonts w:eastAsia="Amiri" w:cs="Amiri" w:ascii="Amiri" w:hAnsi="Amiri"/>
          <w:color w:val="111111"/>
          <w:sz w:val="28"/>
          <w:szCs w:val="28"/>
          <w:rtl w:val="true"/>
          <w:lang w:bidi="ar-SA"/>
        </w:rPr>
        <w:t>»</w:t>
      </w:r>
      <w:r>
        <w:rPr>
          <w:rStyle w:val="FootnoteAnchor"/>
          <w:rtl w:val="true"/>
        </w:rPr>
        <w:footnoteReference w:id="1237"/>
      </w:r>
      <w:r>
        <w:rPr>
          <w:rFonts w:ascii="IRNazanin" w:hAnsi="IRNazanin" w:eastAsia="IRNazanin"/>
          <w:color w:val="111111"/>
          <w:sz w:val="28"/>
          <w:sz w:val="28"/>
          <w:szCs w:val="28"/>
          <w:rtl w:val="true"/>
          <w:lang w:bidi="fa-IR"/>
        </w:rPr>
        <w:t>ـ ؛</w:t>
      </w:r>
    </w:p>
    <w:p>
      <w:pPr>
        <w:pStyle w:val="BookText"/>
        <w:rPr/>
      </w:pP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المقام مقحمٌ، و المراد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خوفه ـ تعالی،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اللّه علی المجلس العالی ـ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اهتیاج القلب إلی لقاء المحبوب</w:t>
      </w:r>
      <w:r>
        <w:rPr>
          <w:rStyle w:val="FootnoteAnchor"/>
          <w:rtl w:val="true"/>
        </w:rPr>
        <w:footnoteReference w:id="1238"/>
      </w:r>
      <w:r>
        <w:rPr>
          <w:rFonts w:eastAsia="IRNazanin" w:cs="IRNazanin"/>
          <w:color w:val="111111"/>
          <w:sz w:val="28"/>
          <w:szCs w:val="28"/>
          <w:rtl w:val="true"/>
          <w:lang w:bidi="fa-IR"/>
        </w:rPr>
        <w:t>&gt;</w:t>
      </w:r>
      <w:r>
        <w:rPr>
          <w:rFonts w:ascii="IRNazanin" w:hAnsi="IRNazanin" w:eastAsia="IRNazanin"/>
          <w:color w:val="111111"/>
          <w:sz w:val="28"/>
          <w:sz w:val="28"/>
          <w:szCs w:val="28"/>
          <w:rtl w:val="true"/>
          <w:lang w:bidi="fa-IR"/>
        </w:rPr>
        <w:t>؛ و قد تقدّم الکلام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یتعدّی بالتضعیف فیقال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شوّقته تشویقاً، و تعدیته إلی الثانی علی إسقاط الجارّ أیضاً،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شوّقنی إلی لقائک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استوفینا الکلام فی لقائه ـ تعالی ـ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تُبْ عَلَیَّ تَوْبَةً نَصُوحاً لاَتُبْقِ مَعَهَا ذُنُوباً صَغِیرَةً وَ لاَکَبِیرَةً، وَ لاَتَذَرْ مَعَهَا عَلاَنِیَةً وَ لاَسَرِیرَةً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انْزَعِ الْغِلَّ مِنْ صَدْرِی لِلْمُوءْمِنِینَ، وَ اعْطِفْ بِقَلْبِی عَلَی الْخَاشِعِینَ، وَ کُنْ لِی کَمَا تَکُونُ لِلصَّالِحِینَ، وَ حَلِّنِی حِلْیَةَ الْمُتَّقِینَ، وَ اجْعَلْ لِی لِسَانَ صِدْقٍ فِی الْغَابِرِینَ، وَ ذِکْراً نَامِیاً فِی الاْآخِرِینَ، وَ وَافِ بِی عَرْصَةَ الاْءَوَّلِینَ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تَمِّمْ سُبُوغَ نِعْمَتِکَ عَلَیَّ، وَ ظَاهِرْ کَرَامَاتِهَا لَدَیَّ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الرجوع؛ و قد أشبعنا الکلام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النصوح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الخالص،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توبةً خالصاً لوجه اللّه لارجوع و لانقص فیها ـ کما مرّ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النصوح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أئمّتنا المعصومین علیهم السلام ـ </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بعض أرباب القلوب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توبة العوامّ من الذنوب، و توبة الخواصّ من غفلة القلوب، و </w:t>
      </w:r>
    </w:p>
    <w:p>
      <w:pPr>
        <w:pStyle w:val="BookText"/>
        <w:rPr/>
      </w:pPr>
      <w:r>
        <w:rPr>
          <w:rFonts w:ascii="Amiri" w:hAnsi="Amiri" w:eastAsia="Amiri" w:cs="Amiri"/>
          <w:color w:val="111111"/>
          <w:sz w:val="28"/>
          <w:sz w:val="28"/>
          <w:szCs w:val="28"/>
          <w:rtl w:val="true"/>
          <w:lang w:bidi="ar-SA"/>
        </w:rPr>
        <w:t>توبة خواصّ الخواصّ من کلّ شیءٍ سوی المحبوب</w:t>
      </w:r>
      <w:r>
        <w:rPr>
          <w:rFonts w:eastAsia="Amiri" w:cs="Amiri" w:ascii="Amiri" w:hAnsi="Amiri"/>
          <w:color w:val="111111"/>
          <w:sz w:val="28"/>
          <w:szCs w:val="28"/>
          <w:rtl w:val="true"/>
          <w:lang w:bidi="ar-SA"/>
        </w:rPr>
        <w:t>»</w:t>
      </w:r>
      <w:r>
        <w:rPr>
          <w:rStyle w:val="FootnoteAnchor"/>
          <w:rtl w:val="true"/>
        </w:rPr>
        <w:footnoteReference w:id="123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فشتّان بین تائبٍ من الزلاّت و بین تائبٍ من الغفلات و بین تائبٍ من رؤیة الحسنات</w:t>
      </w:r>
      <w:r>
        <w:rPr>
          <w:rFonts w:eastAsia="IRNazanin" w:cs="IRNazanin"/>
          <w:color w:val="111111"/>
          <w:sz w:val="28"/>
          <w:szCs w:val="28"/>
          <w:rtl w:val="true"/>
          <w:lang w:bidi="fa-IR"/>
        </w:rPr>
        <w:t>!»</w:t>
      </w:r>
      <w:r>
        <w:rPr>
          <w:rStyle w:val="FootnoteAnchor"/>
          <w:rtl w:val="true"/>
        </w:rPr>
        <w:footnoteReference w:id="1240"/>
      </w:r>
      <w:r>
        <w:rPr>
          <w:rFonts w:ascii="IRNazanin" w:hAnsi="IRNazanin" w:eastAsia="IRNazanin"/>
          <w:color w:val="111111"/>
          <w:sz w:val="28"/>
          <w:sz w:val="28"/>
          <w:szCs w:val="28"/>
          <w:rtl w:val="true"/>
          <w:lang w:bidi="fa-IR"/>
        </w:rPr>
        <w:t>، و هذا معنی قولهم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حسنات الأبرار سیّئات المقرّبین</w:t>
      </w:r>
      <w:r>
        <w:rPr>
          <w:rFonts w:eastAsia="IRNazanin" w:cs="IRNazanin"/>
          <w:color w:val="111111"/>
          <w:sz w:val="28"/>
          <w:szCs w:val="28"/>
          <w:rtl w:val="true"/>
          <w:lang w:bidi="fa-IR"/>
        </w:rPr>
        <w:t>»</w:t>
      </w:r>
      <w:r>
        <w:rPr>
          <w:rStyle w:val="FootnoteAnchor"/>
          <w:rtl w:val="true"/>
        </w:rPr>
        <w:footnoteReference w:id="12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لاتبق معها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یحتمل الإستینافیّة، فلامحلّ لها من الإعراب؛ و الدعائیّة فوقعت نعتاً للـ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محکیّةً بقولٍ محذوفٍ ـ و هو النعت فی الحقیقة ـ ، و التقدیر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مقولاً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لاتبق معها، لأنّ الجملة الدعائیّة إنشائیّةٌ و هی لاتقع نعتاً لاشتراطهم الخبریّة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نسخةٍ قدیمةٍ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لاتبقی</w:t>
      </w:r>
      <w:r>
        <w:rPr>
          <w:rFonts w:eastAsia="IRNazanin" w:cs="IRNazanin"/>
          <w:color w:val="111111"/>
          <w:sz w:val="28"/>
          <w:szCs w:val="28"/>
          <w:rtl w:val="true"/>
          <w:lang w:bidi="fa-IR"/>
        </w:rPr>
        <w:t>»</w:t>
      </w:r>
      <w:r>
        <w:rPr>
          <w:rStyle w:val="FootnoteAnchor"/>
          <w:rtl w:val="true"/>
        </w:rPr>
        <w:footnoteReference w:id="1242"/>
      </w:r>
      <w:r>
        <w:rPr>
          <w:rFonts w:ascii="IRNazanin" w:hAnsi="IRNazanin" w:eastAsia="IRNazanin"/>
          <w:color w:val="111111"/>
          <w:sz w:val="28"/>
          <w:sz w:val="28"/>
          <w:szCs w:val="28"/>
          <w:rtl w:val="true"/>
          <w:lang w:bidi="fa-IR"/>
        </w:rPr>
        <w:t xml:space="preserve">ـ بالیاء ـ علی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نافیةٌ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صیغة المضارع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یؤیّده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بضمّ الراء ـ علی نسخة الشهید ـ رحمه اللّه ـ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قوله ـ علیه السلام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علانیّةً و لاسریرةً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لاتدع سوء أثرٍ لها یظهر للخلق أو یخفی علیهم؛ 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سوءٌ فی ظاهر عملی و أخلاقی و باطنها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انزَع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بفتح الزاء، و فی نسخة الشهید بالکسر ـ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نزَعت الشیء نزْعاً ـ من باب ضرب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قلعته من مکانه و أخرجته من مقرّه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بالکسر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اعطف بقلبی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اجعل قلبی علیهم عطوفاً رؤفاً؛ فـ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زائدةٌ للتأکید ـ و هی کثیرا مّا تزاد فی المفعول،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هُزِّی إِلَیْکِ بِجِذْعِ النَّخْلَةِ</w:t>
      </w:r>
      <w:r>
        <w:rPr>
          <w:rFonts w:eastAsia="Amiri" w:cs="Amiri" w:ascii="Amiri" w:hAnsi="Amiri"/>
          <w:color w:val="111111"/>
          <w:sz w:val="28"/>
          <w:szCs w:val="28"/>
          <w:rtl w:val="true"/>
          <w:lang w:bidi="ar-SA"/>
        </w:rPr>
        <w:t>»</w:t>
      </w:r>
      <w:r>
        <w:rPr>
          <w:rStyle w:val="FootnoteAnchor"/>
          <w:rtl w:val="true"/>
        </w:rPr>
        <w:footnoteReference w:id="1243"/>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یُرِدْ فِیهِ بِإِلْحَادٍ</w:t>
      </w:r>
      <w:r>
        <w:rPr>
          <w:rFonts w:eastAsia="Amiri" w:cs="Amiri" w:ascii="Amiri" w:hAnsi="Amiri"/>
          <w:color w:val="111111"/>
          <w:sz w:val="28"/>
          <w:szCs w:val="28"/>
          <w:rtl w:val="true"/>
          <w:lang w:bidi="ar-SA"/>
        </w:rPr>
        <w:t>»</w:t>
      </w:r>
      <w:r>
        <w:rPr>
          <w:rStyle w:val="FootnoteAnchor"/>
          <w:rtl w:val="true"/>
        </w:rPr>
        <w:footnoteReference w:id="1244"/>
      </w:r>
      <w:r>
        <w:rPr>
          <w:rFonts w:ascii="IRNazanin" w:hAnsi="IRNazanin" w:eastAsia="IRNazanin"/>
          <w:color w:val="111111"/>
          <w:sz w:val="28"/>
          <w:sz w:val="28"/>
          <w:szCs w:val="28"/>
          <w:rtl w:val="true"/>
          <w:lang w:bidi="fa-IR"/>
        </w:rPr>
        <w:t>ـ ؛ و إمّا علی 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افعل العطف به، بأن ینزّل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اعطف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کونه متعدّیاً منزلة اللازم للمبالغة ـ 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یعطی و یمنع ـ ، ثمّ عدّی کما یعدّی اللازم</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الغابرین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غابر بمعنی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غبر غبوراً ـ من باب قعد ـ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معنی کونهم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غابرین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باقین</w:t>
      </w:r>
      <w:r>
        <w:rPr>
          <w:rStyle w:val="FootnoteAnchor"/>
          <w:rtl w:val="true"/>
        </w:rPr>
        <w:footnoteReference w:id="1245"/>
      </w:r>
      <w:r>
        <w:rPr>
          <w:rFonts w:eastAsia="IRNazanin" w:cs="IRNazanin"/>
          <w:color w:val="111111"/>
          <w:sz w:val="28"/>
          <w:szCs w:val="28"/>
          <w:rtl w:val="true"/>
          <w:lang w:bidi="fa-IR"/>
        </w:rPr>
        <w:t>&gt;</w:t>
      </w:r>
      <w:r>
        <w:rPr>
          <w:rFonts w:ascii="IRNazanin" w:hAnsi="IRNazanin" w:eastAsia="IRNazanin"/>
          <w:color w:val="111111"/>
          <w:sz w:val="28"/>
          <w:sz w:val="28"/>
          <w:szCs w:val="28"/>
          <w:rtl w:val="true"/>
          <w:lang w:bidi="fa-IR"/>
        </w:rPr>
        <w:t>،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انشر محامدی فی الجماعة المستقبلة حتّی یذکروننی بذکر الجمیل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الماضی أیضاً، فهو من الأضداد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وافیت القوم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جئتهم و أتیتهم؛ و عدّی بـ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بفتح العین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بقعةٍ واسعةٍ لیس فیها بناءٌ، و المراد بها 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البقعة الّتی یقف فیها الأوّلون من أرض المحشر؛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أوصلنی إلیها و احضرنی فیها و اجمع بینی و بینهم لیکون حشری معهم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نسخةٍ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الأوّابین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الأوّلین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الراجعین بالتوبة و الاستغاثة فی جمیع الأمور إلی جناب قدسک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إضافة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سبوغ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للمبالغة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سبغت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النعمة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اتّسعت؛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أسبغها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أفاضها و أتمّها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إسباغ الوضوء، قال اللّه ـ تعالی ـ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أَسْبَغَ عَلَیْکُمْ نِعَمَهُ ظَاهِرَةً وَ بَاطِنَةً</w:t>
      </w:r>
      <w:r>
        <w:rPr>
          <w:rFonts w:eastAsia="Amiri" w:cs="Amiri" w:ascii="Amiri" w:hAnsi="Amiri"/>
          <w:color w:val="111111"/>
          <w:sz w:val="28"/>
          <w:szCs w:val="28"/>
          <w:rtl w:val="true"/>
          <w:lang w:bidi="ar-SA"/>
        </w:rPr>
        <w:t>»</w:t>
      </w:r>
      <w:r>
        <w:rPr>
          <w:rStyle w:val="FootnoteAnchor"/>
          <w:rtl w:val="true"/>
        </w:rPr>
        <w:footnoteReference w:id="1246"/>
      </w:r>
      <w:r>
        <w:rPr>
          <w:rFonts w:ascii="IRNazanin" w:hAnsi="IRNazanin" w:eastAsia="IRNazanin"/>
          <w:color w:val="111111"/>
          <w:sz w:val="28"/>
          <w:sz w:val="28"/>
          <w:szCs w:val="28"/>
          <w:rtl w:val="true"/>
          <w:lang w:bidi="fa-IR"/>
        </w:rPr>
        <w:t>، قالوا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الظاهرة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یقف علیها الإنسان،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الباطنة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لایعرفها</w:t>
      </w:r>
      <w:r>
        <w:rPr>
          <w:rStyle w:val="FootnoteAnchor"/>
          <w:rtl w:val="true"/>
        </w:rPr>
        <w:footnoteReference w:id="12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بصیغة الأمر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ظاهرت 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تابعته و والیته، کأنّه من المظاهرة، و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التقویة و المعاونة؛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 و تابع کرامات نعمتک عندی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امْلاَءْ مِنْ فَوَائِدِکَ یَدِی، وَ سُقْ کَرَائِمَ مَوَاهِبِکَ إِلَیَّ، وَ جَاوِرْ بِیَ الاْءَطْیَبِینَ مِنْ أَوْلِیَائِکَ فِی الْجِنَانِ الَّتِی زَیَّنْتَهَا لاِءَصْفِیَائِکَ، وَ جَلِّلْنِی شَرَائِفَ نِحَلِکَ فِی الْمَقَامَاتِ الْمُعَدَّةِ لاِءَحِبَّائِکَ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اجْعَلْ لِی عِنْدَکَ مَقِیلاً آوِی إِلَیْهِ مُطْمَئِنّاً، وَ مَثَابَةً أَتَبَوَّوءُهَا، وَ أَقَرُّ عَیْناً</w:t>
      </w:r>
      <w:r>
        <w:rPr>
          <w:rFonts w:eastAsia="Amiri" w:cs="Amiri" w:ascii="Amiri" w:hAnsi="Amiri"/>
          <w:color w:val="111111"/>
          <w:sz w:val="28"/>
          <w:szCs w:val="28"/>
          <w:rtl w:val="true"/>
          <w:lang w:bidi="ar-SA"/>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املأ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ملأت الأناء ملأً ـ من باب نفع، مهموز الآخر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فیه مقدار ما یأخذه؛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ملأ الید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مجازٌ عن کثرة العطاء</w:t>
      </w:r>
      <w:r>
        <w:rPr>
          <w:rFonts w:eastAsia="IRNazanin" w:cs="IRNazanin"/>
          <w:color w:val="111111"/>
          <w:sz w:val="28"/>
          <w:szCs w:val="28"/>
          <w:rtl w:val="true"/>
          <w:lang w:bidi="fa-IR"/>
        </w:rPr>
        <w:t>. &lt;</w:t>
      </w:r>
      <w:r>
        <w:rPr>
          <w:rFonts w:ascii="IRNazanin" w:hAnsi="IRNazanin" w:eastAsia="IRNazanin"/>
          <w:color w:val="111111"/>
          <w:sz w:val="28"/>
          <w:sz w:val="28"/>
          <w:szCs w:val="28"/>
          <w:rtl w:val="true"/>
          <w:lang w:bidi="fa-IR"/>
        </w:rPr>
        <w:t xml:space="preserve">و الجملة مستأنفةٌ إستینافاً بیانیّاً، و مابعدها </w:t>
      </w:r>
    </w:p>
    <w:p>
      <w:pPr>
        <w:pStyle w:val="BookText"/>
        <w:rPr/>
      </w:pPr>
      <w:r>
        <w:rPr>
          <w:rFonts w:ascii="IRNazanin" w:hAnsi="IRNazanin" w:eastAsia="IRNazanin"/>
          <w:color w:val="111111"/>
          <w:sz w:val="28"/>
          <w:sz w:val="28"/>
          <w:szCs w:val="28"/>
          <w:rtl w:val="true"/>
          <w:lang w:bidi="fa-IR"/>
        </w:rPr>
        <w:t>معطوفٌ علیها؛ کأنه ـ علیه السلام ـ سئل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أتمّم سبوغ نعمتی علیک و أظاهر کراماتها لدیک؟</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املأ من فوائدک یدی، و سق کرائم مواهبک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آخره ـ </w:t>
      </w:r>
      <w:r>
        <w:rPr>
          <w:rFonts w:eastAsia="IRNazanin" w:cs="IRNazanin"/>
          <w:color w:val="111111"/>
          <w:sz w:val="28"/>
          <w:szCs w:val="28"/>
          <w:rtl w:val="true"/>
          <w:lang w:bidi="fa-IR"/>
        </w:rPr>
        <w:t>»</w:t>
      </w:r>
      <w:r>
        <w:rPr>
          <w:rStyle w:val="FootnoteAnchor"/>
          <w:rtl w:val="true"/>
        </w:rPr>
        <w:footnoteReference w:id="1248"/>
      </w:r>
      <w:r>
        <w:rPr>
          <w:rFonts w:eastAsia="Times New Roman" w:cs="Times New Roman" w:ascii="Times New Roman" w:hAnsi="Times New Roman"/>
          <w:color w:val="111111"/>
          <w:sz w:val="28"/>
          <w:szCs w:val="28"/>
          <w:rtl w:val="true"/>
          <w:lang w:val="en-US" w:bidi="en-US"/>
        </w:rPr>
        <w:t>&gt;.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جلّلنی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جلّل الأرض المطر ـ بالتثقیل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عمّها و طبّقها فلم‌یدع شیئاً إلاّ غطّی علیه،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جلّله اللّه نعمةً 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غطّاه بها و ألبسه إیّاها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الشرائف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شریفة، و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العالیة القدر الرفیعة المنزلة، و أصلها من الشرف، و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علا من الأرض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نحلة، و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العطیّة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المقامات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مَقامة ـ بالفتح ـ ، قال المطرّزی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هی مفعلةٌ من القیام،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مقام و مقامة ـ کمکان و مکانة ـ ، و هما فی الأصل اسمان لموضع القیام إلاّ انّهم اتّسعو فیهما فاستعملوهما استعمال المکان و المجلس؛ قال اللّه ـ تعالی ـ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خَیْرٌ مَقَاماً وَ أَحْسَنُ نَدِیّاً</w:t>
      </w:r>
      <w:r>
        <w:rPr>
          <w:rFonts w:eastAsia="Amiri" w:cs="Amiri" w:ascii="Amiri" w:hAnsi="Amiri"/>
          <w:color w:val="111111"/>
          <w:sz w:val="28"/>
          <w:szCs w:val="28"/>
          <w:rtl w:val="true"/>
          <w:lang w:bidi="ar-SA"/>
        </w:rPr>
        <w:t>»</w:t>
      </w:r>
      <w:r>
        <w:rPr>
          <w:rStyle w:val="FootnoteAnchor"/>
          <w:rtl w:val="true"/>
        </w:rPr>
        <w:footnoteReference w:id="1249"/>
      </w:r>
      <w:r>
        <w:rPr>
          <w:rFonts w:eastAsia="Times New Roman" w:cs="Times New Roman" w:ascii="Times New Roman" w:hAnsi="Times New Roman"/>
          <w:color w:val="111111"/>
          <w:sz w:val="28"/>
          <w:szCs w:val="28"/>
          <w:rtl w:val="true"/>
          <w:lang w:val="en-US" w:bidi="en-US"/>
        </w:rPr>
        <w:t>»</w:t>
      </w:r>
      <w:r>
        <w:rPr>
          <w:rStyle w:val="FootnoteAnchor"/>
          <w:rtl w:val="true"/>
        </w:rPr>
        <w:footnoteReference w:id="1250"/>
      </w:r>
      <w:r>
        <w:rPr>
          <w:rStyle w:val="FootnoteAnchor"/>
          <w:rtl w:val="true"/>
        </w:rPr>
        <w:footnoteReference w:id="1251"/>
      </w:r>
      <w:r>
        <w:rPr>
          <w:rFonts w:eastAsia="IRNazanin" w:cs="IRNazanin"/>
          <w:color w:val="111111"/>
          <w:sz w:val="28"/>
          <w:szCs w:val="28"/>
          <w:rtl w:val="true"/>
          <w:lang w:bidi="fa-IR"/>
        </w:rPr>
        <w:t>&gt;</w:t>
      </w:r>
      <w:r>
        <w:rPr>
          <w:rFonts w:ascii="IRNazanin" w:hAnsi="IRNazanin" w:eastAsia="IRNazanin"/>
          <w:color w:val="111111"/>
          <w:sz w:val="28"/>
          <w:sz w:val="28"/>
          <w:szCs w:val="28"/>
          <w:rtl w:val="true"/>
          <w:lang w:bidi="fa-IR"/>
        </w:rPr>
        <w:t>؛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ألبسنی عطیّاتک الشریفة فی الجنّات الّتی أعددتها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لأحبّائک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اجعل لی عندک مقیلاً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موضعاً للإستراحة، و منه القیلولة و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النوم نصف النهار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نسخةٍ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اجعله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هو یرجع إلی المقام الّذی یفهم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المقامات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منزله یأوی ـ من باب ضرب ـ أُویاً ـ علی فعولٍ، بالضمّ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انضمّ إلیه و نزله و مکّنه و أقام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ربّما عدّی بنفسه فقیل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آوی منزله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آوی إلیه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محلّ نصبٍ صفةٌ لـ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مقیلاً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مطمئنّاً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من الضمیر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آوی</w:t>
      </w:r>
      <w:r>
        <w:rPr>
          <w:rFonts w:eastAsia="Amiri" w:cs="Amiri" w:ascii="Amiri" w:hAnsi="Amiri"/>
          <w:color w:val="111111"/>
          <w:sz w:val="28"/>
          <w:szCs w:val="28"/>
          <w:rtl w:val="true"/>
          <w:lang w:bidi="ar-SA"/>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المثابة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المرجع،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ثاب یثوب ثوباً ـ من باب قال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رجع ـ و منه قوله </w:t>
      </w:r>
    </w:p>
    <w:p>
      <w:pPr>
        <w:pStyle w:val="BookText"/>
        <w:rPr/>
      </w:pPr>
      <w:r>
        <w:rPr>
          <w:rFonts w:ascii="Amiri" w:hAnsi="Amiri" w:eastAsia="Amiri" w:cs="Amiri"/>
          <w:color w:val="111111"/>
          <w:sz w:val="28"/>
          <w:sz w:val="28"/>
          <w:szCs w:val="28"/>
          <w:rtl w:val="true"/>
          <w:lang w:bidi="ar-SA"/>
        </w:rPr>
        <w:t>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 جَعَلْنَا الْبَیْتَ مَثَابَةً لِلنَّاسِ</w:t>
      </w:r>
      <w:r>
        <w:rPr>
          <w:rFonts w:eastAsia="Amiri" w:cs="Amiri" w:ascii="Amiri" w:hAnsi="Amiri"/>
          <w:color w:val="111111"/>
          <w:sz w:val="28"/>
          <w:szCs w:val="28"/>
          <w:rtl w:val="true"/>
          <w:lang w:bidi="ar-SA"/>
        </w:rPr>
        <w:t>»</w:t>
      </w:r>
      <w:r>
        <w:rPr>
          <w:rStyle w:val="FootnoteAnchor"/>
          <w:rtl w:val="true"/>
        </w:rPr>
        <w:footnoteReference w:id="1252"/>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مکاناً یثوب إلیه الناس علی مرور الأوقات ـ ؛ و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مکاناً یکتسب فیه الثواب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 به و أقام فیه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عیناً یقرّ ـ من باب ضرب و تعب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قَُرّة ـ بالضمّ، و یفتح ـ و قروراً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 ببلوغ أمنیّته؛ و أقرّ اللّه عینه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سرّه؛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قرّة العین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ما تسرّ به النفس من ولدٍ و زوجةٍ و 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قیل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أصله من القُرّ ـ بالضمّ ـ ، و هو البرد، جعل ذلک کنایةً عن السرور لأنّ للسرور دمعةً باردةً و للحزن دمعةً حارّةً، و لذلک یقال فیمن یدعی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أسخن اللّه عینه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من القرار، و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السکون؛ و معنی أقرّ اللّه عینه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أعطاه ما تقرّ و تسکن به عینه فلاتطمح إلی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جملة قوله ـ علیه السلام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أقرّ عیناً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محلّ نصبٍ إمّا علی أنّها عطفٌ علی الجملة قبلها ـ و هی فی محلّ نصبٍ صفةٌ لـ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 و إمّا علی أنّها حالٌ من فاعل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أتبوّؤها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و هو ضمیر المتکلّم ـ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منصوبٌ علی التمییز المحوّل عن الفاعل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تقرّ عینی، فحوّل الإسناد إلی نفسه و نصب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التمییز مبالغةً و توکیداً ـ لأنّ ذکر الشیء مبهماً ثمّ مفسّراً أوقع فی النفس من ذکره من أوّل الأمر مفسّراً ـ </w:t>
      </w:r>
      <w:r>
        <w:rPr>
          <w:rStyle w:val="FootnoteAnchor"/>
          <w:rtl w:val="true"/>
        </w:rPr>
        <w:footnoteReference w:id="1253"/>
      </w:r>
      <w:r>
        <w:rPr>
          <w:rFonts w:eastAsia="Times New Roman" w:cs="Times New Roman" w:ascii="Times New Roman" w:hAnsi="Times New Roman"/>
          <w:color w:val="111111"/>
          <w:sz w:val="28"/>
          <w:szCs w:val="28"/>
          <w:rtl w:val="true"/>
          <w:lang w:val="en-US" w:bidi="en-US"/>
        </w:rPr>
        <w:t>&gt;.</w:t>
      </w:r>
    </w:p>
    <w:p>
      <w:pPr>
        <w:pStyle w:val="BookText"/>
        <w:rPr/>
      </w:pPr>
      <w:r>
        <w:rPr>
          <w:rFonts w:ascii="Amiri" w:hAnsi="Amiri" w:eastAsia="Amiri" w:cs="Amiri"/>
          <w:color w:val="111111"/>
          <w:sz w:val="28"/>
          <w:sz w:val="28"/>
          <w:szCs w:val="28"/>
          <w:rtl w:val="true"/>
          <w:lang w:bidi="ar-SA"/>
        </w:rPr>
        <w:t>وَ لاَتُقَایِسْنِی بِعَظِیَماتِ الْجَرَائِرِ، وَ لاَتُهْلِکْنِی یَوْمَ تُبْلَی السَّرَائِرُ، وَ أَزِلْ عَنِّی کُلَّ شَکٍّ وَ شُبْهَةٍ، وَ اجْعَلْ لِی فِی الْحَقِّ طَرِیقاً مِنْ کُلِّ رَحْمَةٍ، وَ أَجْزِلْ لِی قِسَمَ الْمَوَاهِبِ مِنْ نَوَالِکَ، وَ وَفِّرْ عَلَیَّ حُظُوظَ الاْءِحْسَانِ مِنْ إِفْضَالِکَ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اجْعَلْ قَلْبِی وَاثِقاً بِمَا عِنْدَکَ، وَ هَمِّی مُسْتَفْرَغاً لِمَا هُوَ لَکَ</w:t>
      </w:r>
      <w:r>
        <w:rPr>
          <w:rFonts w:eastAsia="Amiri" w:cs="Amiri" w:ascii="Amiri" w:hAnsi="Amiri"/>
          <w:color w:val="111111"/>
          <w:sz w:val="28"/>
          <w:szCs w:val="28"/>
          <w:rtl w:val="true"/>
          <w:lang w:bidi="ar-SA"/>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لاتقایسنی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المقیاس، و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المقدار؛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لاتجعل بمقدار عظیمات الجرائر منّی؛ و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القیاس،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لاتکافینی بجرائری العظیمة و ذنوبی الکبیرة و لاتعاملنی علی </w:t>
      </w:r>
    </w:p>
    <w:p>
      <w:pPr>
        <w:pStyle w:val="BookText"/>
        <w:rPr/>
      </w:pPr>
      <w:r>
        <w:rPr>
          <w:rFonts w:ascii="IRNazanin" w:hAnsi="IRNazanin" w:eastAsia="IRNazanin"/>
          <w:color w:val="111111"/>
          <w:sz w:val="28"/>
          <w:sz w:val="28"/>
          <w:szCs w:val="28"/>
          <w:rtl w:val="true"/>
          <w:lang w:bidi="fa-IR"/>
        </w:rPr>
        <w:t>قیاس عملی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نسخة الشهید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لاتفاتشنی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من التفتیش،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سامحنی ـ ؛ و فی نسخةٍ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لاتناقشنی</w:t>
      </w:r>
      <w:r>
        <w:rPr>
          <w:rFonts w:eastAsia="IRNazanin" w:cs="IRNazanin"/>
          <w:color w:val="111111"/>
          <w:sz w:val="28"/>
          <w:szCs w:val="28"/>
          <w:rtl w:val="true"/>
          <w:lang w:bidi="fa-IR"/>
        </w:rPr>
        <w:t>»</w:t>
      </w:r>
      <w:r>
        <w:rPr>
          <w:rStyle w:val="FootnoteAnchor"/>
          <w:rtl w:val="true"/>
        </w:rPr>
        <w:footnoteReference w:id="1254"/>
      </w:r>
      <w:r>
        <w:rPr>
          <w:rFonts w:ascii="IRNazanin" w:hAnsi="IRNazanin" w:eastAsia="IRNazanin"/>
          <w:color w:val="111111"/>
          <w:sz w:val="28"/>
          <w:sz w:val="28"/>
          <w:szCs w:val="28"/>
          <w:rtl w:val="true"/>
          <w:lang w:bidi="fa-IR"/>
        </w:rPr>
        <w:t xml:space="preserve">ـ من المناقشة، و هی الإستقصاء فی الحساب ـ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یوم تبلی السرائر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یوم یحشر البواطن و تظهر ما خفی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یوم القیامة الصغری، کما روی </w:t>
      </w: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عن الصادق ـ علیه السلام ـ فی وصف رجعة القائم ـ علیه السلام ـ بعد أن ذکر ظهوره و خروج الحسین ـ علیه السلام ـ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ثمّ یخرج الصدّیق الأکبر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أمیر المؤمنین علیه السلام ـ و نصب القبّة علی النجف، و یقام أرکانها بالنجف و رکنٌ بحجرٍ و رکنٌ بصنعاء الیمن و رکنٌ بأرضٍ طیّبٍ، فکأنّی أنظر إلی مصابیحها تشرق فی السماء و الأرض کأنّه ضوءٌ من الشمس و القمر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فعندها تبلی السرائر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تَذْهَلُ کُلُّ مُرْضِعَةٍ عَمَّا أرْضَعَتْ وَ تَضَعُ کُلُّ ذَاتِ حَمْلٍ حَمْلَهَا وَ تَرَی النَّاسَ سُکَارَی</w:t>
      </w:r>
      <w:r>
        <w:rPr>
          <w:rFonts w:eastAsia="Amiri" w:cs="Amiri" w:ascii="Amiri" w:hAnsi="Amiri"/>
          <w:color w:val="111111"/>
          <w:sz w:val="28"/>
          <w:szCs w:val="28"/>
          <w:rtl w:val="true"/>
          <w:lang w:bidi="ar-SA"/>
        </w:rPr>
        <w:t>»</w:t>
      </w:r>
      <w:r>
        <w:rPr>
          <w:rStyle w:val="FootnoteAnchor"/>
          <w:rtl w:val="true"/>
        </w:rPr>
        <w:footnoteReference w:id="1255"/>
      </w:r>
      <w:r>
        <w:rPr>
          <w:rFonts w:eastAsia="Times New Roman" w:cs="Times New Roman" w:ascii="Times New Roman" w:hAnsi="Times New Roman"/>
          <w:color w:val="111111"/>
          <w:sz w:val="28"/>
          <w:szCs w:val="28"/>
          <w:rtl w:val="true"/>
          <w:lang w:val="en-US" w:bidi="en-US"/>
        </w:rPr>
        <w:t>»</w:t>
      </w:r>
      <w:r>
        <w:rPr>
          <w:rStyle w:val="FootnoteAnchor"/>
          <w:rtl w:val="true"/>
        </w:rPr>
        <w:footnoteReference w:id="1256"/>
      </w:r>
      <w:r>
        <w:rPr>
          <w:rStyle w:val="FootnoteAnchor"/>
          <w:rtl w:val="true"/>
        </w:rPr>
        <w:footnoteReference w:id="1257"/>
      </w:r>
      <w:r>
        <w:rPr>
          <w:rFonts w:eastAsia="Times New Roman" w:cs="Times New Roman" w:ascii="Times New Roman" w:hAnsi="Times New Roman"/>
          <w:color w:val="111111"/>
          <w:sz w:val="28"/>
          <w:szCs w:val="28"/>
          <w:rtl w:val="true"/>
          <w:lang w:val="en-US" w:bidi="en-US"/>
        </w:rPr>
        <w:t>&gt; .</w:t>
      </w:r>
    </w:p>
    <w:p>
      <w:pPr>
        <w:pStyle w:val="BookText"/>
        <w:rPr/>
      </w:pPr>
      <w:r>
        <w:rPr>
          <w:rFonts w:ascii="Amiri" w:hAnsi="Amiri" w:eastAsia="Amiri" w:cs="Amiri"/>
          <w:color w:val="111111"/>
          <w:sz w:val="28"/>
          <w:sz w:val="28"/>
          <w:szCs w:val="28"/>
          <w:rtl w:val="true"/>
          <w:lang w:bidi="ar-SA"/>
        </w:rPr>
        <w:t xml:space="preserve">أو الکبری؛ کما روی عن رسول اللّه ـ صلّی اللّه علیه و آله و سلّم ـ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هی الصلاة و الصیام و الزکاة، کلّ مفروضٍ، لأنّ الأعمال کلّها سرائر خفیّة، فإن شاء الرجل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صلّیت و لم‌یصلّ، فذلک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یَومَ تُبْلَی السَّرَائِرُ</w:t>
      </w:r>
      <w:r>
        <w:rPr>
          <w:rFonts w:eastAsia="Amiri" w:cs="Amiri" w:ascii="Amiri" w:hAnsi="Amiri"/>
          <w:color w:val="111111"/>
          <w:sz w:val="28"/>
          <w:szCs w:val="28"/>
          <w:rtl w:val="true"/>
          <w:lang w:bidi="ar-SA"/>
        </w:rPr>
        <w:t>»</w:t>
      </w:r>
      <w:r>
        <w:rPr>
          <w:rStyle w:val="FootnoteAnchor"/>
          <w:rtl w:val="true"/>
        </w:rPr>
        <w:footnoteReference w:id="1258"/>
      </w:r>
      <w:r>
        <w:rPr>
          <w:rFonts w:ascii="IRNazanin" w:hAnsi="IRNazanin" w:eastAsia="IRNazanin"/>
          <w:color w:val="111111"/>
          <w:sz w:val="28"/>
          <w:sz w:val="28"/>
          <w:szCs w:val="28"/>
          <w:rtl w:val="true"/>
          <w:lang w:bidi="fa-IR"/>
        </w:rPr>
        <w:t>، و هو یوم القیامة</w:t>
      </w:r>
      <w:r>
        <w:rPr>
          <w:rFonts w:eastAsia="IRNazanin" w:cs="IRNazanin"/>
          <w:color w:val="111111"/>
          <w:sz w:val="28"/>
          <w:szCs w:val="28"/>
          <w:rtl w:val="true"/>
          <w:lang w:bidi="fa-IR"/>
        </w:rPr>
        <w:t>»</w:t>
      </w:r>
      <w:r>
        <w:rPr>
          <w:rStyle w:val="FootnoteAnchor"/>
          <w:rtl w:val="true"/>
        </w:rPr>
        <w:footnoteReference w:id="12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السرائر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السریرة، و هی ما أسرّ فی القلوب من العقائد و النیّات؛ أو فی النفوس من الأخلاق و الصفات و تعرّفها، و التمییز بین حقّها و باطلها و حسنها و قبیحها و طیّبها و خبیثها؛ قال الشاعر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سَیَبْقَی لَهَا فِی مُضْمَرِ الْقَلْبِ وَ الحَشَاء سَرِیرَةُ وُدٍّ یَومَ تُبْلَی السَّرَائِرُ</w:t>
      </w:r>
      <w:r>
        <w:rPr>
          <w:rStyle w:val="FootnoteAnchor"/>
          <w:rtl w:val="true"/>
        </w:rPr>
        <w:footnoteReference w:id="1260"/>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بعض أهل السرّ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قوله ـ تعالی ـ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یَومَ تُبْلَی السَّرَائِرُ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تعرف و تظهر </w:t>
      </w:r>
    </w:p>
    <w:p>
      <w:pPr>
        <w:pStyle w:val="BookText"/>
        <w:rPr/>
      </w:pPr>
      <w:r>
        <w:rPr>
          <w:rFonts w:ascii="IRNazanin" w:hAnsi="IRNazanin" w:eastAsia="IRNazanin"/>
          <w:color w:val="111111"/>
          <w:sz w:val="28"/>
          <w:sz w:val="28"/>
          <w:szCs w:val="28"/>
          <w:rtl w:val="true"/>
          <w:lang w:bidi="fa-IR"/>
        </w:rPr>
        <w:t>خفیّات الضمائر بالمفارقة عن الأبدان و جعل الباطن ظاهراً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قال الآخر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البلاء أبداً لایکون إلاّ فی الظاهر، فالأجسام هنا هی الظاهرة، فهی تبلی هنا و السرائر هی الظاهرة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و ثمّ تبلی السرائر، لأنّها هی الظواهر فیبدوا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لَمْ‌یَکُونُوا یَحْتَسِبُونَ</w:t>
      </w:r>
      <w:r>
        <w:rPr>
          <w:rFonts w:eastAsia="Amiri" w:cs="Amiri" w:ascii="Amiri" w:hAnsi="Amiri"/>
          <w:color w:val="111111"/>
          <w:sz w:val="28"/>
          <w:szCs w:val="28"/>
          <w:rtl w:val="true"/>
          <w:lang w:bidi="ar-SA"/>
        </w:rPr>
        <w:t>»</w:t>
      </w:r>
      <w:r>
        <w:rPr>
          <w:rStyle w:val="FootnoteAnchor"/>
          <w:rtl w:val="true"/>
        </w:rPr>
        <w:footnoteReference w:id="1261"/>
      </w:r>
      <w:r>
        <w:rPr>
          <w:rFonts w:ascii="IRNazanin" w:hAnsi="IRNazanin" w:eastAsia="IRNazanin"/>
          <w:color w:val="111111"/>
          <w:sz w:val="28"/>
          <w:sz w:val="28"/>
          <w:szCs w:val="28"/>
          <w:rtl w:val="true"/>
          <w:lang w:bidi="fa-IR"/>
        </w:rPr>
        <w:t>، و یبدو لهم ما کانوا یکتمون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نبّهت النبوّة علی ذلک بتحوّل الناس بالصور فی سوق الجنان من غیر نزعٍ و لاخلعٍ، و الباطن علی حاله کما یتحوّل البواطن هنا بالصور و الظاهر علی حاله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أشبعنا الکلام فی ظهور خفیّات الضمائر فی القیامة الوسطی ـ و هی یوم البرزخ إذ فیه سرائر النفس، لأنّه یوم علنت الضمائر النفسیّة و خفیت الظواهر الجسمیّة، و فیه یحشر الناس علی صور نیّاتهم، کما ورد فی الحدیث</w:t>
      </w:r>
      <w:r>
        <w:rPr>
          <w:rStyle w:val="FootnoteAnchor"/>
          <w:rtl w:val="true"/>
        </w:rPr>
        <w:footnoteReference w:id="1262"/>
      </w:r>
      <w:r>
        <w:rPr>
          <w:rFonts w:ascii="IRNazanin" w:hAnsi="IRNazanin" w:eastAsia="IRNazanin"/>
          <w:color w:val="111111"/>
          <w:sz w:val="28"/>
          <w:sz w:val="28"/>
          <w:szCs w:val="28"/>
          <w:rtl w:val="true"/>
          <w:lang w:bidi="fa-IR"/>
        </w:rPr>
        <w:t>ـ إشباعاً وافیاً فی اللمعة الأولی؛ فلیرجع إلیها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تُبْلَی السَّرَائِرُ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 فی القیامة الصغری، و آخره فی الکبری، جمعاً بین الأخبار الواردة عن الرسول و أئمّة الهدی ـ علیه و علیهم الصلاة و السلام ـ ؛ فتبصّر تفهم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قوله ـ علیه السلام ـ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أزل عنّی کلّ شکٍّ و شبهةٍ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ذلک لایکون إلاّ باندکاک جبل الأنّیّة</w:t>
      </w:r>
      <w:r>
        <w:rPr>
          <w:rFonts w:eastAsia="Amiri" w:cs="Amiri" w:ascii="Amiri" w:hAnsi="Amiri"/>
          <w:color w:val="111111"/>
          <w:sz w:val="28"/>
          <w:szCs w:val="28"/>
          <w:rtl w:val="true"/>
          <w:lang w:bidi="ar-SA"/>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اجعل لی فی الحقّ طریقاً من کلّ رحمةٍ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بسبب کلّ رحمةٍ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 نسخةٍ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کلّ وِجهة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هو بکسر الواو، 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اهدنی طریق الحقّ من کلّ جهةٍ؛ فحینئذٍ إشارةٌ إلی قوله ـ تعالی ـ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فَأَیْنََما تُوَلُّوا فَثَمَّ وَجْهُ اللَّهِ</w:t>
      </w:r>
      <w:r>
        <w:rPr>
          <w:rFonts w:eastAsia="Amiri" w:cs="Amiri" w:ascii="Amiri" w:hAnsi="Amiri"/>
          <w:color w:val="111111"/>
          <w:sz w:val="28"/>
          <w:szCs w:val="28"/>
          <w:rtl w:val="true"/>
          <w:lang w:bidi="ar-SA"/>
        </w:rPr>
        <w:t>»</w:t>
      </w:r>
      <w:r>
        <w:rPr>
          <w:rStyle w:val="FootnoteAnchor"/>
          <w:rtl w:val="true"/>
        </w:rPr>
        <w:footnoteReference w:id="1263"/>
      </w:r>
      <w:r>
        <w:rPr>
          <w:rFonts w:ascii="Amiri" w:hAnsi="Amiri" w:eastAsia="Amiri" w:cs="Amiri"/>
          <w:color w:val="111111"/>
          <w:sz w:val="28"/>
          <w:sz w:val="28"/>
          <w:szCs w:val="28"/>
          <w:rtl w:val="true"/>
          <w:lang w:bidi="ar-SA"/>
        </w:rPr>
        <w:t>، 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جهةٍ تتوجّهوا من الظاهر و الباطن فثمّ ذات اللّه المتجلّیّة بجمیع صفاته؛ </w:t>
      </w:r>
    </w:p>
    <w:p>
      <w:pPr>
        <w:pStyle w:val="BookText"/>
        <w:rPr/>
      </w:pPr>
      <w:r>
        <w:rPr>
          <w:rFonts w:ascii="IRNazanin" w:hAnsi="IRNazanin" w:eastAsia="IRNazanin"/>
          <w:color w:val="111111"/>
          <w:sz w:val="28"/>
          <w:sz w:val="28"/>
          <w:szCs w:val="28"/>
          <w:rtl w:val="true"/>
          <w:lang w:bidi="fa-IR"/>
        </w:rPr>
        <w:t>هر جا که کنی رویِ دل آن جای نماز است هر ره که توان راست روی راه حجاز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الشیخ صدرالدین القونویّ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تنبیهٌ منه ـ سبحانه ـ علی سرّ الحیطة و المعیّة الذاتیّة و الإطلاق</w:t>
      </w:r>
      <w:r>
        <w:rPr>
          <w:rFonts w:eastAsia="IRNazanin" w:cs="IRNazanin"/>
          <w:color w:val="111111"/>
          <w:sz w:val="28"/>
          <w:szCs w:val="28"/>
          <w:rtl w:val="true"/>
          <w:lang w:bidi="fa-IR"/>
        </w:rPr>
        <w:t>»</w:t>
      </w:r>
      <w:r>
        <w:rPr>
          <w:rStyle w:val="FootnoteAnchor"/>
          <w:rtl w:val="true"/>
        </w:rPr>
        <w:footnoteReference w:id="1264"/>
      </w:r>
    </w:p>
    <w:p>
      <w:pPr>
        <w:pStyle w:val="BookText"/>
        <w:rPr/>
      </w:pPr>
      <w:r>
        <w:rPr>
          <w:rFonts w:ascii="IRNazanin" w:hAnsi="IRNazanin" w:eastAsia="IRNazanin"/>
          <w:color w:val="111111"/>
          <w:sz w:val="28"/>
          <w:sz w:val="28"/>
          <w:szCs w:val="28"/>
          <w:rtl w:val="true"/>
          <w:lang w:bidi="fa-IR"/>
        </w:rPr>
        <w:t>و قال عین‌القضاة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الناظرون بعین العقل یرون للموجودات ترتیباً و یرون بعضها أقرب من البعض إلی الأوّل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الناظرون بعین المعرفة فانّهم لایرون للموجودات ترتیباً أصلاً، و لایرون بعضها أقرب إلیه من بعضٍ، بل یرون هویّته مساوقةً لکل موجودٍ حسب مساوقته للموجود الأوّل فی نظر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لم‌یصل الرجل إلی هذا المقام فلاتتجلّی له معنی قوله ـ تعالی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فَأَیْنََما تُوَلُّوا فَثَمَّ وَجْهُ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سمع انّ أربعة أملاکٍ التقا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ملکاً کان یأتی من المغرب، و آخر مقبلٌ من المشرق، و آخر نازلٌ من الفوق، و آخر صاعدةٌ من التحت ـ ؛ فسأل کلّ واحدٍ صاحبه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أین جئت؟</w:t>
      </w:r>
    </w:p>
    <w:p>
      <w:pPr>
        <w:pStyle w:val="BookText"/>
        <w:rPr/>
      </w:pPr>
      <w:r>
        <w:rPr>
          <w:rFonts w:ascii="Amiri" w:hAnsi="Amiri" w:eastAsia="Amiri" w:cs="Amiri"/>
          <w:color w:val="111111"/>
          <w:sz w:val="28"/>
          <w:sz w:val="28"/>
          <w:szCs w:val="28"/>
          <w:rtl w:val="true"/>
          <w:lang w:bidi="ar-SA"/>
        </w:rPr>
        <w:t>فکلٌّ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عند اللّه</w:t>
      </w:r>
      <w:r>
        <w:rPr>
          <w:rFonts w:eastAsia="Amiri" w:cs="Amiri" w:ascii="Amiri" w:hAnsi="Amiri"/>
          <w:color w:val="111111"/>
          <w:sz w:val="28"/>
          <w:szCs w:val="28"/>
          <w:rtl w:val="true"/>
          <w:lang w:bidi="ar-SA"/>
        </w:rPr>
        <w:t>!»</w:t>
      </w:r>
      <w:r>
        <w:rPr>
          <w:rStyle w:val="FootnoteAnchor"/>
          <w:rtl w:val="true"/>
        </w:rPr>
        <w:footnoteReference w:id="1265"/>
      </w:r>
      <w:r>
        <w:rPr>
          <w:rFonts w:eastAsia="Times New Roman" w:cs="Times New Roman" w:ascii="Times New Roman" w:hAnsi="Times New Roman"/>
          <w:color w:val="111111"/>
          <w:sz w:val="28"/>
          <w:szCs w:val="28"/>
          <w:rtl w:val="true"/>
          <w:lang w:val="en-US" w:bidi="en-US"/>
        </w:rPr>
        <w:t>-</w:t>
      </w:r>
      <w:r>
        <w:rPr>
          <w:rStyle w:val="FootnoteAnchor"/>
          <w:rtl w:val="true"/>
        </w:rPr>
        <w:footnoteReference w:id="12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أجزل له العطاء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أوسعه و أکثره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قسمة ـ کسِدْرَة و سِدَر ـ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المواهب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موهبة، و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العطیّة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العطاء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الحظوظ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حظّ ـ کفَلس و فُلُوس ـ </w:t>
      </w:r>
      <w:r>
        <w:rPr>
          <w:rFonts w:eastAsia="Amiri" w:cs="Amiri" w:ascii="Amiri" w:hAnsi="Amiri"/>
          <w:color w:val="111111"/>
          <w:sz w:val="28"/>
          <w:szCs w:val="28"/>
          <w:rtl w:val="true"/>
          <w:lang w:bidi="ar-SA"/>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عقد القلب علی فعل شیءٍ قبل أن یفعل ـ خیراً کان أو شرّاً ـ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مستفرَغاً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بفتح الراء ـ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استفرغت 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استقصیته؛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اجعل همّی فی سلکٍ و فیما هو لک حتّی لاأهمّ و لاأعتقد قلبی علی شیءٍ غیره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اسْتَعْمِلْنِی بِمَا تَسْتَعْمِلُ بِهِ خَالِصَتَکَ، وَ أَشْرِبْ قَلْبِی عِنْدَ ذُهُولِ الْعُقُولِ طَاعَتَکَ، وَ اجْمَعْ لِیَ الْغِنَی وَ الْعَفَافَ وَ الدَّعَةَ وَ الْمُعَافَاةَ وَ الصِّحَّةَ وَ السَّعَةَ وَ الطُّمَأْنِینَةَ وَ الْعَافِیَةَ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لاَتُحْبِطْ حَسَنَاتِی بِمَا یَشُوبُهَا مِنْ مَعْصِیَتِکَ، وَ لاَخَلَوَاتِی بِمَا یَعْرِضُ لِی مِنْ نَزَغَاتِ فِتْنَتِکَ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خالصة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خالصه الودّ و صافاه المحبّة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فیها للدلالة علی الجمع ـ 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سائلة و واردة و شاربة ـ ؛ قال الرضیّ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التاء فی مثل ذلک صفة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الجماعة</w:t>
      </w:r>
      <w:r>
        <w:rPr>
          <w:rFonts w:eastAsia="IRNazanin" w:cs="IRNazanin"/>
          <w:color w:val="111111"/>
          <w:sz w:val="28"/>
          <w:szCs w:val="28"/>
          <w:rtl w:val="true"/>
          <w:lang w:bidi="fa-IR"/>
        </w:rPr>
        <w:t>»</w:t>
      </w:r>
      <w:r>
        <w:rPr>
          <w:rStyle w:val="FootnoteAnchor"/>
          <w:rtl w:val="true"/>
        </w:rPr>
        <w:footnoteReference w:id="1267"/>
      </w:r>
      <w:r>
        <w:rPr>
          <w:rFonts w:ascii="Amiri" w:hAnsi="Amiri" w:eastAsia="Amiri" w:cs="Amiri"/>
          <w:color w:val="111111"/>
          <w:sz w:val="28"/>
          <w:sz w:val="28"/>
          <w:szCs w:val="28"/>
          <w:rtl w:val="true"/>
          <w:lang w:bidi="ar-SA"/>
        </w:rPr>
        <w:t>تقدیراً، کأنّه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جماعةٌ خالصةٌ</w:t>
      </w:r>
      <w:r>
        <w:rPr>
          <w:rStyle w:val="FootnoteAnchor"/>
          <w:rtl w:val="true"/>
        </w:rPr>
        <w:footnoteReference w:id="1268"/>
      </w:r>
      <w:r>
        <w:rPr>
          <w:rFonts w:ascii="IRNazanin" w:hAnsi="IRNazanin" w:eastAsia="IRNazanin"/>
          <w:color w:val="111111"/>
          <w:sz w:val="28"/>
          <w:sz w:val="28"/>
          <w:szCs w:val="28"/>
          <w:rtl w:val="true"/>
          <w:lang w:bidi="fa-IR"/>
        </w:rPr>
        <w:t>، فحذف الموصوف لزوماً للعلم به</w:t>
      </w:r>
      <w:r>
        <w:rPr>
          <w:rFonts w:eastAsia="IRNazanin" w:cs="IRNazanin"/>
          <w:color w:val="111111"/>
          <w:sz w:val="28"/>
          <w:szCs w:val="28"/>
          <w:rtl w:val="true"/>
          <w:lang w:bidi="fa-IR"/>
        </w:rPr>
        <w:t>»</w:t>
      </w:r>
      <w:r>
        <w:rPr>
          <w:rStyle w:val="FootnoteAnchor"/>
          <w:rtl w:val="true"/>
        </w:rPr>
        <w:footnoteReference w:id="126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 نسخةٍ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خاصّتک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المعنی واحدٌ</w:t>
      </w:r>
      <w:r>
        <w:rPr>
          <w:rStyle w:val="FootnoteAnchor"/>
          <w:rtl w:val="true"/>
        </w:rPr>
        <w:footnoteReference w:id="1270"/>
      </w:r>
      <w:r>
        <w:rPr>
          <w:rFonts w:eastAsia="IRNazanin" w:cs="IRNazanin"/>
          <w:color w:val="111111"/>
          <w:sz w:val="28"/>
          <w:szCs w:val="28"/>
          <w:rtl w:val="true"/>
          <w:lang w:bidi="fa-IR"/>
        </w:rPr>
        <w:t>&gt;</w:t>
      </w:r>
      <w:r>
        <w:rPr>
          <w:rFonts w:ascii="IRNazanin" w:hAnsi="IRNazanin" w:eastAsia="IRNazanin"/>
          <w:color w:val="111111"/>
          <w:sz w:val="28"/>
          <w:sz w:val="28"/>
          <w:szCs w:val="28"/>
          <w:rtl w:val="true"/>
          <w:lang w:bidi="fa-IR"/>
        </w:rPr>
        <w:t>؛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استعملنی فی تحصیل الحقائق و المعارف و الدقائق بما استعملت بها خاصّتک و خواصّک من المقرّبین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من الإشراب،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الخلط و الإمتزاج؛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شرب حبّ فلانٍ 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خلط محبّته مع قلبه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قیل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أن یدخله و ینفذه کنفوذ المشروب و الماء فی العروق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ـ تعالی ـ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أُشْرِبُوا فِی قُلُوبِهِمُ الْعِجْلَ</w:t>
      </w:r>
      <w:r>
        <w:rPr>
          <w:rFonts w:eastAsia="Amiri" w:cs="Amiri" w:ascii="Amiri" w:hAnsi="Amiri"/>
          <w:color w:val="111111"/>
          <w:sz w:val="28"/>
          <w:szCs w:val="28"/>
          <w:rtl w:val="true"/>
          <w:lang w:bidi="ar-SA"/>
        </w:rPr>
        <w:t>»</w:t>
      </w:r>
      <w:r>
        <w:rPr>
          <w:rStyle w:val="FootnoteAnchor"/>
          <w:rtl w:val="true"/>
        </w:rPr>
        <w:footnoteReference w:id="1271"/>
      </w:r>
      <w:r>
        <w:rPr>
          <w:rFonts w:ascii="IRNazanin" w:hAnsi="IRNazanin" w:eastAsia="IRNazanin"/>
          <w:color w:val="111111"/>
          <w:sz w:val="28"/>
          <w:sz w:val="28"/>
          <w:szCs w:val="28"/>
          <w:rtl w:val="true"/>
          <w:lang w:bidi="fa-IR"/>
        </w:rPr>
        <w:t>و عبادته، قال ابن‌الأثیر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أشرب قلبه کذا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 محلّ الشراب، أو</w:t>
      </w:r>
      <w:r>
        <w:rPr>
          <w:rStyle w:val="FootnoteAnchor"/>
          <w:rtl w:val="true"/>
        </w:rPr>
        <w:footnoteReference w:id="127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اختلط</w:t>
      </w:r>
      <w:r>
        <w:rPr>
          <w:rStyle w:val="FootnoteAnchor"/>
          <w:rtl w:val="true"/>
        </w:rPr>
        <w:footnoteReference w:id="1273"/>
      </w:r>
      <w:r>
        <w:rPr>
          <w:rFonts w:ascii="IRNazanin" w:hAnsi="IRNazanin" w:eastAsia="IRNazanin"/>
          <w:color w:val="111111"/>
          <w:sz w:val="28"/>
          <w:sz w:val="28"/>
          <w:szCs w:val="28"/>
          <w:rtl w:val="true"/>
          <w:lang w:bidi="fa-IR"/>
        </w:rPr>
        <w:t>کما یختلط الصبغ بالثوب</w:t>
      </w:r>
      <w:r>
        <w:rPr>
          <w:rFonts w:eastAsia="IRNazanin" w:cs="IRNazanin"/>
          <w:color w:val="111111"/>
          <w:sz w:val="28"/>
          <w:szCs w:val="28"/>
          <w:rtl w:val="true"/>
          <w:lang w:bidi="fa-IR"/>
        </w:rPr>
        <w:t>»</w:t>
      </w:r>
      <w:r>
        <w:rPr>
          <w:rStyle w:val="FootnoteAnchor"/>
          <w:rtl w:val="true"/>
        </w:rPr>
        <w:footnoteReference w:id="127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اخلط قلبی مع محبّتک حتّی لایغفل عن طاعتک حین غفلت العقول عن طاعتک</w:t>
      </w:r>
      <w:r>
        <w:rPr>
          <w:rFonts w:eastAsia="IRNazanin" w:cs="IRNazanin"/>
          <w:color w:val="111111"/>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عقل؛ و هو یقال علی أنحاءٍ کثیرة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الشیء الّذی یقول به الجمهور فی الإنسان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عاقلٌ، و هو قوّة إدراک الخیر و الشرّ و التمییز بینهما و حسن الأفعال و قبحها، و هو بهذا المعنی ساقطٌ للتکلیف و الثواب و العقاب؛</w:t>
      </w:r>
    </w:p>
    <w:p>
      <w:pPr>
        <w:pStyle w:val="BookText"/>
        <w:rPr/>
      </w:pP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العقل الّذی یردّده المتکلّمون، فیقول المعتزلة منهم به ـ کقولهم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مایوجبه العقل،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ینفیه العقل ـ ؛</w:t>
      </w:r>
    </w:p>
    <w:p>
      <w:pPr>
        <w:pStyle w:val="BookText"/>
        <w:rPr/>
      </w:pPr>
      <w:r>
        <w:rPr>
          <w:rFonts w:ascii="IRNazanin" w:hAnsi="IRNazanin" w:eastAsia="IRNazanin"/>
          <w:color w:val="111111"/>
          <w:sz w:val="28"/>
          <w:sz w:val="28"/>
          <w:szCs w:val="28"/>
          <w:rtl w:val="true"/>
          <w:lang w:bidi="fa-IR"/>
        </w:rPr>
        <w:t>و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ذکره الفلاسفة فی کتاب البرهان؛</w:t>
      </w:r>
    </w:p>
    <w:p>
      <w:pPr>
        <w:pStyle w:val="BookText"/>
        <w:rPr/>
      </w:pPr>
      <w:r>
        <w:rPr>
          <w:rFonts w:ascii="IRNazanin" w:hAnsi="IRNazanin" w:eastAsia="IRNazanin"/>
          <w:color w:val="111111"/>
          <w:sz w:val="28"/>
          <w:sz w:val="28"/>
          <w:szCs w:val="28"/>
          <w:rtl w:val="true"/>
          <w:lang w:bidi="fa-IR"/>
        </w:rPr>
        <w:t>و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یذکر فی کتب الأخلاق المسمّی بـ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العقل العملیّ؛</w:t>
      </w:r>
    </w:p>
    <w:p>
      <w:pPr>
        <w:pStyle w:val="BookText"/>
        <w:rPr/>
      </w:pPr>
      <w:r>
        <w:rPr>
          <w:rFonts w:ascii="IRNazanin" w:hAnsi="IRNazanin" w:eastAsia="IRNazanin"/>
          <w:color w:val="111111"/>
          <w:sz w:val="28"/>
          <w:sz w:val="28"/>
          <w:szCs w:val="28"/>
          <w:rtl w:val="true"/>
          <w:lang w:bidi="fa-IR"/>
        </w:rPr>
        <w:t>و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العقل الّذی یذکر فی أحوال النفس الناطقة و درجاتها؛</w:t>
      </w:r>
    </w:p>
    <w:p>
      <w:pPr>
        <w:pStyle w:val="BookText"/>
        <w:rPr/>
      </w:pPr>
      <w:r>
        <w:rPr>
          <w:rFonts w:ascii="IRNazanin" w:hAnsi="IRNazanin" w:eastAsia="IRNazanin"/>
          <w:color w:val="111111"/>
          <w:sz w:val="28"/>
          <w:sz w:val="28"/>
          <w:szCs w:val="28"/>
          <w:rtl w:val="true"/>
          <w:lang w:bidi="fa-IR"/>
        </w:rPr>
        <w:t>و 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العقل الّذی یذکر فی العلم الإلآهیّ و ما بعد الطبیعة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العقل الّذی یقول به الجمهور فی الإنسان، فانّ مرجعه إلی الحیلة و جودة الرویّة فی إستنباط الأمور الدنیویّة، و ذلک انّهم قالوا فی مثل معاویة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عاقلٌ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ربما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العاقل لیس یکون عاقلاً ما لم‌یکن له دینٌ، و انّ الشرّیر و إن بلغ فی جودة الرویّة فی إستنباط الشرور ما بلغ لم‌یسمّوه عاقلاً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العقل الّذی یردّده المتکلّمون فانّما یعنون به المشهور فی بادی‌ء رأی الجمیع، فانّ بادی‌ء الرأی المشترک عند الجمیع ـ أو الأکثر ـ یسمّونه العقل ـ کما یظهر من إستقراء أشیاء یتخاطبون بها أو یکتبون فی کتبهم ممّا یستعملون فیها هذه اللفظة ـ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العقل الّذی ذکره الفلاسفة فی علم البرهان فانّما یعنی به قوّة النفس الّتی بها یحصل للإنسان الیقین بالمقدّمات الکلّیّة الصادقة الضروریّة لا عن قیاسٍ و فکرةٍ، بل بالطبع و الفطرة</w:t>
      </w:r>
      <w:r>
        <w:rPr>
          <w:rFonts w:eastAsia="IRNazanin" w:cs="IRNazanin"/>
          <w:color w:val="111111"/>
          <w:sz w:val="28"/>
          <w:szCs w:val="28"/>
          <w:rtl w:val="true"/>
          <w:lang w:bidi="fa-IR"/>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العقل المذکور فی کتب الأخلاق فانّما یراد به جزء النفس الّذی یحصل به المواظبة علی اعتقاد شیءٍ علی طول الزمان من باب قضایا و مقدّماتٍ فی جنس الأمور الإرادیّة الّتی شأنها أن تؤثر أو تجتنب، فالعقل بهذا المعنی مبدأ التعقّل و الرأی فیما سبیله أن تستنبط من هذه القضایا و المقدّمات، و نسبة هذه القضایا إلی ما یستنبط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کما انّ تلک مبادی‌ءٌ </w:t>
      </w:r>
    </w:p>
    <w:p>
      <w:pPr>
        <w:pStyle w:val="BookText"/>
        <w:rPr/>
      </w:pPr>
      <w:r>
        <w:rPr>
          <w:rFonts w:ascii="IRNazanin" w:hAnsi="IRNazanin" w:eastAsia="IRNazanin"/>
          <w:color w:val="111111"/>
          <w:sz w:val="28"/>
          <w:sz w:val="28"/>
          <w:szCs w:val="28"/>
          <w:rtl w:val="true"/>
          <w:lang w:bidi="fa-IR"/>
        </w:rPr>
        <w:t>لأصحاب العلوم النظریّة کذلک هذه مبادی‌ءٌ للإرادة العملیّة فیما شأنه أن یستنبط من الأمور الإرادیّة؛ و من شأنه أن یزید مع الإنسان طول عمره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یتفاضل فیه الناس تفاضیلاً متفاوتاً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العقل المذکور فی علم النفس فهو علی أربعة أنحاءٍ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قوّةٌ؛</w:t>
      </w:r>
    </w:p>
    <w:p>
      <w:pPr>
        <w:pStyle w:val="BookText"/>
        <w:rPr/>
      </w:pPr>
      <w:r>
        <w:rPr>
          <w:rFonts w:ascii="Amiri" w:hAnsi="Amiri" w:eastAsia="Amiri" w:cs="Amiri"/>
          <w:color w:val="111111"/>
          <w:sz w:val="28"/>
          <w:sz w:val="28"/>
          <w:szCs w:val="28"/>
          <w:rtl w:val="true"/>
          <w:lang w:bidi="ar-SA"/>
        </w:rPr>
        <w:t>و استعدادٌ؛</w:t>
      </w:r>
    </w:p>
    <w:p>
      <w:pPr>
        <w:pStyle w:val="BookText"/>
        <w:rPr/>
      </w:pPr>
      <w:r>
        <w:rPr>
          <w:rFonts w:ascii="Amiri" w:hAnsi="Amiri" w:eastAsia="Amiri" w:cs="Amiri"/>
          <w:color w:val="111111"/>
          <w:sz w:val="28"/>
          <w:sz w:val="28"/>
          <w:szCs w:val="28"/>
          <w:rtl w:val="true"/>
          <w:lang w:bidi="ar-SA"/>
        </w:rPr>
        <w:t>و کمالٌ؛</w:t>
      </w:r>
    </w:p>
    <w:p>
      <w:pPr>
        <w:pStyle w:val="BookText"/>
        <w:rPr/>
      </w:pPr>
      <w:r>
        <w:rPr>
          <w:rFonts w:ascii="IRNazanin" w:hAnsi="IRNazanin" w:eastAsia="IRNazanin"/>
          <w:color w:val="111111"/>
          <w:sz w:val="28"/>
          <w:sz w:val="28"/>
          <w:szCs w:val="28"/>
          <w:rtl w:val="true"/>
          <w:lang w:bidi="fa-IR"/>
        </w:rPr>
        <w:t>و فوق الکمال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فالأوّل هو العقل الهیولانیّ؛</w:t>
      </w:r>
    </w:p>
    <w:p>
      <w:pPr>
        <w:pStyle w:val="BookText"/>
        <w:rPr/>
      </w:pPr>
      <w:r>
        <w:rPr>
          <w:rFonts w:ascii="IRNazanin" w:hAnsi="IRNazanin" w:eastAsia="IRNazanin"/>
          <w:color w:val="111111"/>
          <w:sz w:val="28"/>
          <w:sz w:val="28"/>
          <w:szCs w:val="28"/>
          <w:rtl w:val="true"/>
          <w:lang w:bidi="fa-IR"/>
        </w:rPr>
        <w:t>و الثانی العقل بالملکة؛</w:t>
      </w:r>
    </w:p>
    <w:p>
      <w:pPr>
        <w:pStyle w:val="BookText"/>
        <w:rPr/>
      </w:pPr>
      <w:r>
        <w:rPr>
          <w:rFonts w:ascii="IRNazanin" w:hAnsi="IRNazanin" w:eastAsia="IRNazanin"/>
          <w:color w:val="111111"/>
          <w:sz w:val="28"/>
          <w:sz w:val="28"/>
          <w:szCs w:val="28"/>
          <w:rtl w:val="true"/>
          <w:lang w:bidi="fa-IR"/>
        </w:rPr>
        <w:t>و الثالث العقل بالفعل؛</w:t>
      </w:r>
    </w:p>
    <w:p>
      <w:pPr>
        <w:pStyle w:val="BookText"/>
        <w:rPr/>
      </w:pPr>
      <w:r>
        <w:rPr>
          <w:rFonts w:ascii="IRNazanin" w:hAnsi="IRNazanin" w:eastAsia="IRNazanin"/>
          <w:color w:val="111111"/>
          <w:sz w:val="28"/>
          <w:sz w:val="28"/>
          <w:szCs w:val="28"/>
          <w:rtl w:val="true"/>
          <w:lang w:bidi="fa-IR"/>
        </w:rPr>
        <w:t>و الرابع العقل الفعّال، و هو الّذی فیه صور الموجودات بالفعل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نسبته إلی نفوسنا کنسبة الشمس إلی أبصارنا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العقل الّذی یذکر فی العلم الإلآهیّ و علم ما بعد الطبیعة ـ و ما قبلها أیضاً بوجهٍ ـ فهو الجوهر المفارق عن الأجسام و أحوالها فی الذات و فی الصفات و فی الأفعال جمیعاً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کلٍّ من هذه المعانی أبحاثٌ و تحقیقاتٌ لانطوّل الکتاب بذکرها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بعض النسخ بدل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الغفول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بالغین المعجمة ـ ، و هو مصدر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غفل عن الشیء ـ کعقد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 ثلاثة مصادر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غفول ـ و هو أعمّها ـ و غفلة و غفل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السعة فی العیش؛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عوضٌ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ودَُع الرجل ـ بضمّ الدال و فتحها ـ ودَاعةً ـ بالفتح ـ </w:t>
      </w:r>
      <w:r>
        <w:rPr>
          <w:rFonts w:eastAsia="IRNazanin" w:cs="IRNazanin"/>
          <w:color w:val="111111"/>
          <w:sz w:val="28"/>
          <w:szCs w:val="28"/>
          <w:rtl w:val="true"/>
          <w:lang w:bidi="fa-IR"/>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المافعاة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مصدر عافاه اللّه معافاةً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 عنه الأسقام و أزال عنه المرض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لعلّ الفرق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المعافاة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المعافاة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لایصیبه من غیره و لاغیره منه ضررٌ و جفاءٌ</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النزعات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نزعة، فَعْلةٌ من النزع، و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دخول أمرٍ فی أمرٍ لإفساده؛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نزع الشیطان بین القوم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 بینهم فأفسد أمرهم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الفتنة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البلاء و الإمتحان، و أصلها من الفتن، و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إدخال الذهب النار لیظهر جودته و رداءته؛ و المعنی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لاتبطل خلواتی فی عبادتک بما یعرض لی من الوسواس و الفساد الّذی نشأ من إختبارک و مکافاتک إیایّ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صُنْ وَجْهِی عَنِ الطَّلَبِ إِلَی أَحَدٍ مِنَ الْعَالَمِینَ، وَ ذُبَّنِی عَنِ الِْتمَاسِ مَا عِنْدَ الْفَاسِقِینَ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لاَتَجْعَلْنِی لِلظَّالِمِینَ ظَهِیراً، وَ لاَ لَهُمْ عَلَی مَحْوِ کِتَابِکَ یَداً وَ نَصِیراً، وَ حُطْنِی ـ مِنْ حَیْثُ لاَأَعْلَمُ ـ حِیَاطَةً تَقِینِی بِهَا، وَ افْتَحْ لِی أَبْوَابَ تَوْبَتِکَ وَ رَحْمَتِکَ وَ رَأْفَتِکَ وَ رِزْقِکَ الْوَاسِعِ، إِنِّی إِلَیْکَ مِنَ الرَّاغِبِینَ، وَ أَتْمِمْ لِی إِنْعَامَکَ، إِنَّکَ خَیْرُ الْمُنْعِمِینَ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صانه صوناً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دِینی</w:t>
      </w:r>
      <w:r>
        <w:rPr>
          <w:rFonts w:eastAsia="Amiri" w:cs="Amiri" w:ascii="Amiri" w:hAnsi="Amiri"/>
          <w:color w:val="111111"/>
          <w:sz w:val="28"/>
          <w:szCs w:val="28"/>
          <w:rtl w:val="true"/>
          <w:lang w:bidi="ar-SA"/>
        </w:rPr>
        <w:t>»</w:t>
      </w:r>
      <w:r>
        <w:rPr>
          <w:rStyle w:val="FootnoteAnchor"/>
          <w:rtl w:val="true"/>
        </w:rPr>
        <w:footnoteReference w:id="1275"/>
      </w:r>
      <w:r>
        <w:rPr>
          <w:rFonts w:ascii="IRNazanin" w:hAnsi="IRNazanin" w:eastAsia="IRNazanin"/>
          <w:color w:val="111111"/>
          <w:sz w:val="28"/>
          <w:sz w:val="28"/>
          <w:szCs w:val="28"/>
          <w:rtl w:val="true"/>
          <w:lang w:bidi="fa-IR"/>
        </w:rPr>
        <w:t xml:space="preserve">ـ بکسر الدال المهملة ـ عطفٌ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احفظ ماء وجهی عن السؤال من غیرک؛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دینی عن إلتماس ما عند الفاسقین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کما انّ الطلب و الطمع إلی أحدٍ ـ و إن کان من المؤمنین ـ یذهب ماء الوجه، إلتماس ما عند الفاسق یذهب بماء وجه الدین، بل الطلب و الطمع مطلقاً یذهب بماء الدین؛ کما وقع فی الحدیث الصحیح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تضعضع أمری‌ء لآخر یرید عرض الدنیا إلاّ ذهب ثلثا دینه</w:t>
      </w:r>
      <w:r>
        <w:rPr>
          <w:rFonts w:eastAsia="IRNazanin" w:cs="IRNazanin"/>
          <w:color w:val="111111"/>
          <w:sz w:val="28"/>
          <w:szCs w:val="28"/>
          <w:rtl w:val="true"/>
          <w:lang w:bidi="fa-IR"/>
        </w:rPr>
        <w:t>»</w:t>
      </w:r>
      <w:r>
        <w:rPr>
          <w:rStyle w:val="FootnoteAnchor"/>
          <w:rtl w:val="true"/>
        </w:rPr>
        <w:footnoteReference w:id="1276"/>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 کلام أمیر المؤمنین ـ علیه السلام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أتی غنیّاً فتواضع له لغناه ذهب ثلثا </w:t>
      </w:r>
    </w:p>
    <w:p>
      <w:pPr>
        <w:pStyle w:val="BookText"/>
        <w:rPr/>
      </w:pPr>
      <w:r>
        <w:rPr>
          <w:rFonts w:ascii="IRNazanin" w:hAnsi="IRNazanin" w:eastAsia="IRNazanin"/>
          <w:color w:val="111111"/>
          <w:sz w:val="28"/>
          <w:sz w:val="28"/>
          <w:szCs w:val="28"/>
          <w:rtl w:val="true"/>
          <w:lang w:bidi="fa-IR"/>
        </w:rPr>
        <w:t>دینه</w:t>
      </w:r>
      <w:r>
        <w:rPr>
          <w:rFonts w:eastAsia="IRNazanin" w:cs="IRNazanin"/>
          <w:color w:val="111111"/>
          <w:sz w:val="28"/>
          <w:szCs w:val="28"/>
          <w:rtl w:val="true"/>
          <w:lang w:bidi="fa-IR"/>
        </w:rPr>
        <w:t>»</w:t>
      </w:r>
      <w:r>
        <w:rPr>
          <w:rStyle w:val="FootnoteAnchor"/>
          <w:rtl w:val="true"/>
        </w:rPr>
        <w:footnoteReference w:id="127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لکنّه لوکان هذا المتضعضع و المتواضع له فاسقاً کان الذنب أعظم و الضرر فی دینه أبلغ و أتمّ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الفاسقین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فاسق، اسم فاعلٍ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فسق فسوقاً ـ من باب قعد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عن الطاعة، و الاسم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الفِسق ـ بالکسر ـ</w:t>
      </w:r>
      <w:r>
        <w:rPr>
          <w:rStyle w:val="FootnoteAnchor"/>
          <w:rtl w:val="true"/>
        </w:rPr>
        <w:footnoteReference w:id="1278"/>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و هو فی العرف أعمّ من الکفر، یقع بالقلیل و الکثیر من الذنوب، لکن تعورف فیما کانت کثیرةً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نسخة الشهید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ذُبَّنی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بالذال المعجمة و الباء الموحّدة المشدّدة ـ بدل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ادفع و امنع؛ و فی نسخةٍ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زُدنی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بضمّ الزاء المعجمة ـ ، من الزود بمعنی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امنع ـ کما قال الشاعر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أَرْسَلَهَا الْعَرَاکَ وَ لَمْ‌یَزِدْهَا</w:t>
      </w:r>
      <w:r>
        <w:rPr>
          <w:rStyle w:val="FootnoteAnchor"/>
          <w:rtl w:val="true"/>
        </w:rPr>
        <w:footnoteReference w:id="1279"/>
      </w:r>
    </w:p>
    <w:p>
      <w:pPr>
        <w:pStyle w:val="BookText"/>
        <w:rPr/>
      </w:pP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لم‌یمنعها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هاتین النسختین عطف الجملة علی الجملة؛ أو واو استینافٍ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لالهم علی محو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آخره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لاتجعلنی نصیراً و عوناً للظالمین علی محو کتابک ـ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العمل بخلاف ما کتبت علی عبادک من الأمر والنهی ـ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حطنی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احفظنی و اکلأنی،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حاطه حوطاً ـ من باب قال ـ و حیطةً و حیاطةً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حفظه و صانه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قوله ـ علیه السلام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تقینی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سوءٍ، فحذف المفعول للتعمیم مع الإختصار بقرینة انّ المقام مقام المبالغة فی طلب الوقایة و فتح أبواب التوبة و الرحمة و الرأفة</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قوله ـ علیه السلام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إنّک خیر المنعمین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تعلیلٌ للدعاء و مزید استدعاءٍ للإجابة، فانّ من کان خیر المنعمین لابدّ أن یکون إنعامه أتمّ و أکمل</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اجْعَلْ بَاقِیَ عُمْرِی فِی الْحَجِّ وَ الْعُمْرَةِ ابْتِغَاءَ وَجْهِکَ، یَا رَبَّ الْعَالَمِینَ، وَ صَلَّی اللَّهُ عَلَی مُحَمَّدٍ وَ آلِهِ الطَّیِّبِینَ الطَّاهِرِینَ، وَ السَّلاَمُ عَلَیْهِ وَ عَلَیْهِمْ أَبَدَ الاْآبِدِینَ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ابتغاء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الإجتهاد فی طلبه؛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اجعل ما بقی من عمری مصروفاً فی الحجّ و العمرة لأجل طلب مرضاتک و خلوص وجهک، و ذلک لایکون إلاّ بالخروج عن الوجود و القصد إلی المعبود لا لشیءٍ من القصود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سؤاله ـ علیه السلام ـ إشارةٌ إلی أنّ المحرم بإحرام الحجّ و العمرة بعد الإغتسال بماء الإنابة لایمیل إلی الدنیا الدنیّة و زخارفها ألبتّة؛ و بهما یتمّ العبودیّة ـ کما عرفت من تعریفهما فی اللمعات السابقة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لذا قال اللّه ـ تعالی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أَتِمُّوا الْحَجَّ وَ الْعُمْرَةَ لِلَّهِ</w:t>
      </w:r>
      <w:r>
        <w:rPr>
          <w:rFonts w:eastAsia="IRNazanin" w:cs="IRNazanin"/>
          <w:color w:val="111111"/>
          <w:sz w:val="28"/>
          <w:szCs w:val="28"/>
          <w:rtl w:val="true"/>
          <w:lang w:bidi="fa-IR"/>
        </w:rPr>
        <w:t>»</w:t>
      </w:r>
      <w:r>
        <w:rPr>
          <w:rStyle w:val="FootnoteAnchor"/>
          <w:rtl w:val="true"/>
        </w:rPr>
        <w:footnoteReference w:id="1280"/>
      </w:r>
      <w:r>
        <w:rPr>
          <w:rFonts w:ascii="IRNazanin" w:hAnsi="IRNazanin" w:eastAsia="IRNazanin"/>
          <w:color w:val="111111"/>
          <w:sz w:val="28"/>
          <w:sz w:val="28"/>
          <w:szCs w:val="28"/>
          <w:rtl w:val="true"/>
          <w:lang w:bidi="fa-IR"/>
        </w:rPr>
        <w:t>،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اسعوا فی إتمام صورة الحجّ و حقیقته؛</w:t>
      </w:r>
    </w:p>
    <w:p>
      <w:pPr>
        <w:pStyle w:val="BookText"/>
        <w:rPr/>
      </w:pPr>
      <w:r>
        <w:rPr>
          <w:rFonts w:ascii="IRNazanin" w:hAnsi="IRNazanin" w:eastAsia="IRNazanin"/>
          <w:color w:val="111111"/>
          <w:sz w:val="28"/>
          <w:sz w:val="28"/>
          <w:szCs w:val="28"/>
          <w:rtl w:val="true"/>
          <w:lang w:bidi="fa-IR"/>
        </w:rPr>
        <w:t>أمّا إتمامه فی الصورة فبأن تقوم بشرائطه المشروطة و یکون قصدک بأن تخرج من بیتک لاللتجارة و لاللریاء و السمعة، بل خالصاً مخلصاً للحضرة الأحدیّة؛</w:t>
      </w:r>
    </w:p>
    <w:p>
      <w:pPr>
        <w:pStyle w:val="BookText"/>
        <w:rPr/>
      </w:pPr>
      <w:r>
        <w:rPr>
          <w:rFonts w:ascii="Amiri" w:hAnsi="Amiri" w:eastAsia="Amiri" w:cs="Amiri"/>
          <w:color w:val="111111"/>
          <w:sz w:val="28"/>
          <w:sz w:val="28"/>
          <w:szCs w:val="28"/>
          <w:rtl w:val="true"/>
          <w:lang w:bidi="ar-SA"/>
        </w:rPr>
        <w:t>و أمّا إتمامه فی الحقیقة فبأن یکون خروجک من وجودک و قصدک إلی اللّه باللّه للّه، لالشیءٍ من المقاصد فی الدارین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فانتبهی ـ یا النفس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عن رقدة الغافلین و استیقظی عن نوم الجاهلین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الّذین لایهمّهم إلاّ هواهم و لایحرّکهم إلاّ مناهم و مشتهاهم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لَمْ یَأْنِ لِلَّذِینَ آمَنُوا أَنْ تَخْشَعَ قُلُوبُهُمْ لِذِکْرِ اللَّهِ وَ مَا نَزَلَ مِنَ الْحَقِّ</w:t>
      </w:r>
      <w:r>
        <w:rPr>
          <w:rFonts w:eastAsia="Amiri" w:cs="Amiri" w:ascii="Amiri" w:hAnsi="Amiri"/>
          <w:color w:val="111111"/>
          <w:sz w:val="28"/>
          <w:szCs w:val="28"/>
          <w:rtl w:val="true"/>
          <w:lang w:bidi="ar-SA"/>
        </w:rPr>
        <w:t>»</w:t>
      </w:r>
      <w:r>
        <w:rPr>
          <w:rStyle w:val="FootnoteAnchor"/>
          <w:rtl w:val="true"/>
        </w:rPr>
        <w:footnoteReference w:id="12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دعی الهوی و اسلکی سبل ربّک بالهدی و تخلّقی بأخلاق بارئک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 العالمین ـ و قد بلغت إلی خمسین و ماخرجت من باب عیشک إلی أدنی منازل المقدّسین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أللّهمّ أتمم لنا نورنا و اغفرنا ذنوبنا فی الدارین و فی النشأتین بمحمّدٍ و آله، سیّما أبیالحسنین</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آخر اللمعة السابعة و الأربعین من لوامع الأنوار العرشیّة فی شرح صحیفة سیّد </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العابدین ـ سلام اللّه علیه و علی آبائه و أبنائه الطاهرین ـ ؛ و قد وفّقنی اللّه ـ تعالی ـ لإتمامها فی لیلة الثلثاء لثلاثٍ خلون من شهر ربیع الثانی سنة </w:t>
      </w:r>
      <w:r>
        <w:rPr>
          <w:rFonts w:eastAsia="IRNazanin" w:cs="IRNazanin"/>
          <w:color w:val="111111"/>
          <w:sz w:val="28"/>
          <w:szCs w:val="28"/>
          <w:lang w:bidi="fa-IR"/>
        </w:rPr>
        <w:t>1233</w:t>
      </w:r>
      <w:r>
        <w:rPr>
          <w:rFonts w:eastAsia="IRNazanin" w:cs="IRNazanin"/>
          <w:color w:val="111111"/>
          <w:sz w:val="28"/>
          <w:szCs w:val="28"/>
          <w:rtl w:val="true"/>
          <w:lang w:bidi="fa-IR"/>
        </w:rPr>
        <w:t xml:space="preserve">. </w:t>
      </w:r>
      <w:bookmarkStart w:id="23" w:name="pg13215_193309"/>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24" w:name="__RefHeading___Toc407899_2322387425"/>
      <w:bookmarkStart w:id="25" w:name="_Toc7"/>
      <w:bookmarkEnd w:id="23"/>
      <w:bookmarkEnd w:id="24"/>
      <w:r>
        <w:rPr>
          <w:rtl w:val="true"/>
        </w:rPr>
        <w:t>اللمعة الثامنة و الأربعون فی شرح الدعاء الثامن و الأربعین</w:t>
      </w:r>
      <w:bookmarkEnd w:id="25"/>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Amiri" w:hAnsi="Amiri" w:eastAsia="Amiri" w:cs="Amiri"/>
          <w:color w:val="111111"/>
          <w:sz w:val="28"/>
          <w:sz w:val="28"/>
          <w:szCs w:val="28"/>
          <w:rtl w:val="true"/>
          <w:lang w:bidi="ar-SA"/>
        </w:rPr>
        <w:t>الحمد للّه الّذی جعل الأیّام کلّها عیداً واحداً لمن اندکّ جبل الأنّیّة و هیّأ نفسه الأمّارة الدنیّة للذبح و الأضحیة؛ و السلام علی محمّدٍ المبعوث علی کلّ البریّة، و علی أهل بیته الّذین هم الذوات النوریّة فی الهیاکل البشریّة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بعد؛ فیقول العبد الملتجی إلی الحضرة الأحدیّة فی توفیق أضحیة نفسه ابتغاءً لوجهه الصمدیّة محمّد باقر بن السیّد محمّد من السادات الموسویّة ـ غفر اللّه تعالی ذنوبهما الوجودیّة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اللمعة الثامنة و الأربعون من لوامع الأنوار العرشیّة فی شرح الصحیفة السجّادیّة ـ علی قائلها صنوف الآلاء و التحیّة ـ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کَانَ مِنْ دُعَائِهِ ـ عَلَیْهِ السَّلاَمُ ـ یَوْمَ الاْءَضْحَی وَ یَوْمَ الْجُمُعَةِ</w:t>
      </w:r>
      <w:r>
        <w:rPr>
          <w:rFonts w:eastAsia="Amiri" w:cs="Amiri" w:ascii="Amiri" w:hAnsi="Amiri"/>
          <w:color w:val="111111"/>
          <w:sz w:val="28"/>
          <w:szCs w:val="28"/>
          <w:rtl w:val="true"/>
          <w:lang w:bidi="ar-SA"/>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الأضحی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یوم العید، سمّی بذلک لوقع الأضحی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أضحاة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الشاة الّتی یضحی بها؛ </w:t>
      </w: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قال الفارابیّ فی دیوان الأدب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الأضحی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أضحاة، و هی الشاة الّتی یضحّی بها؛ و منها</w:t>
      </w:r>
      <w:r>
        <w:rPr>
          <w:rStyle w:val="FootnoteAnchor"/>
          <w:rtl w:val="true"/>
        </w:rPr>
        <w:footnoteReference w:id="1282"/>
      </w:r>
      <w:r>
        <w:rPr>
          <w:rFonts w:ascii="IRNazanin" w:hAnsi="IRNazanin" w:eastAsia="IRNazanin"/>
          <w:color w:val="111111"/>
          <w:sz w:val="28"/>
          <w:sz w:val="28"/>
          <w:szCs w:val="28"/>
          <w:rtl w:val="true"/>
          <w:lang w:bidi="fa-IR"/>
        </w:rPr>
        <w:t>سمّی یوم الأضحی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لذلک یجوز تأنیثه، فیقال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دنت </w:t>
      </w:r>
    </w:p>
    <w:p>
      <w:pPr>
        <w:pStyle w:val="BookText"/>
        <w:rPr/>
      </w:pPr>
      <w:r>
        <w:rPr>
          <w:rFonts w:ascii="IRNazanin" w:hAnsi="IRNazanin" w:eastAsia="IRNazanin"/>
          <w:color w:val="111111"/>
          <w:sz w:val="28"/>
          <w:sz w:val="28"/>
          <w:szCs w:val="28"/>
          <w:rtl w:val="true"/>
          <w:lang w:bidi="fa-IR"/>
        </w:rPr>
        <w:t>الأضحی</w:t>
      </w:r>
      <w:r>
        <w:rPr>
          <w:rFonts w:eastAsia="IRNazanin" w:cs="IRNazanin"/>
          <w:color w:val="111111"/>
          <w:sz w:val="28"/>
          <w:szCs w:val="28"/>
          <w:rtl w:val="true"/>
          <w:lang w:bidi="fa-IR"/>
        </w:rPr>
        <w:t>»</w:t>
      </w:r>
      <w:r>
        <w:rPr>
          <w:rStyle w:val="FootnoteAnchor"/>
          <w:rtl w:val="true"/>
        </w:rPr>
        <w:footnoteReference w:id="128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هشامٌ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التأنیث فیه أکثر من التذکیر</w:t>
      </w:r>
      <w:r>
        <w:rPr>
          <w:rFonts w:eastAsia="IRNazanin" w:cs="IRNazanin"/>
          <w:color w:val="111111"/>
          <w:sz w:val="28"/>
          <w:szCs w:val="28"/>
          <w:rtl w:val="true"/>
          <w:lang w:bidi="fa-IR"/>
        </w:rPr>
        <w:t>»</w:t>
      </w:r>
      <w:r>
        <w:rPr>
          <w:rStyle w:val="FootnoteAnchor"/>
          <w:rtl w:val="true"/>
        </w:rPr>
        <w:footnoteReference w:id="1284"/>
      </w:r>
      <w:r>
        <w:rPr>
          <w:rFonts w:eastAsia="Times New Roman" w:cs="Times New Roman" w:ascii="Times New Roman" w:hAnsi="Times New Roman"/>
          <w:color w:val="111111"/>
          <w:sz w:val="28"/>
          <w:szCs w:val="28"/>
          <w:rtl w:val="true"/>
          <w:lang w:val="en-US" w:bidi="en-US"/>
        </w:rPr>
        <w:t>-</w:t>
      </w:r>
      <w:r>
        <w:rPr>
          <w:rStyle w:val="FootnoteAnchor"/>
          <w:rtl w:val="true"/>
        </w:rPr>
        <w:footnoteReference w:id="1285"/>
      </w:r>
      <w:r>
        <w:rPr>
          <w:rStyle w:val="FootnoteAnchor"/>
          <w:rtl w:val="true"/>
        </w:rPr>
        <w:footnoteReference w:id="1286"/>
      </w:r>
      <w:r>
        <w:rPr>
          <w:rFonts w:eastAsia="Times New Roman" w:cs="Times New Roman" w:ascii="Times New Roman" w:hAnsi="Times New Roman"/>
          <w:color w:val="111111"/>
          <w:sz w:val="28"/>
          <w:szCs w:val="28"/>
          <w:rtl w:val="true"/>
          <w:lang w:val="en-US" w:bidi="en-US"/>
        </w:rPr>
        <w:t>&lt;-.</w:t>
      </w:r>
    </w:p>
    <w:p>
      <w:pPr>
        <w:pStyle w:val="BookText"/>
        <w:rPr/>
      </w:pPr>
      <w:r>
        <w:rPr>
          <w:rFonts w:ascii="IRNazanin" w:hAnsi="IRNazanin" w:eastAsia="IRNazanin"/>
          <w:color w:val="111111"/>
          <w:sz w:val="28"/>
          <w:sz w:val="28"/>
          <w:szCs w:val="28"/>
          <w:rtl w:val="true"/>
          <w:lang w:bidi="fa-IR"/>
        </w:rPr>
        <w:t>و یوم الأضحی الحقیقیّ هو یوم ذبح شاة النفس و أضحیتها؛ فتدبّر تفهم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من الإجتماع؛ و قد تقدّم الکلام علیها و علی وجه التسمیة بالجمعة فی أوّل اللمعة السادسة و الأربعین، فلیرجع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تقدّم المراد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الحقیقیّة؛ فتبصّر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ظاهر کلامه ـ علیه السلام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هذا یومٌ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آخره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یدلّ علی </w:t>
      </w: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أنّ الیوم بأجمعه ظرفٌ للدعاء، لکن فی المصباح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محلّ قراءته وقت الفراغ من صلاتیهما</w:t>
      </w:r>
      <w:r>
        <w:rPr>
          <w:rFonts w:eastAsia="IRNazanin" w:cs="IRNazanin"/>
          <w:color w:val="111111"/>
          <w:sz w:val="28"/>
          <w:szCs w:val="28"/>
          <w:rtl w:val="true"/>
          <w:lang w:bidi="fa-IR"/>
        </w:rPr>
        <w:t>»</w:t>
      </w:r>
      <w:r>
        <w:rPr>
          <w:rStyle w:val="FootnoteAnchor"/>
          <w:rtl w:val="true"/>
        </w:rPr>
        <w:footnoteReference w:id="1287"/>
      </w:r>
      <w:r>
        <w:rPr>
          <w:rFonts w:ascii="IRNazanin" w:hAnsi="IRNazanin" w:eastAsia="IRNazanin"/>
          <w:color w:val="111111"/>
          <w:sz w:val="28"/>
          <w:sz w:val="28"/>
          <w:szCs w:val="28"/>
          <w:rtl w:val="true"/>
          <w:lang w:bidi="fa-IR"/>
        </w:rPr>
        <w:t>و فی بعض فقرات هذا الدعاء تأییدٌ له</w:t>
      </w:r>
      <w:r>
        <w:rPr>
          <w:rStyle w:val="FootnoteAnchor"/>
          <w:rtl w:val="true"/>
        </w:rPr>
        <w:footnoteReference w:id="1288"/>
      </w:r>
      <w:r>
        <w:rPr>
          <w:rFonts w:eastAsia="Times New Roman" w:cs="Times New Roman" w:ascii="Times New Roman" w:hAnsi="Times New Roman"/>
          <w:color w:val="111111"/>
          <w:sz w:val="28"/>
          <w:szCs w:val="28"/>
          <w:rtl w:val="true"/>
          <w:lang w:val="en-US" w:bidi="en-US"/>
        </w:rPr>
        <w:t>&gt;.</w:t>
      </w:r>
    </w:p>
    <w:p>
      <w:pPr>
        <w:pStyle w:val="BookText"/>
        <w:rPr/>
      </w:pPr>
      <w:r>
        <w:rPr>
          <w:rFonts w:ascii="Amiri" w:hAnsi="Amiri" w:eastAsia="Amiri" w:cs="Amiri"/>
          <w:color w:val="111111"/>
          <w:sz w:val="28"/>
          <w:sz w:val="28"/>
          <w:szCs w:val="28"/>
          <w:rtl w:val="true"/>
          <w:lang w:bidi="ar-SA"/>
        </w:rPr>
        <w:t>اللَّهُمَّ هَذَا یَوْمٌ مُبَارَکٌ، وَ الْمُسْلِمُونَ فِیهِ مُجْتَمِعُونَ فِی أَقْطَارِ أَرْضِکَ، یَشْهَدُ السَّائِلُ مِنْهُمْ وَ الطَّالِبُ وَ الرَّاغِبُ وَ الرَّاهِبُ وَ أَنْتَ النَّاظِرُ فِی حَوَائِجِهِمْ</w:t>
      </w:r>
      <w:r>
        <w:rPr>
          <w:rFonts w:eastAsia="Amiri" w:cs="Amiri" w:ascii="Amiri" w:hAnsi="Amiri"/>
          <w:color w:val="111111"/>
          <w:sz w:val="28"/>
          <w:szCs w:val="28"/>
          <w:rtl w:val="true"/>
          <w:lang w:bidi="ar-SA"/>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مبارکٌ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لنماء الأعمال و الأفعال و زیادة الثواب فیه؛ من البرکة، و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الزیادة و النماء من حیث لایحسّ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اشتقاقها من البروک، و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اللزوم و الثبوت ـ لثبوتها فی الشیء ـ ؛ و یوصف بها کلّ شیءٍ لزمه و ثبت فیه خیرٌ إلآهیٌ، و لیس لضدّها اسمٌ معروفٌ</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و فی نسخةٍ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مفعولٍ من الُیمن ـ بالضمّ و السکون ـ ، و هو عبارةٌ 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تیسّر ماینبغی و یراد من غیر قصدٍ و إرادةٍ لحصوله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ضدّه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الشؤم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الأقطار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قُطر ـ بالضمّ، کقفل و أقفال ـ ، و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الجانب و الناحیة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الظرف لغوٌ متعلّقٌ بـ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مجتمعون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یحضر</w:t>
      </w:r>
      <w:r>
        <w:rPr>
          <w:rStyle w:val="FootnoteAnchor"/>
          <w:rtl w:val="true"/>
        </w:rPr>
        <w:footnoteReference w:id="1289"/>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فی محضرٍ واحدٍ ـ کالمسجد الجامع و المصلّی ـ ،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شَهِدت المجلس أشهَده ـ من باب علم ـ شهوداً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حضرته، فأنا شاهدٌ و شهیدٌ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یشهد فیه السائل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یحضر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حذف متعلّق الفعل للعلم به مع قصد الإختصار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الجملة مستأنفةٌ لامحلّ لها من الإعراب وقعت جواباً عن سؤالٍ ینساق إلیه الذهن، کأنّه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یجتمعون؟</w:t>
      </w:r>
    </w:p>
    <w:p>
      <w:pPr>
        <w:pStyle w:val="BookText"/>
        <w:rPr/>
      </w:pPr>
      <w:r>
        <w:rPr>
          <w:rFonts w:ascii="IRNazanin" w:hAnsi="IRNazanin" w:eastAsia="IRNazanin"/>
          <w:color w:val="111111"/>
          <w:sz w:val="28"/>
          <w:sz w:val="28"/>
          <w:szCs w:val="28"/>
          <w:rtl w:val="true"/>
          <w:lang w:bidi="fa-IR"/>
        </w:rPr>
        <w:t>فقیل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یشهد السائل منهم</w:t>
      </w:r>
      <w:r>
        <w:rPr>
          <w:rFonts w:eastAsia="IRNazanin" w:cs="IRNazanin"/>
          <w:color w:val="111111"/>
          <w:sz w:val="28"/>
          <w:szCs w:val="28"/>
          <w:rtl w:val="true"/>
          <w:lang w:bidi="fa-IR"/>
        </w:rPr>
        <w:t>. &lt;</w:t>
      </w:r>
      <w:r>
        <w:rPr>
          <w:rFonts w:ascii="IRNazanin" w:hAnsi="IRNazanin" w:eastAsia="IRNazanin"/>
          <w:color w:val="111111"/>
          <w:sz w:val="28"/>
          <w:sz w:val="28"/>
          <w:szCs w:val="28"/>
          <w:rtl w:val="true"/>
          <w:lang w:bidi="fa-IR"/>
        </w:rPr>
        <w:t>و فی نسخة عمیدالرؤساء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علی صیغة الخطاب ـ ، و مابعدها منصوبٌ علی المفعولیّة</w:t>
      </w:r>
      <w:r>
        <w:rPr>
          <w:rStyle w:val="FootnoteAnchor"/>
          <w:rtl w:val="true"/>
        </w:rPr>
        <w:footnoteReference w:id="1290"/>
      </w:r>
      <w:r>
        <w:rPr>
          <w:rFonts w:eastAsia="IRNazanin" w:cs="IRNazanin"/>
          <w:color w:val="111111"/>
          <w:sz w:val="28"/>
          <w:szCs w:val="28"/>
          <w:rtl w:val="true"/>
          <w:lang w:bidi="fa-IR"/>
        </w:rPr>
        <w:t>&gt;</w:t>
      </w:r>
      <w:r>
        <w:rPr>
          <w:rFonts w:ascii="IRNazanin" w:hAnsi="IRNazanin" w:eastAsia="IRNazanin"/>
          <w:color w:val="111111"/>
          <w:sz w:val="28"/>
          <w:sz w:val="28"/>
          <w:szCs w:val="28"/>
          <w:rtl w:val="true"/>
          <w:lang w:bidi="fa-IR"/>
        </w:rPr>
        <w:t>؛ و الجملة علی هذا فی محلّ نصبٍ علی الحالیّة؛ و الأصحّ نسخة الأصل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یوم الجمعة ساعةٌ ما دعی فیها مؤمنٌ إلاّ أستجیب، فسئل عن هذه الساعة بعض المعصومین؟</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بین الفراغ من الخطبة و استواء الصفوف لصلاة الجمعة</w:t>
      </w:r>
      <w:r>
        <w:rPr>
          <w:rFonts w:eastAsia="IRNazanin" w:cs="IRNazanin"/>
          <w:color w:val="111111"/>
          <w:sz w:val="28"/>
          <w:szCs w:val="28"/>
          <w:rtl w:val="true"/>
          <w:lang w:bidi="fa-IR"/>
        </w:rPr>
        <w:t>»</w:t>
      </w:r>
      <w:r>
        <w:rPr>
          <w:rStyle w:val="FootnoteAnchor"/>
          <w:rtl w:val="true"/>
        </w:rPr>
        <w:footnoteReference w:id="129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وقت غروب یوم الجمعة أیضاً من مظانّ استجابة الدعاء، و لذا قال ـ علیه السلام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یشهد السائل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آخره ـ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أنت الناظر</w:t>
      </w:r>
      <w:r>
        <w:rPr>
          <w:rFonts w:eastAsia="IRNazanin" w:cs="IRNazanin"/>
          <w:color w:val="111111"/>
          <w:sz w:val="28"/>
          <w:szCs w:val="28"/>
          <w:rtl w:val="true"/>
          <w:lang w:bidi="fa-IR"/>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للحال، أو الإستیناف؛ و فی نسخة الشهید بدون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الواو</w:t>
      </w:r>
      <w:r>
        <w:rPr>
          <w:rFonts w:eastAsia="IRNazanin" w:cs="IRNazanin"/>
          <w:color w:val="111111"/>
          <w:sz w:val="28"/>
          <w:szCs w:val="28"/>
          <w:rtl w:val="true"/>
          <w:lang w:bidi="fa-IR"/>
        </w:rPr>
        <w:t>»</w:t>
      </w:r>
      <w:r>
        <w:rPr>
          <w:rStyle w:val="FootnoteAnchor"/>
          <w:rtl w:val="true"/>
        </w:rPr>
        <w:footnoteReference w:id="129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فَأَسْأَلُکَ بِجُودِکَ وَ کَرَمِکَ وَ هَوَانِ مَا سَأَلْتُکَ عَلَیْکَ أَنْ تُصَلِّیَ عَلَی مُحَمَّدٍ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أَسْأَلُکَ ـ اللَّهُمَّ رَبَّنَا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بِأَنَّ لَکَ الْمُلْکَ، وَ لَکَ الْحَمْدَ، لاَ إِلَهَ إِلاَّ أَنْتَ، الْحَلِیمُ الْکَرِیمُ الْحَنَّانُ الْمَنَّانُ ذُوالْجَلاَلِ وَ الاْءِکْرَامِ، بَدِیعُ السَّمَاوَاتِ وَ الاْءَرْضِ</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لترتیب السؤال ـ علی ما ذکر ـ من دواعی السؤال و البواعث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للقسم؛ أو للسببیّة؛ أو للإستعطاف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الأمر هوناً ـ من باب قال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سهل و لم‌یصعب علیه؛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حصول المطالب العظیمة علیک سهلٌ یسیرٌ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ـ علیه السلام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بأنّ لک الملک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للتوسّل؛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اجعل وسیلتی لسؤال انّ لک الملکة و السلطنة، لأنّه لیس فی الدار غیره دیّارٌ، و کذلک کلّ النعم منک و ینتهی إلیک؛ فـ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 الحمد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لأنّه بإزاء نعمة المنعم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الفاضل الشارح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تأکید المسؤل به بـ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للإیذان بصدور المقال عنه بوفور</w:t>
      </w:r>
      <w:r>
        <w:rPr>
          <w:rStyle w:val="FootnoteAnchor"/>
          <w:rtl w:val="true"/>
        </w:rPr>
        <w:footnoteReference w:id="1293"/>
      </w:r>
      <w:r>
        <w:rPr>
          <w:rFonts w:ascii="IRNazanin" w:hAnsi="IRNazanin" w:eastAsia="IRNazanin"/>
          <w:color w:val="111111"/>
          <w:sz w:val="28"/>
          <w:sz w:val="28"/>
          <w:szCs w:val="28"/>
          <w:rtl w:val="true"/>
          <w:lang w:bidi="fa-IR"/>
        </w:rPr>
        <w:t>الرغبة و کمال النشاط و صدق الإعتراف بمضمونه؛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أسألک بکون الملک و الحمد لک، لأنّ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المفتوحة ـ موضوعةٌ لتکون بتأویل مصدرٍ هو خبرها مضافاً إلی اسمها؛ فمعنی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بلغنی أنّ زیداً 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بلغنی قیام زیدٍ؛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علمت أنّ زیداً فی الدار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علمت کونه فیها، لأنّ الخبر فی الحقیقة متعلّق الظرف ـ و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کائنٌ ـ ، و تقدیم الظرف لإفادة اختصاص الأمرین من حیث الحقیقة</w:t>
      </w:r>
      <w:r>
        <w:rPr>
          <w:rFonts w:eastAsia="IRNazanin" w:cs="IRNazanin"/>
          <w:color w:val="111111"/>
          <w:sz w:val="28"/>
          <w:szCs w:val="28"/>
          <w:rtl w:val="true"/>
          <w:lang w:bidi="fa-IR"/>
        </w:rPr>
        <w:t>»</w:t>
      </w:r>
      <w:r>
        <w:rPr>
          <w:rStyle w:val="FootnoteAnchor"/>
          <w:rtl w:val="true"/>
        </w:rPr>
        <w:footnoteReference w:id="1294"/>
      </w:r>
      <w:r>
        <w:rPr>
          <w:rFonts w:ascii="IRNazanin" w:hAnsi="IRNazanin" w:eastAsia="IRNazanin"/>
          <w:color w:val="111111"/>
          <w:sz w:val="28"/>
          <w:sz w:val="28"/>
          <w:szCs w:val="28"/>
          <w:rtl w:val="true"/>
          <w:lang w:bidi="fa-IR"/>
        </w:rPr>
        <w:t>انتهی کلامه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ـ کما تری ـ لاطائل تحته</w:t>
      </w:r>
      <w:r>
        <w:rPr>
          <w:rFonts w:eastAsia="IRNazanin" w:cs="IRNazanin"/>
          <w:color w:val="111111"/>
          <w:sz w:val="28"/>
          <w:szCs w:val="28"/>
          <w:rtl w:val="true"/>
          <w:lang w:bidi="fa-IR"/>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قوله ـ علیه السلام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إله إلاّ أنت</w:t>
      </w:r>
      <w:r>
        <w:rPr>
          <w:rFonts w:eastAsia="IRNazanin" w:cs="IRNazanin"/>
          <w:color w:val="111111"/>
          <w:sz w:val="28"/>
          <w:szCs w:val="28"/>
          <w:rtl w:val="true"/>
          <w:lang w:bidi="fa-IR"/>
        </w:rPr>
        <w:t>» &lt;</w:t>
      </w:r>
      <w:r>
        <w:rPr>
          <w:rFonts w:ascii="IRNazanin" w:hAnsi="IRNazanin" w:eastAsia="IRNazanin"/>
          <w:color w:val="111111"/>
          <w:sz w:val="28"/>
          <w:sz w:val="28"/>
          <w:szCs w:val="28"/>
          <w:rtl w:val="true"/>
          <w:lang w:bidi="fa-IR"/>
        </w:rPr>
        <w:t xml:space="preserve">فی محلّ نصبٍ علی الحالیّة؛ أو جملةٌ مستأنفةٌ مقرّرةٌ لاختصاص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w:t>
      </w:r>
      <w:r>
        <w:rPr>
          <w:rStyle w:val="FootnoteAnchor"/>
          <w:rtl w:val="true"/>
        </w:rPr>
        <w:footnoteReference w:id="1295"/>
      </w:r>
      <w:r>
        <w:rPr>
          <w:rFonts w:eastAsia="Times New Roman" w:cs="Times New Roman" w:ascii="Times New Roman" w:hAnsi="Times New Roman"/>
          <w:color w:val="111111"/>
          <w:sz w:val="28"/>
          <w:szCs w:val="28"/>
          <w:rtl w:val="true"/>
          <w:lang w:val="en-US" w:bidi="en-US"/>
        </w:rPr>
        <w:t xml:space="preserve">&gt;. </w:t>
      </w:r>
    </w:p>
    <w:p>
      <w:pPr>
        <w:pStyle w:val="BookText"/>
        <w:rPr/>
      </w:pPr>
      <w:r>
        <w:rPr>
          <w:rFonts w:ascii="IRNazanin" w:hAnsi="IRNazanin" w:eastAsia="IRNazanin"/>
          <w:color w:val="111111"/>
          <w:sz w:val="28"/>
          <w:sz w:val="28"/>
          <w:szCs w:val="28"/>
          <w:rtl w:val="true"/>
          <w:lang w:bidi="fa-IR"/>
        </w:rPr>
        <w:t xml:space="preserve">قوله ـ علیه السلام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الحلیم الکریم ـ إلی آخر الصفات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أخبارٌ متعدّدةٌ لمبتدءٍ محذوف ـ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إله إلاّ أنت الحلیم الکریم،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آخره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هذه الصفات قد تقدّم الکلام علیها فی اللمعات السابقة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مَهْمَا قَسَمْتَ بَیْنَ عِبَادِکَ الْمُوءْمِنِینَ مِنْ خَیْرٍ أَوْ عَافِیَةٍ أَوْ بَرَکَةٍ أَوْ هُدًی أَوْ عَمَلٍ بِطَاعَتِکَ، أَوْ خَیْرٍ تَمُنُّ بِهِ عَلَیْهِمْ تَهْدِیهِمْ بِهِ إِلَیْکَ، أَوْ تَرْفَعُ لَهُمْ عِنْدَکَ دَرَجَةً، أَوْ تُعْطِیهِمْ بِهِ خَیْراً مِنْ خَیْرِ الدُّنْیَا وَ الاْآخِرَةِ أَنْ تُوَفِّرَ حَظِّی وَ نَصِیبِی مِنْهُ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مهما قسمت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 قوله ـ علیه السلام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أسألک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أسألک مهما قسمت ـ ؛ و ما بینهما جملةٌ معترضةٌ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بعض النسخ بعد قوله ـ علیه السلام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الآخرة أن توفّر حظّی و نصیبی منه</w:t>
      </w:r>
      <w:r>
        <w:rPr>
          <w:rFonts w:eastAsia="IRNazanin" w:cs="IRNazanin"/>
          <w:color w:val="111111"/>
          <w:sz w:val="28"/>
          <w:szCs w:val="28"/>
          <w:rtl w:val="true"/>
          <w:lang w:bidi="fa-IR"/>
        </w:rPr>
        <w:t>»</w:t>
      </w:r>
      <w:r>
        <w:rPr>
          <w:rStyle w:val="FootnoteAnchor"/>
          <w:rtl w:val="true"/>
        </w:rPr>
        <w:footnoteReference w:id="1296"/>
      </w:r>
      <w:r>
        <w:rPr>
          <w:rFonts w:ascii="IRNazanin" w:hAnsi="IRNazanin" w:eastAsia="IRNazanin"/>
          <w:color w:val="111111"/>
          <w:sz w:val="28"/>
          <w:sz w:val="28"/>
          <w:szCs w:val="28"/>
          <w:rtl w:val="true"/>
          <w:lang w:bidi="fa-IR"/>
        </w:rPr>
        <w:t>،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کلّ واحدٍ من هذه الأشیاء الّتی تقسمها بین عبادک، و حینئذٍ فهو المفعول، و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مهما قسمت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جملةٌ معترضةٌ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کلمةٌ بسیطةٌ لا مرکّبةٌ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الشرطیّة، و لا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الشرطیّة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الإبهامیّة کمّاً و کیفاً؛ خلافاً للأخفش و الزجّاج فی الأوّل، و للخلیل فی الثانی</w:t>
      </w:r>
      <w:r>
        <w:rPr>
          <w:rStyle w:val="FootnoteAnchor"/>
          <w:rtl w:val="true"/>
        </w:rPr>
        <w:footnoteReference w:id="1297"/>
      </w:r>
      <w:r>
        <w:rPr>
          <w:rStyle w:val="FootnoteAnchor"/>
          <w:rtl w:val="true"/>
        </w:rPr>
        <w:footnoteReference w:id="1298"/>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و هی من کلم المجازاة الجازمة لفعلین شرطاً و جواباً،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مهما تفعل أفعل،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شیءٍ تفعل أفعل؛ فشرطها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جوابها محذوفٌ لدلالة المتقدّم علیه ـ و هو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أسألک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قوله ـ علیه السلام ـ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خیرٍ أو عافیةٍ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بیانیّةٌ، مثلها فی قوله ـ تعالی ـ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مَهْمَا تَأْتِنَا بِهِ مِنْ آیَةٍ</w:t>
      </w:r>
      <w:r>
        <w:rPr>
          <w:rFonts w:eastAsia="Amiri" w:cs="Amiri" w:ascii="Amiri" w:hAnsi="Amiri"/>
          <w:color w:val="111111"/>
          <w:sz w:val="28"/>
          <w:szCs w:val="28"/>
          <w:rtl w:val="true"/>
          <w:lang w:bidi="ar-SA"/>
        </w:rPr>
        <w:t>»</w:t>
      </w:r>
      <w:r>
        <w:rPr>
          <w:rStyle w:val="FootnoteAnchor"/>
          <w:rtl w:val="true"/>
        </w:rPr>
        <w:footnoteReference w:id="129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إنّما عطف الأشیاء المذکورة علی الخبر بـ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لأنّ الطالب لأحدها یکون لجمیعها أطلب، فهو من قبیل دلالة النصّ</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قوله ـ علیه السلام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تهدیهم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یحتمل البدلیّة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تمنّ به علیهم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العطف البیان لها، فمحلّه الخفض، و الاستیناف للتعلیل ـ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لتهدیهم به ـ ، فلامحلّ له من الإعراب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فحاصل المعنی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حین قسمت بین عبادک أقسام المعروفات و أصناف الخیرات ممّا ذکرنا أن تجعل حظّی و نصیبی من تلک العطیّات أکثر و أوفر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ـ علیه السلام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توفّر حظّی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محلّ نصبٍ مفعول ثانٍ لـ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أسألک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لیس هو فی أکثر النسخ، فعلیها لابدّ من تقدیر المفعول الثانی لـ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أسألک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أَسْأَلُکَ ـ اللَّهُمَّ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بِأَنَّ لَکَ الْمُلْکَ وَ الْحَمْدَ، لاَ إِلَهَ إِلاَّ أَنْتَ، أَنْ تُصَلِّیَ عَلَی مُحَمَّدٍ عَبْدِکَ وَ رَسُولِکَ وَ حَبِیبِکَ وَ صِفْوَتِکَ وَ خِیَرَتِکَ مِنْ خَلْقِکَ، وَ عَلَی آلِ مُحَمَّدٍ الاْءَبْرَارِ الطَّاهِرِینَ الاْءَخْیَارِ صَلاَةً لاَیَقْوَی عَلَی إِحْصَائِهَا إِلاَّ أَنْتَ، وَ أَنْ تُشْرِکَنَا فِی صَالِحِ مَنْ دَعَاکَ فِی هَذَا الْیَوْمِ مِنْ عِبَادِکَ الْمُوءْمِنِینَ ـ یَا رَبَّ الْعَالَمِینَ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 وَ أَنْ تَغْفِرَ لَنَا وَ لَهُمْ، إِنَّکَ عَلَی کُلِّ شَیْءٍ قَدِیرٌ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صلاةً لایقوی علی إحصائها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کثرة العدد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صالح مَن دعاک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علی حذف المضاف إلیه ـ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صالح دعاء من دعاک، کما یوجد کذلک فی بعض النسخ</w:t>
      </w:r>
      <w:r>
        <w:rPr>
          <w:rStyle w:val="FootnoteAnchor"/>
          <w:rtl w:val="true"/>
        </w:rPr>
        <w:footnoteReference w:id="1300"/>
      </w:r>
      <w:r>
        <w:rPr>
          <w:rFonts w:eastAsia="IRNazanin" w:cs="IRNazanin"/>
          <w:color w:val="111111"/>
          <w:sz w:val="28"/>
          <w:szCs w:val="28"/>
          <w:rtl w:val="true"/>
          <w:lang w:bidi="fa-IR"/>
        </w:rPr>
        <w:t>&gt;</w:t>
      </w:r>
      <w:r>
        <w:rPr>
          <w:rFonts w:ascii="IRNazanin" w:hAnsi="IRNazanin" w:eastAsia="IRNazanin"/>
          <w:color w:val="111111"/>
          <w:sz w:val="28"/>
          <w:sz w:val="28"/>
          <w:szCs w:val="28"/>
          <w:rtl w:val="true"/>
          <w:lang w:bidi="fa-IR"/>
        </w:rPr>
        <w:t>؛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أسألک أن تشرکنا فی کلّ دعاءٍ صالحٍ یدعوک به عبادک المؤمنین ، و المراد بـ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الإنتفاع بصالح دعائهم ـ ؛ أو علی حذف الموصوف ـ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الدعاء الصالح ـ ،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تشرکنا معهم فی دعائهم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قوله ـ علیه السلام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عبادک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لـ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دعاک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مرّ معناه</w:t>
      </w:r>
      <w:r>
        <w:rPr>
          <w:rFonts w:eastAsia="IRNazanin" w:cs="IRNazanin"/>
          <w:color w:val="111111"/>
          <w:sz w:val="28"/>
          <w:szCs w:val="28"/>
          <w:rtl w:val="true"/>
          <w:lang w:bidi="fa-IR"/>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تغفر 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لأنّه لابخل فی ساحة عزّه و جلاله و خزانة جوده و جماله، فسبب </w:t>
      </w:r>
    </w:p>
    <w:p>
      <w:pPr>
        <w:pStyle w:val="BookText"/>
        <w:rPr/>
      </w:pPr>
      <w:r>
        <w:rPr>
          <w:rFonts w:ascii="IRNazanin" w:hAnsi="IRNazanin" w:eastAsia="IRNazanin"/>
          <w:color w:val="111111"/>
          <w:sz w:val="28"/>
          <w:sz w:val="28"/>
          <w:szCs w:val="28"/>
          <w:rtl w:val="true"/>
          <w:lang w:bidi="fa-IR"/>
        </w:rPr>
        <w:t>المغفرة من جهته تامٌّ إلاّ أن یمنع مانعٌ من قبلنا ـ کما قیل بلسان الفارسیّ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چه هست از قامت ناساز بی اندام ماست و رنه تشریف تو بر بالای کس کوتاه نیست</w:t>
      </w:r>
      <w:r>
        <w:rPr>
          <w:rStyle w:val="FootnoteAnchor"/>
          <w:rtl w:val="true"/>
        </w:rPr>
        <w:footnoteReference w:id="1301"/>
      </w:r>
    </w:p>
    <w:p>
      <w:pPr>
        <w:pStyle w:val="BookText"/>
        <w:rPr/>
      </w:pPr>
      <w:r>
        <w:rPr>
          <w:rFonts w:ascii="IRNazanin" w:hAnsi="IRNazanin" w:eastAsia="IRNazanin"/>
          <w:color w:val="111111"/>
          <w:sz w:val="28"/>
          <w:sz w:val="28"/>
          <w:szCs w:val="28"/>
          <w:rtl w:val="true"/>
          <w:lang w:bidi="fa-IR"/>
        </w:rPr>
        <w:t xml:space="preserve">و جملة قوله ـ علیه السلام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إنّک علی کلّ شیءٍ قدیرٌ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تعلیلٌ للدعاء و مزید استدعاءٍ للإجابة ـ کما لایخفی علی ذوی البصیرة ـ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إِلَیْکَ تَعَمَّدْتُ بِحَاجَتِی، وَ بِکَ أَنْزَلْتُ الْیَوْمَ فَقْرِی وَ فَاقَتِی وَ مَسْکَنَتِی، وَ إِنِّی بِمَغْفِرَتِکَ وَ رَحْمَتِکَ أَوْثَقُ مِنِّی بِعَمَلِی، وَ لَمَغْفِرَتُکَ وَ رَحْمَتُکَ أَوْسَعُ مِنْ ذُنُوبِی، فَصَلِّ عَلَی مُحَمَّدٍ وَ آلِ مُحَمَّدٍ، وَ تَوَلَّ قَضَاءَ کُلِّ حَاجَةٍ هِیَ لِی بِقُدْرَتِکَ عَلَیْهَا، وَ تَیْسِیرِ ذَلِکَ عَلَیْکَ، وَ بِفَقْرِی إِلَیْکَ، وَ غِنَاکَ عَنِّی، فَإِنِّی لَمْ‌أُصِبْ خَیْراً قَطُّ إِلاَّ مِنْکَ، وَ لَمْ‌یَصْرِفْ عَنِّی سُوءاً قَطُّ أَحَدٌ غَیْرُکَ، وَ لاَأَرْجُو لاِءَمْرِ آخِرَتِی وَ دُنْیَایَ سِوَاکَ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تعمّدت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تقدیم الجارّ و المجرور فی الفقرتین للقصر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بحاجتی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للملابسة؛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تعمّدت ملتبساً بحاجتی؛</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بک أنزلت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بمعنی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ـ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علیک أنزلت ـ ، أو للإلصاق ـ مثلها 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 مررت؛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 حللت من 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نزل علیه ضیفٌ،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نزل به ضیفٌ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نزل عنده ـ ، فیکون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أنزلته 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جعلته نازلاً عندک؛ قال الزمخشریّ فی الأساس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المجاز</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أنزلت حاجتی علی کریمٍ</w:t>
      </w:r>
      <w:r>
        <w:rPr>
          <w:rFonts w:eastAsia="IRNazanin" w:cs="IRNazanin"/>
          <w:color w:val="111111"/>
          <w:sz w:val="28"/>
          <w:szCs w:val="28"/>
          <w:rtl w:val="true"/>
          <w:lang w:bidi="fa-IR"/>
        </w:rPr>
        <w:t>»</w:t>
      </w:r>
      <w:r>
        <w:rPr>
          <w:rStyle w:val="FootnoteAnchor"/>
          <w:rtl w:val="true"/>
        </w:rPr>
        <w:footnoteReference w:id="1302"/>
      </w:r>
      <w:r>
        <w:rPr>
          <w:rStyle w:val="FootnoteAnchor"/>
          <w:rtl w:val="true"/>
        </w:rPr>
        <w:footnoteReference w:id="1303"/>
      </w:r>
      <w:r>
        <w:rPr>
          <w:rFonts w:eastAsia="Times New Roman" w:cs="Times New Roman" w:ascii="Times New Roman" w:hAnsi="Times New Roman"/>
          <w:color w:val="111111"/>
          <w:sz w:val="28"/>
          <w:szCs w:val="28"/>
          <w:rtl w:val="true"/>
          <w:lang w:val="en-US" w:bidi="en-US"/>
        </w:rPr>
        <w:t xml:space="preserve">&gt;. </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مرّ معناه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الحاجة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المسکنة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مَفْعَلةٌ، لا فَعْلَلَةٌ ـ علی الأصحّ ـ ، و هی حالة المسکین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الطبرسیّ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هی</w:t>
      </w:r>
      <w:r>
        <w:rPr>
          <w:rStyle w:val="FootnoteAnchor"/>
          <w:rtl w:val="true"/>
        </w:rPr>
        <w:footnoteReference w:id="1304"/>
      </w:r>
      <w:r>
        <w:rPr>
          <w:rFonts w:ascii="IRNazanin" w:hAnsi="IRNazanin" w:eastAsia="IRNazanin"/>
          <w:color w:val="111111"/>
          <w:sz w:val="28"/>
          <w:sz w:val="28"/>
          <w:szCs w:val="28"/>
          <w:rtl w:val="true"/>
          <w:lang w:bidi="fa-IR"/>
        </w:rPr>
        <w:t>مصدر المسکین</w:t>
      </w:r>
      <w:r>
        <w:rPr>
          <w:rFonts w:eastAsia="IRNazanin" w:cs="IRNazanin"/>
          <w:color w:val="111111"/>
          <w:sz w:val="28"/>
          <w:szCs w:val="28"/>
          <w:rtl w:val="true"/>
          <w:lang w:bidi="fa-IR"/>
        </w:rPr>
        <w:t>»</w:t>
      </w:r>
      <w:r>
        <w:rPr>
          <w:rStyle w:val="FootnoteAnchor"/>
          <w:rtl w:val="true"/>
        </w:rPr>
        <w:footnoteReference w:id="1305"/>
      </w:r>
      <w:r>
        <w:rPr>
          <w:rFonts w:ascii="Amiri" w:hAnsi="Amiri" w:eastAsia="Amiri" w:cs="Amiri"/>
          <w:color w:val="111111"/>
          <w:sz w:val="28"/>
          <w:sz w:val="28"/>
          <w:szCs w:val="28"/>
          <w:rtl w:val="true"/>
          <w:lang w:bidi="ar-SA"/>
        </w:rPr>
        <w:t>، یعنی انّها مشتقّةٌ من لفظة المسکین کما یشتقّ من الجمل ـ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البسملة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حوقلة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لاحول و لاقوّة إلاّ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المسکنة أسوء من الفقر، لأنّ المسکین أسوء حالاً من الفقیر، علی أصحّ الأقوال؛ لما ورد فی الصحیح عن الصادق ـ علیه السلام ـ فی قوله ـ تعالی ـ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الصَّدَقَاتُ لِلْفُقَرَاءِ وَ الْمَسَاکِینِ</w:t>
      </w:r>
      <w:r>
        <w:rPr>
          <w:rFonts w:eastAsia="Amiri" w:cs="Amiri" w:ascii="Amiri" w:hAnsi="Amiri"/>
          <w:color w:val="111111"/>
          <w:sz w:val="28"/>
          <w:szCs w:val="28"/>
          <w:rtl w:val="true"/>
          <w:lang w:bidi="ar-SA"/>
        </w:rPr>
        <w:t>»</w:t>
      </w:r>
      <w:r>
        <w:rPr>
          <w:rStyle w:val="FootnoteAnchor"/>
          <w:rtl w:val="true"/>
        </w:rPr>
        <w:footnoteReference w:id="1306"/>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الفقیر الّذی لایسأل الناس، و المسکین أجهد منه، و البائس أجهدهم</w:t>
      </w:r>
      <w:r>
        <w:rPr>
          <w:rFonts w:eastAsia="IRNazanin" w:cs="IRNazanin"/>
          <w:color w:val="111111"/>
          <w:sz w:val="28"/>
          <w:szCs w:val="28"/>
          <w:rtl w:val="true"/>
          <w:lang w:bidi="fa-IR"/>
        </w:rPr>
        <w:t>»</w:t>
      </w:r>
      <w:r>
        <w:rPr>
          <w:rStyle w:val="FootnoteAnchor"/>
          <w:rtl w:val="true"/>
        </w:rPr>
        <w:footnoteReference w:id="1307"/>
      </w:r>
      <w:r>
        <w:rPr>
          <w:rStyle w:val="FootnoteAnchor"/>
          <w:rtl w:val="true"/>
        </w:rPr>
        <w:footnoteReference w:id="1308"/>
      </w:r>
      <w:r>
        <w:rPr>
          <w:rFonts w:eastAsia="Times New Roman" w:cs="Times New Roman" w:ascii="Times New Roman" w:hAnsi="Times New Roman"/>
          <w:color w:val="111111"/>
          <w:sz w:val="28"/>
          <w:szCs w:val="28"/>
          <w:rtl w:val="true"/>
          <w:lang w:val="en-US" w:bidi="en-US"/>
        </w:rPr>
        <w:t>&gt;.</w:t>
      </w:r>
    </w:p>
    <w:p>
      <w:pPr>
        <w:pStyle w:val="BookText"/>
        <w:rPr/>
      </w:pPr>
      <w:r>
        <w:rPr>
          <w:rFonts w:ascii="IRNazanin" w:hAnsi="IRNazanin" w:eastAsia="IRNazanin"/>
          <w:color w:val="111111"/>
          <w:sz w:val="28"/>
          <w:sz w:val="28"/>
          <w:szCs w:val="28"/>
          <w:rtl w:val="true"/>
          <w:lang w:bidi="fa-IR"/>
        </w:rPr>
        <w:t xml:space="preserve">و جملة قوله ـ علیه السلام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انّی بمغفرتک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آخره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اعتراضیّةٌ، أو حالیّةٌ؛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وثوقی و اعتمادی بمغفرتک و رحمتک زائدٌ علی وثوقی بعملی الّذی محفوفٌ بالشرور و الآفات و القصور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لمغفرتک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للإبتداء، و فائدتها تحقیق مضمون الجملة و تأکیده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أکثر</w:t>
      </w:r>
      <w:r>
        <w:rPr>
          <w:rStyle w:val="FootnoteAnchor"/>
          <w:rtl w:val="true"/>
        </w:rPr>
        <w:footnoteReference w:id="1309"/>
      </w:r>
      <w:r>
        <w:rPr>
          <w:rFonts w:eastAsia="IRNazanin" w:cs="IRNazanin"/>
          <w:color w:val="111111"/>
          <w:sz w:val="28"/>
          <w:szCs w:val="28"/>
          <w:rtl w:val="true"/>
          <w:lang w:bidi="fa-IR"/>
        </w:rPr>
        <w:t>&gt;</w:t>
      </w:r>
      <w:r>
        <w:rPr>
          <w:rFonts w:ascii="IRNazanin" w:hAnsi="IRNazanin" w:eastAsia="IRNazanin"/>
          <w:color w:val="111111"/>
          <w:sz w:val="28"/>
          <w:sz w:val="28"/>
          <w:szCs w:val="28"/>
          <w:rtl w:val="true"/>
          <w:lang w:bidi="fa-IR"/>
        </w:rPr>
        <w:t>، لأنّ رحمتک غیر متناهیةٍ و ذنوبی و لوکانت عظیمةً متناهیةٌ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قام به؛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بقضاء کلّ حاجةٍ هی 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قوله ـ علیه السلام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بقدرتک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للسببیّة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انّه جاء لازماً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بقضاء حاجتی بواسطة انّ قضاء جمیع الحوائج علیک سهلٌ یسیرٌ، و بواسطة احتیاجی إلیک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غناک عنّی</w:t>
      </w:r>
      <w:r>
        <w:rPr>
          <w:rFonts w:eastAsia="IRNazanin" w:cs="IRNazanin"/>
          <w:color w:val="111111"/>
          <w:sz w:val="28"/>
          <w:szCs w:val="28"/>
          <w:rtl w:val="true"/>
          <w:lang w:bidi="fa-IR"/>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للتعلیل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بفتح القاف و ضمّ الطاء المشدّدة علی أفصح اللغات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ظرفٌ مبنیٌّ موضوعٌ لاستغراق جمیع ما مضی من الأزمنة الماضیة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قوله ـ علیه السلام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منک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استثناءٌ مفرّغٌ؛ و الظرف مستقرٌّ متعلّقٌ بمحذوفٍ حالٌ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التقدیر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لم‌أصب خیراً فی حالٍ من الأحوال إلاّ حالکونه منک ـ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إصابة الخیر منحصرةٌ فیک ـ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مَنْ تَهَیَّأَ وَ تَعَبَّأَ وَ أَعَدَّ وَ اسْتَعَدَّ لِوَفَادَةٍ إِلَی مَخْلُوقٍ رَجَاءَ رِفْدِهِ وَ نَوَافِلِهِ وَ طَلَبَ نَیْلِهِ وَ جَائِزَتِهِ، فَإِلَیْکَ ـ یَا مَوْلاَیَ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کَانَتِ الْیَوْمَ تَهْیِئَتِی وَ تَعْبِئَتِی وَ إِعْدَادِی وَ اسْتِعْدَادِی رَجَاءَ عَفْوِکَ وَ رِفْدِکَ وَ طَلَبَ نَیْلِکَ وَ جَائِزَتِکَ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فَصَلِّ عَلَی مُحَمَّدٍ وَ آلِ مُحَمَّدٍ، وَ لاَتُخَیِّبِ الْیَوْمَ ذَلِکَ مِنْ رَجَائِی، یَا مَنْ لاَیُحْفِیهِ سَائِلٌ وَ لاَیَنْقُصُهُ نَائِلٌ، فَإِنِّی لَمْ‌آتِکَ ثِقَةً مِنِّی بِعَمَلٍ صَالِحٍ قَدَّمْتُهُ، وَ لاَشَفَاعَةِ مَخْلُوقٍ رَجَوْتُهُ إِلاَّ شَفَاعَةَ مُحَمَّدٍ وَ أَهْلِ بَیْتِهِ ـ عَلَیْهِ وَ عَلَیْهِمْ سَلاَمُکَ ـ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تهیّأ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التهیئة بمعنی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الاستعداد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جزاء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محذوفٌ، و هی مع إخواتها الثلاثة متقاربةٌ فی المعنی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تعبّأ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تهیّأ، </w:t>
      </w: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 xml:space="preserve">فهو من باب عطف الشیء علی مرادفه لغرض التأکید ـ لأنّ ذکر الشیء مرّتین یفید تأکیده ـ </w:t>
      </w:r>
      <w:r>
        <w:rPr>
          <w:rStyle w:val="FootnoteAnchor"/>
          <w:rtl w:val="true"/>
        </w:rPr>
        <w:footnoteReference w:id="1310"/>
      </w:r>
      <w:r>
        <w:rPr>
          <w:rFonts w:eastAsia="Times New Roman" w:cs="Times New Roman" w:ascii="Times New Roman" w:hAnsi="Times New Roman"/>
          <w:color w:val="111111"/>
          <w:sz w:val="28"/>
          <w:szCs w:val="28"/>
          <w:rtl w:val="true"/>
          <w:lang w:val="en-US" w:bidi="en-US"/>
        </w:rPr>
        <w:t>&gt;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لوفادةٍ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لورودٍ و قدومٍ؛ و قد مرّ غیر مرّةٍ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رجاءَ رفده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منصوبٌ علی المفعول لأجله معمولٌ للـ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لأجل رجاء رفده</w:t>
      </w:r>
      <w:r>
        <w:rPr>
          <w:rFonts w:eastAsia="IRNazanin" w:cs="IRNazanin"/>
          <w:color w:val="111111"/>
          <w:sz w:val="28"/>
          <w:szCs w:val="28"/>
          <w:rtl w:val="true"/>
          <w:lang w:bidi="fa-IR"/>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الرِفد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بالکسر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العطیّة و المعونة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قوله ـ علیه السلام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رابطةٌ لشبه الجواب بشبه الشرط، فانّ المبتدء ـ الّذی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الموصولة ـ کالشرط فی کون مضمونه لازماً</w:t>
      </w:r>
      <w:r>
        <w:rPr>
          <w:rStyle w:val="FootnoteAnchor"/>
          <w:rtl w:val="true"/>
        </w:rPr>
        <w:footnoteReference w:id="1311"/>
      </w:r>
      <w:r>
        <w:rPr>
          <w:rFonts w:ascii="IRNazanin" w:hAnsi="IRNazanin" w:eastAsia="IRNazanin"/>
          <w:color w:val="111111"/>
          <w:sz w:val="28"/>
          <w:sz w:val="28"/>
          <w:szCs w:val="28"/>
          <w:rtl w:val="true"/>
          <w:lang w:bidi="fa-IR"/>
        </w:rPr>
        <w:t>لمذکورٍ، و تقدیم الظرف لإفادة الاختصاص</w:t>
      </w:r>
      <w:r>
        <w:rPr>
          <w:rStyle w:val="FootnoteAnchor"/>
          <w:rtl w:val="true"/>
        </w:rPr>
        <w:footnoteReference w:id="1312"/>
      </w:r>
      <w:r>
        <w:rPr>
          <w:rFonts w:eastAsia="Times New Roman" w:cs="Times New Roman" w:ascii="Times New Roman" w:hAnsi="Times New Roman"/>
          <w:color w:val="111111"/>
          <w:sz w:val="28"/>
          <w:szCs w:val="28"/>
          <w:rtl w:val="true"/>
          <w:lang w:val="en-US" w:bidi="en-US"/>
        </w:rPr>
        <w:t>&gt;.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لایحفیه 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لایستقصیه فی السؤال؛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الحفاوة بمعنی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المبالغة و الإستقصاء فی الشیء</w:t>
      </w:r>
      <w:r>
        <w:rPr>
          <w:rStyle w:val="FootnoteAnchor"/>
          <w:rtl w:val="true"/>
        </w:rPr>
        <w:footnoteReference w:id="1313"/>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إذ کلّ ما سأله شیئاً فما بقی عنده فهو أکثر منه بکثیرٍ، بل لانسبة بینهما لنهایة أحدهما و لانهایة الآخر</w:t>
      </w:r>
      <w:r>
        <w:rPr>
          <w:rFonts w:eastAsia="IRNazanin" w:cs="IRNazanin"/>
          <w:color w:val="111111"/>
          <w:sz w:val="28"/>
          <w:szCs w:val="28"/>
          <w:rtl w:val="true"/>
          <w:lang w:bidi="fa-IR"/>
        </w:rPr>
        <w:t>!</w:t>
      </w:r>
      <w:r>
        <w:rPr>
          <w:rStyle w:val="FootnoteAnchor"/>
          <w:rtl w:val="true"/>
        </w:rPr>
        <w:footnoteReference w:id="1314"/>
      </w:r>
      <w:r>
        <w:rPr>
          <w:rFonts w:eastAsia="Times New Roman" w:cs="Times New Roman" w:ascii="Times New Roman" w:hAnsi="Times New Roman"/>
          <w:color w:val="111111"/>
          <w:sz w:val="28"/>
          <w:szCs w:val="28"/>
          <w:rtl w:val="true"/>
          <w:lang w:val="en-US" w:bidi="en-US"/>
        </w:rPr>
        <w:t>&gt;.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لاینقصه نائلٌ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إعطاؤه و إن کان کثیراً خطیراً، و هی عطف تفسیرٍ للأولی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العطاء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تنکیر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لإفادة الاستغراق ـ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سائلٍ و کلّ نائلٍ ـ ، لأنّ النکرة فی سیاق النفی یفید الاستغراق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نسخةٍ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لایحیفه</w:t>
      </w:r>
      <w:r>
        <w:rPr>
          <w:rFonts w:eastAsia="IRNazanin" w:cs="IRNazanin"/>
          <w:color w:val="111111"/>
          <w:sz w:val="28"/>
          <w:szCs w:val="28"/>
          <w:rtl w:val="true"/>
          <w:lang w:bidi="fa-IR"/>
        </w:rPr>
        <w:t>»</w:t>
      </w:r>
      <w:r>
        <w:rPr>
          <w:rStyle w:val="FootnoteAnchor"/>
          <w:rtl w:val="true"/>
        </w:rPr>
        <w:footnoteReference w:id="1315"/>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الإحافة بمعنی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الحمل علی المیل و الجور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لایحفیه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لایمنعه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هو خطأٌ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فإنّی لم‌آتک ثقةً منّی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للتعلیل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یحتمل النصب علی المصدریّة؛ أو الحالیّة؛ أو المفعول لأجله ـ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أثق ثقةً؛ 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آتیاً ثقةً؛ 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واثقاً؛ أو للثقة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لکن عطف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 یعیّن الثالث، لوجوب مشارکة المعطوف و المعطوف علیه فی الجهة الّتی انتسب بها المعطوف علیه إلی عامله ـ ککونه فاعلاً أو مفعولاً أو مضافاً إلیه ـ ، و نصب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 لایحتمل سوی المعفولیّة لأجله ـ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لالشفاعة مخلوقٍ ـ ، فتعیّن 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مفعولاً لأجله للعلّة المذکورة</w:t>
      </w:r>
      <w:r>
        <w:rPr>
          <w:rFonts w:eastAsia="IRNazanin" w:cs="IRNazanin"/>
          <w:color w:val="111111"/>
          <w:sz w:val="28"/>
          <w:szCs w:val="28"/>
          <w:rtl w:val="true"/>
          <w:lang w:bidi="fa-IR"/>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قوله ـ علیه السلام ـ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شفاعة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استثناءٌ متّصلٌ</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 نصب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الإستثناء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 بیت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صلّی اللّه علیه و آله و سلّم ـ عندنا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معشر الإمامیّة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و فاطمة و الحسنان؛ و یطلق تغلیباً علی باقی الأئمّة ـ علیهم السلام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جمهور العامّة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نساؤه من أهل بیته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وقفت علی حدیثٍ رواه الحافظ السیوطیّ الشافعیّ فی الجامع الصغیر</w:t>
      </w:r>
      <w:r>
        <w:rPr>
          <w:rStyle w:val="FootnoteAnchor"/>
          <w:rtl w:val="true"/>
        </w:rPr>
        <w:footnoteReference w:id="1316"/>
      </w:r>
      <w:r>
        <w:rPr>
          <w:rFonts w:ascii="IRNazanin" w:hAnsi="IRNazanin" w:eastAsia="IRNazanin"/>
          <w:color w:val="111111"/>
          <w:sz w:val="28"/>
          <w:sz w:val="28"/>
          <w:szCs w:val="28"/>
          <w:rtl w:val="true"/>
          <w:lang w:bidi="fa-IR"/>
        </w:rPr>
        <w:t xml:space="preserve">عن ابن‌عساکر عن واثلة، و هو نصٌّ علی مذهب الإمامیّة من أنّ نساءه ـ صلّی اللّه علیه و آله و سلّم ـ لسن من أهل بیته، و هو قوله ـ صلّی اللّه علیه و آله و سلّم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أوّل من یلحقنی من أهلی أنت یا فاطمة، و أوّل من یلحقنی من أزواجی زینب، و هی أطولکنّ کفّاً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هذا نصّ الحدیث و هو کما تری صریحٌ فی المطلوب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لم‌یستدلّ بهدا الحدیث علی ذلک أحدٌ قبل هذا، فهو من خواصّ هذا الکتاب</w:t>
      </w:r>
      <w:r>
        <w:rPr>
          <w:rStyle w:val="FootnoteAnchor"/>
          <w:rtl w:val="true"/>
        </w:rPr>
        <w:footnoteReference w:id="1317"/>
      </w:r>
      <w:r>
        <w:rPr>
          <w:rFonts w:ascii="IRNazanin" w:hAnsi="IRNazanin" w:eastAsia="IRNazanin"/>
          <w:color w:val="111111"/>
          <w:sz w:val="28"/>
          <w:sz w:val="28"/>
          <w:szCs w:val="28"/>
          <w:rtl w:val="true"/>
          <w:lang w:bidi="fa-IR"/>
        </w:rPr>
        <w:t>هکذا ذکره الفاضل الشارح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روی مسلمٌ</w:t>
      </w:r>
      <w:r>
        <w:rPr>
          <w:rStyle w:val="FootnoteAnchor"/>
          <w:rtl w:val="true"/>
        </w:rPr>
        <w:footnoteReference w:id="1318"/>
      </w:r>
      <w:r>
        <w:rPr>
          <w:rFonts w:ascii="Amiri" w:hAnsi="Amiri" w:eastAsia="Amiri" w:cs="Amiri"/>
          <w:color w:val="111111"/>
          <w:sz w:val="28"/>
          <w:sz w:val="28"/>
          <w:szCs w:val="28"/>
          <w:rtl w:val="true"/>
          <w:lang w:bidi="ar-SA"/>
        </w:rPr>
        <w:t xml:space="preserve">فی صحیحه فی مسند عائشة انّها روت عن النبیّ ـ صلّی اللّه علیه و آله و سلّم ـ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انّه لمّا نزلت آیة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یُرِیدُ اللَّهُ لِیُذْهِبَ عَنْکُمُ الرِّجْسَ أَهْلَ الْبَیْتِ وَ یُطَهِّرَکُمْ تَطْهِیراً</w:t>
      </w:r>
      <w:r>
        <w:rPr>
          <w:rFonts w:eastAsia="Amiri" w:cs="Amiri" w:ascii="Amiri" w:hAnsi="Amiri"/>
          <w:color w:val="111111"/>
          <w:sz w:val="28"/>
          <w:szCs w:val="28"/>
          <w:rtl w:val="true"/>
          <w:lang w:bidi="ar-SA"/>
        </w:rPr>
        <w:t>»</w:t>
      </w:r>
      <w:r>
        <w:rPr>
          <w:rStyle w:val="FootnoteAnchor"/>
          <w:rtl w:val="true"/>
        </w:rPr>
        <w:footnoteReference w:id="1319"/>
      </w:r>
      <w:r>
        <w:rPr>
          <w:rFonts w:ascii="IRNazanin" w:hAnsi="IRNazanin" w:eastAsia="IRNazanin"/>
          <w:color w:val="111111"/>
          <w:sz w:val="28"/>
          <w:sz w:val="28"/>
          <w:szCs w:val="28"/>
          <w:rtl w:val="true"/>
          <w:lang w:bidi="fa-IR"/>
        </w:rPr>
        <w:t>جمع علیّاً و فاطمة و الحسن و الحسین ـ علیهم السلام ـ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هؤلاء أهل بیتی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انتهی</w:t>
      </w:r>
      <w:r>
        <w:rPr>
          <w:rFonts w:eastAsia="IRNazanin" w:cs="IRNazanin"/>
          <w:color w:val="111111"/>
          <w:sz w:val="28"/>
          <w:szCs w:val="28"/>
          <w:rtl w:val="true"/>
          <w:lang w:bidi="fa-IR"/>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رووا فی صحاحهم بطرقٍ متعدّدةٍ انّ نبیّهم ـ صلّی اللّه علیه و آله و سلّم ـ باهل بهؤلاء الأربعة نصاری نجران</w:t>
      </w:r>
      <w:r>
        <w:rPr>
          <w:rStyle w:val="FootnoteAnchor"/>
          <w:rtl w:val="true"/>
        </w:rPr>
        <w:footnoteReference w:id="1320"/>
      </w:r>
      <w:r>
        <w:rPr>
          <w:rFonts w:ascii="IRNazanin" w:hAnsi="IRNazanin" w:eastAsia="IRNazanin"/>
          <w:color w:val="111111"/>
          <w:sz w:val="28"/>
          <w:sz w:val="28"/>
          <w:szCs w:val="28"/>
          <w:rtl w:val="true"/>
          <w:lang w:bidi="fa-IR"/>
        </w:rPr>
        <w:t>، و جمعهم تحت الکساء 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هؤلاء أهل بیتی</w:t>
      </w:r>
      <w:r>
        <w:rPr>
          <w:rFonts w:eastAsia="IRNazanin" w:cs="IRNazanin"/>
          <w:color w:val="111111"/>
          <w:sz w:val="28"/>
          <w:szCs w:val="28"/>
          <w:rtl w:val="true"/>
          <w:lang w:bidi="fa-IR"/>
        </w:rPr>
        <w:t>»</w:t>
      </w:r>
      <w:r>
        <w:rPr>
          <w:rStyle w:val="FootnoteAnchor"/>
          <w:rtl w:val="true"/>
        </w:rPr>
        <w:footnoteReference w:id="1321"/>
      </w:r>
      <w:r>
        <w:rPr>
          <w:rFonts w:ascii="IRNazanin" w:hAnsi="IRNazanin" w:eastAsia="IRNazanin"/>
          <w:color w:val="111111"/>
          <w:sz w:val="28"/>
          <w:sz w:val="28"/>
          <w:szCs w:val="28"/>
          <w:rtl w:val="true"/>
          <w:lang w:bidi="fa-IR"/>
        </w:rPr>
        <w:t xml:space="preserve">و اجتهد </w:t>
      </w:r>
    </w:p>
    <w:p>
      <w:pPr>
        <w:pStyle w:val="BookText"/>
        <w:rPr/>
      </w:pPr>
      <w:r>
        <w:rPr>
          <w:rFonts w:ascii="IRNazanin" w:hAnsi="IRNazanin" w:eastAsia="IRNazanin"/>
          <w:color w:val="111111"/>
          <w:sz w:val="28"/>
          <w:sz w:val="28"/>
          <w:szCs w:val="28"/>
          <w:rtl w:val="true"/>
          <w:lang w:bidi="fa-IR"/>
        </w:rPr>
        <w:t>فی النصّ علیهم و الوصیّة بهم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لایخفی انّ ما ذکر نصٌّ علی إطلاق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هؤلاء الأربعة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أَتَیْتُکَ مُقِرّاً بِالْجُرْمِ وَ الاْءِسَاءَةِ إِلَی نَفْسِی، أَتَیْتُکَ أَرْجُو عَظِیمَ عَفْوِکَ الَّذِی عَفَوْتَ بِهِ عَنِ الْخَاطِئِینَ، ثُمَّ لَمْ‌یَمْنَعْکَ طُولُ عُکُوفِهِمْ عَلَی عَظِیمِ الْجُرْمِ أَنْ عُدْتَ عَلَیْهِمْ بِالرَّحْمَةِ وَ الْمَغْفِرَةِ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فَیَا مَنْ رَحْمَتُهُ وَاسِعَةٌ، وَ عَفْوُهُ عَظِیمٌ، یَا عَظِیمُ یَا عَظِیمُ، یَا کَرِیمُ یَا کَرِیمُ، صَلِّ عَلَی مُحَمَّدٍ وَ آلِ مُحَمَّدٍ وَ عُدْ عَلَیَّ بِرَحْمَتِکَ وَ تَعَطَّفْ عَلَیَّ بِفَضْلِکَ وَ تَوَسَّعْ عَلَیَّ بِمَغْفِرَتِکَ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مقرّاً بالجرم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آخره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أتیتک معترفاً بالذنب و اکتساب الإثم، فانّ الإقرار و الإعتراف بالذنب موجبٌ للعفو ـ کما روی عن أبیجعفرٍ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اللّه ماینجو من الذنب إلاّ من أقرّ به</w:t>
      </w:r>
      <w:r>
        <w:rPr>
          <w:rFonts w:eastAsia="IRNazanin" w:cs="IRNazanin"/>
          <w:color w:val="111111"/>
          <w:sz w:val="28"/>
          <w:szCs w:val="28"/>
          <w:rtl w:val="true"/>
          <w:lang w:bidi="fa-IR"/>
        </w:rPr>
        <w:t>»</w:t>
      </w:r>
      <w:r>
        <w:rPr>
          <w:rStyle w:val="FootnoteAnchor"/>
          <w:rtl w:val="true"/>
        </w:rPr>
        <w:footnoteReference w:id="1322"/>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هی جملةٌ استینافیّةٌ مبیّنةٌ لکیفیّة إتیانه، لا لأجل ثقةٍ بعملٍ صالحٍ؛ کأنّه سئل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لم‌تأت ثقةً بعملٍ صالحٍ قدّمته فکیف أتیت؟</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أتیتک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آخره ـ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الإقرار بالجرم و الإساءة بحسب الأشخاص متفاوتةٌ، ففی غیر المعصوم من حیث اقتراف الخطیئة، و هو ظاهرٌ؛ و أمّا فی المعصوم فباعتبار ما یعدّه ذنباً ـ من قبیل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حسنات الأبرار سیّئات المقرّبین</w:t>
      </w:r>
      <w:r>
        <w:rPr>
          <w:rFonts w:eastAsia="IRNazanin" w:cs="IRNazanin"/>
          <w:color w:val="111111"/>
          <w:sz w:val="28"/>
          <w:szCs w:val="28"/>
          <w:rtl w:val="true"/>
          <w:lang w:bidi="fa-IR"/>
        </w:rPr>
        <w:t>»</w:t>
      </w:r>
      <w:r>
        <w:rPr>
          <w:rStyle w:val="FootnoteAnchor"/>
          <w:rtl w:val="true"/>
        </w:rPr>
        <w:footnoteReference w:id="1323"/>
      </w:r>
      <w:r>
        <w:rPr>
          <w:rFonts w:ascii="IRNazanin" w:hAnsi="IRNazanin" w:eastAsia="IRNazanin"/>
          <w:color w:val="111111"/>
          <w:sz w:val="28"/>
          <w:sz w:val="28"/>
          <w:szCs w:val="28"/>
          <w:rtl w:val="true"/>
          <w:lang w:bidi="fa-IR"/>
        </w:rPr>
        <w:t>ـ ، أو باعتبار ذنب الوجود ـ من قبیل</w:t>
      </w:r>
      <w:r>
        <w:rPr>
          <w:rFonts w:eastAsia="IRNazanin" w:cs="IRNazanin"/>
          <w:color w:val="111111"/>
          <w:sz w:val="28"/>
          <w:szCs w:val="28"/>
          <w:rtl w:val="true"/>
          <w:lang w:bidi="fa-IR"/>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وُجُودُکَ ذَنْبٌ لاَیُقَاسُ بِهِ ذَنْبُ</w:t>
      </w:r>
      <w:r>
        <w:rPr>
          <w:rStyle w:val="FootnoteAnchor"/>
          <w:rtl w:val="true"/>
        </w:rPr>
        <w:footnoteReference w:id="1324"/>
      </w:r>
      <w:r>
        <w:rPr>
          <w:rFonts w:ascii="IRNazanin" w:hAnsi="IRNazanin" w:eastAsia="IRNazanin"/>
          <w:color w:val="111111"/>
          <w:sz w:val="28"/>
          <w:sz w:val="28"/>
          <w:szCs w:val="28"/>
          <w:rtl w:val="true"/>
          <w:lang w:bidi="fa-IR"/>
        </w:rPr>
        <w:t xml:space="preserve">ـ </w:t>
      </w:r>
    </w:p>
    <w:p>
      <w:pPr>
        <w:pStyle w:val="BookText"/>
        <w:rPr/>
      </w:pPr>
      <w:r>
        <w:rPr>
          <w:rFonts w:ascii="IRNazanin" w:hAnsi="IRNazanin" w:eastAsia="IRNazanin"/>
          <w:color w:val="111111"/>
          <w:sz w:val="28"/>
          <w:sz w:val="28"/>
          <w:szCs w:val="28"/>
          <w:rtl w:val="true"/>
          <w:lang w:bidi="fa-IR"/>
        </w:rPr>
        <w:t>و جملة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أتیتک أرجو عظیم عفوک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آخره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استینافیّةٌ مبیّنةٌ ـ کالأولی ـ ؛ أو بدلٌ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أرجو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محلّ نصبٍ علی الحالیّة من ضمیر المتکلّم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إضافة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العفو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قبیل إضافة الصفة إلی الموصوف؛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جئتک حالکونی راجیاً عفوک العظیم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فیه إشارةٌ إلی </w:t>
      </w: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أنّ عظیم العفو لایرجی إلاّ لعظیم الجرم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للملابسة؛ أو للسببیّة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 لاستبعاد مضمون مابعدها عن مضمون ماقبلها، فانّ عدم منع طول عکوف الخاطئین علی عظیم الجرم له ـ تعالی ـ من عوده ـ تعالی ـ علیهم بالرحمة مستبعدٌ من العفو عنهم، بشهادة البدیهة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العکوف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الإقبال علی الشیء و ملازمته</w:t>
      </w:r>
      <w:r>
        <w:rPr>
          <w:rStyle w:val="FootnoteAnchor"/>
          <w:rtl w:val="true"/>
        </w:rPr>
        <w:footnoteReference w:id="1325"/>
      </w:r>
      <w:r>
        <w:rPr>
          <w:rFonts w:eastAsia="Amiri" w:cs="Amiri" w:ascii="Amiri" w:hAnsi="Amiri"/>
          <w:color w:val="111111"/>
          <w:sz w:val="28"/>
          <w:szCs w:val="28"/>
          <w:rtl w:val="true"/>
          <w:lang w:bidi="ar-SA"/>
        </w:rPr>
        <w:t>&gt;</w:t>
      </w:r>
      <w:r>
        <w:rPr>
          <w:rFonts w:ascii="Amiri" w:hAnsi="Amiri" w:eastAsia="Amiri" w:cs="Amiri"/>
          <w:color w:val="111111"/>
          <w:sz w:val="28"/>
          <w:sz w:val="28"/>
          <w:szCs w:val="28"/>
          <w:rtl w:val="true"/>
          <w:lang w:bidi="ar-SA"/>
        </w:rPr>
        <w:t xml:space="preserve">، و منه قوله ـ تعالی ـ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یَعْکُفُونَ عَلَی أَصْنَامٍ لَهُمْ</w:t>
      </w:r>
      <w:r>
        <w:rPr>
          <w:rFonts w:eastAsia="Amiri" w:cs="Amiri" w:ascii="Amiri" w:hAnsi="Amiri"/>
          <w:color w:val="111111"/>
          <w:sz w:val="28"/>
          <w:szCs w:val="28"/>
          <w:rtl w:val="true"/>
          <w:lang w:bidi="ar-SA"/>
        </w:rPr>
        <w:t>»</w:t>
      </w:r>
      <w:r>
        <w:rPr>
          <w:rStyle w:val="FootnoteAnchor"/>
          <w:rtl w:val="true"/>
        </w:rPr>
        <w:footnoteReference w:id="13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قوله ـ علیه السلام ـ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عدت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منصوبٌ بنزع الخافض، و التقدیر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عدت؛ لأنّ حذف الخافض مطرّدٌ 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المشدّدة و المخفّفة ـ و منه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مَنَعَهُمْ أَنْ تُقْبَلَ مِنْهُمْ</w:t>
      </w:r>
      <w:r>
        <w:rPr>
          <w:rFonts w:eastAsia="Amiri" w:cs="Amiri" w:ascii="Amiri" w:hAnsi="Amiri"/>
          <w:color w:val="111111"/>
          <w:sz w:val="28"/>
          <w:szCs w:val="28"/>
          <w:rtl w:val="true"/>
          <w:lang w:bidi="ar-SA"/>
        </w:rPr>
        <w:t>»</w:t>
      </w:r>
      <w:r>
        <w:rPr>
          <w:rStyle w:val="FootnoteAnchor"/>
          <w:rtl w:val="true"/>
        </w:rPr>
        <w:footnoteReference w:id="1327"/>
      </w:r>
      <w:r>
        <w:rPr>
          <w:rFonts w:ascii="IRNazanin" w:hAnsi="IRNazanin" w:eastAsia="IRNazanin"/>
          <w:color w:val="111111"/>
          <w:sz w:val="28"/>
          <w:sz w:val="28"/>
          <w:szCs w:val="28"/>
          <w:rtl w:val="true"/>
          <w:lang w:bidi="fa-IR"/>
        </w:rPr>
        <w:t>،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 یؤمنوا به ـ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قوله ـ علیه السلام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فیا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للدلالة علی ترتیب مضمون الجملة الّتی بعدها علی الجملة قبلها، و التکرار فی الدعاء لمزید الإلحاح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و ما عطف علیه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صیغة الأمر</w:t>
      </w:r>
      <w:r>
        <w:rPr>
          <w:rFonts w:eastAsia="IRNazanin" w:cs="IRNazanin"/>
          <w:color w:val="111111"/>
          <w:sz w:val="28"/>
          <w:szCs w:val="28"/>
          <w:rtl w:val="true"/>
          <w:lang w:bidi="fa-IR"/>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إِنَّ هَذَا الْمَقَامَ لِخُلَفَائِکَ وَ أَصْفِیَائِکَ وَ مَوَاضِعَ أُمَنَائِکَ فِی الدَّرَجَةِ الرَّفِیعَةِ الَّتِی اخْتَصَصْتَهُمْ بِهَا قَدِ ابْتَزُّوهَا، وَ أَنْتَ الْمُقَدِّرُ لِذَلِکَ، لاَیُغَالَبُ </w:t>
      </w:r>
    </w:p>
    <w:p>
      <w:pPr>
        <w:pStyle w:val="BookText"/>
        <w:rPr/>
      </w:pPr>
      <w:r>
        <w:rPr>
          <w:rFonts w:ascii="Amiri" w:hAnsi="Amiri" w:eastAsia="Amiri" w:cs="Amiri"/>
          <w:color w:val="111111"/>
          <w:sz w:val="28"/>
          <w:sz w:val="28"/>
          <w:szCs w:val="28"/>
          <w:rtl w:val="true"/>
          <w:lang w:bidi="ar-SA"/>
        </w:rPr>
        <w:t>أَمْرُکَ، وَ لاَیُجَاوَزُ الَْمحْتُومُ مِنْ تَدْبِیرِکَ کَیْفَ شِئْتَ وَ أَنَّی شِئْتَ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الظاهر انّ المراد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الإمامة و الخلافة؛ و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مقام صلاة الجمعة، أو العید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یؤیّده ما رواه فی التهذیب</w:t>
      </w:r>
      <w:r>
        <w:rPr>
          <w:rStyle w:val="FootnoteAnchor"/>
          <w:rtl w:val="true"/>
        </w:rPr>
        <w:footnoteReference w:id="1328"/>
      </w:r>
      <w:r>
        <w:rPr>
          <w:rFonts w:ascii="IRNazanin" w:hAnsi="IRNazanin" w:eastAsia="IRNazanin"/>
          <w:color w:val="111111"/>
          <w:sz w:val="28"/>
          <w:sz w:val="28"/>
          <w:szCs w:val="28"/>
          <w:rtl w:val="true"/>
          <w:lang w:bidi="fa-IR"/>
        </w:rPr>
        <w:t>بسنده عن عبداللّه بن دینار عن أبیجعفرٍ ـ علیه السلام ـ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 عیدٍ للمسلمین ـ أضحی و لا فطر ـ إلاّ و هو یجدّد لآل محمّدٍ فیه حزنٌ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ذاک؟</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لأنّهم یرون حقّهم فی ید غیرهم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خلیفة، و قد مرّ معناه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فعیلٌ بمعنی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للمبالغة؛ و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مفعولٍ، لأنّ اللّه جعله خلیفةً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الطبرسیّ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الخلیفة و الإمام واحدٌ</w:t>
      </w:r>
      <w:r>
        <w:rPr>
          <w:rStyle w:val="FootnoteAnchor"/>
          <w:rtl w:val="true"/>
        </w:rPr>
        <w:footnoteReference w:id="1329"/>
      </w:r>
      <w:r>
        <w:rPr>
          <w:rFonts w:ascii="IRNazanin" w:hAnsi="IRNazanin" w:eastAsia="IRNazanin"/>
          <w:color w:val="111111"/>
          <w:sz w:val="28"/>
          <w:sz w:val="28"/>
          <w:szCs w:val="28"/>
          <w:rtl w:val="true"/>
          <w:lang w:bidi="fa-IR"/>
        </w:rPr>
        <w:t>، إلاّ انّ بینهما فرقاً، فالخلیفة من استخلف فی الأمر مکان من کان قبله، فهو مأخوذٌ من انّه خلف غیره و قام مقامه؛ و الإمام مأخوذٌ من التقدّم، فهو المتقدّم فیما یقضی وجوب الإقتداء به و فرض طاعته فیما تقدّم فیه</w:t>
      </w:r>
      <w:r>
        <w:rPr>
          <w:rFonts w:eastAsia="IRNazanin" w:cs="IRNazanin"/>
          <w:color w:val="111111"/>
          <w:sz w:val="28"/>
          <w:szCs w:val="28"/>
          <w:rtl w:val="true"/>
          <w:lang w:bidi="fa-IR"/>
        </w:rPr>
        <w:t>»</w:t>
      </w:r>
      <w:r>
        <w:rPr>
          <w:rStyle w:val="FootnoteAnchor"/>
          <w:rtl w:val="true"/>
        </w:rPr>
        <w:footnoteReference w:id="1330"/>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جمع الخلیفة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مع انّ الفعیلة بالهاء لاتجمع علی فعلاء ـ باعتبار الأصل، و هو خلیفٌ ـ کشریف و شرفاء ـ ؛ قال الجوهریّ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قالوا</w:t>
      </w:r>
      <w:r>
        <w:rPr>
          <w:rStyle w:val="FootnoteAnchor"/>
          <w:rtl w:val="true"/>
        </w:rPr>
        <w:footnoteReference w:id="133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خلفاء، من أجل أنّه لایقع إلاّ علی مذکّرٍ، و فیه الهاء، جمعوه علی اسقاط الهاء، مثل ظریف و ظرفاء</w:t>
      </w:r>
      <w:r>
        <w:rPr>
          <w:rFonts w:eastAsia="IRNazanin" w:cs="IRNazanin"/>
          <w:color w:val="111111"/>
          <w:sz w:val="28"/>
          <w:szCs w:val="28"/>
          <w:rtl w:val="true"/>
          <w:lang w:bidi="fa-IR"/>
        </w:rPr>
        <w:t>»</w:t>
      </w:r>
      <w:r>
        <w:rPr>
          <w:rStyle w:val="FootnoteAnchor"/>
          <w:rtl w:val="true"/>
        </w:rPr>
        <w:footnoteReference w:id="13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قد استدلّ بعضهم علی اختصاص هاتین الصلاتین بحضورهم ـ علیهم السلام ـ ؛</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هو کما تری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فانّ الظاهر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المتبزّین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المخالفون، لا المخلصون من الشیعة، فانّهم </w:t>
      </w:r>
    </w:p>
    <w:p>
      <w:pPr>
        <w:pStyle w:val="BookText"/>
        <w:rPr/>
      </w:pPr>
      <w:r>
        <w:rPr>
          <w:rFonts w:ascii="Amiri" w:hAnsi="Amiri" w:eastAsia="Amiri" w:cs="Amiri"/>
          <w:color w:val="111111"/>
          <w:sz w:val="28"/>
          <w:sz w:val="28"/>
          <w:szCs w:val="28"/>
          <w:rtl w:val="true"/>
          <w:lang w:bidi="ar-SA"/>
        </w:rPr>
        <w:t>مأذونون بالإذن و الرخصة العامّة</w:t>
      </w:r>
      <w:r>
        <w:rPr>
          <w:rStyle w:val="FootnoteAnchor"/>
          <w:rtl w:val="true"/>
        </w:rPr>
        <w:footnoteReference w:id="1333"/>
      </w:r>
      <w:r>
        <w:rPr>
          <w:rFonts w:ascii="IRNazanin" w:hAnsi="IRNazanin" w:eastAsia="IRNazanin"/>
          <w:color w:val="111111"/>
          <w:sz w:val="28"/>
          <w:sz w:val="28"/>
          <w:szCs w:val="28"/>
          <w:rtl w:val="true"/>
          <w:lang w:bidi="fa-IR"/>
        </w:rPr>
        <w:t>، فلاینافی الإختصاص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لخلفائک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المواضع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مضبوطٌ بالنصب علی النسخ المشهورة؛ و علی نسخةٍ قدیمةٍ بالرفع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فالنصب علی أنّه عطفٌ علی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و هو المقام، و خبره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ابتزّوها</w:t>
      </w:r>
      <w:r>
        <w:rPr>
          <w:rFonts w:eastAsia="IRNazanin" w:cs="IRNazanin"/>
          <w:color w:val="111111"/>
          <w:sz w:val="28"/>
          <w:szCs w:val="28"/>
          <w:rtl w:val="true"/>
          <w:lang w:bidi="fa-IR"/>
        </w:rPr>
        <w:t>»</w:t>
      </w:r>
      <w:r>
        <w:rPr>
          <w:rStyle w:val="FootnoteAnchor"/>
          <w:rtl w:val="true"/>
        </w:rPr>
        <w:footnoteReference w:id="1334"/>
      </w:r>
      <w:r>
        <w:rPr>
          <w:rFonts w:ascii="IRNazanin" w:hAnsi="IRNazanin" w:eastAsia="IRNazanin"/>
          <w:color w:val="111111"/>
          <w:sz w:val="28"/>
          <w:sz w:val="28"/>
          <w:szCs w:val="28"/>
          <w:rtl w:val="true"/>
          <w:lang w:bidi="fa-IR"/>
        </w:rPr>
        <w:t>و التقدیر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مواضع أمنائک قد ابتزّوها ـ ؛ و الرفع علی انّه مبتدءٌ، و 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ابتزّوها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الخبر؛ و الجملتان متعاطفتان؛ أو علی أنّه عطفٌ علی 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متعلّق الظرف من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لخلفائک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التقدیر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هذا المقام کائنٌ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لخلفائک و أصفیائک و مواضع أمنائک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الدرجة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بـ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مواضع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قوله ـ علیه السلام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ابتزّوها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بصیغة المعلوم علی النسخ المشهورة؛ و ضمیره إمّا راجعٌ 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المواضع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أو 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أو للـ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لاکتسابه التأنیث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نسخة ابن‌ادریس بصیغة المجهول</w:t>
      </w:r>
      <w:r>
        <w:rPr>
          <w:rStyle w:val="FootnoteAnchor"/>
          <w:rtl w:val="true"/>
        </w:rPr>
        <w:footnoteReference w:id="1335"/>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فحینئذٍ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یکون حرف </w:t>
      </w: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تنبیهٍ أو کلمة دعوةٍ، لا ضمیر تأنیثٍ</w:t>
      </w:r>
      <w:r>
        <w:rPr>
          <w:rFonts w:eastAsia="IRNazanin" w:cs="IRNazanin"/>
          <w:color w:val="111111"/>
          <w:sz w:val="28"/>
          <w:szCs w:val="28"/>
          <w:rtl w:val="true"/>
          <w:lang w:bidi="fa-IR"/>
        </w:rPr>
        <w:t>»</w:t>
      </w:r>
      <w:r>
        <w:rPr>
          <w:rStyle w:val="FootnoteAnchor"/>
          <w:rtl w:val="true"/>
        </w:rPr>
        <w:footnoteReference w:id="1336"/>
      </w:r>
      <w:r>
        <w:rPr>
          <w:rFonts w:eastAsia="Times New Roman" w:cs="Times New Roman" w:ascii="Times New Roman" w:hAnsi="Times New Roman"/>
          <w:color w:val="111111"/>
          <w:sz w:val="28"/>
          <w:szCs w:val="28"/>
          <w:rtl w:val="true"/>
          <w:lang w:val="en-US" w:bidi="en-US"/>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الظاهر انّ هذا مبنیٌّ علی توهّمه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ابتزّ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لایتعدّی إلی مفعولین، و قد غفل عن أنّ ابتزّ علی هذا بمعنی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سلب، و سلب یتعدّی إلی مفعولین؛ کما قال أبوالبقاء فی قوله ـ تعالی ـ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یَسْلُبْهُمُ الذُّبَابُ شَیْئاً لاَیَسْتَنْقِذُوهُ</w:t>
      </w:r>
      <w:r>
        <w:rPr>
          <w:rFonts w:eastAsia="Amiri" w:cs="Amiri" w:ascii="Amiri" w:hAnsi="Amiri"/>
          <w:color w:val="111111"/>
          <w:sz w:val="28"/>
          <w:szCs w:val="28"/>
          <w:rtl w:val="true"/>
          <w:lang w:bidi="ar-SA"/>
        </w:rPr>
        <w:t>»</w:t>
      </w:r>
      <w:r>
        <w:rPr>
          <w:rStyle w:val="FootnoteAnchor"/>
          <w:rtl w:val="true"/>
        </w:rPr>
        <w:footnoteReference w:id="1337"/>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یسلبهم یعدّی</w:t>
      </w:r>
      <w:r>
        <w:rPr>
          <w:rStyle w:val="FootnoteAnchor"/>
          <w:rtl w:val="true"/>
        </w:rPr>
        <w:footnoteReference w:id="1338"/>
      </w:r>
      <w:r>
        <w:rPr>
          <w:rFonts w:ascii="Amiri" w:hAnsi="Amiri" w:eastAsia="Amiri" w:cs="Amiri"/>
          <w:color w:val="111111"/>
          <w:sz w:val="28"/>
          <w:sz w:val="28"/>
          <w:szCs w:val="28"/>
          <w:rtl w:val="true"/>
          <w:lang w:bidi="ar-SA"/>
        </w:rPr>
        <w:t xml:space="preserve">إلی مفعولین،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شَیْئاً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الثانی</w:t>
      </w:r>
      <w:r>
        <w:rPr>
          <w:rFonts w:eastAsia="Amiri" w:cs="Amiri" w:ascii="Amiri" w:hAnsi="Amiri"/>
          <w:color w:val="111111"/>
          <w:sz w:val="28"/>
          <w:szCs w:val="28"/>
          <w:rtl w:val="true"/>
          <w:lang w:bidi="ar-SA"/>
        </w:rPr>
        <w:t>»</w:t>
      </w:r>
      <w:r>
        <w:rPr>
          <w:rStyle w:val="FootnoteAnchor"/>
          <w:rtl w:val="true"/>
        </w:rPr>
        <w:footnoteReference w:id="133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الشواهد قول أبیداود بن حریر</w:t>
      </w:r>
      <w:r>
        <w:rPr>
          <w:rStyle w:val="FootnoteAnchor"/>
          <w:rtl w:val="true"/>
        </w:rPr>
        <w:footnoteReference w:id="134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الجُودُ أَحْسَنُ مَسّاً یَا بَنِی مَطَرٍ مِنْ أَنْ تَبَزَّکُمُوهُ کَفّ مُسْتَلِبٍ</w:t>
      </w:r>
      <w:r>
        <w:rPr>
          <w:rStyle w:val="FootnoteAnchor"/>
          <w:rtl w:val="true"/>
        </w:rPr>
        <w:footnoteReference w:id="1341"/>
      </w:r>
    </w:p>
    <w:p>
      <w:pPr>
        <w:pStyle w:val="BookText"/>
        <w:rPr/>
      </w:pP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تبزّکم الأموال و تسلبکموها</w:t>
      </w:r>
      <w:r>
        <w:rPr>
          <w:rStyle w:val="FootnoteAnchor"/>
          <w:rtl w:val="true"/>
        </w:rPr>
        <w:footnoteReference w:id="1342"/>
      </w:r>
      <w:r>
        <w:rPr>
          <w:rFonts w:eastAsia="IRNazanin" w:cs="IRNazanin"/>
          <w:color w:val="111111"/>
          <w:sz w:val="28"/>
          <w:szCs w:val="28"/>
          <w:rtl w:val="true"/>
          <w:lang w:bidi="fa-IR"/>
        </w:rPr>
        <w:t>&gt;</w:t>
      </w:r>
      <w:r>
        <w:rPr>
          <w:rFonts w:ascii="IRNazanin" w:hAnsi="IRNazanin" w:eastAsia="IRNazanin"/>
          <w:color w:val="111111"/>
          <w:sz w:val="28"/>
          <w:sz w:val="28"/>
          <w:szCs w:val="28"/>
          <w:rtl w:val="true"/>
          <w:lang w:bidi="fa-IR"/>
        </w:rPr>
        <w:t>؛ و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لایؤتی بعد حرف التنبیه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العطف أو الحال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ـ علیه السلام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أنت المقدّر لذلک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آخره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الحال انّک أنت المقدّر لذلک؛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هذا التعدّی و الابتزاز إلاّ بتقدیرک و مشیّتک، و لوشئت خلافه لم‌یقدّر أحدٌ علی خلافک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ذلک لما قد حقّقناه لک مراراً من أنّ کلّ ما وقع أو سیقع فی العالم ـ سواءٌ کان من الخیرات أو من الشرور ـ فالجمیع بمشیّة اللّه و إرادته غیر خارجةٍ عن قضائه و قدره، لکن الخیرات کلّها مقضیّةٌ منه مرضیّةٌ عنه ـ تعالی ـ و الشرور کلّها مقضیّةٌ غیر مرضیّةٍ عنده، و إنّما دخل فی قضائه و قدره بالعرض، لابالقصد الأوّل لکونها لازمةً للخیرات الکثیرة؛ فالخیر برضائه، و الشرّ بقضائه؛</w:t>
      </w:r>
    </w:p>
    <w:p>
      <w:pPr>
        <w:pStyle w:val="BookText"/>
        <w:rPr/>
      </w:pPr>
      <w:r>
        <w:rPr>
          <w:rFonts w:ascii="Amiri" w:hAnsi="Amiri" w:eastAsia="Amiri" w:cs="Amiri"/>
          <w:color w:val="111111"/>
          <w:sz w:val="28"/>
          <w:sz w:val="28"/>
          <w:szCs w:val="28"/>
          <w:rtl w:val="true"/>
          <w:lang w:bidi="ar-SA"/>
        </w:rPr>
        <w:t>و من أنّ للّه ـ تعالی ـ مشیّتین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ثابتةٌ و متجدّدةٌ علی وزان علمه بالأشیاء، فکما أنّ له ـ تعالی ـ علماً أزلیّاً محیطاً بالأشیاء هو من صفاته الکمالیّة أو ما یلزمه ذاته من قضائه الأزلیّ، و له أیضاً علمٌ آخر تفصیلیٌّ متجدّدةٌ فی الواقع قدریٌّ قابلٌ للنسخ و البداء؛ فکذلک له مشیّتان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ذاتیّةٌ أزلیّةٌ متعلّقةٌ بما هو الواقع ـ کما عبّر عنها بمشیّة حتمٍ، لأنّ متعلّقها واجب التحقّق ـ ؛ و مشیّةٌ جدیدةٌ تابعةٌ لعلمٍ جدیدٍ عبّر عنها بمشیّة عزمٍ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فهی المشیّة الجزئیّة الّتی یمکن فیها الطاعة و العصیان کالعلم التجدّدی</w:t>
      </w:r>
      <w:r>
        <w:rPr>
          <w:rFonts w:eastAsia="Amiri" w:cs="Amiri" w:ascii="Amiri" w:hAnsi="Amiri"/>
          <w:color w:val="111111"/>
          <w:sz w:val="28"/>
          <w:szCs w:val="28"/>
          <w:rtl w:val="true"/>
          <w:lang w:bidi="ar-SA"/>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الشاهد علی ما قلت ما رواه فی الکافی</w:t>
      </w:r>
      <w:r>
        <w:rPr>
          <w:rStyle w:val="FootnoteAnchor"/>
          <w:rtl w:val="true"/>
        </w:rPr>
        <w:footnoteReference w:id="1343"/>
      </w:r>
      <w:r>
        <w:rPr>
          <w:rFonts w:ascii="IRNazanin" w:hAnsi="IRNazanin" w:eastAsia="IRNazanin"/>
          <w:color w:val="111111"/>
          <w:sz w:val="28"/>
          <w:sz w:val="28"/>
          <w:szCs w:val="28"/>
          <w:rtl w:val="true"/>
          <w:lang w:bidi="fa-IR"/>
        </w:rPr>
        <w:t xml:space="preserve">عن أبیالحسن ـ علیه السلام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للّه إرادتین و مشیّتین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إرادة حتمٍ؛ و إرادة عزمٍ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ینهی و هو یشاء، و یأمر و هو لایشاء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و ما </w:t>
      </w:r>
    </w:p>
    <w:p>
      <w:pPr>
        <w:pStyle w:val="BookText"/>
        <w:rPr/>
      </w:pPr>
      <w:r>
        <w:rPr>
          <w:rFonts w:ascii="IRNazanin" w:hAnsi="IRNazanin" w:eastAsia="IRNazanin"/>
          <w:color w:val="111111"/>
          <w:sz w:val="28"/>
          <w:sz w:val="28"/>
          <w:szCs w:val="28"/>
          <w:rtl w:val="true"/>
          <w:lang w:bidi="fa-IR"/>
        </w:rPr>
        <w:t>رأیت انّه نهی آدم و زوجته أن یأکلا من الشجرة و شاء ذلک، و لو لم‌یشأ أن یأکلا لما غلبت شهوتهما مشیّة اللّه ـ تعالی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أمر إبراهیم أن یذبح إسحق و لم‌یشأ أن یذبحه، و لو شاء لما غلبت مشیّة إبراهیم مشیّة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لما غلبت مشیّة إبراهیم مشیّة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یدلّ علی أنّ إبراهیم ـ علیه السلام ـ لم‌یکن فی مقام الرضا و التسلیم لأمر اللّه، و لسنا بمثله ـ علیه السلام ـ و هو خلیل الرحمن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حقّقنا لک فی اللمعات السابقة الفرق بین الشوق الطبیعیّ و الإرادة الجازمة کما فی صورة أکل الإنسان الدواء البشع إرادةً منه بأمر الطبیب، فلم‌یکن العزم من الخلیل ـ صلوات اللّه علیه ـ إلاّ إتیان ما أمره اللّه، کما دلّ علیه قوله ـ تعالی ـ حکایةً عن حاله و حال ولده ـ علیهما السلام ـ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یَا أَبَتِ افْعَلْ مَا تُؤْمَرُ سَتَجِدُنِی إِنْ شَاءَ اللَّهُ مِنَ الصَّابِرِینَ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أَسْلَمَا وَ تَلَّهُ لِلْجَبِینِ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نَادَیْنَاهُ أَنْ یَا إِبْرَاهِیمُ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صَدَّقْتَ الرُّؤْیَا</w:t>
      </w:r>
      <w:r>
        <w:rPr>
          <w:rFonts w:eastAsia="Amiri" w:cs="Amiri" w:ascii="Amiri" w:hAnsi="Amiri"/>
          <w:color w:val="111111"/>
          <w:sz w:val="28"/>
          <w:szCs w:val="28"/>
          <w:rtl w:val="true"/>
          <w:lang w:bidi="ar-SA"/>
        </w:rPr>
        <w:t>»</w:t>
      </w:r>
      <w:r>
        <w:rPr>
          <w:rStyle w:val="FootnoteAnchor"/>
          <w:rtl w:val="true"/>
        </w:rPr>
        <w:footnoteReference w:id="134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محبّة الولد و شوق بقائه فذلک ممّا لاینافی الطاعة و أمر اللّه؛ و قد مرّ تحقیق ذلک لک فی هذا الکتاب مراراً؛ فتذکّر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لِمَا أَنْتَ أَعْلَمُ بِهِ غَیْرُ مُتَّهَمٍ عَلَی خَلْقِکَ وَ لاَ لاِءِرَادَتِکَ حَتَّی عَادَ صِفْوَتُکَ وَ خُلَفَاوءُکَ مَغْلُوبِینَ مَقْهُورِینَ مُبْتَزِّینَ، یَرَوْنَ حُکْمَکَ مُبَدَّلاً، وَ کِتَابَکَ مَنْبُوذاً، وَ فَرَائِضَکَ مُحَرَّفَةً عَنْ جِهَاتِ أَشْرَاعِکَ، وَ سُنَنَ نَبِیِّکَ مَتْرُوکَةً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الْعَنْ أَعْدَاءَهُمْ مِنَ الاْءَوَّلِینَ وَ الاْآخِرِینَ، وَ مَنْ رَضِیَ بِفِعَالِهِمْ وَ أَشْیَاعَهُمْ وَ أَتْبَاعَهُمْ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أنت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تعلیلٌ</w:t>
      </w:r>
      <w:r>
        <w:rPr>
          <w:rFonts w:eastAsia="IRNazanin" w:cs="IRNazanin"/>
          <w:color w:val="111111"/>
          <w:sz w:val="28"/>
          <w:szCs w:val="28"/>
          <w:rtl w:val="true"/>
          <w:lang w:bidi="fa-IR"/>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عاطفةٌ؛ و التقدیر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أنت المقدّر لذلک، لأنّک لاتسئل و تفعل ماتشاء، و لأنّک </w:t>
      </w:r>
    </w:p>
    <w:p>
      <w:pPr>
        <w:pStyle w:val="BookText"/>
        <w:rPr/>
      </w:pPr>
      <w:r>
        <w:rPr>
          <w:rFonts w:ascii="IRNazanin" w:hAnsi="IRNazanin" w:eastAsia="IRNazanin"/>
          <w:color w:val="111111"/>
          <w:sz w:val="28"/>
          <w:sz w:val="28"/>
          <w:szCs w:val="28"/>
          <w:rtl w:val="true"/>
          <w:lang w:bidi="fa-IR"/>
        </w:rPr>
        <w:t>أنت أعلم بها منّا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غیر متّهمٍ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هنا للنفی المجرّد کـ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لذلک تصلح موضعها؛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لامتّهمٍ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علی النسخ المشهورة بالرفع علی الخبریّة لمبتدءٍ محذوفٍ ـ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غیر متّهمٍ ـ ، و علی نسخة ابن‌إدریس و غیرها بالنصب علی أنّه حالٌ من الضمیر المستتر فی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أنت المقدّر لذلک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الّذی قدّرته حالکونک غیر متّهمٍ ـ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خلقک و لا لإرادتک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مضنونٍ بک ظلمٌ فیما بسطت أیدی الأشرار علی غصب مقام الأبرار و الأصفیاء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صار صفوتک و خلفاؤک مغلوبین مقهورین مبتزّین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 للغایة بمعنی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أن صار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آخره ـ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قوله ـ علیه السلام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یرون حکمک مبدّلاً وکتابک منبوذاً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آخره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یری الصفوة و الخلفاء حکمک مبدّلاً غیر معمولٍ به، فالجملة مستأنفةٌ لامحلّ لها من الإعراب مقرّرةٌ لمضمون ما قبلها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جواباً عن سؤالٍ مقدّرٍ نشأ من الکلام، کأنّه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حالهم فی تضاعیف تلک الشدّة و صیرورتهم مغلوبین مقهورین؟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النبذ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القاء الشیء و طرحه لقلّة الإعتداد به ـ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فَنَبَذُوهُ وَرَاءَ ظُهُورِهِمْ</w:t>
      </w:r>
      <w:r>
        <w:rPr>
          <w:rFonts w:eastAsia="Amiri" w:cs="Amiri" w:ascii="Amiri" w:hAnsi="Amiri"/>
          <w:color w:val="111111"/>
          <w:sz w:val="28"/>
          <w:szCs w:val="28"/>
          <w:rtl w:val="true"/>
          <w:lang w:bidi="ar-SA"/>
        </w:rPr>
        <w:t>»</w:t>
      </w:r>
      <w:r>
        <w:rPr>
          <w:rStyle w:val="FootnoteAnchor"/>
          <w:rtl w:val="true"/>
        </w:rPr>
        <w:footnoteReference w:id="1345"/>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طرحوه لقلّة اعتدادهم به ـ</w:t>
      </w:r>
      <w:r>
        <w:rPr>
          <w:rStyle w:val="FootnoteAnchor"/>
          <w:rtl w:val="true"/>
        </w:rPr>
        <w:footnoteReference w:id="1346"/>
      </w:r>
      <w:r>
        <w:rPr>
          <w:rFonts w:eastAsia="IRNazanin" w:cs="IRNazanin"/>
          <w:color w:val="111111"/>
          <w:sz w:val="28"/>
          <w:szCs w:val="28"/>
          <w:rtl w:val="true"/>
          <w:lang w:bidi="fa-IR"/>
        </w:rPr>
        <w:t xml:space="preserve">&gt; . </w:t>
      </w:r>
      <w:r>
        <w:rPr>
          <w:rFonts w:ascii="IRNazanin" w:hAnsi="IRNazanin" w:eastAsia="IRNazanin"/>
          <w:color w:val="111111"/>
          <w:sz w:val="28"/>
          <w:sz w:val="28"/>
          <w:szCs w:val="28"/>
          <w:rtl w:val="true"/>
          <w:lang w:bidi="fa-IR"/>
        </w:rPr>
        <w:t>و هو کنایةٌ عن عدم العمل به</w:t>
      </w:r>
      <w:r>
        <w:rPr>
          <w:rFonts w:eastAsia="IRNazanin" w:cs="IRNazanin"/>
          <w:color w:val="111111"/>
          <w:sz w:val="28"/>
          <w:szCs w:val="28"/>
          <w:rtl w:val="true"/>
          <w:lang w:bidi="fa-IR"/>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الأشراع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شرع، و هو فی الأصل مصدر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شرعت له طریقاً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نهجت له، ثمّ جعل اسماً للطریق الواضح، ثمّ استعیر للدین</w:t>
      </w:r>
      <w:r>
        <w:rPr>
          <w:rFonts w:eastAsia="IRNazanin" w:cs="IRNazanin"/>
          <w:color w:val="111111"/>
          <w:sz w:val="28"/>
          <w:szCs w:val="28"/>
          <w:rtl w:val="true"/>
          <w:lang w:bidi="fa-IR"/>
        </w:rPr>
        <w:t>. &lt;</w:t>
      </w:r>
      <w:r>
        <w:rPr>
          <w:rFonts w:ascii="IRNazanin" w:hAnsi="IRNazanin" w:eastAsia="IRNazanin"/>
          <w:color w:val="111111"/>
          <w:sz w:val="28"/>
          <w:sz w:val="28"/>
          <w:szCs w:val="28"/>
          <w:rtl w:val="true"/>
          <w:lang w:bidi="fa-IR"/>
        </w:rPr>
        <w:t>و فی نسخةٍ قدیمةٍ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جهات شرائعک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هی أحسن، فانّ جمع الشرع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أشراع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لم‌یسمع فی غیر هذه الروایة</w:t>
      </w:r>
      <w:r>
        <w:rPr>
          <w:rStyle w:val="FootnoteAnchor"/>
          <w:rtl w:val="true"/>
        </w:rPr>
        <w:footnoteReference w:id="1347"/>
      </w:r>
      <w:r>
        <w:rPr>
          <w:rFonts w:eastAsia="Amiri" w:cs="Amiri" w:ascii="Amiri" w:hAnsi="Amiri"/>
          <w:color w:val="111111"/>
          <w:sz w:val="28"/>
          <w:szCs w:val="28"/>
          <w:rtl w:val="true"/>
          <w:lang w:bidi="ar-SA"/>
        </w:rPr>
        <w:t>&gt;</w:t>
      </w:r>
      <w:r>
        <w:rPr>
          <w:rFonts w:ascii="Amiri" w:hAnsi="Amiri" w:eastAsia="Amiri" w:cs="Amiri"/>
          <w:color w:val="111111"/>
          <w:sz w:val="28"/>
          <w:sz w:val="28"/>
          <w:szCs w:val="28"/>
          <w:rtl w:val="true"/>
          <w:lang w:bidi="ar-SA"/>
        </w:rPr>
        <w:t>؛ و المعنی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یرون فرائضک عن جهاتها محرّفةً مغیّرةً، قال ـ تعالی ـ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یُحَرِّفُونَ الْکَلِمَ عَنْ مَوَاضِعِهِ</w:t>
      </w:r>
      <w:r>
        <w:rPr>
          <w:rFonts w:eastAsia="Amiri" w:cs="Amiri" w:ascii="Amiri" w:hAnsi="Amiri"/>
          <w:color w:val="111111"/>
          <w:sz w:val="28"/>
          <w:szCs w:val="28"/>
          <w:rtl w:val="true"/>
          <w:lang w:bidi="ar-SA"/>
        </w:rPr>
        <w:t>»</w:t>
      </w:r>
      <w:r>
        <w:rPr>
          <w:rStyle w:val="FootnoteAnchor"/>
          <w:rtl w:val="true"/>
        </w:rPr>
        <w:footnoteReference w:id="1348"/>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یزیلون کلام اللّه عن مواضعه الّتی وضعه اللّه ـ تعالی ـ فیها، إمّا لفظاً بإهماله أو تغییر </w:t>
      </w:r>
    </w:p>
    <w:p>
      <w:pPr>
        <w:pStyle w:val="BookText"/>
        <w:rPr/>
      </w:pPr>
      <w:r>
        <w:rPr>
          <w:rFonts w:ascii="IRNazanin" w:hAnsi="IRNazanin" w:eastAsia="IRNazanin"/>
          <w:color w:val="111111"/>
          <w:sz w:val="28"/>
          <w:sz w:val="28"/>
          <w:szCs w:val="28"/>
          <w:rtl w:val="true"/>
          <w:lang w:bidi="fa-IR"/>
        </w:rPr>
        <w:t>وضعه؛ و إمّا معنیً بحمله علی غیر المراد و صرفه عن المعنی الّذی أنزله اللّه ـ تعالی ـ إلی ما لاصحّة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سنّة، و هی فی اللغة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طریقةٌ مرضیّةٌ؛ و فی اصطلاح الشرع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الطریقة المسلوکة فی الدین من غیر افتراضٍ و لاوجوبٍ؛ و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سنّة النبیّ ـ صلّی اللّه علیه و آله و سلّم ـ هی طریقته قولاً أو فعلاً، أصالةً أو نیابةً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تقدّم الکلام علیها؛ فتذکّر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 سننه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صلّی اللّه علیه و آله و سلّم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إمّا رفضها و إطراحها ـ لأنّ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الرفض ـ ؛ أو تغییر وضعها و مخالفتها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کلاهما وقع ـ کما لایخفی علی من تتبّع ـ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الکلام منه ـ علیه السلام ـ یدلّ علی کفرهم و نفاقهم و شقاقهم ـ لعنهم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شهدوا به علی أنفسهم و رووه فی صحاحهم</w:t>
      </w:r>
      <w:r>
        <w:rPr>
          <w:rStyle w:val="FootnoteAnchor"/>
          <w:rtl w:val="true"/>
        </w:rPr>
        <w:footnoteReference w:id="1349"/>
      </w:r>
      <w:r>
        <w:rPr>
          <w:rFonts w:ascii="IRNazanin" w:hAnsi="IRNazanin" w:eastAsia="IRNazanin"/>
          <w:color w:val="111111"/>
          <w:sz w:val="28"/>
          <w:sz w:val="28"/>
          <w:szCs w:val="28"/>
          <w:rtl w:val="true"/>
          <w:lang w:bidi="fa-IR"/>
        </w:rPr>
        <w:t>فمنها ما روی من کتاب الجمع بین الصحیحین</w:t>
      </w:r>
      <w:r>
        <w:rPr>
          <w:rStyle w:val="FootnoteAnchor"/>
          <w:rtl w:val="true"/>
        </w:rPr>
        <w:footnoteReference w:id="1350"/>
      </w:r>
      <w:r>
        <w:rPr>
          <w:rFonts w:ascii="IRNazanin" w:hAnsi="IRNazanin" w:eastAsia="IRNazanin"/>
          <w:color w:val="111111"/>
          <w:sz w:val="28"/>
          <w:sz w:val="28"/>
          <w:szCs w:val="28"/>
          <w:rtl w:val="true"/>
          <w:lang w:bidi="fa-IR"/>
        </w:rPr>
        <w:t>فی الحدیث الثامن و العشرین من المتّفق علیه عن سهل بن سعد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 ـ صلّی اللّه علیه و آله و سلّم ـ انّه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لأرد قبلکم علی الحوض، الّذی هو حوضٌ من ورد علیه و شرب منه جرعةً لم‌یصر عطشاناً قطّ، و بعدی لیردّن علیّ من أقوامی الّذین أنا أعرفهم و هم یعرفونی، ثمّ یحال بینی و بینهم فیمنعونهم منّی، فقلت هؤلاء منّی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فیقال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 لاتدری ما أحدثوا بعدک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سحقاً لمن بدّل بعدی و غیّر</w:t>
      </w:r>
      <w:r>
        <w:rPr>
          <w:rFonts w:eastAsia="Amiri" w:cs="Amiri" w:ascii="Amiri" w:hAnsi="Amiri"/>
          <w:color w:val="111111"/>
          <w:sz w:val="28"/>
          <w:szCs w:val="28"/>
          <w:rtl w:val="true"/>
          <w:lang w:bidi="ar-SA"/>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أیضاً فی الجمع بین الصحیحین</w:t>
      </w:r>
      <w:r>
        <w:rPr>
          <w:rStyle w:val="FootnoteAnchor"/>
          <w:rtl w:val="true"/>
        </w:rPr>
        <w:footnoteReference w:id="1351"/>
      </w:r>
      <w:r>
        <w:rPr>
          <w:rFonts w:ascii="IRNazanin" w:hAnsi="IRNazanin" w:eastAsia="IRNazanin"/>
          <w:color w:val="111111"/>
          <w:sz w:val="28"/>
          <w:sz w:val="28"/>
          <w:szCs w:val="28"/>
          <w:rtl w:val="true"/>
          <w:lang w:bidi="fa-IR"/>
        </w:rPr>
        <w:t xml:space="preserve">فی الحدیث الستّین من المتّفق علیه من مسند عبداللّه </w:t>
      </w:r>
    </w:p>
    <w:p>
      <w:pPr>
        <w:pStyle w:val="BookText"/>
        <w:rPr/>
      </w:pPr>
      <w:r>
        <w:rPr>
          <w:rFonts w:ascii="IRNazanin" w:hAnsi="IRNazanin" w:eastAsia="IRNazanin"/>
          <w:color w:val="111111"/>
          <w:sz w:val="28"/>
          <w:sz w:val="28"/>
          <w:szCs w:val="28"/>
          <w:rtl w:val="true"/>
          <w:lang w:bidi="fa-IR"/>
        </w:rPr>
        <w:t>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النبیّ ـ صلّی اللّه علیه و آله و سلّم ـ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انّه سیجاء برجالٍ من أمّتی فیؤخذ بهم ذات الشمال، فأقول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 أصحابی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و فی 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أصیحابی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أصیحابی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w:t>
      </w:r>
    </w:p>
    <w:p>
      <w:pPr>
        <w:pStyle w:val="BookText"/>
        <w:rPr/>
      </w:pPr>
      <w:r>
        <w:rPr>
          <w:rFonts w:ascii="IRNazanin" w:hAnsi="IRNazanin" w:eastAsia="IRNazanin"/>
          <w:color w:val="111111"/>
          <w:sz w:val="28"/>
          <w:sz w:val="28"/>
          <w:szCs w:val="28"/>
          <w:rtl w:val="true"/>
          <w:lang w:bidi="fa-IR"/>
        </w:rPr>
        <w:t>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 لاتدری ما أحدثوا بعدک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فأقول کما قال العبد الصالح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کُنْتُ عَلَیْهِمْ شَهِیداً مَا دُمْتُ فِیهِمْ</w:t>
      </w:r>
      <w:r>
        <w:rPr>
          <w:rFonts w:eastAsia="Amiri" w:cs="Amiri" w:ascii="Amiri" w:hAnsi="Amiri"/>
          <w:color w:val="111111"/>
          <w:sz w:val="28"/>
          <w:szCs w:val="28"/>
          <w:rtl w:val="true"/>
          <w:lang w:bidi="ar-SA"/>
        </w:rPr>
        <w:t>»</w:t>
      </w:r>
      <w:r>
        <w:rPr>
          <w:rStyle w:val="FootnoteAnchor"/>
          <w:rtl w:val="true"/>
        </w:rPr>
        <w:footnoteReference w:id="1352"/>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قوله ـ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العَزِیزُ الحَکِیمُ</w:t>
      </w:r>
      <w:r>
        <w:rPr>
          <w:rFonts w:eastAsia="Amiri" w:cs="Amiri" w:ascii="Amiri" w:hAnsi="Amiri"/>
          <w:color w:val="111111"/>
          <w:sz w:val="28"/>
          <w:szCs w:val="28"/>
          <w:rtl w:val="true"/>
          <w:lang w:bidi="ar-SA"/>
        </w:rPr>
        <w:t>»</w:t>
      </w:r>
      <w:r>
        <w:rPr>
          <w:rStyle w:val="FootnoteAnchor"/>
          <w:rtl w:val="true"/>
        </w:rPr>
        <w:footnoteReference w:id="1353"/>
      </w:r>
      <w:r>
        <w:rPr>
          <w:rFonts w:ascii="IRNazanin" w:hAnsi="IRNazanin" w:eastAsia="IRNazanin"/>
          <w:color w:val="111111"/>
          <w:sz w:val="28"/>
          <w:sz w:val="28"/>
          <w:szCs w:val="28"/>
          <w:rtl w:val="true"/>
          <w:lang w:bidi="fa-IR"/>
        </w:rPr>
        <w:t>، فیقال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انّهم لم‌یزالوا مرتدّین علی أعقابهم منذ فارقتهم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الجمع بین الصحیحین</w:t>
      </w:r>
      <w:r>
        <w:rPr>
          <w:rStyle w:val="FootnoteAnchor"/>
          <w:rtl w:val="true"/>
        </w:rPr>
        <w:footnoteReference w:id="1354"/>
      </w:r>
      <w:r>
        <w:rPr>
          <w:rFonts w:ascii="IRNazanin" w:hAnsi="IRNazanin" w:eastAsia="IRNazanin"/>
          <w:color w:val="111111"/>
          <w:sz w:val="28"/>
          <w:sz w:val="28"/>
          <w:szCs w:val="28"/>
          <w:rtl w:val="true"/>
          <w:lang w:bidi="fa-IR"/>
        </w:rPr>
        <w:t>ما رواه الحمیدیّ فی مسند أبیالدرداء فی الحدیث الأوّل من صحیح البخاریّ، قالت أمّ‌الدرداء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دخل أبوالدرداء و هو مغضبٌ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أغضبک؟</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أعرف من أمر محمّدٍ شیئاً إلاّ أنّهم یصلّون جمیعاً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و روی</w:t>
      </w:r>
      <w:r>
        <w:rPr>
          <w:rStyle w:val="FootnoteAnchor"/>
          <w:rtl w:val="true"/>
        </w:rPr>
        <w:footnoteReference w:id="1355"/>
      </w:r>
      <w:r>
        <w:rPr>
          <w:rFonts w:ascii="IRNazanin" w:hAnsi="IRNazanin" w:eastAsia="IRNazanin"/>
          <w:color w:val="111111"/>
          <w:sz w:val="28"/>
          <w:sz w:val="28"/>
          <w:szCs w:val="28"/>
          <w:rtl w:val="true"/>
          <w:lang w:bidi="fa-IR"/>
        </w:rPr>
        <w:t>أیضاً فی الحدیث الأوّل من صحیح البخاریّ من مسند أنس بن مالک عن الزهریّ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دخلت علی أنس بن مالک بدمشق و هو یبکی،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یبکیک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لاأعرف شیئاً ممّا أدرکت إلاّ هذه الصلاة، و هذه الصلاة قد ضیّعت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غیر ذلک من الأحادیث الکثیرة الّتی روواها فی کتبهم فی هذا الباب</w:t>
      </w:r>
      <w:r>
        <w:rPr>
          <w:rFonts w:eastAsia="IRNazanin" w:cs="IRNazanin"/>
          <w:color w:val="111111"/>
          <w:sz w:val="28"/>
          <w:szCs w:val="28"/>
          <w:rtl w:val="true"/>
          <w:lang w:bidi="fa-IR"/>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ظاهرٌ علی العارف الفطن انّ الإرتداد المنسوب إلی الصحابة بعد حضرة الرسالة و التبدیل و التغیّر فی الکتاب و السنّة و إحداث ما أحدثوا لایکون إلاّ لما فعلوا مع علیٍّ و فاطمة ـ علیهما السلام ـ و سائر أهل البیت ـ علیهم السلام ـ بلاواسطةٍ أو بواسطة غصب </w:t>
      </w:r>
    </w:p>
    <w:p>
      <w:pPr>
        <w:pStyle w:val="BookText"/>
        <w:rPr/>
      </w:pPr>
      <w:r>
        <w:rPr>
          <w:rFonts w:ascii="IRNazanin" w:hAnsi="IRNazanin" w:eastAsia="IRNazanin"/>
          <w:color w:val="111111"/>
          <w:sz w:val="28"/>
          <w:sz w:val="28"/>
          <w:szCs w:val="28"/>
          <w:rtl w:val="true"/>
          <w:lang w:bidi="fa-IR"/>
        </w:rPr>
        <w:t>الحقوق و دفعهم من المراتب و المقامات الّتی عیّن اللّه ـ تعالی ـ لهم، و أخبر رسول اللّه ـ صلّی اللّه علیه و آله و سلّم ـ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ذلک لأنّه لمّا غلب علی أراذل العرب و منافقیهم حبّ الریاسة و اشتعل فی نفوسهم نائرة الحسد و نبذوا ما أوصاهم به رسول اللّه ـ صلّی اللّه علیه و آله و سلّم ـ وراء ظهورهم، خذلوا وصیّه و الأوصیاء بعد وصیّة، الّذین کانوا هم أزمّة الحقّ و السنّة و الصدق، و شجرة النبوّة و موضع الرسالة، و مختلف الملائکة و مهبط الوحی، و معدن العلم و منار الهدی، و الحجج علی أهل الدنیا، خزائن أسرار الوحی و التنزیل و معادن جواهر العلم و التأویل، الأمناء علی الحقائق و الخلفاء علی الخلائق، أولی الأمر الّذین أمروا بطاعتهم، و أولی الأرحام الّذین أمروا بصلتهم، و ذوی القربی الّذین أمروا بمودّتهم، و أهل الذکر الّذین أمروا بمسألتهم، و الموالی الّذین أمروا بموالاتهم و متابعتهم، و أهل البیت الّذین أذهب اللّه عنهم الرجس و طهّرهم تطهیراً، و الراسخون فی العلم الّذین عندهم علم القرآن کلّه ـ تأویلاً و تفسیراً ـ ، و ثانی الثقلین الّذین من تمسّک بهما نجی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بالجملة جمیع المفاسد الّتی وقعت فی الدین و الشریعة المحمّدیّة نشأ من هذا؛ کما لایخفی علی أرباب الهدی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لمّا أخبر رسول اللّه ـ صلّی اللّه علیه و آله و سلّم ـ بارتداد الصحابة و ذکروا هذا أهل السنّة فی کتبهم و صحاح أحادیثهم ـ کما عرفت ـ و لم‌یستبعدوه فسترهم و إخفائهم ماسمعوه عن النبیّ ـ صلّی اللّه علیه و آله و سلّم ـ من النصّ الجلیّ فی خلافة علیٍّ ـ علیه السلام ـ بناءً علی اجتهادٍ و مصلحةٍ ذکروا أهل السنّة فی سبب الإخفاء و الستر؛ و بناءً علی ما ذکر الشیعة من حبّ الریاسة و متابعة النفس الأمّارة و الحقد و الحسد لأهل بیت الرسالة، و لتکون الخلافة و الإمامة متداولةً بین الناس کالریاسة و السلطنة؛ کیف یستبعد؟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کما لایخفی علی أهل البصیرة ـ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أطنبنا الکلام فی هذا المقام فی مبحث الإمامة من کتابنا الکبیر المسمّی بأنوار الحقائق، من أراد الإطّلاع علیه فلیرجع إلیه</w:t>
      </w:r>
      <w:r>
        <w:rPr>
          <w:rFonts w:eastAsia="IRNazanin" w:cs="IRNazanin"/>
          <w:color w:val="111111"/>
          <w:sz w:val="28"/>
          <w:szCs w:val="28"/>
          <w:rtl w:val="true"/>
          <w:lang w:bidi="fa-IR"/>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قوله ـ علیه السلام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ألّلهمّ العن أعداءهم من الأوّلین و الآخرین</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اللغة</w:t>
      </w:r>
      <w:r>
        <w:rPr>
          <w:rFonts w:eastAsia="IRNazanin" w:cs="IRNazanin"/>
          <w:color w:val="111111"/>
          <w:sz w:val="28"/>
          <w:szCs w:val="28"/>
          <w:rtl w:val="true"/>
          <w:lang w:bidi="fa-IR"/>
        </w:rPr>
        <w:t>: &lt;</w:t>
      </w:r>
      <w:r>
        <w:rPr>
          <w:rFonts w:ascii="IRNazanin" w:hAnsi="IRNazanin" w:eastAsia="IRNazanin"/>
          <w:color w:val="111111"/>
          <w:sz w:val="28"/>
          <w:sz w:val="28"/>
          <w:szCs w:val="28"/>
          <w:rtl w:val="true"/>
          <w:lang w:bidi="fa-IR"/>
        </w:rPr>
        <w:t>الطرد و الإبعاد؛ قال الجوهریّ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الطرد و الإبعاد من الخیر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اللعنة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w:t>
      </w:r>
      <w:r>
        <w:rPr>
          <w:rStyle w:val="FootnoteAnchor"/>
          <w:rtl w:val="true"/>
        </w:rPr>
        <w:footnoteReference w:id="1356"/>
      </w:r>
      <w:r>
        <w:rPr>
          <w:rFonts w:ascii="Amiri" w:hAnsi="Amiri" w:eastAsia="Amiri" w:cs="Amiri"/>
          <w:color w:val="111111"/>
          <w:sz w:val="28"/>
          <w:sz w:val="28"/>
          <w:szCs w:val="28"/>
          <w:rtl w:val="true"/>
          <w:lang w:bidi="ar-SA"/>
        </w:rPr>
        <w:t>، و الجمع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لعانٌ و لعناتٌ</w:t>
      </w:r>
      <w:r>
        <w:rPr>
          <w:rFonts w:eastAsia="Amiri" w:cs="Amiri" w:ascii="Amiri" w:hAnsi="Amiri"/>
          <w:color w:val="111111"/>
          <w:sz w:val="28"/>
          <w:szCs w:val="28"/>
          <w:rtl w:val="true"/>
          <w:lang w:bidi="ar-SA"/>
        </w:rPr>
        <w:t>»</w:t>
      </w:r>
      <w:r>
        <w:rPr>
          <w:rStyle w:val="FootnoteAnchor"/>
          <w:rtl w:val="true"/>
        </w:rPr>
        <w:footnoteReference w:id="1357"/>
      </w:r>
      <w:r>
        <w:rPr>
          <w:rStyle w:val="FootnoteAnchor"/>
          <w:rtl w:val="true"/>
        </w:rPr>
        <w:footnoteReference w:id="1358"/>
      </w:r>
      <w:r>
        <w:rPr>
          <w:rFonts w:eastAsia="Times New Roman" w:cs="Times New Roman" w:ascii="Times New Roman" w:hAnsi="Times New Roman"/>
          <w:color w:val="111111"/>
          <w:sz w:val="28"/>
          <w:szCs w:val="28"/>
          <w:rtl w:val="true"/>
          <w:lang w:val="en-US" w:bidi="en-US"/>
        </w:rPr>
        <w:t>&gt;.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أعداءهم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أعداء الخلفاء و الأئمّة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بفتح الفاء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مصدر فعَلَ،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فَعالاً ـ مثل ذهب ذهاباً ـ ؛ و بالکسر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فعْل ـ کشعْب و شِعاب ـ ؛ و بالوجهین وردت الروایة فی الدعاء؛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العن من رضی بفعل الأعداء؛ أو أفعالهم</w:t>
      </w:r>
      <w:r>
        <w:rPr>
          <w:rFonts w:eastAsia="IRNazanin" w:cs="IRNazanin"/>
          <w:color w:val="111111"/>
          <w:sz w:val="28"/>
          <w:szCs w:val="28"/>
          <w:rtl w:val="true"/>
          <w:lang w:bidi="fa-IR"/>
        </w:rPr>
        <w:t>. &lt;</w:t>
      </w:r>
      <w:r>
        <w:rPr>
          <w:rFonts w:ascii="IRNazanin" w:hAnsi="IRNazanin" w:eastAsia="IRNazanin"/>
          <w:color w:val="111111"/>
          <w:sz w:val="28"/>
          <w:sz w:val="28"/>
          <w:szCs w:val="28"/>
          <w:rtl w:val="true"/>
          <w:lang w:bidi="fa-IR"/>
        </w:rPr>
        <w:t xml:space="preserve">و عن علیٍّ ـ علیه السلام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الراضی بفعل قومٍ کالداخل فیه معهم، و علی کلّ داخلٍ فی باطلٍ إثمان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إثم العمل به، و إثم الرضا به</w:t>
      </w:r>
      <w:r>
        <w:rPr>
          <w:rFonts w:eastAsia="IRNazanin" w:cs="IRNazanin"/>
          <w:color w:val="111111"/>
          <w:sz w:val="28"/>
          <w:szCs w:val="28"/>
          <w:rtl w:val="true"/>
          <w:lang w:bidi="fa-IR"/>
        </w:rPr>
        <w:t>»</w:t>
      </w:r>
      <w:r>
        <w:rPr>
          <w:rStyle w:val="FootnoteAnchor"/>
          <w:rtl w:val="true"/>
        </w:rPr>
        <w:footnoteReference w:id="13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الأشیاع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 و هو جمع شیعة ـ کسِدْرَة و سِدَر ـ ، فهو جمع 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شیعة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أولیاؤه و أنصاره و من شایعه علی الأمر،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تابعه علیه</w:t>
      </w:r>
      <w:r>
        <w:rPr>
          <w:rStyle w:val="FootnoteAnchor"/>
          <w:rtl w:val="true"/>
        </w:rPr>
        <w:footnoteReference w:id="1360"/>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 xml:space="preserve">فـ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أشیاعَهم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الدعاء ـ بفتح العین ـ مفعول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أتباعهم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عطفٌ علیه؛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العن تابعی الأعداء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صَلِّ عَلَی مُحَمَّدٍ وَ آلِ مُحَمَّدٍ، إِنَّکَ حَمِیدٌ مَجِیدٌ، کَصَلَوَاتِکَ وَ بَرَکَاتِکَ وَ تَحِیَّاتِکَ عَلَی أَصْفِیَائِکَ إِبْرَاهِیمَ وَ آلِ إِبْرَاهِیمَ، وَ عَجِّلِ الْفَرَجَ وَ الرَّوْحَ وَ النُّصْرَةَ وَ الَّتمْکِینَ وَ التَّأْیِیدَ لَهُمْ</w:t>
      </w:r>
      <w:r>
        <w:rPr>
          <w:rFonts w:eastAsia="Amiri" w:cs="Amiri" w:ascii="Amiri" w:hAnsi="Amiri"/>
          <w:color w:val="111111"/>
          <w:sz w:val="28"/>
          <w:szCs w:val="28"/>
          <w:rtl w:val="true"/>
          <w:lang w:bidi="ar-SA"/>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إنّک حمیدٌ مجیدٌ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جملةٌ مستأنفةٌ معترضةٌ لبیان العلّة ـ 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 علیهم لأنّک حمیدٌ ـ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قال الفاضل الشارح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فاعل ما یوجب الحمد، أو محمودٌ فی کلّ أفعالک، أو الحامد عباده علی الطاعات</w:t>
      </w:r>
      <w:r>
        <w:rPr>
          <w:rFonts w:eastAsia="IRNazanin" w:cs="IRNazanin"/>
          <w:color w:val="111111"/>
          <w:sz w:val="28"/>
          <w:szCs w:val="28"/>
          <w:rtl w:val="true"/>
          <w:lang w:bidi="fa-IR"/>
        </w:rPr>
        <w:t>»</w:t>
      </w:r>
      <w:r>
        <w:rPr>
          <w:rStyle w:val="FootnoteAnchor"/>
          <w:rtl w:val="true"/>
        </w:rPr>
        <w:footnoteReference w:id="1361"/>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کما تری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لأنّ من حمد المنعم لأجل إنعامه الّذی وصل إلیه فهو فی الحقیقة ما حمد المنعم و إنّما حمد الإنعام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فحمد اللّه بالحقیقة هو الّذی لأجل ذاته بذاته، بل الحمد و الحامد و المحمود فی مرتبةٍ واحدةٍ ـ کما استقصینا الکلام فی هذا المرام فی دعاء التحمید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هوـ تعالی ـ حمیدٌ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ذاته بذاته؛</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مجیدٌ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قیل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مجیدٌ 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کریمٌ، أو عزیزٌ، أو شریفٌ، أو لأنّه مجّده خلقه و عظّموه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 xml:space="preserve">و الظرف من قوله ـ علیه السلام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کصلواتک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مستقرٌّ فی محلّ نصبٍ علی المفعولیّة المطلقة، و الأصل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 علی محمّدٍ و آل محمّدٍ صلواتٍ کصلواتک، فحذف الموصوف و نابت صفته منابه</w:t>
      </w:r>
      <w:r>
        <w:rPr>
          <w:rStyle w:val="FootnoteAnchor"/>
          <w:rtl w:val="true"/>
        </w:rPr>
        <w:footnoteReference w:id="1362"/>
      </w:r>
      <w:r>
        <w:rPr>
          <w:rFonts w:eastAsia="Times New Roman" w:cs="Times New Roman" w:ascii="Times New Roman" w:hAnsi="Times New Roman"/>
          <w:color w:val="111111"/>
          <w:sz w:val="28"/>
          <w:szCs w:val="28"/>
          <w:rtl w:val="true"/>
          <w:lang w:val="en-US" w:bidi="en-US"/>
        </w:rPr>
        <w:t>&gt;.</w:t>
      </w:r>
    </w:p>
    <w:p>
      <w:pPr>
        <w:pStyle w:val="BookText"/>
        <w:rPr/>
      </w:pPr>
      <w:r>
        <w:rPr>
          <w:rFonts w:ascii="IRNazanin" w:hAnsi="IRNazanin" w:eastAsia="IRNazanin"/>
          <w:color w:val="111111"/>
          <w:sz w:val="28"/>
          <w:sz w:val="28"/>
          <w:szCs w:val="28"/>
          <w:rtl w:val="true"/>
          <w:lang w:bidi="fa-IR"/>
        </w:rPr>
        <w:t xml:space="preserve">قوله ـ علیه السلام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عجّل الفرج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آخره ـ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بفتحتین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ضدّ الشدّة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بالفتح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بالضمّ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من نصره اللّه علی عدوّه نصراً 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أعانه</w:t>
      </w:r>
      <w:r>
        <w:rPr>
          <w:rStyle w:val="FootnoteAnchor"/>
          <w:rtl w:val="true"/>
        </w:rPr>
        <w:footnoteReference w:id="1363"/>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و قوّاه علیه؛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إمداد الخلفاء و إعانتهم فی إعلاء کلمة الحقّ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التمکین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 مکّنته من الشیء تمکیناً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له علیه سلطاناً و قدرةً، قال اللّه ـ تعالی ـ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لَقَدْ مَکَّنَّاکُمْ فِی الاْءَرْضِ</w:t>
      </w:r>
      <w:r>
        <w:rPr>
          <w:rFonts w:eastAsia="Amiri" w:cs="Amiri" w:ascii="Amiri" w:hAnsi="Amiri"/>
          <w:color w:val="111111"/>
          <w:sz w:val="28"/>
          <w:szCs w:val="28"/>
          <w:rtl w:val="true"/>
          <w:lang w:bidi="ar-SA"/>
        </w:rPr>
        <w:t>»</w:t>
      </w:r>
      <w:r>
        <w:rPr>
          <w:rStyle w:val="FootnoteAnchor"/>
          <w:rtl w:val="true"/>
        </w:rPr>
        <w:footnoteReference w:id="1364"/>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أقدرناکم علی التصرّف فیها</w:t>
      </w:r>
      <w:r>
        <w:rPr>
          <w:rFonts w:eastAsia="IRNazanin" w:cs="IRNazanin"/>
          <w:color w:val="111111"/>
          <w:sz w:val="28"/>
          <w:szCs w:val="28"/>
          <w:rtl w:val="true"/>
          <w:lang w:bidi="fa-IR"/>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التأیید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التقویة؛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إقدار الخلفاء و تقویتهم علی إظهار الحقّ و إجراء أحکام </w:t>
      </w:r>
    </w:p>
    <w:p>
      <w:pPr>
        <w:pStyle w:val="BookText"/>
        <w:rPr/>
      </w:pPr>
      <w:r>
        <w:rPr>
          <w:rFonts w:ascii="IRNazanin" w:hAnsi="IRNazanin" w:eastAsia="IRNazanin"/>
          <w:color w:val="111111"/>
          <w:sz w:val="28"/>
          <w:sz w:val="28"/>
          <w:szCs w:val="28"/>
          <w:rtl w:val="true"/>
          <w:lang w:bidi="fa-IR"/>
        </w:rPr>
        <w:t>الشرع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وَ اجْعَلْنِی مِنْ أَهْلِ التَّوْحِیدِ وَ الاْءِیمَانِ بِکَ، وَ التَّصْدِیقِ بِرَسُولِکَ، وَ الاْءَئِمَّةِ الَّذِینَ حَتَمْتَ طَاعَتَهُمْ مِمَّنْ یَجْرِی ذَلِکَ بِهِ وَ عَلَی یَدَیْهِ، آمِینَ رَبَّ الْعَالَمِینَ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لَیْسَ یَرُدُّ غَضَبَکَ إِلاَّ حِلْمُکَ، وَ لاَیَرُدُّ سَخَطَکَ إِلاَّ عَفْوُکَ، وَ لایُجِیرُ مِنْ عِقَابِکَ إِلاَّ رَحْمَتُکَ، وَ لاَیُنْجِینِی مِنْکَ إِلاَّ التَّضَرُّعُ إِلَیْکَ وَ بَیْنَ یَدَیْکَ، فَصَلِّ عَلَی مُحَمَّدٍ وَ آلِ مُحَمَّدٍ، وَ هَبْ لَنَا ـ یَا إِلَهِی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مِنْ لَدُنْکَ فَرَجاً بِالْقُدْرَةِ الَّتِی بِهَا تُحْیِی أَمْوَاتَ الْعِبَادِ، وَ بِهَا تَنْشُرُ مَیْتَ الْبِلاَدِ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لاَتُهْلِکْنِی ـ یَا إِلَهِی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غَمّاً حَتَّی تَسْتَجِیبَ لِی، وَ تُعَرِّفَنِی الاْءِجَابَةَ فِی دُعَائِی، وَ أَذِقْنِی طَعْمَ الْعَافِیَةِ إِلَی مُنْتَهَی أَجَلِی، وَ لاَتُشْمِتْ بِی عَدُوِّی، وَ لاَتُمَکِّنْهُ مِنْ عُنُقِی، وَ لاَتُسَلِّطْهُ عَلَیَّ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الواو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قوله ـ علیه السلام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اجعلنی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عاطفة جملةٍ إنشائیّةٍ علی مثلها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توسیط النداء لمزید التبتّل و استدعاء الإجابة</w:t>
      </w:r>
      <w:r>
        <w:rPr>
          <w:rStyle w:val="FootnoteAnchor"/>
          <w:rtl w:val="true"/>
        </w:rPr>
        <w:footnoteReference w:id="1365"/>
      </w:r>
      <w:r>
        <w:rPr>
          <w:rFonts w:eastAsia="Times New Roman" w:cs="Times New Roman" w:ascii="Times New Roman" w:hAnsi="Times New Roman"/>
          <w:color w:val="111111"/>
          <w:sz w:val="28"/>
          <w:szCs w:val="28"/>
          <w:rtl w:val="true"/>
          <w:lang w:val="en-US" w:bidi="en-US"/>
        </w:rPr>
        <w:t>&gt;.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مرّ معناهما لغةً و اصطلاحاً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إمام؛ و أصله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أءممة ـ علی وزن أمثلة ـ ، فأدغمت المیم فی المیم بعد نقل حرکاتها إلی الهمزة</w:t>
      </w:r>
      <w:r>
        <w:rPr>
          <w:rFonts w:eastAsia="IRNazanin" w:cs="IRNazanin"/>
          <w:color w:val="111111"/>
          <w:sz w:val="28"/>
          <w:szCs w:val="28"/>
          <w:rtl w:val="true"/>
          <w:lang w:bidi="fa-IR"/>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أوجبت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طاعتهم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کلّ أحدٍ، فحذف متعلّق الفعل للتعمیم و الإختصار؛ و ذلک بقوله ـ تعالی ـ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أَطِیعُوا اللَّهَ وَ أَطِیعُوا الرَّسُولَ وَ أُولِی الاْءَمْرِ مِنْکُمْ</w:t>
      </w:r>
      <w:r>
        <w:rPr>
          <w:rFonts w:eastAsia="Amiri" w:cs="Amiri" w:ascii="Amiri" w:hAnsi="Amiri"/>
          <w:color w:val="111111"/>
          <w:sz w:val="28"/>
          <w:szCs w:val="28"/>
          <w:rtl w:val="true"/>
          <w:lang w:bidi="ar-SA"/>
        </w:rPr>
        <w:t>»</w:t>
      </w:r>
      <w:r>
        <w:rPr>
          <w:rStyle w:val="FootnoteAnchor"/>
          <w:rtl w:val="true"/>
        </w:rPr>
        <w:footnoteReference w:id="136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الأئمّة الإثناعشر الّذین صرّح فی تفسیر الثعلبی</w:t>
      </w:r>
      <w:r>
        <w:rPr>
          <w:rStyle w:val="FootnoteAnchor"/>
          <w:rtl w:val="true"/>
        </w:rPr>
        <w:footnoteReference w:id="1367"/>
      </w:r>
      <w:r>
        <w:rPr>
          <w:rFonts w:ascii="IRNazanin" w:hAnsi="IRNazanin" w:eastAsia="IRNazanin"/>
          <w:color w:val="111111"/>
          <w:sz w:val="28"/>
          <w:sz w:val="28"/>
          <w:szCs w:val="28"/>
          <w:rtl w:val="true"/>
          <w:lang w:bidi="fa-IR"/>
        </w:rPr>
        <w:t xml:space="preserve">و غیره من کتب المخالفین بأسمائهم </w:t>
      </w:r>
    </w:p>
    <w:p>
      <w:pPr>
        <w:pStyle w:val="BookText"/>
        <w:rPr/>
      </w:pPr>
      <w:r>
        <w:rPr>
          <w:rFonts w:ascii="IRNazanin" w:hAnsi="IRNazanin" w:eastAsia="IRNazanin"/>
          <w:color w:val="111111"/>
          <w:sz w:val="28"/>
          <w:sz w:val="28"/>
          <w:szCs w:val="28"/>
          <w:rtl w:val="true"/>
          <w:lang w:bidi="fa-IR"/>
        </w:rPr>
        <w:t xml:space="preserve">الشریفة؛ أوّلهم علیٌّ و آخرهم المهدیّ من ولده ـ علیه و علیهم السلام؛ کما مرّ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المراد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أولی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إلاّ المعصومون، لأنّ الأمر بمتابعة غیر المعصوم قبیحٌ عقلاً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فبمقتضی الآیة الکریمة یجب وجود المعصوم فی الأمّة، و إلاّ لزم الأمر باطاعة غیر الموجود؛ و هو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بالإتّفاق العصمة من غیر علیٍّ و أولاده ـ علیهم السلام ـ منتفیةٌ، فلایکون المراد من أولی الأمر إلاّ علیّاً و أولاده ـ علیهم السلام ـ ؛</w:t>
      </w:r>
    </w:p>
    <w:p>
      <w:pPr>
        <w:pStyle w:val="BookText"/>
        <w:rPr/>
      </w:pPr>
      <w:r>
        <w:rPr>
          <w:rFonts w:ascii="IRNazanin" w:hAnsi="IRNazanin" w:eastAsia="IRNazanin"/>
          <w:color w:val="111111"/>
          <w:sz w:val="28"/>
          <w:sz w:val="28"/>
          <w:szCs w:val="28"/>
          <w:rtl w:val="true"/>
          <w:lang w:bidi="fa-IR"/>
        </w:rPr>
        <w:t xml:space="preserve">و لأنّه ـ تعالی ـ أردف فی الآیة إطاعة أولی الأمر باطاعته و إطاعة رسوله، و هو یدلّ علی مزیّة أولی الأمر علی سائر الناس بأمرٍ لایکون لهم؛ و هو لیس إلاّ العصمة ـ للزوم الترجیح بلامرجّحٍ، کما لایخفی علی أهل البصیرة ـ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قوله ـ علیه السلام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ممّن یجری ذلک به و علی یدیه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مجرورٌ لیکون بدل بعضٍ من مجرور الأولی فی قوله ـ علیه السلام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أهل التوحید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إشارةٌ 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عطف علیه؛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إجعلنی ممّن جری ذلک الفرج أو التوحید بنصرته و إعانته و سعیه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نسخةٍ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ممّن یجری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بالواو عطفاً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أهل التوحید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فعلٍ بمعنی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استجب ـ کما مرّ غیر مرّةٍ ـ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مالکهم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سبق مشروحاً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التربیة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ـ علیه السلام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أللّهمّ لیس یردّ غضبک إلاّ حلمک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لأنّ غضبه ـ تعالی ـ لایمکن دفعه إلاّ بحلمه ـ سبحانه ـ ، لبطلان ما سواه ـ تعالی ـ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الأفعال الناقصة، تلازم رفع الاسم و نصب الخبر، و إذا دخلت علی الجملة ـ فعلیّةً کانت أو اسمیّةً ـ فاسمها ضمیر شأنٍ مستکنٍّ فیها؛ و خبرها الجملة بعدها ـ کما فی عبارة الدعاء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هی فی نحو ذلک حرفٌ بمنزلة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لاعمل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الفاضل الشارح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جامدٌ، و من ثمّ ادّعی قومٌ حرفیّتها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معناها نفی مضمون الجملة فی الحال؛ </w:t>
      </w:r>
    </w:p>
    <w:p>
      <w:pPr>
        <w:pStyle w:val="BookText"/>
        <w:rPr/>
      </w:pPr>
      <w:r>
        <w:rPr>
          <w:rFonts w:ascii="Amiri" w:hAnsi="Amiri" w:eastAsia="Amiri" w:cs="Amiri"/>
          <w:color w:val="111111"/>
          <w:sz w:val="28"/>
          <w:sz w:val="28"/>
          <w:szCs w:val="28"/>
          <w:rtl w:val="true"/>
          <w:lang w:bidi="ar-SA"/>
        </w:rPr>
        <w:t>و قیل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مطلقاً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الإستثناء فی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حلمک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مفرّغٌ؛ فـ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حلمک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فاعلٌ لفظاً و بدلٌ من الفاعل تقدیراً، إذ لابدّ من تقدیر المستثنی منه ـ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یردّ غضبک شیءٌ ـ ، و قس علیه مابعده و هکذا کلّ استثناءٍ مفرّغٍ</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فصیحةٌ، 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کان الأمر کذلک فصلّ علی محمّدٍ و آل محمّدٍ</w:t>
      </w:r>
      <w:r>
        <w:rPr>
          <w:rStyle w:val="FootnoteAnchor"/>
          <w:rtl w:val="true"/>
        </w:rPr>
        <w:footnoteReference w:id="136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أموات العباد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إضافة الصفة إلی الموصوف ـ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العباد الأموات ـ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المیّت نشورا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أحیی و عاش بعد الموت، یتعدّی ـ کما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نشره اللّه نشراً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أحیاه ـ ، و لایتعدّی؛ و یتعدّی بالهمزة أیضاً فیقال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أنشره اللّه إنشاراً، قال ـ تعالی ـ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إِذَا شَاءَ أَنْشَرَهُ</w:t>
      </w:r>
      <w:r>
        <w:rPr>
          <w:rFonts w:eastAsia="Amiri" w:cs="Amiri" w:ascii="Amiri" w:hAnsi="Amiri"/>
          <w:color w:val="111111"/>
          <w:sz w:val="28"/>
          <w:szCs w:val="28"/>
          <w:rtl w:val="true"/>
          <w:lang w:bidi="ar-SA"/>
        </w:rPr>
        <w:t>»</w:t>
      </w:r>
      <w:r>
        <w:rPr>
          <w:rStyle w:val="FootnoteAnchor"/>
          <w:rtl w:val="true"/>
        </w:rPr>
        <w:footnoteReference w:id="13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میت البلاد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الخالیة عن الناس و الثمار؛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بالقدرة الّتی تحیی البلاد المیتة بسبب إنزال المطر و هبوب الریاح المحییة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نسخة الشهید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من باب الإفعال ـ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لاتهلکنی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لاتمیتنی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منصوبٌ علی المصدریّة ـ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إهلاک غمٍّ ـ ؛ أو علی الحالیّة </w:t>
      </w: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 xml:space="preserve">من مفعول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الإهلاک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تأویله بالوصف ـ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مغموماً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ابن‌هشامٍ فی التوضیح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قد</w:t>
      </w:r>
      <w:r>
        <w:rPr>
          <w:rStyle w:val="FootnoteAnchor"/>
          <w:rtl w:val="true"/>
        </w:rPr>
        <w:footnoteReference w:id="1370"/>
      </w:r>
      <w:r>
        <w:rPr>
          <w:rFonts w:ascii="IRNazanin" w:hAnsi="IRNazanin" w:eastAsia="IRNazanin"/>
          <w:color w:val="111111"/>
          <w:sz w:val="28"/>
          <w:sz w:val="28"/>
          <w:szCs w:val="28"/>
          <w:rtl w:val="true"/>
          <w:lang w:bidi="fa-IR"/>
        </w:rPr>
        <w:t xml:space="preserve">جاءت مصادر أحوالاً بکثرةٍ فی النکرات ـ کـ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طلع بغتةً،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رکضاً،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قتلته صبراً ـ ؛ و ذلک علی التأویل بالوصف ـ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مباغیاً،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راکضاً،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محبوساً ـ </w:t>
      </w:r>
      <w:r>
        <w:rPr>
          <w:rFonts w:eastAsia="IRNazanin" w:cs="IRNazanin"/>
          <w:color w:val="111111"/>
          <w:sz w:val="28"/>
          <w:szCs w:val="28"/>
          <w:rtl w:val="true"/>
          <w:lang w:bidi="fa-IR"/>
        </w:rPr>
        <w:t>»</w:t>
      </w:r>
      <w:r>
        <w:rPr>
          <w:rStyle w:val="FootnoteAnchor"/>
          <w:rtl w:val="true"/>
        </w:rPr>
        <w:footnoteReference w:id="1371"/>
      </w:r>
      <w:r>
        <w:rPr>
          <w:rFonts w:eastAsia="Times New Roman" w:cs="Times New Roman" w:ascii="Times New Roman" w:hAnsi="Times New Roman"/>
          <w:color w:val="111111"/>
          <w:sz w:val="28"/>
          <w:szCs w:val="28"/>
          <w:rtl w:val="true"/>
          <w:lang w:val="en-US" w:bidi="en-US"/>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 بمعنی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و المضارع بعدها منصوبٌ بـ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مضمرةً، و هی و الفعل فی تأویل مصدرٍ مخفوضٍ بـ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استجابتک لی ـ ؛ و المعنی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امهلنی و لاتعاجلنی </w:t>
      </w:r>
    </w:p>
    <w:p>
      <w:pPr>
        <w:pStyle w:val="BookText"/>
        <w:rPr/>
      </w:pPr>
      <w:r>
        <w:rPr>
          <w:rFonts w:ascii="IRNazanin" w:hAnsi="IRNazanin" w:eastAsia="IRNazanin"/>
          <w:color w:val="111111"/>
          <w:sz w:val="28"/>
          <w:sz w:val="28"/>
          <w:szCs w:val="28"/>
          <w:rtl w:val="true"/>
          <w:lang w:bidi="fa-IR"/>
        </w:rPr>
        <w:t>بالهلاک غمّاً إلی أن تستجیب لی دعائی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حذف المفعول للعلم به</w:t>
      </w:r>
      <w:r>
        <w:rPr>
          <w:rStyle w:val="FootnoteAnchor"/>
          <w:rtl w:val="true"/>
        </w:rPr>
        <w:footnoteReference w:id="1372"/>
      </w:r>
      <w:r>
        <w:rPr>
          <w:rFonts w:eastAsia="IRNazanin" w:cs="IRNazanin"/>
          <w:color w:val="111111"/>
          <w:sz w:val="28"/>
          <w:szCs w:val="28"/>
          <w:rtl w:val="true"/>
          <w:lang w:bidi="fa-IR"/>
        </w:rPr>
        <w:t>&gt;</w:t>
      </w:r>
      <w:r>
        <w:rPr>
          <w:rFonts w:ascii="IRNazanin" w:hAnsi="IRNazanin" w:eastAsia="IRNazanin"/>
          <w:color w:val="111111"/>
          <w:sz w:val="28"/>
          <w:sz w:val="28"/>
          <w:szCs w:val="28"/>
          <w:rtl w:val="true"/>
          <w:lang w:bidi="fa-IR"/>
        </w:rPr>
        <w:t>، فبعد استجابة الدعاء لاغمّ 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أذقنی طعم العافیة إلی منتهی أجلی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إجعلنی معافاً عن البلاء مدّة حیاتی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بشیءٍ ذی طعمٍ علی طریق الاستعارة بالکنایة، و أثبت لها الطعم تخییلاً، و رشّح الإستعارة بالإذاقة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لاتشمت بی عدوّی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لأنّ أشقّ المصائب شماتة الأعداء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کما مرّ ـ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لاتمکّنه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العدوّ</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العنق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للعضو المخصوص، ثمّ عبّر به عن الجملة کما عبّر عنه بالرقبة؛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لاتمکّنه 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إنّما أقحم العنق، لأنّ العدوّ إذا تمکّن منها فقد استولی علیه أعظم الإستیلاء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إِلَهِی إِنْ رَفَعْتَنِی فَمَنْ ذَا الَّذِی یَضَعُنِی؟، وَ إِنْ وَضَعْتَنِی فَمَنْ ذَا الَّذِی یَرْفَعُنِی؟، وَ إِنْ أَکْرَمْتَنِی فَمَنْ ذَا الَّذِی یُهِینُنِی؟، وَ إِنْ أَهَنْتَنِی فَمَنْ ذَا الَّذِی یُکْرِمُنِی؟، وَ إِنْ عَذَّبْتَنِی فَمَنْ ذَا الَّذِی یَرْحَمُنِی؟، وَ إِنْ أَهْلَکْتَنِی فَمَنْ ذَا الَّذِی یَعْرِضُ لَکَ فِی عَبْدِکَ؟، أَوْ یَسْأَلُکَ عَنْ أَمْرِهِ؟، وَ قَدْ عَلِمْتُ أَنَّهُ لَیْسَ فِی حُکْمِکَ ظُلْمٌ وَ لاَ فِی نَقِمَتِکَ عَجَلَةٌ، وَ إِنَّمَا یَعْجَلُ مَنْ یَخَافُ الْفَوْتَ، وَ إِنَّمَا یَحْتَاجُ إِلَی الظُّلْمِ الضَّعِیفُ، وَ قَدْ تَعَالَیْتَ ـ یَا إِلَهِی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عَنْ ذَلِکَ عُلُوّاً کَبِیراً</w:t>
      </w:r>
      <w:r>
        <w:rPr>
          <w:rFonts w:eastAsia="Amiri" w:cs="Amiri" w:ascii="Amiri" w:hAnsi="Amiri"/>
          <w:color w:val="111111"/>
          <w:sz w:val="28"/>
          <w:szCs w:val="28"/>
          <w:rtl w:val="true"/>
          <w:lang w:bidi="ar-SA"/>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مقابل الوضع بمعنی الحطّ، و هو إنزال الشیء من علوٍّ؛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رفعت الشیء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أعلیته عن مقرّه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أصله فی الأجسام ثمّ استعیر فی المنزلة و الرتبة ـ قال اللّه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رَفَعْنَا لَکَ ذِکْرَکَ</w:t>
      </w:r>
      <w:r>
        <w:rPr>
          <w:rFonts w:eastAsia="Amiri" w:cs="Amiri" w:ascii="Amiri" w:hAnsi="Amiri"/>
          <w:color w:val="111111"/>
          <w:sz w:val="28"/>
          <w:szCs w:val="28"/>
          <w:rtl w:val="true"/>
          <w:lang w:bidi="ar-SA"/>
        </w:rPr>
        <w:t>»</w:t>
      </w:r>
      <w:r>
        <w:rPr>
          <w:rStyle w:val="FootnoteAnchor"/>
          <w:rtl w:val="true"/>
        </w:rPr>
        <w:footnoteReference w:id="1373"/>
      </w:r>
      <w:r>
        <w:rPr>
          <w:rFonts w:ascii="IRNazanin" w:hAnsi="IRNazanin" w:eastAsia="IRNazanin"/>
          <w:color w:val="111111"/>
          <w:sz w:val="28"/>
          <w:sz w:val="28"/>
          <w:szCs w:val="28"/>
          <w:rtl w:val="true"/>
          <w:lang w:bidi="fa-IR"/>
        </w:rPr>
        <w:t>ـ ؛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جعلتنی رفیعاً عزیزاً فلایقدر أحدٌ أن یجعلنی ذلیلاً، لأنّه لاسلطان فوق سلطانک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الإکرام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الإعظام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الإهانة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خلافه؛ قال اللّه ـ تعالی ـ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یُهِنِ اللَّهُ فَمَا لَهُ مِنْ مُکْرِمٍ</w:t>
      </w:r>
      <w:r>
        <w:rPr>
          <w:rFonts w:eastAsia="Amiri" w:cs="Amiri" w:ascii="Amiri" w:hAnsi="Amiri"/>
          <w:color w:val="111111"/>
          <w:sz w:val="28"/>
          <w:szCs w:val="28"/>
          <w:rtl w:val="true"/>
          <w:lang w:bidi="ar-SA"/>
        </w:rPr>
        <w:t>»</w:t>
      </w:r>
      <w:r>
        <w:rPr>
          <w:rStyle w:val="FootnoteAnchor"/>
          <w:rtl w:val="true"/>
        </w:rPr>
        <w:footnoteReference w:id="1374"/>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أحدٌ یکرمنی إن أهنتنی و بالعکس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قس علی الفقرات المذکورة مابعدها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بکسر الراء ـ من</w:t>
      </w:r>
      <w:r>
        <w:rPr>
          <w:rFonts w:eastAsia="IRNazanin" w:cs="IRNazanin"/>
          <w:color w:val="111111"/>
          <w:sz w:val="28"/>
          <w:szCs w:val="28"/>
          <w:rtl w:val="true"/>
          <w:lang w:bidi="fa-IR"/>
        </w:rPr>
        <w:t>: &lt;</w:t>
      </w:r>
      <w:r>
        <w:rPr>
          <w:rFonts w:ascii="IRNazanin" w:hAnsi="IRNazanin" w:eastAsia="IRNazanin"/>
          <w:color w:val="111111"/>
          <w:sz w:val="28"/>
          <w:sz w:val="28"/>
          <w:szCs w:val="28"/>
          <w:rtl w:val="true"/>
          <w:lang w:bidi="fa-IR"/>
        </w:rPr>
        <w:t>عرض له فی الأمر عرضاً ـ من باب ضرب</w:t>
      </w:r>
      <w:r>
        <w:rPr>
          <w:rStyle w:val="FootnoteAnchor"/>
          <w:rtl w:val="true"/>
        </w:rPr>
        <w:footnoteReference w:id="1375"/>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تعرّض له فمنعه باعتراضه أن یبلغ مراده</w:t>
      </w:r>
      <w:r>
        <w:rPr>
          <w:rStyle w:val="FootnoteAnchor"/>
          <w:rtl w:val="true"/>
        </w:rPr>
        <w:footnoteReference w:id="1376"/>
      </w:r>
      <w:r>
        <w:rPr>
          <w:rFonts w:eastAsia="IRNazanin" w:cs="IRNazanin"/>
          <w:color w:val="111111"/>
          <w:sz w:val="28"/>
          <w:szCs w:val="28"/>
          <w:rtl w:val="true"/>
          <w:lang w:bidi="fa-IR"/>
        </w:rPr>
        <w:t>&gt;</w:t>
      </w:r>
      <w:r>
        <w:rPr>
          <w:rFonts w:ascii="IRNazanin" w:hAnsi="IRNazanin" w:eastAsia="IRNazanin"/>
          <w:color w:val="111111"/>
          <w:sz w:val="28"/>
          <w:sz w:val="28"/>
          <w:szCs w:val="28"/>
          <w:rtl w:val="true"/>
          <w:lang w:bidi="fa-IR"/>
        </w:rPr>
        <w:t>،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لی فی الطریق عارضٌ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منعنی مانعٌ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المراد بـ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قوله ـ علیه السلام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یسألک عن أمره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السؤال علی طریق المناقشة و الإعتراض ـ کقوله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لم‌أهلکته؟، و بأیّ جرمٍ أخذته؟، و لم لم‌تعطف علیه؟، و نحوذلک ـ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قوله ـ علیه السلام ـ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ذا الّذی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جمیع الفقرات نظیر قوله ـ تعالی ـ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ذَا الَّذِی یَشْفَعُ</w:t>
      </w:r>
      <w:r>
        <w:rPr>
          <w:rFonts w:eastAsia="Amiri" w:cs="Amiri" w:ascii="Amiri" w:hAnsi="Amiri"/>
          <w:color w:val="111111"/>
          <w:sz w:val="28"/>
          <w:szCs w:val="28"/>
          <w:rtl w:val="true"/>
          <w:lang w:bidi="ar-SA"/>
        </w:rPr>
        <w:t>»</w:t>
      </w:r>
      <w:r>
        <w:rPr>
          <w:rStyle w:val="FootnoteAnchor"/>
          <w:rtl w:val="true"/>
        </w:rPr>
        <w:footnoteReference w:id="1377"/>
      </w:r>
      <w:r>
        <w:rPr>
          <w:rFonts w:ascii="Amiri" w:hAnsi="Amiri" w:eastAsia="Amiri" w:cs="Amiri"/>
          <w:color w:val="111111"/>
          <w:sz w:val="28"/>
          <w:sz w:val="28"/>
          <w:szCs w:val="28"/>
          <w:rtl w:val="true"/>
          <w:lang w:bidi="ar-SA"/>
        </w:rPr>
        <w:t>إستفهامٌ إنکاریٌّ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مرفوعة المحلّ علی الإبتداء؛</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خبرها؛</w:t>
      </w:r>
    </w:p>
    <w:p>
      <w:pPr>
        <w:pStyle w:val="BookText"/>
        <w:rPr/>
      </w:pPr>
      <w:r>
        <w:rPr>
          <w:rFonts w:ascii="IRNazanin" w:hAnsi="IRNazanin" w:eastAsia="IRNazanin"/>
          <w:color w:val="111111"/>
          <w:sz w:val="28"/>
          <w:sz w:val="28"/>
          <w:szCs w:val="28"/>
          <w:rtl w:val="true"/>
          <w:lang w:bidi="fa-IR"/>
        </w:rPr>
        <w:t>و الموصول صفته، أو بدلٌ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الجملة جواب الشرط، و لذلک دخلت الفاء الجوابیّة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قد علمت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إمّا للإبتدائیّة و الجملة مستأنفةٌ، أو للحالیّة و الضمیر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للشأن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النَقِمَة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ککلمة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الإنتقام ـ کما مرّ غیر مرّةٍ ـ </w:t>
      </w:r>
      <w:r>
        <w:rPr>
          <w:rFonts w:eastAsia="Amiri" w:cs="Amiri" w:ascii="Amiri" w:hAnsi="Amiri"/>
          <w:color w:val="111111"/>
          <w:sz w:val="28"/>
          <w:szCs w:val="28"/>
          <w:rtl w:val="true"/>
          <w:lang w:bidi="ar-SA"/>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 xml:space="preserve">و إسناد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العجلة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النقمة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باب المجاز العقلیّ، لمشابهتهما الفاعل فی الملابسة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لقصر الصفة علی الموصوف؛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لایعجّل إلاّ من یخاف الفوت و لایحتاج إلی الظلم إلاّ الضعیف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الأوّل</w:t>
      </w:r>
      <w:r>
        <w:rPr>
          <w:rStyle w:val="FootnoteAnchor"/>
          <w:rtl w:val="true"/>
        </w:rPr>
        <w:footnoteReference w:id="1378"/>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فلأنّه لافوت منک لبقائک و هلاک الکلّ؛ و أمّا الثانی فلأنّ الظلم وضع الشیء فی غیر موضعه، فمن کان ضعیفاً عاجزاً بعدم العلم بالموضع أو علم الموضع لکن لایقدر علی موضعه فحینئذٍ یحتاج إلی الظلم؛ فمن کان عالماً قادراً لایتصوّر منه الظلم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قوله ـ علیه السلام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قد تعالیت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آخره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ارتفعت بذاتک و تنزّهت بصفاتک عمّا ذکر من خوف الفوت و الإحتیاج إلی الظلم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علوّاً کبیراً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تعالیاً عظیماً لاغایة وراءه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عَلَی مُحَمَّدٍ وَ آلِ مُحَمَّدٍ، وَ لاَتَجْعَلْنِی لِلْبَلاَءِ غَرَضاً، وَ لاَلِنَقِمَتِکَ نَصَباً، وَ مَهِّلْنِی، وَ نَفِّسْنِی، وَ أَقِلْنِی عَثْرَتِی، وَ لاَتَبْتَلِیَنِّی بِبَلاَءٍ عَلَی أَثَرِ بَلاَءٍ، فَقَدْ تَرَی ضَعْفِی وَ قِلَّةَ حِیلَتِی وَ تَضَرُّعِی إِلَیْکَ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أَعُوذُ بِکَ ـ اللَّهُمَّ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الْیَوْمَ مِنْ غَضَبِکَ، فَصَلِّ عَلَی مُحَمَّدٍ وَ آلِهِ، وَ أَعِذْنِی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أَسْتَجِیرُ بِکَ الْیَوْمَ مِنْ سَخَطِکَ، فَصَلِّ عَلَی مُحَمَّدٍ وَ آلِهِ، وَ أَجِرْنِی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أَسْأَلُکَ أَمْناً مِنْ عَذَابِکَ، فَصَلِّ عَلَی مُحَمَّدٍ وَ آلِهِ، وَ آمِنِّی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أَسْتَهْدِیکَ، فَصَلِّ عَلَی مُحَمَّدٍ وَ آلِهِ، وَ اهْدِنِی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بالغین المعجمة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الهدف الّذی یرمی إلیه، و المعنی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لاتجعلنی هدفاً لسهام البلاء؛ و لایخفی ما فیه من الإستعارة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بالغین المهملة مع فتح الراء أیضاً صحیحٌ،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معرضاً،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فی معرض البلاء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مقام أن یعرضه بلاءٌ</w:t>
      </w:r>
      <w:r>
        <w:rPr>
          <w:rFonts w:eastAsia="IRNazanin" w:cs="IRNazanin"/>
          <w:color w:val="111111"/>
          <w:sz w:val="28"/>
          <w:szCs w:val="28"/>
          <w:rtl w:val="true"/>
          <w:lang w:bidi="fa-IR"/>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العلم المنصوب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یجوز فیه التسکین و التحریک، و بالوجهین </w:t>
      </w: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 xml:space="preserve">فی </w:t>
      </w:r>
    </w:p>
    <w:p>
      <w:pPr>
        <w:pStyle w:val="BookText"/>
        <w:rPr/>
      </w:pPr>
      <w:r>
        <w:rPr>
          <w:rFonts w:ascii="IRNazanin" w:hAnsi="IRNazanin" w:eastAsia="IRNazanin"/>
          <w:color w:val="111111"/>
          <w:sz w:val="28"/>
          <w:sz w:val="28"/>
          <w:szCs w:val="28"/>
          <w:rtl w:val="true"/>
          <w:lang w:bidi="fa-IR"/>
        </w:rPr>
        <w:t>قراءة غیر ابن‌عامرٍ و حفصٍ</w:t>
      </w:r>
      <w:r>
        <w:rPr>
          <w:rStyle w:val="FootnoteAnchor"/>
          <w:rtl w:val="true"/>
        </w:rPr>
        <w:footnoteReference w:id="1379"/>
      </w:r>
      <w:r>
        <w:rPr>
          <w:rFonts w:ascii="Amiri" w:hAnsi="Amiri" w:eastAsia="Amiri" w:cs="Amiri"/>
          <w:color w:val="111111"/>
          <w:sz w:val="28"/>
          <w:sz w:val="28"/>
          <w:szCs w:val="28"/>
          <w:rtl w:val="true"/>
          <w:lang w:bidi="ar-SA"/>
        </w:rPr>
        <w:t xml:space="preserve">قوله ـ تعالی ـ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کَأَنَّهُمْ إِلَی نُصُبٍ یُوفِضُونَ</w:t>
      </w:r>
      <w:r>
        <w:rPr>
          <w:rFonts w:eastAsia="Amiri" w:cs="Amiri" w:ascii="Amiri" w:hAnsi="Amiri"/>
          <w:color w:val="111111"/>
          <w:sz w:val="28"/>
          <w:szCs w:val="28"/>
          <w:rtl w:val="true"/>
          <w:lang w:bidi="ar-SA"/>
        </w:rPr>
        <w:t>»</w:t>
      </w:r>
      <w:r>
        <w:rPr>
          <w:rStyle w:val="FootnoteAnchor"/>
          <w:rtl w:val="true"/>
        </w:rPr>
        <w:footnoteReference w:id="1380"/>
      </w:r>
      <w:r>
        <w:rPr>
          <w:rFonts w:ascii="Amiri" w:hAnsi="Amiri" w:eastAsia="Amiri" w:cs="Amiri"/>
          <w:color w:val="111111"/>
          <w:sz w:val="28"/>
          <w:sz w:val="28"/>
          <w:szCs w:val="28"/>
          <w:rtl w:val="true"/>
          <w:lang w:bidi="ar-SA"/>
        </w:rPr>
        <w:t>، قال الجبائیّ و مسلمٌ</w:t>
      </w:r>
      <w:r>
        <w:rPr>
          <w:rStyle w:val="FootnoteAnchor"/>
          <w:rtl w:val="true"/>
        </w:rPr>
        <w:footnoteReference w:id="1381"/>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علمٍ نصب لهم یسرعون</w:t>
      </w:r>
      <w:r>
        <w:rPr>
          <w:rFonts w:eastAsia="IRNazanin" w:cs="IRNazanin"/>
          <w:color w:val="111111"/>
          <w:sz w:val="28"/>
          <w:szCs w:val="28"/>
          <w:rtl w:val="true"/>
          <w:lang w:bidi="fa-IR"/>
        </w:rPr>
        <w:t>»</w:t>
      </w:r>
      <w:r>
        <w:rPr>
          <w:rStyle w:val="FootnoteAnchor"/>
          <w:rtl w:val="true"/>
        </w:rPr>
        <w:footnoteReference w:id="138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w:t>
      </w:r>
      <w:r>
        <w:rPr>
          <w:rStyle w:val="FootnoteAnchor"/>
          <w:rtl w:val="true"/>
        </w:rPr>
        <w:footnoteReference w:id="1383"/>
      </w:r>
      <w:r>
        <w:rPr>
          <w:rFonts w:ascii="IRNazanin" w:hAnsi="IRNazanin" w:eastAsia="IRNazanin"/>
          <w:color w:val="111111"/>
          <w:sz w:val="28"/>
          <w:sz w:val="28"/>
          <w:szCs w:val="28"/>
          <w:rtl w:val="true"/>
          <w:lang w:bidi="fa-IR"/>
        </w:rPr>
        <w:t>نی الدعاء</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و لاتنصبنی لنقمتک علماً فیسرع إلیّ و یقصدنی من کلّ وجهٍ کما یقصد العلم المنصوب من کلّ جهةٍ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مهّلنی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أمهلته إمهالاً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أنظرته و أخّرت طلبه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جاء مهّلته تمهیلاً، قال اللّه ـ تعالی ـ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فَمَهِّلِ الْکَافِرِینَ أَمْهِلْهُمْ رُوَیْداً</w:t>
      </w:r>
      <w:r>
        <w:rPr>
          <w:rFonts w:eastAsia="Amiri" w:cs="Amiri" w:ascii="Amiri" w:hAnsi="Amiri"/>
          <w:color w:val="111111"/>
          <w:sz w:val="28"/>
          <w:szCs w:val="28"/>
          <w:rtl w:val="true"/>
          <w:lang w:bidi="ar-SA"/>
        </w:rPr>
        <w:t>»</w:t>
      </w:r>
      <w:r>
        <w:rPr>
          <w:rStyle w:val="FootnoteAnchor"/>
          <w:rtl w:val="true"/>
        </w:rPr>
        <w:footnoteReference w:id="13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له فی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وسع و فسح؛ من النَفَس ـ بالتحریک ـ بمعنی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السعة و الفسحة فی الأمر؛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اکشف کربی؛ أو عطف تفسیرٍ لـ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مهّلنی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أنظرنی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أقلنی عثرتی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اعف زلاّتی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لاتبتلینّی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آخره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لاتجعلنی مبتلیً ببلاءٍ عقب بلاءٍ ـ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بالبلاء المتواتر ـ ،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بلاه اللّه یبلوه بلاءً،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ابتلاه یبتلیه ابتلاءً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امتحنه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ابتلاء اللّه لعباده تارةً یکون بالمبارّ لیشکروا، و تارةً بالمضارّ لیصبروا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فصارت المنحة و المحنة کلاهما بلاءً، فالمحنة مقتضیةٌ للصبر، و المنحة للشکر؛ غیر أنّ إطلاق البلاء فی ما یدفع إلیه الإنسان من شدّةٍ و مکروهٍ أظهر معنیً و أکثر استعمالاً ـ کما وقع فی عبارة الدعاء ـ</w:t>
      </w:r>
      <w:r>
        <w:rPr>
          <w:rStyle w:val="FootnoteAnchor"/>
          <w:rtl w:val="true"/>
        </w:rPr>
        <w:footnoteReference w:id="1385"/>
      </w:r>
      <w:r>
        <w:rPr>
          <w:rFonts w:eastAsia="Times New Roman" w:cs="Times New Roman" w:ascii="Times New Roman" w:hAnsi="Times New Roman"/>
          <w:color w:val="111111"/>
          <w:sz w:val="28"/>
          <w:szCs w:val="28"/>
          <w:rtl w:val="true"/>
          <w:lang w:val="en-US" w:bidi="en-US"/>
        </w:rPr>
        <w:t>&gt;.</w:t>
      </w:r>
    </w:p>
    <w:p>
      <w:pPr>
        <w:pStyle w:val="BookText"/>
        <w:rPr/>
      </w:pPr>
      <w:r>
        <w:rPr>
          <w:rFonts w:ascii="Amiri" w:hAnsi="Amiri" w:eastAsia="Amiri" w:cs="Amiri"/>
          <w:color w:val="111111"/>
          <w:sz w:val="28"/>
          <w:sz w:val="28"/>
          <w:szCs w:val="28"/>
          <w:rtl w:val="true"/>
          <w:lang w:bidi="ar-SA"/>
        </w:rPr>
        <w:t xml:space="preserve">و الظرف مستقرٌّ فی محلّ خفضٍ صفةٌ لـ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ببلاءٍ کائنٍ إثر بلاءٍ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بکسر الهمزة و سکون الثاء، و أیضاً بفتحهما،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جئت فی أءثَْره ـ بالإعرابین ـ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تبعته</w:t>
      </w:r>
      <w:r>
        <w:rPr>
          <w:rFonts w:eastAsia="IRNazanin" w:cs="IRNazanin"/>
          <w:color w:val="111111"/>
          <w:sz w:val="28"/>
          <w:szCs w:val="28"/>
          <w:rtl w:val="true"/>
          <w:lang w:bidi="fa-IR"/>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الحذق فی تدبیر الأمور، و هو تقلیب الفکر حتّی یهتدی إلی المقصود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p>
    <w:p>
      <w:pPr>
        <w:pStyle w:val="BookText"/>
        <w:rPr/>
      </w:pPr>
      <w:r>
        <w:rPr>
          <w:rFonts w:ascii="IRNazanin" w:hAnsi="IRNazanin" w:eastAsia="IRNazanin"/>
          <w:color w:val="111111"/>
          <w:sz w:val="28"/>
          <w:sz w:val="28"/>
          <w:szCs w:val="28"/>
          <w:rtl w:val="true"/>
          <w:lang w:bidi="fa-IR"/>
        </w:rPr>
        <w:t>أصلها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حولة، قلبت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لانکسار ماقبلها؛ فـ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قلّة حیلتی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قلّة تدبیری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التضرّع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التذلّل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تعدیته بـ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لتضمینه معنی الرغبة؛ أو الإبتهال،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ابتهالی و استکانتی إلی جناب قدسک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أستجیر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بصیغة المتکلّم ـ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استجاره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منه أن یحفظه فأجاره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سخطک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عذابک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أجرنی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بصیغة الأمر ـ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طلبت الإلجاء إلیک ـ محفوفاً بالصلاة علی محمّدٍ و آله ـ فأجرنی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هذه الوتیرة الفقرات الآتیة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طمأنینة النفس و زوال الخوف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الإستهداء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الهدایة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إجعلنی مهدیّاً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أَسْتَنْصِرُکَ، فَصَلِّ عَلَی مُحَمَّدٍ وَ آلِهِ، وَ انْصُرْنِی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أَسْتَرْحِمُکَ، فَصَلِّ عَلَی مُحَمَّدٍ وَ آلِهِ، وَ ارْحَمْنِی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أَسْتَکْفِیکَ، فَصَلِّ عَلَی مُحَمَّدٍ وَ آلِهِ، وَ اکْفِنِی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أَسْتَرْزِقُکَ، فَصَلِّ عَلَی مُحَمَّدٍ وَ آلِهِ، وَ ارْزُقْنِی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أَسْتَعِینُکَ، فَصَلِّ عَلَی مُحَمَّدٍ وَ آلِهِ، وَ أَعِنِّی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أَسْتَغْفِرُکَ لِمَا سَلَفَ مِنْ ذُنُوبِی، فَصَلِّ عَلَی مُحَمَّدٍ وَ آلِهِ، وَ اغْفِرْ 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أَسْتَعْصِمُکَ، فَصَلِّ عَلَی مُحَمَّدٍ وَ آلِهِ، وَ اعْصِمْنِی، فَإِنِّی لَنْ أَعُودَ لِشَیْءٍ کَرِهْتَهُ مِنِّی إِنْ شِئْتَ ذَلِکَ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الإستنصار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النصر، و هو الإعانة علی العدوّ الظاهریّ، أو الباطنیّ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الإسترحام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الرحمة؛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طلبت منک الرحمة محفوفةً بالصلاة فارحمنی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الإستکفاء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الکفایة؛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طلبت منک کفایة مهمّی فاکف مهمّی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الإسترزاق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طلب الرزق؛ و قد مرّ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الرزق</w:t>
      </w:r>
      <w:r>
        <w:rPr>
          <w:rFonts w:eastAsia="IRNazanin" w:cs="IRNazanin"/>
          <w:color w:val="111111"/>
          <w:sz w:val="28"/>
          <w:szCs w:val="28"/>
          <w:rtl w:val="true"/>
          <w:lang w:bidi="fa-IR"/>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استعینک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کلّ أمرٍ یستعان علیه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الإعانة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الإستغفار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 المغفرة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الإستعصام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العصمة، و هی 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المنع، و اصطلاحاً قیل</w:t>
      </w:r>
      <w:r>
        <w:rPr>
          <w:rFonts w:eastAsia="IRNazanin" w:cs="IRNazanin"/>
          <w:color w:val="111111"/>
          <w:sz w:val="28"/>
          <w:szCs w:val="28"/>
          <w:rtl w:val="true"/>
          <w:lang w:bidi="fa-IR"/>
        </w:rPr>
        <w:t>: &lt;«</w:t>
      </w:r>
      <w:r>
        <w:rPr>
          <w:rFonts w:ascii="IRNazanin" w:hAnsi="IRNazanin" w:eastAsia="IRNazanin"/>
          <w:color w:val="111111"/>
          <w:sz w:val="28"/>
          <w:sz w:val="28"/>
          <w:szCs w:val="28"/>
          <w:rtl w:val="true"/>
          <w:lang w:bidi="fa-IR"/>
        </w:rPr>
        <w:t>هی ملکة اجتناب المعاصی مع التمکّن منها</w:t>
      </w:r>
      <w:r>
        <w:rPr>
          <w:rFonts w:eastAsia="IRNazanin" w:cs="IRNazanin"/>
          <w:color w:val="111111"/>
          <w:sz w:val="28"/>
          <w:szCs w:val="28"/>
          <w:rtl w:val="true"/>
          <w:lang w:bidi="fa-IR"/>
        </w:rPr>
        <w:t>»</w:t>
      </w:r>
      <w:r>
        <w:rPr>
          <w:rStyle w:val="FootnoteAnchor"/>
          <w:rtl w:val="true"/>
        </w:rPr>
        <w:footnoteReference w:id="1386"/>
      </w:r>
    </w:p>
    <w:p>
      <w:pPr>
        <w:pStyle w:val="BookText"/>
        <w:rPr/>
      </w:pPr>
      <w:r>
        <w:rPr>
          <w:rFonts w:ascii="Amiri" w:hAnsi="Amiri" w:eastAsia="Amiri" w:cs="Amiri"/>
          <w:color w:val="111111"/>
          <w:sz w:val="28"/>
          <w:sz w:val="28"/>
          <w:szCs w:val="28"/>
          <w:rtl w:val="true"/>
          <w:lang w:bidi="ar-SA"/>
        </w:rPr>
        <w:t>و قیل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فیضٌ إلآهیٌّ یقوی به العبد علی تجنّب الشرّ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ملکةٌ تمنع الفجور و یحصل بها العلم بمثالب المعاصی و مناقب الطاعات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تصدیر الجملة بحرف التأکید</w:t>
      </w:r>
      <w:r>
        <w:rPr>
          <w:rStyle w:val="FootnoteAnchor"/>
          <w:rtl w:val="true"/>
        </w:rPr>
        <w:footnoteReference w:id="1387"/>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للإشعار بأنّه ممّا یجب أن یبالغ فی تأکیده و تحقیقه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الفاضل الشارح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للإیذان بأنّ مضمونها عن جدٍّ لاهزلٍ، و عن صدق عزیمةٍ و صمیم قلبٍ</w:t>
      </w:r>
      <w:r>
        <w:rPr>
          <w:rFonts w:eastAsia="IRNazanin" w:cs="IRNazanin"/>
          <w:color w:val="111111"/>
          <w:sz w:val="28"/>
          <w:szCs w:val="28"/>
          <w:rtl w:val="true"/>
          <w:lang w:bidi="fa-IR"/>
        </w:rPr>
        <w:t>»</w:t>
      </w:r>
      <w:r>
        <w:rPr>
          <w:rStyle w:val="FootnoteAnchor"/>
          <w:rtl w:val="true"/>
        </w:rPr>
        <w:footnoteReference w:id="1388"/>
      </w:r>
    </w:p>
    <w:p>
      <w:pPr>
        <w:pStyle w:val="BookText"/>
        <w:rPr/>
      </w:pPr>
      <w:r>
        <w:rPr>
          <w:rFonts w:ascii="IRNazanin" w:hAnsi="IRNazanin" w:eastAsia="IRNazanin"/>
          <w:color w:val="111111"/>
          <w:sz w:val="28"/>
          <w:sz w:val="28"/>
          <w:szCs w:val="28"/>
          <w:rtl w:val="true"/>
          <w:lang w:bidi="fa-IR"/>
        </w:rPr>
        <w:t>و هو کما تری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لمکان عصمته ـ علیه السلام ـ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نصبٍ و نفیٍ و استقبالٍ، و النفی بها أبلغ من النفی بـ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قال بعضهم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منعه مکابرةٌ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فهی لنفی انّی أفعل، لا لنفی أفعل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ادّعی الزمخشریّ فی أنموذجه</w:t>
      </w:r>
      <w:r>
        <w:rPr>
          <w:rStyle w:val="FootnoteAnchor"/>
          <w:rtl w:val="true"/>
        </w:rPr>
        <w:footnoteReference w:id="1389"/>
      </w:r>
      <w:r>
        <w:rPr>
          <w:rFonts w:ascii="Amiri" w:hAnsi="Amiri" w:eastAsia="Amiri" w:cs="Amiri"/>
          <w:color w:val="111111"/>
          <w:sz w:val="28"/>
          <w:sz w:val="28"/>
          <w:szCs w:val="28"/>
          <w:rtl w:val="true"/>
          <w:lang w:bidi="ar-SA"/>
        </w:rPr>
        <w:t>انّها لتأبید النفی ـ کقوله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لَنْ یَخْلُقُوا ذُبَاباً</w:t>
      </w:r>
      <w:r>
        <w:rPr>
          <w:rFonts w:eastAsia="Amiri" w:cs="Amiri" w:ascii="Amiri" w:hAnsi="Amiri"/>
          <w:color w:val="111111"/>
          <w:sz w:val="28"/>
          <w:szCs w:val="28"/>
          <w:rtl w:val="true"/>
          <w:lang w:bidi="ar-SA"/>
        </w:rPr>
        <w:t>»</w:t>
      </w:r>
      <w:r>
        <w:rPr>
          <w:rStyle w:val="FootnoteAnchor"/>
          <w:rtl w:val="true"/>
        </w:rPr>
        <w:footnoteReference w:id="1390"/>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 تَفْعَلُوا</w:t>
      </w:r>
      <w:r>
        <w:rPr>
          <w:rFonts w:eastAsia="Amiri" w:cs="Amiri" w:ascii="Amiri" w:hAnsi="Amiri"/>
          <w:color w:val="111111"/>
          <w:sz w:val="28"/>
          <w:szCs w:val="28"/>
          <w:rtl w:val="true"/>
          <w:lang w:bidi="ar-SA"/>
        </w:rPr>
        <w:t>»</w:t>
      </w:r>
      <w:r>
        <w:rPr>
          <w:rStyle w:val="FootnoteAnchor"/>
          <w:rtl w:val="true"/>
        </w:rPr>
        <w:footnoteReference w:id="1391"/>
      </w:r>
      <w:r>
        <w:rPr>
          <w:rFonts w:ascii="IRNazanin" w:hAnsi="IRNazanin" w:eastAsia="IRNazanin"/>
          <w:color w:val="111111"/>
          <w:sz w:val="28"/>
          <w:sz w:val="28"/>
          <w:szCs w:val="28"/>
          <w:rtl w:val="true"/>
          <w:lang w:bidi="fa-IR"/>
        </w:rPr>
        <w:t>ـ ، و وافقه علی ذلک ابن‌عطیّة</w:t>
      </w:r>
      <w:r>
        <w:rPr>
          <w:rFonts w:eastAsia="IRNazanin" w:cs="IRNazanin"/>
          <w:color w:val="111111"/>
          <w:sz w:val="28"/>
          <w:szCs w:val="28"/>
          <w:rtl w:val="true"/>
          <w:lang w:bidi="fa-IR"/>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قوله ـ علیه السلام ـ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لشیءٍ کرهته منّی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ـ کقوله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رُدُّوا لَعَادُوا لِمَا نُهُوا عَنْهُ</w:t>
      </w:r>
      <w:r>
        <w:rPr>
          <w:rFonts w:eastAsia="Amiri" w:cs="Amiri" w:ascii="Amiri" w:hAnsi="Amiri"/>
          <w:color w:val="111111"/>
          <w:sz w:val="28"/>
          <w:szCs w:val="28"/>
          <w:rtl w:val="true"/>
          <w:lang w:bidi="ar-SA"/>
        </w:rPr>
        <w:t>»</w:t>
      </w:r>
      <w:r>
        <w:rPr>
          <w:rStyle w:val="FootnoteAnchor"/>
          <w:rtl w:val="true"/>
        </w:rPr>
        <w:footnoteReference w:id="1392"/>
      </w:r>
      <w:r>
        <w:rPr>
          <w:rStyle w:val="FootnoteAnchor"/>
          <w:rtl w:val="true"/>
        </w:rPr>
        <w:footnoteReference w:id="1393"/>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الجملة فی محلّ خفضٍ صفةٌ لـ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شیءٍ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شئت 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محلّ نصبٍ علی الحالیّة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جواب الشرط محذوفٌ لدلالة ما قبله علیه،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شئت عدم عودی فلاأعود؛ لما قد عرفت سابقاً من أنّ التخلّف عن المشیّة الحتمیّة محالٌ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یَا حَنَّانُ یَا مَنَّانُ، یَا ذَا الْجَلاَلِ وَ الاْءِکْرَامِ، صَلِّ عَلَی مُحَمَّدٍ وَ آلِهِ، وَ اسْتَجِبْ لِی جَمِیعَ مَا سَأَلْتُکَ وَ طَلَبْتُ إِلَیْکَ وَ رَغِبْتُ فِیهِ إِلَیْکَ، وَ أَرِدْهُ وَ قَدِّرْهُ وَ اقْضِهِ وَ أَمْضِهِ، وَ خِرْ لِی فِیما تَقْضِی مِنْهُ، وَ بَارِکْ لِی فِی ذَلِکَ، وَ تَفَضَّلْ عَلَیَّ بِهِ، وَ أَسْعِدْنِی بِمَا تُعْطِینِی مِنْهُ، وَ زِدْنِی مِنْ فَضْلِکَ وَ سَعَةِ مَا عِنْدَکَ، فَإِنَّکَ وَاسِعٌ کَرِیمٌ، وَ صِلْ ذَلِکَ بِخَیْرِ الاْآخِرَةِ وَ نَعِیمِهَا، یَا أَرْحَمَ الرَّاحِمِینَ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ربّ</w:t>
      </w:r>
      <w:r>
        <w:rPr>
          <w:rFonts w:eastAsia="IRNazanin" w:cs="IRNazanin"/>
          <w:color w:val="111111"/>
          <w:sz w:val="28"/>
          <w:szCs w:val="28"/>
          <w:rtl w:val="true"/>
          <w:lang w:bidi="fa-IR"/>
        </w:rPr>
        <w:t>» &lt;</w:t>
      </w:r>
      <w:r>
        <w:rPr>
          <w:rFonts w:ascii="IRNazanin" w:hAnsi="IRNazanin" w:eastAsia="IRNazanin"/>
          <w:color w:val="111111"/>
          <w:sz w:val="28"/>
          <w:sz w:val="28"/>
          <w:szCs w:val="28"/>
          <w:rtl w:val="true"/>
          <w:lang w:bidi="fa-IR"/>
        </w:rPr>
        <w:t>أصله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ربّی، فحذفت الیاء تخفیفاً و أبقیت الکسرة دلیلاً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تکریر النداء لإبراز مزید التضرّع و الإبتهال</w:t>
      </w:r>
      <w:r>
        <w:rPr>
          <w:rStyle w:val="FootnoteAnchor"/>
          <w:rtl w:val="true"/>
        </w:rPr>
        <w:footnoteReference w:id="1394"/>
      </w:r>
      <w:r>
        <w:rPr>
          <w:rFonts w:eastAsia="Times New Roman" w:cs="Times New Roman" w:ascii="Times New Roman" w:hAnsi="Times New Roman"/>
          <w:color w:val="111111"/>
          <w:sz w:val="28"/>
          <w:szCs w:val="28"/>
          <w:rtl w:val="true"/>
          <w:lang w:val="en-US" w:bidi="en-US"/>
        </w:rPr>
        <w:t>&gt;.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عدّی بـ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لتضمّنه معنی الإبتهال و الإلتجاء فی کلا الموضعین؛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حصّل جمیع ما طلبت إلیک حالکونی مبتهلاً ملتجئاً إلیک؛</w:t>
      </w:r>
    </w:p>
    <w:p>
      <w:pPr>
        <w:pStyle w:val="BookText"/>
        <w:rPr/>
      </w:pPr>
      <w:r>
        <w:rPr>
          <w:rFonts w:ascii="IRNazanin" w:hAnsi="IRNazanin" w:eastAsia="IRNazanin"/>
          <w:color w:val="111111"/>
          <w:sz w:val="28"/>
          <w:sz w:val="28"/>
          <w:szCs w:val="28"/>
          <w:rtl w:val="true"/>
          <w:lang w:bidi="fa-IR"/>
        </w:rPr>
        <w:t>و کذا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رغبت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ـ علیه السلام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أرده و قدّره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ماطلبت منک أرد إیجاده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قدّره و اقضه و أمضه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لأنّه لایکون شیءٌ إلاّ بعد علمه و مشیّته و إرادته و قضائه و تقدیره و إمضائه؛ کما روی عن أهل البیت ـ علیهم السلام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جریان الحکم الإلآهیّ ستّة مراتب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العلم؛</w:t>
      </w:r>
    </w:p>
    <w:p>
      <w:pPr>
        <w:pStyle w:val="BookText"/>
        <w:rPr/>
      </w:pPr>
      <w:r>
        <w:rPr>
          <w:rFonts w:ascii="Amiri" w:hAnsi="Amiri" w:eastAsia="Amiri" w:cs="Amiri"/>
          <w:color w:val="111111"/>
          <w:sz w:val="28"/>
          <w:sz w:val="28"/>
          <w:szCs w:val="28"/>
          <w:rtl w:val="true"/>
          <w:lang w:bidi="ar-SA"/>
        </w:rPr>
        <w:t>و المشیّة؛</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الإرادة؛ </w:t>
      </w:r>
    </w:p>
    <w:p>
      <w:pPr>
        <w:pStyle w:val="BookText"/>
        <w:rPr/>
      </w:pPr>
      <w:r>
        <w:rPr>
          <w:rFonts w:ascii="IRNazanin" w:hAnsi="IRNazanin" w:eastAsia="IRNazanin"/>
          <w:color w:val="111111"/>
          <w:sz w:val="28"/>
          <w:sz w:val="28"/>
          <w:szCs w:val="28"/>
          <w:rtl w:val="true"/>
          <w:lang w:bidi="fa-IR"/>
        </w:rPr>
        <w:t>و القضاء؛</w:t>
      </w:r>
    </w:p>
    <w:p>
      <w:pPr>
        <w:pStyle w:val="BookText"/>
        <w:rPr/>
      </w:pPr>
      <w:r>
        <w:rPr>
          <w:rFonts w:ascii="IRNazanin" w:hAnsi="IRNazanin" w:eastAsia="IRNazanin"/>
          <w:color w:val="111111"/>
          <w:sz w:val="28"/>
          <w:sz w:val="28"/>
          <w:szCs w:val="28"/>
          <w:rtl w:val="true"/>
          <w:lang w:bidi="fa-IR"/>
        </w:rPr>
        <w:t>و القدر؛</w:t>
      </w:r>
    </w:p>
    <w:p>
      <w:pPr>
        <w:pStyle w:val="BookText"/>
        <w:rPr/>
      </w:pPr>
      <w:r>
        <w:rPr>
          <w:rFonts w:ascii="IRNazanin" w:hAnsi="IRNazanin" w:eastAsia="IRNazanin"/>
          <w:color w:val="111111"/>
          <w:sz w:val="28"/>
          <w:sz w:val="28"/>
          <w:szCs w:val="28"/>
          <w:rtl w:val="true"/>
          <w:lang w:bidi="fa-IR"/>
        </w:rPr>
        <w:t>و الإمضاء</w:t>
      </w:r>
      <w:r>
        <w:rPr>
          <w:rFonts w:eastAsia="IRNazanin" w:cs="IRNazanin"/>
          <w:color w:val="111111"/>
          <w:sz w:val="28"/>
          <w:szCs w:val="28"/>
          <w:rtl w:val="true"/>
          <w:lang w:bidi="fa-IR"/>
        </w:rPr>
        <w:t>»</w:t>
      </w:r>
      <w:r>
        <w:rPr>
          <w:rStyle w:val="FootnoteAnchor"/>
          <w:rtl w:val="true"/>
        </w:rPr>
        <w:footnoteReference w:id="13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أمّا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فلأنه المبدء الأوّل لجمیع الأفعال الإختیاریّة، فانّ الفاعل المختار لایصدر عنه فعلٌ إلاّ بعد القصد و الإرادة، و لایصدر عنه القصد و الإرادة إلاّ بعد تصوّر مایدعوه إلی ذلک المیل و تلک الإرادة و التصدیق به ـ تصدیقاً جازماً أو ظنّاً راجحاً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فالعلم مبدء مبادی‌ء الأفعال الإختیاریّة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المراد بهذا العلم المقدّم علی المشیّة و الإرادة و ما بعدهما بحسب الإعتبار أو التحقّق هو العلم الأزلیّ الذاتیّ الإلآهیّ أو القضائی المحفوظ عن التغییر، فیبعث ما بعده؛</w:t>
      </w:r>
    </w:p>
    <w:p>
      <w:pPr>
        <w:pStyle w:val="BookText"/>
        <w:rPr/>
      </w:pPr>
      <w:r>
        <w:rPr>
          <w:rFonts w:ascii="Amiri" w:hAnsi="Amiri" w:eastAsia="Amiri" w:cs="Amiri"/>
          <w:color w:val="111111"/>
          <w:sz w:val="28"/>
          <w:sz w:val="28"/>
          <w:szCs w:val="28"/>
          <w:rtl w:val="true"/>
          <w:lang w:bidi="ar-SA"/>
        </w:rPr>
        <w:t>و أنّ کلّ مایصدر عن فاعلٍ فإنّه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إمّا أن یکون بالذات؛</w:t>
      </w:r>
    </w:p>
    <w:p>
      <w:pPr>
        <w:pStyle w:val="BookText"/>
        <w:rPr/>
      </w:pPr>
      <w:r>
        <w:rPr>
          <w:rFonts w:ascii="IRNazanin" w:hAnsi="IRNazanin" w:eastAsia="IRNazanin"/>
          <w:color w:val="111111"/>
          <w:sz w:val="28"/>
          <w:sz w:val="28"/>
          <w:szCs w:val="28"/>
          <w:rtl w:val="true"/>
          <w:lang w:bidi="fa-IR"/>
        </w:rPr>
        <w:t>أو بالعرض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مایکون بالذات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إمّا ان یکون طبیعیّاً؛</w:t>
      </w:r>
    </w:p>
    <w:p>
      <w:pPr>
        <w:pStyle w:val="BookText"/>
        <w:rPr/>
      </w:pPr>
      <w:r>
        <w:rPr>
          <w:rFonts w:ascii="Amiri" w:hAnsi="Amiri" w:eastAsia="Amiri" w:cs="Amiri"/>
          <w:color w:val="111111"/>
          <w:sz w:val="28"/>
          <w:sz w:val="28"/>
          <w:szCs w:val="28"/>
          <w:rtl w:val="true"/>
          <w:lang w:bidi="ar-SA"/>
        </w:rPr>
        <w:t>أو إرادیّاً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کلّ فعلٍ یصدر عن علمٍ فانّه لایکون بالطبع و لابالعرض، فإذاً یکون بالإرادة؛</w:t>
      </w:r>
    </w:p>
    <w:p>
      <w:pPr>
        <w:pStyle w:val="BookText"/>
        <w:rPr/>
      </w:pPr>
      <w:r>
        <w:rPr>
          <w:rFonts w:ascii="IRNazanin" w:hAnsi="IRNazanin" w:eastAsia="IRNazanin"/>
          <w:color w:val="111111"/>
          <w:sz w:val="28"/>
          <w:sz w:val="28"/>
          <w:szCs w:val="28"/>
          <w:rtl w:val="true"/>
          <w:lang w:bidi="fa-IR"/>
        </w:rPr>
        <w:t>و کلّ فعلٍ یصدر عن فاعلٍ ـ و الفاعل یعرف صدوره عنه و یعرف انّه فاعله ـ فانّ ذلک الفعل صدر عن علمه</w:t>
      </w:r>
      <w:r>
        <w:rPr>
          <w:rFonts w:eastAsia="IRNazanin" w:cs="IRNazanin"/>
          <w:color w:val="111111"/>
          <w:sz w:val="28"/>
          <w:szCs w:val="28"/>
          <w:rtl w:val="true"/>
          <w:lang w:bidi="fa-IR"/>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المشیّة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فالمراد بها مطلق الإرادة ـ سواءٌ بلغت حدّ العزم و الإجماع أم لا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ینفکّ المشیّة فینا عن الإرادة الجازمة ـ کما نشتاق أو نشتهی شیئاً و لانعزم علی فعله لمانعٍ عقلیٍّ أو شرعیٍّ ـ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أمّا الإرادة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فهی العزم علی الفعل أو الترک بعد تصوّره و تصوّر الغایة المترتّبة علیه من خیرٍ أو نفعٍ أو لذّةٍ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التحقیق انّها تطلق بالإشتراک الصناعیّ علی معنیین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مایفهمه الجمهور، و هو الّذی ضدّه الکراهة، و هی الّتی قد یحصل فینا عقیب تصوّر الشیء الملائم و عقیب التردّد حتّی یترجّح عندنا الأمر الداعی إلی الفعل أو الترک فیصدر منّا 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المعنی فینا من الصفات النفسانیّة، و هی و الکراهیّة فینا کالشهوة و الغضب فینا و فی الحیوان؛ و لایجوز علی اللّه، بل إرادته نفس صدور الأفعال الحسنة منه علی جهة علمه بوجه الخیر، و کراهیّته عدم صدور الفعل القبیح عنه ـ لعلمه بقبحه ـ ؛</w:t>
      </w:r>
    </w:p>
    <w:p>
      <w:pPr>
        <w:pStyle w:val="BookText"/>
        <w:rPr/>
      </w:pPr>
      <w:r>
        <w:rPr>
          <w:rFonts w:ascii="IRNazanin" w:hAnsi="IRNazanin" w:eastAsia="IRNazanin"/>
          <w:color w:val="111111"/>
          <w:sz w:val="28"/>
          <w:sz w:val="28"/>
          <w:szCs w:val="28"/>
          <w:rtl w:val="true"/>
          <w:lang w:bidi="fa-IR"/>
        </w:rPr>
        <w:t>و ثانیهما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کون ذاته بحیث یصدر عنه الأشیاء لأجل علمه بنظام الخیر فیها التابع لعلمه بذاته، لا کاتّباع الضوء للمضیء و السخونة للمسخّن ـ کفعل الطبائع لا عن علمٍ و شعورٍ ـ ، و لا کفعل المجبورین و المسخّرین، و لا کفعل المختارین بقصدٍ أو إرادةٍ زائدٍةٍ؛ بل هو ـ سبحانه ـ فاعلٌ للأشیاء کلّها بإرادةٍ ترجع إلی علمه بذاته المستتبع لعلمه بغیره المقتضی لوجود غیره فی الخارج، بل غایة فعله محبّة ذاته ـ کما مرّ غیر مرّةٍ ـ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التقدیر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فلأنّ الفاعل لفعلٍ جزئیٍّ من أفراد طبیعةٍ واحدةٍ مشترکةٍ إذا عزم علی تکوینه فی الخارج کما إذا عزم الانسان علی بناء بیتٍ فی الخارج، فلابدّ قبل الشروع أن یعیّن مکانه الّذی یبنی علیه، و زمانه الّذی یشرع فیه، و مقداره الّذی تکون علیه من کبرٍ أو صغرٍ أو طولٍ أو عرضٍ، و شکله و وضعه و لونه و غیر ذلک من صفاته و أحواله؛ و هذه کلّها داخلةٌ فی التقدیر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القضاء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فالمراد منه هیهنا إیجاب العمل و إقتضاء الفعل من القوّة الفاعلة المباشرة، فانّ الشیء ما لم‌یجب لم‌یوجد ـ کما هو مقرّرٌ فی محلّه ـ ، سواءٌ کان صدور الفعل باختیارٍ أو طبعٍ أو غیرهما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برهان ذلک مسطورٌ فی الکتب الحکمیّة و بعض الکتب الکلامیّة</w:t>
      </w:r>
      <w:r>
        <w:rPr>
          <w:rFonts w:eastAsia="IRNazanin" w:cs="IRNazanin"/>
          <w:color w:val="111111"/>
          <w:sz w:val="28"/>
          <w:szCs w:val="28"/>
          <w:rtl w:val="true"/>
          <w:lang w:bidi="fa-IR"/>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لم‌یخالف فی ذلک أحدٌ من العقلاء إلاّ أتباع أبیالحسن الأشعری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المنکرون للعلّة و المعلول ـ ، و أمّا ماسوی هؤلاء فما من أحدٍ إلاّ و هو قائلٌ بضربٍ من الإیجاب؛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p>
    <w:p>
      <w:pPr>
        <w:pStyle w:val="BookText"/>
        <w:rPr/>
      </w:pPr>
      <w:r>
        <w:rPr>
          <w:rFonts w:ascii="IRNazanin" w:hAnsi="IRNazanin" w:eastAsia="IRNazanin"/>
          <w:color w:val="111111"/>
          <w:sz w:val="28"/>
          <w:sz w:val="28"/>
          <w:szCs w:val="28"/>
          <w:rtl w:val="true"/>
          <w:lang w:bidi="fa-IR"/>
        </w:rPr>
        <w:t>الوجوب بالإختیار لاینافی الإختیار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هذه القوّة الموجبة لوقوع الفعل منّا هی القوّة الّتی تقوم فی العضلة و العصب من العضو الّتی تقع القوّة الفاعلة فیها ـ قبضاً و تشنّجاً و بسطاً و إرخاءً ـ أوّلاً، فتتبعه صورة الفعل فی الخارج ـ من کتابةٍ أو بناءٍ أو غیرهما ـ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الفرق بین هذا الإیجاب و بین وجود الفعل فی العین کالفرق بین المیل الّذی فی المتحرّک و بین حرکته؛ و قد ینفکّ المیل عن الحرکة کما یحسّ بمیلٍ من الحجر المسکّن بالید فی الهواء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معنی هذا الإیجاب و المیل من القوّة المحرّکة انّه لولا هناک اتّفاق مانعٍ أو واقعٍ من خارج لوقعت الحرکة ضرورةً، إذ لم‌یبق من جانب الفاعل شیءٌ منتظرٌ؛ و کذلک الأمر فی سائر القوی الفاعلیّة عند اقتضائها و إیجابها الفعل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لذلک یترتّب الإثم علی عازم المعصیة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الّذی ورد 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همّ المعصیة لایوجب ذنباً و لاعقاباً</w:t>
      </w:r>
      <w:r>
        <w:rPr>
          <w:rFonts w:eastAsia="Amiri" w:cs="Amiri" w:ascii="Amiri" w:hAnsi="Amiri"/>
          <w:color w:val="111111"/>
          <w:sz w:val="28"/>
          <w:szCs w:val="28"/>
          <w:rtl w:val="true"/>
          <w:lang w:bidi="ar-SA"/>
        </w:rPr>
        <w:t>»</w:t>
      </w:r>
      <w:r>
        <w:rPr>
          <w:rStyle w:val="FootnoteAnchor"/>
          <w:rtl w:val="true"/>
        </w:rPr>
        <w:footnoteReference w:id="1396"/>
      </w:r>
      <w:r>
        <w:rPr>
          <w:rFonts w:ascii="IRNazanin" w:hAnsi="IRNazanin" w:eastAsia="IRNazanin"/>
          <w:color w:val="111111"/>
          <w:sz w:val="28"/>
          <w:sz w:val="28"/>
          <w:szCs w:val="28"/>
          <w:rtl w:val="true"/>
          <w:lang w:bidi="fa-IR"/>
        </w:rPr>
        <w:t xml:space="preserve">، محمولٌ علی أنّ قصده لم‌یبلغ حدّ العزم و الإجماع ـ کما سبق فی أوائل الکتاب ـ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المراد من الإیجاب الّذی ذکرنا انّه لابدّ من تحقّقه قبل الفعل ـ قبلیّةً بالذات لا بالزمان، إلاّ أن یدفعه دافعٌ من خارجٍ کما فی مثال الحجر المسکّن فی الهواء ـ لیس المراد منه القضاء الأزلیّ، لأنّه نفس العلم و مرتبة العلم قبل المشیّة و الإرادة و التقدیر ـ کما علمت ـ ؛ فکیف یکون بعد هذه الأمور الثلاثة الّتی هی بعده؟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فیلزم تقدّم الشیء علی نفسه بأربع مراتب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الإمضاء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نفس الإیجاد، و هو أیضاً متقدّمٌ علی وجود الشیء فی الخارج، و لهذا یعدّه أهل العلم و التحقیق من المراتب السابقة علی وجود الممکن فی الخارج؛ فلایقال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أوجب ـ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الشیء الممکن فی ذاته المفتقر إلی العلّة، لإمکانه الذاتیّ ـ بإیجاب العلّة له فوجب إیجابها له، فأوجد بإیجادها إیّاه فوجد من ذلک الإیجاد؛ بل یقال 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أمکن، فاحتاج، فأوجب، فوجب، فأوجد، فوجد؛ هذا إذا لم‌یکن صدوره بالإختیار</w:t>
      </w:r>
      <w:r>
        <w:rPr>
          <w:rFonts w:eastAsia="IRNazanin" w:cs="IRNazanin"/>
          <w:color w:val="111111"/>
          <w:sz w:val="28"/>
          <w:szCs w:val="28"/>
          <w:rtl w:val="true"/>
          <w:lang w:bidi="fa-IR"/>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إذا کان الصدور بالإختیار فیزید المراتب السابقة علی الّذی ذکروه فی کلّ إیجاد </w:t>
      </w:r>
    </w:p>
    <w:p>
      <w:pPr>
        <w:pStyle w:val="BookText"/>
        <w:rPr/>
      </w:pPr>
      <w:r>
        <w:rPr>
          <w:rFonts w:ascii="Amiri" w:hAnsi="Amiri" w:eastAsia="Amiri" w:cs="Amiri"/>
          <w:color w:val="111111"/>
          <w:sz w:val="28"/>
          <w:sz w:val="28"/>
          <w:szCs w:val="28"/>
          <w:rtl w:val="true"/>
          <w:lang w:bidi="ar-SA"/>
        </w:rPr>
        <w:t>ممکنٍ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لیس الإیجاد و الوجود و کذا الإیجاب و الوجوب المتضایفین، و المتضایفان معاً فی الوجود؟</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المتضایفان و إن کانا من حیث مفهومهما الإضافیّان و من حیث اتّصاف الذاتین بهما معاً ـ کما ذکرت ـ ، لکن المراد هیهنا لیس حال المفهومین، فانّ کلاًّ من الموجد بالفعل أو المقتضی أو المحرّک قد یراد به المعنی الإضافیّ و المفهوم النسبیّ، و حکمه کما ذکرت من کون تحقّقه مع تحقّق ما أضیف إلیه؛</w:t>
      </w:r>
    </w:p>
    <w:p>
      <w:pPr>
        <w:pStyle w:val="BookText"/>
        <w:rPr/>
      </w:pPr>
      <w:r>
        <w:rPr>
          <w:rFonts w:ascii="IRNazanin" w:hAnsi="IRNazanin" w:eastAsia="IRNazanin"/>
          <w:color w:val="111111"/>
          <w:sz w:val="28"/>
          <w:sz w:val="28"/>
          <w:szCs w:val="28"/>
          <w:rtl w:val="true"/>
          <w:lang w:bidi="fa-IR"/>
        </w:rPr>
        <w:t>و قد یراد به کون الشیء بحیث یکون وجوده مستتبعاً لوجود شیءٍ آخر، و هکذا الکون لامحالة متقدّمٌ علی کون شیءٍ آخر، و هو تابعه و مقتضاه الموجود بسبب هذا الإقتضاء أو الإیجاد، کما فی تحریک الید بحرکتها للمفتاح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تحرّکت الید فتحرّک المفتاح، فانّ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تدلّ علی الترتیب و إن کانا معاً فی الزمان؛</w:t>
      </w:r>
    </w:p>
    <w:p>
      <w:pPr>
        <w:pStyle w:val="BookText"/>
        <w:rPr/>
      </w:pPr>
      <w:r>
        <w:rPr>
          <w:rFonts w:ascii="IRNazanin" w:hAnsi="IRNazanin" w:eastAsia="IRNazanin"/>
          <w:color w:val="111111"/>
          <w:sz w:val="28"/>
          <w:sz w:val="28"/>
          <w:szCs w:val="28"/>
          <w:rtl w:val="true"/>
          <w:lang w:bidi="fa-IR"/>
        </w:rPr>
        <w:t xml:space="preserve">و ربّما یتقدّم المقتضی علی المقتضی زماناً فی عالم الإتّفاقات إذا کان هناک مانعٌ من خارجٍ، کما فی المثال الّذی ذکرناه، و کما فی إقتضاء الشمس لإضاءة ما یحاذیها من وجه الأرض فحال بینهما حائلٌ، فعدم إستضاءة ذلک الموضوع لیس لأجل فتورٍ أو نقصانٍ فی جانب المقتضی المضیء ـ لأنّ حاله فی الإقتضاء و الإضاءة لم‌یتغیّر عمّا کان، و التخلّف فی الإستضاءة لأجل شیءٍ من جانب القابل ـ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یؤیّد ما ذکرنا ما ذکره فی الکافی</w:t>
      </w:r>
      <w:r>
        <w:rPr>
          <w:rStyle w:val="FootnoteAnchor"/>
          <w:rtl w:val="true"/>
        </w:rPr>
        <w:footnoteReference w:id="1397"/>
      </w:r>
      <w:r>
        <w:rPr>
          <w:rFonts w:ascii="IRNazanin" w:hAnsi="IRNazanin" w:eastAsia="IRNazanin"/>
          <w:color w:val="111111"/>
          <w:sz w:val="28"/>
          <w:sz w:val="28"/>
          <w:szCs w:val="28"/>
          <w:rtl w:val="true"/>
          <w:lang w:bidi="fa-IR"/>
        </w:rPr>
        <w:t>بسنده عن الحسین بن محمّدٍ عن معلّی 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سئل العالم ـ علیه السلام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کیف علم اللّه؟</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و شاء و أراد و قدّر و قضی و أمضی، فأمضی ماقضی، و قضی ما قدّر، و قدّر ما أراد؛ فبعلمه کانت المشیّة، و بمشیّته کانت الإرادة، و بإرادته کان التقدیر، و بتقدیره کان </w:t>
      </w:r>
    </w:p>
    <w:p>
      <w:pPr>
        <w:pStyle w:val="BookText"/>
        <w:rPr/>
      </w:pPr>
      <w:r>
        <w:rPr>
          <w:rFonts w:ascii="IRNazanin" w:hAnsi="IRNazanin" w:eastAsia="IRNazanin"/>
          <w:color w:val="111111"/>
          <w:sz w:val="28"/>
          <w:sz w:val="28"/>
          <w:szCs w:val="28"/>
          <w:rtl w:val="true"/>
          <w:lang w:bidi="fa-IR"/>
        </w:rPr>
        <w:t xml:space="preserve">القضاء، و بقضائه کان الإمضاء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الحدیث ـ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قوله ـ علیه السلام ـ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خر لی فیما تقضی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اجعل لی الخیر فی جملة ما قضیته و تحکم بوجوده متلبّساً بامضائه، أو فیما توجده منه ـ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قضّاه بمعنی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أوجده، و منه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فَقَضَاهُنَّ سَبْعَ سَمَاوَاتٍ</w:t>
      </w:r>
      <w:r>
        <w:rPr>
          <w:rFonts w:eastAsia="Amiri" w:cs="Amiri" w:ascii="Amiri" w:hAnsi="Amiri"/>
          <w:color w:val="111111"/>
          <w:sz w:val="28"/>
          <w:szCs w:val="28"/>
          <w:rtl w:val="true"/>
          <w:lang w:bidi="ar-SA"/>
        </w:rPr>
        <w:t>»</w:t>
      </w:r>
      <w:r>
        <w:rPr>
          <w:rStyle w:val="FootnoteAnchor"/>
          <w:rtl w:val="true"/>
        </w:rPr>
        <w:footnoteReference w:id="1398"/>
      </w:r>
      <w:r>
        <w:rPr>
          <w:rFonts w:ascii="Amiri" w:hAnsi="Amiri" w:eastAsia="Amiri" w:cs="Amiri"/>
          <w:color w:val="111111"/>
          <w:sz w:val="28"/>
          <w:sz w:val="28"/>
          <w:szCs w:val="28"/>
          <w:rtl w:val="true"/>
          <w:lang w:bidi="ar-SA"/>
        </w:rPr>
        <w:t>، 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أوجدهنّ و أتمّهنّ ـ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بارک لی فی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اثبت خیرک فیه بحیث لایزول فیما اخترته لی ـ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البرکة، و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ثبوت الخیر الإلآهیّ فی الشیء ـ ؛ 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اجعل لی فیه الزیادة و النماء ـ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البرکة بمعنی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زیادة الخیر الإلآهیّ فی الشیء ـ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تفضّل علیّ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اختره لی بمجرّد التفضّل لاباستحقاقی إیّاه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أسعدنی بما تعطینی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إجعلنی مسعوداً به معاناً بسببه حتّی یکون ما تعطینی سبباً لسعادتی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و لمّا کان الفضل الإلآهیّ غیر متناهٍ و سعة ما عنده ـ تعالی ـ من الخیرات لایوقف لها علی حدٍّ، لم‌یقتصر ـ علیه السلام ـ علی ما سأله، بل سأل الزیادة علیه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زدنی</w:t>
      </w:r>
      <w:r>
        <w:rPr>
          <w:rStyle w:val="FootnoteAnchor"/>
          <w:rtl w:val="true"/>
        </w:rPr>
        <w:footnoteReference w:id="1399"/>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آخره ـ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فإنّک واسعٌ کریمٌ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جملةٌ تعلیلیّةٌ؛</w:t>
      </w:r>
    </w:p>
    <w:p>
      <w:pPr>
        <w:pStyle w:val="BookText"/>
        <w:rPr/>
      </w:pPr>
      <w:r>
        <w:rPr>
          <w:rFonts w:ascii="IRNazanin" w:hAnsi="IRNazanin" w:eastAsia="IRNazanin"/>
          <w:color w:val="111111"/>
          <w:sz w:val="28"/>
          <w:sz w:val="28"/>
          <w:szCs w:val="28"/>
          <w:rtl w:val="true"/>
          <w:lang w:bidi="fa-IR"/>
        </w:rPr>
        <w:t>و تأکیدها لغرض کمال قوّة یقینه بمضمونها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النعم الدنیویّة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بخیر الآخرة و نعیمها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لفناء النعم الدنیویّة و بقاء النعم الأخرویّة</w:t>
      </w:r>
      <w:r>
        <w:rPr>
          <w:rFonts w:eastAsia="IRNazanin" w:cs="IRNazanin"/>
          <w:color w:val="111111"/>
          <w:sz w:val="28"/>
          <w:szCs w:val="28"/>
          <w:rtl w:val="true"/>
          <w:lang w:bidi="fa-IR"/>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ختم الدعاء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أرحم الراحیمن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لأنّه الجواد المطلق و الغنیّ الحقّ الّذی یجود و یرحم لالمنفعةٍ تعود إلیه و لالمضرّةٍ یدفعها عنه و لالطلب محمدةٍ و ثناءٍ، أو التخلّص من مذمّةٍ؛ و بالجملة لالغرضٍ زائدٍ علی ذاته المقدّسة؛ بخلاف غیره ـ تعالی ـ ، فانّ رحمته لغرضٍ من الأغراض</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ثُمَّ تَدْعُو بِمَا بَدَا لَکَ، وَ تُصَلِّی عَلَی مُحَمَّدٍ وَ آلِهِ أَلْفَ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هَکَذَا کَانَ یَفْعَلُ ـ عَلَیْهِ السَّلاَمُ ـ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تدعوا بما بدا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تسأل من اللّه ما شئت و ظهر لک أن تسأله،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 له رأیٌ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أظهر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تصلّی رکعتین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آخره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هذا قول الراوی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تدعو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بصورة الخبر لکنّ المراد الأمر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هکذا کان یفعل ـ علیه السلام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یقول الراوی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ـ علیه السلام ـ بعد الدعاء کان یسأل مطالبه و یصلّی علی النبیّ ألفاً، فأنت ـ یا 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إفعل کذلک</w:t>
      </w:r>
      <w:r>
        <w:rPr>
          <w:rFonts w:eastAsia="IRNazanin" w:cs="IRNazanin"/>
          <w:color w:val="111111"/>
          <w:sz w:val="28"/>
          <w:szCs w:val="28"/>
          <w:rtl w:val="true"/>
          <w:lang w:bidi="fa-IR"/>
        </w:rPr>
        <w:t>. &lt;</w:t>
      </w:r>
      <w:r>
        <w:rPr>
          <w:rFonts w:ascii="IRNazanin" w:hAnsi="IRNazanin" w:eastAsia="IRNazanin"/>
          <w:color w:val="111111"/>
          <w:sz w:val="28"/>
          <w:sz w:val="28"/>
          <w:szCs w:val="28"/>
          <w:rtl w:val="true"/>
          <w:lang w:bidi="fa-IR"/>
        </w:rPr>
        <w:t>و فی نسخةٍ قدیمةٍ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تصلّی علی محمّدٍ و آله أربعین 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ألف مرّةٍ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فی نسخةٍ أخری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تصلّی علی محمّدٍ و آل محمّدٍ ألف ألف مرّةٍ</w:t>
      </w:r>
      <w:r>
        <w:rPr>
          <w:rFonts w:eastAsia="Amiri" w:cs="Amiri" w:ascii="Amiri" w:hAnsi="Amiri"/>
          <w:color w:val="111111"/>
          <w:sz w:val="28"/>
          <w:szCs w:val="28"/>
          <w:rtl w:val="true"/>
          <w:lang w:bidi="ar-SA"/>
        </w:rPr>
        <w:t>»</w:t>
      </w:r>
      <w:r>
        <w:rPr>
          <w:rStyle w:val="FootnoteAnchor"/>
          <w:rtl w:val="true"/>
        </w:rPr>
        <w:footnoteReference w:id="1400"/>
      </w:r>
      <w:r>
        <w:rPr>
          <w:rFonts w:eastAsia="IRNazanin" w:cs="IRNazanin"/>
          <w:color w:val="111111"/>
          <w:sz w:val="28"/>
          <w:szCs w:val="28"/>
          <w:rtl w:val="true"/>
          <w:lang w:bidi="fa-IR"/>
        </w:rPr>
        <w:t>&gt;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 فی نسخة عمیدالرؤساء لم‌یوجد شیءٌ من الفقرتین، بل الإختتام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تدعوا بما بدا 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إذا ورد من المعصوم ـ علیه السلام ـ عددٌ معیّنٌ لاینبغی للداعی تغییره و تبدیله، بل یجب الإقتصار علیه، فانّ الخصوصیّة العددیّة لها مدخلیّةٌ لاتوجد فی غیره</w:t>
      </w:r>
      <w:r>
        <w:rPr>
          <w:rFonts w:eastAsia="IRNazanin" w:cs="IRNazanin"/>
          <w:color w:val="111111"/>
          <w:sz w:val="28"/>
          <w:szCs w:val="28"/>
          <w:rtl w:val="true"/>
          <w:lang w:bidi="fa-IR"/>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آخر اللمعة الثامنة و الأربعین من لوامع الأنوار العرشیّة فی شرح صحیفة سیّد الساجدین و قدوة العارفین ـ صلوات اللّه علیه و علی آبائه و أبنائه الطاهرین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وفّقنی اللّه ـ تعالی ـ لإتمامها فی عصر یوم الإثنین لسبع عشرٍ مضت من شهر جمادی الثانی سنة ثلاث و ثلاثین و مأتین و ألفٍ من الهجرة النبویّة</w:t>
      </w:r>
      <w:r>
        <w:rPr>
          <w:rFonts w:eastAsia="IRNazanin" w:cs="IRNazanin"/>
          <w:color w:val="111111"/>
          <w:sz w:val="28"/>
          <w:szCs w:val="28"/>
          <w:rtl w:val="true"/>
          <w:lang w:bidi="fa-IR"/>
        </w:rPr>
        <w:t xml:space="preserve">. </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6" w:name="pg13215_193351"/>
      <w:bookmarkStart w:id="27" w:name="pg13215_193351"/>
      <w:bookmarkEnd w:id="27"/>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28" w:name="pg13215_193351"/>
      <w:bookmarkStart w:id="29" w:name="__RefHeading___Toc407901_2322387425"/>
      <w:bookmarkStart w:id="30" w:name="_Toc8"/>
      <w:bookmarkEnd w:id="28"/>
      <w:bookmarkEnd w:id="29"/>
      <w:r>
        <w:rPr>
          <w:rtl w:val="true"/>
        </w:rPr>
        <w:t>اللمعة التاسعة و الأربعون فی شرح الدعاء التاسع و الأربعین</w:t>
      </w:r>
      <w:bookmarkEnd w:id="30"/>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الّذی أعان السعداء علی دفاع کید الأعداء، و ردّ بأسهم بالسرّاء و الضرّاء؛ و الصلاة و السلام علی خاتم الأنبیاء و علی آله و أهل بیته الّذین هم عمارة الأرض و السماء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بعد؛ فیقول المستعین بالحضرة الأحدیّة فی دفاع أعدائه الظاهریّة و الباطنیّة محمّد باقر بن السیّد محمّد ـ من السادات الموسویّة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اللمعة التاسعة و الأربعون من لوامع الأنوار العرشیّة فی شرح الصحیفة السجّادیّة ـ علیه و علی آبائه و أبنائه صلواتٌ غیر متناهیةٍ ـ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کَانَ مِنْ دُعَائِهِ ـ عَلَیْهِ السَّلاَمُ ـ فِی دِفَاعِ کَیْدِ الاْءَعْدَاءِ، وَ رَدِّ بَأْسِهِمْ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الدِفاع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بالکسر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مصدر دافع اللّه عنه السوء بمعنی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دفعه؛ قال الجوهریّ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دافع عنه و دفع بمعنیً، تقول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دافع اللّه عنک السوء دفاعاً</w:t>
      </w:r>
      <w:r>
        <w:rPr>
          <w:rFonts w:eastAsia="IRNazanin" w:cs="IRNazanin"/>
          <w:color w:val="111111"/>
          <w:sz w:val="28"/>
          <w:szCs w:val="28"/>
          <w:rtl w:val="true"/>
          <w:lang w:bidi="fa-IR"/>
        </w:rPr>
        <w:t>»</w:t>
      </w:r>
      <w:r>
        <w:rPr>
          <w:rStyle w:val="FootnoteAnchor"/>
          <w:rtl w:val="true"/>
        </w:rPr>
        <w:footnoteReference w:id="1401"/>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مصدر کاده کیداً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أخدعه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عرّف بـ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إرادة مضرّة الغیر خفیةً</w:t>
      </w:r>
      <w:r>
        <w:rPr>
          <w:rStyle w:val="FootnoteAnchor"/>
          <w:rtl w:val="true"/>
        </w:rPr>
        <w:footnoteReference w:id="1402"/>
      </w:r>
      <w:r>
        <w:rPr>
          <w:rFonts w:eastAsia="Times New Roman" w:cs="Times New Roman" w:ascii="Times New Roman" w:hAnsi="Times New Roman"/>
          <w:color w:val="111111"/>
          <w:sz w:val="28"/>
          <w:szCs w:val="28"/>
          <w:rtl w:val="true"/>
          <w:lang w:val="en-US" w:bidi="en-US"/>
        </w:rPr>
        <w:t>&gt;.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الشدّة فی الحرب و النکایة و المکروه</w:t>
      </w:r>
      <w:r>
        <w:rPr>
          <w:rFonts w:eastAsia="IRNazanin" w:cs="IRNazanin"/>
          <w:color w:val="111111"/>
          <w:sz w:val="28"/>
          <w:szCs w:val="28"/>
          <w:rtl w:val="true"/>
          <w:lang w:bidi="fa-IR"/>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هذا الدعاء یسمّی بـ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الجوشن الصغیر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الظاهر انّ المراد بـ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الأعداء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أعداء الدین، لاأهل النحلة؛ فلایجوز أن یدعی بهم بهذا الدعاء، بل ینبغی الدعاء لهم بالهدایة</w:t>
      </w:r>
      <w:r>
        <w:rPr>
          <w:rFonts w:eastAsia="IRNazanin" w:cs="IRNazanin"/>
          <w:color w:val="111111"/>
          <w:sz w:val="28"/>
          <w:szCs w:val="28"/>
          <w:rtl w:val="true"/>
          <w:lang w:bidi="fa-IR"/>
        </w:rPr>
        <w:t>»</w:t>
      </w:r>
      <w:r>
        <w:rPr>
          <w:rStyle w:val="FootnoteAnchor"/>
          <w:rtl w:val="true"/>
        </w:rPr>
        <w:footnoteReference w:id="14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الظاهر التعمیم فی الدعاء لیشمل الأعداء الظاهریّة و الباطنیّة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ـ علیه السلام ـ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إِلَهِی هَدَیْتَنِی فَلَهَوْتُ، وَ وَعَظْتَ فَقَسَوْتُ، وَ أَبْلَیْتَ الْجَمِیلَ فَعَصَیْتُ، ثُمَّ عَرَفْتُ مَا أَصْدَرْتَ إِذْ عَرَّفْتَنِیهِ، فَاسْتَغْفَرْتُ فَأَقَلْتَ، فَعُدْتُ فَسَتَرْتَ، فَلَکَ ـ إِلَهِی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الْحَمْدُ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فلهوت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غفلت عنه، 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لعبت؛ من اللهو و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إشتغال الإنسان عمّا یعنیه و یهمّه بما لایعنیه؛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هدیتنی للحقّ بإرسال رسولک و إنزال آیاتک و عرّفتنی سبیل رضوانک، فاشتغلت عن ذلک باللهو و اللعب و غفلت من هدایتک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وعظت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بلسان نبیّک؛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فقسوت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صرت قاسی القلب، لغفلتی و اشتغالی باللهو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أبلیت الجمیل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أنعمت و أحسنت إلیّ بالأفعال الجمیلة و العطیّات الجلیلة و الهدایة إلی الطریقة المستقیمة؛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فعصیت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لم‌أعمل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حذف کلّ مفعول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وعظت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للعلم به ـ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وعظتنی و أبلیتنی فعصیتک ـ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للترتیب و التراخی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بصیغة المتکلّم؛ و کذا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أصدرت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الإصدار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الإرجاع، خلاف الإیراد؛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أصدرته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أرجعته أو صرفته</w:t>
      </w:r>
      <w:r>
        <w:rPr>
          <w:rFonts w:eastAsia="IRNazanin" w:cs="IRNazanin"/>
          <w:color w:val="111111"/>
          <w:sz w:val="28"/>
          <w:szCs w:val="28"/>
          <w:rtl w:val="true"/>
          <w:lang w:bidi="fa-IR"/>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موصولةٌ ـ 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عرفت ما أرجعته علیّ ـ ؛ و إمّا مصدریّةٌ محضةٌ هی و الفعل </w:t>
      </w:r>
    </w:p>
    <w:p>
      <w:pPr>
        <w:pStyle w:val="BookText"/>
        <w:rPr/>
      </w:pPr>
      <w:r>
        <w:rPr>
          <w:rFonts w:ascii="IRNazanin" w:hAnsi="IRNazanin" w:eastAsia="IRNazanin"/>
          <w:color w:val="111111"/>
          <w:sz w:val="28"/>
          <w:sz w:val="28"/>
          <w:szCs w:val="28"/>
          <w:rtl w:val="true"/>
          <w:lang w:bidi="fa-IR"/>
        </w:rPr>
        <w:t>بعدها فی تأویل المصدر ـ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عرفت إصداری لنفسی،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صرفی لها عن العصیان بعد إیرادی له إیّاه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نسخة الشهید ـ رحمه اللّه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بصیغة الخطاب؛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عرفت عملی الّذی أصدرته عنک، 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حین إصداری به عنک، کأنّه عرض متاعه علی کبیرٍ من الکبراء ظنّاً أنّه صالحٌ، ثمّ أصدر إذا لم‌یقبله فعلم أنّه لم‌یکن صالحاً، فاستغفر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للزمن الماضی، و هو فی محلّ نصبٍ علی الظرفیّة، و العامل فیها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عرفت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مثلها فی قوله ـ تعالی ـ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فَقَدْ نَصَرَهُ اللَّهُ إِذْ أَخْرَجَهُ الَّذِینَ کَفَرُوا</w:t>
      </w:r>
      <w:r>
        <w:rPr>
          <w:rFonts w:eastAsia="Amiri" w:cs="Amiri" w:ascii="Amiri" w:hAnsi="Amiri"/>
          <w:color w:val="111111"/>
          <w:sz w:val="28"/>
          <w:szCs w:val="28"/>
          <w:rtl w:val="true"/>
          <w:lang w:bidi="ar-SA"/>
        </w:rPr>
        <w:t>»</w:t>
      </w:r>
      <w:r>
        <w:rPr>
          <w:rStyle w:val="FootnoteAnchor"/>
          <w:rtl w:val="true"/>
        </w:rPr>
        <w:footnoteReference w:id="1404"/>
      </w:r>
      <w:r>
        <w:rPr>
          <w:rStyle w:val="FootnoteAnchor"/>
          <w:rtl w:val="true"/>
        </w:rPr>
        <w:footnoteReference w:id="1405"/>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عرّفتنیه ـ من باب التفعیل ـ ،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عرفت قبح أعمالی و إحسانک علیّ ـ علی اختلاف النسختین ـ بعد تعریفک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فاستغفرتُ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بصیغة المتکلّم،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طلبت مغفرتک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بصیغة الخطاب،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فغفرت و أقلت عثراتی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بالتکلّم،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رجعت إلی المعصیة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فسترتَ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بالخطاب،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سترت عیوبی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قوله ـ علیه السلام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فلک الحمد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سببیّةٌ،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فبسبب ذلک لک الحمد دون غیرک</w:t>
      </w:r>
      <w:r>
        <w:rPr>
          <w:rStyle w:val="FootnoteAnchor"/>
          <w:rtl w:val="true"/>
        </w:rPr>
        <w:footnoteReference w:id="1406"/>
      </w:r>
      <w:r>
        <w:rPr>
          <w:rFonts w:eastAsia="Times New Roman" w:cs="Times New Roman" w:ascii="Times New Roman" w:hAnsi="Times New Roman"/>
          <w:color w:val="111111"/>
          <w:sz w:val="28"/>
          <w:szCs w:val="28"/>
          <w:rtl w:val="true"/>
          <w:lang w:val="en-US" w:bidi="en-US"/>
        </w:rPr>
        <w:t>&gt;.</w:t>
      </w:r>
    </w:p>
    <w:p>
      <w:pPr>
        <w:pStyle w:val="BookText"/>
        <w:rPr/>
      </w:pPr>
      <w:r>
        <w:rPr>
          <w:rFonts w:ascii="Amiri" w:hAnsi="Amiri" w:eastAsia="Amiri" w:cs="Amiri"/>
          <w:color w:val="111111"/>
          <w:sz w:val="28"/>
          <w:sz w:val="28"/>
          <w:szCs w:val="28"/>
          <w:rtl w:val="true"/>
          <w:lang w:bidi="ar-SA"/>
        </w:rPr>
        <w:t>تَقَحَّمْتُ أَوْدِیَةَ الْهَلاَکِ، وَ حَلَلْتُ شِعَابَ تَلَفٍ، تَعَرَّضْتُ فِیهَا لِسَطَوَاتِکَ وَ بِحُلُولِهَا عُقُوبَاتِکَ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وَسِیلَتِی إِلَیْکَ التَّوْحِیدُ، وَ ذَرِیعَتِی أَنِّی لَمْ‌أُشْرِکْ بِکَ شَیْئاً، وَ لَمْ‌أَتَّخِذْ مَعَکَ إِلآهاً</w:t>
      </w:r>
      <w:r>
        <w:rPr>
          <w:rFonts w:eastAsia="Amiri" w:cs="Amiri" w:ascii="Amiri" w:hAnsi="Amiri"/>
          <w:color w:val="111111"/>
          <w:sz w:val="28"/>
          <w:szCs w:val="28"/>
          <w:rtl w:val="true"/>
          <w:lang w:bidi="ar-SA"/>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تقحّمتُ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بصیغة المتکلّم من باب التفعیل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التقحّم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الإقتحام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الدخول فی الشیء علی سبیل العنف؛ و قال فی الأساس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قحم نفسه فی الأمور و تقحّم و اقتحم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 </w:t>
      </w:r>
    </w:p>
    <w:p>
      <w:pPr>
        <w:pStyle w:val="BookText"/>
        <w:rPr/>
      </w:pPr>
      <w:r>
        <w:rPr>
          <w:rFonts w:ascii="Amiri" w:hAnsi="Amiri" w:eastAsia="Amiri" w:cs="Amiri"/>
          <w:color w:val="111111"/>
          <w:sz w:val="28"/>
          <w:sz w:val="28"/>
          <w:szCs w:val="28"/>
          <w:rtl w:val="true"/>
          <w:lang w:bidi="ar-SA"/>
        </w:rPr>
        <w:t>فیها بغیر رویّةٍ و فکرٍ</w:t>
      </w:r>
      <w:r>
        <w:rPr>
          <w:rFonts w:eastAsia="Amiri" w:cs="Amiri" w:ascii="Amiri" w:hAnsi="Amiri"/>
          <w:color w:val="111111"/>
          <w:sz w:val="28"/>
          <w:szCs w:val="28"/>
          <w:rtl w:val="true"/>
          <w:lang w:bidi="ar-SA"/>
        </w:rPr>
        <w:t>»</w:t>
      </w:r>
      <w:r>
        <w:rPr>
          <w:rStyle w:val="FootnoteAnchor"/>
          <w:rtl w:val="true"/>
        </w:rPr>
        <w:footnoteReference w:id="14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تقحّمتُ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مستأنفةٌ جوابٌ لسؤالٍ نشأ من الکلام السابق، کأنّه قیل عند بیان أحواله من اللهو و القسوة و العصیان و العود إلیه بعد الإقالة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فماذا صنعت فی مدّة تمادیک فی هذه الزلاّت؟</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تقحّمت أودیة الهلاک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أدخلت نفسی فیها بعنفٍ، 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القیت نفسی فیها بغیر رؤیةٍ و فکرٍ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البلد حلولاً ـ من باب قعد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نزلت، و یتعدّی بنفسه أیضاً فیقال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حللت البلد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الشعاب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شِعب ـ بکسر الشین ـ ، و هو الطریق؛ و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الطریق فی الجبل</w:t>
      </w:r>
      <w:r>
        <w:rPr>
          <w:rFonts w:eastAsia="IRNazanin" w:cs="IRNazanin"/>
          <w:color w:val="111111"/>
          <w:sz w:val="28"/>
          <w:szCs w:val="28"/>
          <w:rtl w:val="true"/>
          <w:lang w:bidi="fa-IR"/>
        </w:rPr>
        <w:t>»</w:t>
      </w:r>
      <w:r>
        <w:rPr>
          <w:rStyle w:val="FootnoteAnchor"/>
          <w:rtl w:val="true"/>
        </w:rPr>
        <w:footnoteReference w:id="1408"/>
      </w:r>
      <w:r>
        <w:rPr>
          <w:rFonts w:ascii="IRNazanin" w:hAnsi="IRNazanin" w:eastAsia="IRNazanin"/>
          <w:color w:val="111111"/>
          <w:sz w:val="28"/>
          <w:sz w:val="28"/>
          <w:szCs w:val="28"/>
          <w:rtl w:val="true"/>
          <w:lang w:bidi="fa-IR"/>
        </w:rPr>
        <w:t>قال فی القاموس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الشِعب ـ بالکسر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الطریق فی الجبل و مسیل الماء فی</w:t>
      </w:r>
      <w:r>
        <w:rPr>
          <w:rStyle w:val="FootnoteAnchor"/>
          <w:rtl w:val="true"/>
        </w:rPr>
        <w:footnoteReference w:id="1409"/>
      </w:r>
      <w:r>
        <w:rPr>
          <w:rFonts w:ascii="IRNazanin" w:hAnsi="IRNazanin" w:eastAsia="IRNazanin"/>
          <w:color w:val="111111"/>
          <w:sz w:val="28"/>
          <w:sz w:val="28"/>
          <w:szCs w:val="28"/>
          <w:rtl w:val="true"/>
          <w:lang w:bidi="fa-IR"/>
        </w:rPr>
        <w:t>أرضٍ، 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انفرج بین الجبلین</w:t>
      </w:r>
      <w:r>
        <w:rPr>
          <w:rFonts w:eastAsia="IRNazanin" w:cs="IRNazanin"/>
          <w:color w:val="111111"/>
          <w:sz w:val="28"/>
          <w:szCs w:val="28"/>
          <w:rtl w:val="true"/>
          <w:lang w:bidi="fa-IR"/>
        </w:rPr>
        <w:t>»</w:t>
      </w:r>
      <w:r>
        <w:rPr>
          <w:rStyle w:val="FootnoteAnchor"/>
          <w:rtl w:val="true"/>
        </w:rPr>
        <w:footnoteReference w:id="14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الهلاک بمعنیً؛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فی أبواب المعاصی الّتی مَن دخلها یصیر هالکاً تالفاً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تعرّضت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تصدّیت له</w:t>
      </w:r>
      <w:r>
        <w:rPr>
          <w:rFonts w:eastAsia="Amiri" w:cs="Amiri" w:ascii="Amiri" w:hAnsi="Amiri"/>
          <w:color w:val="111111"/>
          <w:sz w:val="28"/>
          <w:szCs w:val="28"/>
          <w:rtl w:val="true"/>
          <w:lang w:bidi="ar-SA"/>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علیه و به سطواً و سطوةً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قهره و أذلّه و بطش به، 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أخذه بشدّةٍ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الجملة فی محلّ نصبٍ نعتٌ للـ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شعاب</w:t>
      </w:r>
      <w:r>
        <w:rPr>
          <w:rFonts w:eastAsia="Amiri" w:cs="Amiri" w:ascii="Amiri" w:hAnsi="Amiri"/>
          <w:color w:val="111111"/>
          <w:sz w:val="28"/>
          <w:szCs w:val="28"/>
          <w:rtl w:val="true"/>
          <w:lang w:bidi="ar-SA"/>
        </w:rPr>
        <w:t>»</w:t>
      </w:r>
      <w:r>
        <w:rPr>
          <w:rStyle w:val="FootnoteAnchor"/>
          <w:rtl w:val="true"/>
        </w:rPr>
        <w:footnoteReference w:id="1411"/>
      </w:r>
      <w:r>
        <w:rPr>
          <w:rFonts w:eastAsia="IRNazanin" w:cs="IRNazanin"/>
          <w:color w:val="111111"/>
          <w:sz w:val="28"/>
          <w:szCs w:val="28"/>
          <w:rtl w:val="true"/>
          <w:lang w:bidi="fa-IR"/>
        </w:rPr>
        <w:t>&gt;</w:t>
      </w:r>
      <w:r>
        <w:rPr>
          <w:rFonts w:ascii="IRNazanin" w:hAnsi="IRNazanin" w:eastAsia="IRNazanin"/>
          <w:color w:val="111111"/>
          <w:sz w:val="28"/>
          <w:sz w:val="28"/>
          <w:szCs w:val="28"/>
          <w:rtl w:val="true"/>
          <w:lang w:bidi="fa-IR"/>
        </w:rPr>
        <w:t>؛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تصدّیت و استقبلت فی أودیة الهلاک لقهرک و غضبک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یحتمل أن یکون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للغایة ـ مثل الحدیث المشهور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لدوا للموت و ابنوا </w:t>
      </w:r>
    </w:p>
    <w:p>
      <w:pPr>
        <w:pStyle w:val="BookText"/>
        <w:rPr/>
      </w:pPr>
      <w:r>
        <w:rPr>
          <w:rFonts w:ascii="IRNazanin" w:hAnsi="IRNazanin" w:eastAsia="IRNazanin"/>
          <w:color w:val="111111"/>
          <w:sz w:val="28"/>
          <w:sz w:val="28"/>
          <w:szCs w:val="28"/>
          <w:rtl w:val="true"/>
          <w:lang w:bidi="fa-IR"/>
        </w:rPr>
        <w:t>للخراب</w:t>
      </w:r>
      <w:r>
        <w:rPr>
          <w:rFonts w:eastAsia="IRNazanin" w:cs="IRNazanin"/>
          <w:color w:val="111111"/>
          <w:sz w:val="28"/>
          <w:szCs w:val="28"/>
          <w:rtl w:val="true"/>
          <w:lang w:bidi="fa-IR"/>
        </w:rPr>
        <w:t>»</w:t>
      </w:r>
      <w:r>
        <w:rPr>
          <w:rStyle w:val="FootnoteAnchor"/>
          <w:rtl w:val="true"/>
        </w:rPr>
        <w:footnoteReference w:id="1412"/>
      </w:r>
      <w:r>
        <w:rPr>
          <w:rFonts w:ascii="Amiri" w:hAnsi="Amiri" w:eastAsia="Amiri" w:cs="Amiri"/>
          <w:color w:val="111111"/>
          <w:sz w:val="28"/>
          <w:sz w:val="28"/>
          <w:szCs w:val="28"/>
          <w:rtl w:val="true"/>
          <w:lang w:bidi="ar-SA"/>
        </w:rPr>
        <w:t>، 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عاقبة التولّد الموت و عاقبة البناء الخراب ـ و عاقبة الدخول فی المعاصی قهرک و غضبک؛ أو للإستعارة التبعیّة ـ کما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فَالْتَقَطَهُ آلُ فِرْعَونَ لِیَکُونَ لَهُمْ عَدُوّاً وَ حَزَناً</w:t>
      </w:r>
      <w:r>
        <w:rPr>
          <w:rFonts w:eastAsia="Amiri" w:cs="Amiri" w:ascii="Amiri" w:hAnsi="Amiri"/>
          <w:color w:val="111111"/>
          <w:sz w:val="28"/>
          <w:szCs w:val="28"/>
          <w:rtl w:val="true"/>
          <w:lang w:bidi="ar-SA"/>
        </w:rPr>
        <w:t>»</w:t>
      </w:r>
      <w:r>
        <w:rPr>
          <w:rStyle w:val="FootnoteAnchor"/>
          <w:rtl w:val="true"/>
        </w:rPr>
        <w:footnoteReference w:id="1413"/>
      </w:r>
      <w:r>
        <w:rPr>
          <w:rFonts w:ascii="IRNazanin" w:hAnsi="IRNazanin" w:eastAsia="IRNazanin"/>
          <w:color w:val="111111"/>
          <w:sz w:val="28"/>
          <w:sz w:val="28"/>
          <w:szCs w:val="28"/>
          <w:rtl w:val="true"/>
          <w:lang w:bidi="fa-IR"/>
        </w:rPr>
        <w:t xml:space="preserve">، حیث شبّه مایترتّب علی فعل الإلتقاط بالعلّة الغائیة فی الترتّب علی الفعل، و اللام الّذی وضع للعلّة الغائیة استعمل فیه ـ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بحلولها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للسببیّة؛</w:t>
      </w:r>
    </w:p>
    <w:p>
      <w:pPr>
        <w:pStyle w:val="BookText"/>
        <w:rPr/>
      </w:pPr>
      <w:r>
        <w:rPr>
          <w:rFonts w:ascii="IRNazanin" w:hAnsi="IRNazanin" w:eastAsia="IRNazanin"/>
          <w:color w:val="111111"/>
          <w:sz w:val="28"/>
          <w:sz w:val="28"/>
          <w:szCs w:val="28"/>
          <w:rtl w:val="true"/>
          <w:lang w:bidi="fa-IR"/>
        </w:rPr>
        <w:t xml:space="preserve">و الضمیر یرجع 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الشعاب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تعرّضت بسبب حلول أبواب المعاصی عقوباتک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مایتوسّل به إلی الشیء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الذریعة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بمعناها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وسیلتی إلیک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مبتدءٌ؛ و خبره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التوحید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ذریعتی أنّی لم‌أشرک بک شیئاً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مبتدءٌ و خبرٌ؛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توسّلی و اعتمادی بأن لم‌آخذ لک شریکاً و لم‌أتّخذ معک إلهاً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هذا ممّا اختصّ به ـ علیه السلام ـ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قَدْ فَرَرْتُ إِلَیْکَ بِنَفْسِی، وَ إِلَیْکَ مَفَرُّ الْمُسیءِ، وَ مَفْزَعُ الْمُضَیِّعِ لِحَظِّ نَفْسِهِ الْمُلْتَجِئِ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فَکَمْ مِنْ عَدُوٍّ انْتَضَی عَلَیَّ سَیْفَ عَدَاوَتِهِ، وَ شَحَذَ لِی ظُبَةَ مُدْیَتِهِ، وَ أَرْهَفَ لِی شَبَا حَدِّهِ، وَ دَافَ لِی قَوَاتِلَ سُمُومِهِ، وَ سَدَّدَ نَحْوِی صَوَائِبَ سِهَامِهِ، وَ لَمْ‌تَنَمْ عَنِّی عَیْنُ حِرَاسَتِهِ، وَ أَضْمَرَ أَنْ یَسُومَنِی الْمَکْرُوهَ، وَ یُجَرِّعَنِی زُعَاقَ مَرَارَتِهِ</w:t>
      </w:r>
      <w:r>
        <w:rPr>
          <w:rFonts w:eastAsia="Amiri" w:cs="Amiri" w:ascii="Amiri" w:hAnsi="Amiri"/>
          <w:color w:val="111111"/>
          <w:sz w:val="28"/>
          <w:szCs w:val="28"/>
          <w:rtl w:val="true"/>
          <w:lang w:bidi="ar-SA"/>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للإستیناف</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یفرّ فراراً 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هرب؛ 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فرّرت حالکونی ملتجئاً إلیک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بنفسی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أدخل نفسی فی حمایتک و حصن رحمتک و کعبة وجوب وجودک، فإنّها محلّ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دَخَلَهُ کَانَ آمِناً</w:t>
      </w:r>
      <w:r>
        <w:rPr>
          <w:rFonts w:eastAsia="Amiri" w:cs="Amiri" w:ascii="Amiri" w:hAnsi="Amiri"/>
          <w:color w:val="111111"/>
          <w:sz w:val="28"/>
          <w:szCs w:val="28"/>
          <w:rtl w:val="true"/>
          <w:lang w:bidi="ar-SA"/>
        </w:rPr>
        <w:t>»</w:t>
      </w:r>
      <w:r>
        <w:rPr>
          <w:rStyle w:val="FootnoteAnchor"/>
          <w:rtl w:val="true"/>
        </w:rPr>
        <w:footnoteReference w:id="14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جملة قوله ـ علیه السلام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إلیک مفرّ المسیء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إعتراضٌ تذییلیٌّ مقرّرٌ لما قبله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مصدرٌ میمیٌّ بمعنی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تقدیم الظرف للحصر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المفزع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 مصدرٌ میمیٌّ بمعنی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الفزع و الإلتجاء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المضیّع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التضییع، و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إهمال الشیء حتّی افتقد و عدم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الملتجی‌ء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صفةٌ للـ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مأمن کعبة وجوب وجودک مفرّ الشیء و مفزغ المضیّع عمره فی المعاصی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لحظّ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الملتجی‌ء إلیک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قوله ـ علیه السلام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فکم من عدوٍّ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للإیذان بترتّب ما بعدها علی ما قبلها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خبریّةٌ للتکثیر ـ مثل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کَمْ مِنْ قَرْیَةٍ أَهْلَکْنَاهَا</w:t>
      </w:r>
      <w:r>
        <w:rPr>
          <w:rFonts w:eastAsia="Amiri" w:cs="Amiri" w:ascii="Amiri" w:hAnsi="Amiri"/>
          <w:color w:val="111111"/>
          <w:sz w:val="28"/>
          <w:szCs w:val="28"/>
          <w:rtl w:val="true"/>
          <w:lang w:bidi="ar-SA"/>
        </w:rPr>
        <w:t>»</w:t>
      </w:r>
      <w:r>
        <w:rPr>
          <w:rStyle w:val="FootnoteAnchor"/>
          <w:rtl w:val="true"/>
        </w:rPr>
        <w:footnoteReference w:id="1415"/>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محلّها الرفع بالإبتداء؛</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عدوٍّ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تمییزٌ لها؛</w:t>
      </w:r>
    </w:p>
    <w:p>
      <w:pPr>
        <w:pStyle w:val="BookText"/>
        <w:rPr/>
      </w:pPr>
      <w:r>
        <w:rPr>
          <w:rFonts w:ascii="IRNazanin" w:hAnsi="IRNazanin" w:eastAsia="IRNazanin"/>
          <w:color w:val="111111"/>
          <w:sz w:val="28"/>
          <w:sz w:val="28"/>
          <w:szCs w:val="28"/>
          <w:rtl w:val="true"/>
          <w:lang w:bidi="fa-IR"/>
        </w:rPr>
        <w:t xml:space="preserve">و قوله ـ علیه السلام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انتضی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لها؛</w:t>
      </w:r>
    </w:p>
    <w:p>
      <w:pPr>
        <w:pStyle w:val="BookText"/>
        <w:rPr/>
      </w:pPr>
      <w:r>
        <w:rPr>
          <w:rFonts w:ascii="IRNazanin" w:hAnsi="IRNazanin" w:eastAsia="IRNazanin"/>
          <w:color w:val="111111"/>
          <w:sz w:val="28"/>
          <w:sz w:val="28"/>
          <w:szCs w:val="28"/>
          <w:rtl w:val="true"/>
          <w:lang w:bidi="fa-IR"/>
        </w:rPr>
        <w:t xml:space="preserve">و الضمیر فیه عائدٌ 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انتضی السیف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 العداوة فی النفس بشخصٍ شاهر سیفه، و أسقط المشبّه به و أثبت للمشبّه السیف الّذی هو من لوازم المشبّه به؛ فهی إستعارةٌ مکنیّةٌ تخییلیّةٌ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شحذ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السکّین ـ کمنعه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أحدّها ـ کأشحذها ـ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ظبة المدیة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حدّها</w:t>
      </w:r>
      <w:r>
        <w:rPr>
          <w:rFonts w:eastAsia="IRNazanin" w:cs="IRNazanin"/>
          <w:color w:val="111111"/>
          <w:sz w:val="28"/>
          <w:szCs w:val="28"/>
          <w:rtl w:val="true"/>
          <w:lang w:bidi="fa-IR"/>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مثلّثةً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الشفرة، و هی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السکّین العظیم؛ 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العدوّ حدّد لی طرف شفرته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أرهف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رقّق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شبا حدّه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 حدّه؛ یعنی حدّته ـ لأنّ حدّ کلّ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حدّته،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الإنسان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بأسه ـ ، و مفرده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شباه ـ و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السیف و السنان ـ ،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رقّق لی طرف حدّته و بأسه و سورته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 الزعفران أو الدواء دوفاً ـ من باب قال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خلطه بالماء لیبتل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إضافة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القواتل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السموم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إضافة الصفة إلی الموصوف</w:t>
      </w:r>
      <w:r>
        <w:rPr>
          <w:rStyle w:val="FootnoteAnchor"/>
          <w:rtl w:val="true"/>
        </w:rPr>
        <w:footnoteReference w:id="1416"/>
      </w:r>
      <w:r>
        <w:rPr>
          <w:rFonts w:eastAsia="IRNazanin" w:cs="IRNazanin"/>
          <w:color w:val="111111"/>
          <w:sz w:val="28"/>
          <w:szCs w:val="28"/>
          <w:rtl w:val="true"/>
          <w:lang w:bidi="fa-IR"/>
        </w:rPr>
        <w:t>&gt;</w:t>
      </w:r>
      <w:r>
        <w:rPr>
          <w:rFonts w:ascii="IRNazanin" w:hAnsi="IRNazanin" w:eastAsia="IRNazanin"/>
          <w:color w:val="111111"/>
          <w:sz w:val="28"/>
          <w:sz w:val="28"/>
          <w:szCs w:val="28"/>
          <w:rtl w:val="true"/>
          <w:lang w:bidi="fa-IR"/>
        </w:rPr>
        <w:t>؛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فکم من عدوٍّ خلط السموم القواتل بالماء لأجل هلاک نفسی، لأنّ السمّ یخلط بالماء وقت شربه</w:t>
      </w:r>
      <w:r>
        <w:rPr>
          <w:rStyle w:val="FootnoteAnchor"/>
          <w:rtl w:val="true"/>
        </w:rPr>
        <w:footnoteReference w:id="14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الرامی السهم إلی الهدف تسدیداً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وجّهه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الصوائب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صائب،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صاب السهم یصوب صوبةً، و أصاب إصابةً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وصل الغرض؛ و منها المثل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 الخواطی‌ء سهمٌ صائبٌ</w:t>
      </w:r>
      <w:r>
        <w:rPr>
          <w:rFonts w:eastAsia="IRNazanin" w:cs="IRNazanin"/>
          <w:color w:val="111111"/>
          <w:sz w:val="28"/>
          <w:szCs w:val="28"/>
          <w:rtl w:val="true"/>
          <w:lang w:bidi="fa-IR"/>
        </w:rPr>
        <w:t>»</w:t>
      </w:r>
      <w:r>
        <w:rPr>
          <w:rStyle w:val="FootnoteAnchor"/>
          <w:rtl w:val="true"/>
        </w:rPr>
        <w:footnoteReference w:id="1418"/>
      </w:r>
    </w:p>
    <w:p>
      <w:pPr>
        <w:pStyle w:val="BookText"/>
        <w:rPr/>
      </w:pPr>
      <w:r>
        <w:rPr>
          <w:rFonts w:ascii="Amiri" w:hAnsi="Amiri" w:eastAsia="Amiri" w:cs="Amiri"/>
          <w:color w:val="111111"/>
          <w:sz w:val="28"/>
          <w:sz w:val="28"/>
          <w:szCs w:val="28"/>
          <w:rtl w:val="true"/>
          <w:lang w:bidi="ar-SA"/>
        </w:rPr>
        <w:t>سِیَّانِ نَومِی فِی هَواکَ وَ یَقظَتِی وَ مَعَ الْخَوَاطِی‌ءِ سَهْمُ حَتْفِ صَائِبُ</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إضافتها 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إضافة الصفة إلی الموصوف أیضاً؛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من عدوٍّ وجّه إلی جانبی سهامه الصائبة ـ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الواصلة إلی الغرض ـ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ـ علیه السلام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لم‌تنم عنّی عین حراسته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لاتنام عنّی عین العدوّ، بل دائماً فی حفظی و حراستی کما یرصد الصیّاد الصید حتّی یجد الفرصة؛ فعلی هذا استعارةٌ مکنیّةٌ و تخییلیّةٌ ـ کما لایخفی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یحتمل أن یراد بـ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الجاسوس، فحینئذٍ إضافته 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الحراسة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بیانیّةٌ،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العین الّتی هی حارسةٌ لاتنام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ـ علیه السلام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أضمر أن یسومنی المکروه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دائماً فی قلب ذلک العدوّ أن یصیبنی مکروهاً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قولاً أو فعلاً ـ </w:t>
      </w:r>
      <w:r>
        <w:rPr>
          <w:rFonts w:eastAsia="IRNazanin" w:cs="IRNazanin"/>
          <w:color w:val="111111"/>
          <w:sz w:val="28"/>
          <w:szCs w:val="28"/>
          <w:rtl w:val="true"/>
          <w:lang w:bidi="fa-IR"/>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جرّعت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الماء جرعاً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ابتلعته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بالضمّ ـ من الماء،</w:t>
      </w:r>
      <w:r>
        <w:rPr>
          <w:rFonts w:eastAsia="Amiri" w:cs="Amiri" w:ascii="Amiri" w:hAnsi="Amiri"/>
          <w:color w:val="111111"/>
          <w:sz w:val="28"/>
          <w:szCs w:val="28"/>
          <w:rtl w:val="true"/>
          <w:lang w:bidi="ar-SA"/>
        </w:rPr>
        <w:t xml:space="preserve">&gt; : </w:t>
      </w:r>
      <w:r>
        <w:rPr>
          <w:rFonts w:ascii="Amiri" w:hAnsi="Amiri" w:eastAsia="Amiri" w:cs="Amiri"/>
          <w:color w:val="111111"/>
          <w:sz w:val="28"/>
          <w:sz w:val="28"/>
          <w:szCs w:val="28"/>
          <w:rtl w:val="true"/>
          <w:lang w:bidi="ar-SA"/>
        </w:rPr>
        <w:t xml:space="preserve">هو ما یجرع مرّةً </w:t>
      </w:r>
    </w:p>
    <w:p>
      <w:pPr>
        <w:pStyle w:val="BookText"/>
        <w:rPr/>
      </w:pPr>
      <w:r>
        <w:rPr>
          <w:rFonts w:ascii="IRNazanin" w:hAnsi="IRNazanin" w:eastAsia="IRNazanin"/>
          <w:color w:val="111111"/>
          <w:sz w:val="28"/>
          <w:sz w:val="28"/>
          <w:szCs w:val="28"/>
          <w:rtl w:val="true"/>
          <w:lang w:bidi="fa-IR"/>
        </w:rPr>
        <w:t>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صیغة التفعیل هنا للتکثیر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الزعاق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بالزاء المعجمة و العین المهملة و القاف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الماء المرّ الغلیظ الّذی لایطاق شربه</w:t>
      </w:r>
      <w:r>
        <w:rPr>
          <w:rStyle w:val="FootnoteAnchor"/>
          <w:rtl w:val="true"/>
        </w:rPr>
        <w:footnoteReference w:id="1419"/>
      </w:r>
      <w:r>
        <w:rPr>
          <w:rFonts w:eastAsia="IRNazanin" w:cs="IRNazanin"/>
          <w:color w:val="111111"/>
          <w:sz w:val="28"/>
          <w:szCs w:val="28"/>
          <w:rtl w:val="true"/>
          <w:lang w:bidi="fa-IR"/>
        </w:rPr>
        <w:t>&gt;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و بالفاء مع الزاء و الذال المعجمتین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القاتل السریع القتل، و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 ذعاف</w:t>
      </w:r>
      <w:r>
        <w:rPr>
          <w:rStyle w:val="FootnoteAnchor"/>
          <w:rtl w:val="true"/>
        </w:rPr>
        <w:footnoteReference w:id="1420"/>
      </w:r>
      <w:r>
        <w:rPr>
          <w:rFonts w:eastAsia="IRNazanin" w:cs="IRNazanin"/>
          <w:color w:val="111111"/>
          <w:sz w:val="28"/>
          <w:szCs w:val="28"/>
          <w:rtl w:val="true"/>
          <w:lang w:bidi="fa-IR"/>
        </w:rPr>
        <w:t>&gt;. &lt;</w:t>
      </w:r>
      <w:r>
        <w:rPr>
          <w:rFonts w:ascii="IRNazanin" w:hAnsi="IRNazanin" w:eastAsia="IRNazanin"/>
          <w:color w:val="111111"/>
          <w:sz w:val="28"/>
          <w:sz w:val="28"/>
          <w:szCs w:val="28"/>
          <w:rtl w:val="true"/>
          <w:lang w:bidi="fa-IR"/>
        </w:rPr>
        <w:t>شبّه ـ علیه السلام ـ تحمّل المکروه بالمشروب المرّ أو المسموم، و طوی ذکر المشبّه و أثبت له زعاق المرارة ـ أو ذعافها ـ تخییلاً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التجریع ترشیحاً، فهی استعارةٌ مکنیّةٌ تخییلیّةٌ مرشّحةٌ</w:t>
      </w:r>
      <w:r>
        <w:rPr>
          <w:rStyle w:val="FootnoteAnchor"/>
          <w:rtl w:val="true"/>
        </w:rPr>
        <w:footnoteReference w:id="1421"/>
      </w:r>
      <w:r>
        <w:rPr>
          <w:rFonts w:eastAsia="IRNazanin" w:cs="IRNazanin"/>
          <w:color w:val="111111"/>
          <w:sz w:val="28"/>
          <w:szCs w:val="28"/>
          <w:rtl w:val="true"/>
          <w:lang w:bidi="fa-IR"/>
        </w:rPr>
        <w:t>&gt;</w:t>
      </w:r>
      <w:r>
        <w:rPr>
          <w:rFonts w:ascii="IRNazanin" w:hAnsi="IRNazanin" w:eastAsia="IRNazanin"/>
          <w:color w:val="111111"/>
          <w:sz w:val="28"/>
          <w:sz w:val="28"/>
          <w:szCs w:val="28"/>
          <w:rtl w:val="true"/>
          <w:lang w:bidi="fa-IR"/>
        </w:rPr>
        <w:t>؛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یجرّعنی جرعةً بعد جرعةٍ أجاج ماء کلامه لأذیّتی و إیذائی ـ کما قیل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جَرَاحَاتُ السِّنَانِ لَهَا الْتِیَامُ وَ لاَیَلْتَامُ مَا جَرَحَ اللِّسَانُ</w:t>
      </w:r>
      <w:r>
        <w:rPr>
          <w:rStyle w:val="FootnoteAnchor"/>
          <w:rtl w:val="true"/>
        </w:rPr>
        <w:footnoteReference w:id="1422"/>
      </w:r>
    </w:p>
    <w:p>
      <w:pPr>
        <w:pStyle w:val="BookText"/>
        <w:rPr/>
      </w:pPr>
      <w:r>
        <w:rPr>
          <w:rFonts w:ascii="Amiri" w:hAnsi="Amiri" w:eastAsia="Amiri" w:cs="Amiri"/>
          <w:color w:val="111111"/>
          <w:sz w:val="28"/>
          <w:sz w:val="28"/>
          <w:szCs w:val="28"/>
          <w:rtl w:val="true"/>
          <w:lang w:bidi="ar-SA"/>
        </w:rPr>
        <w:t>فَنَظَرْتَ ـ یَا إِلَهِی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إِلَی ضَعْفِی عَنِ احْتَِمالِ الْفَوَادِحِ، وَ عَجْزِی عَنِ الاْءِنْتِصَارِ مِمَّنْ قَصَدَنِی بِمُحَارَبَتِهِ، وَ وَحْدَتِی فِی کَثِیرِ عَدَدِ مَنْ نَاوَانِی، وَ أَرْصَدَ لِی بِالْبَلاَءِ فِیما لَمْ‌أُعْمِلْ فِیهِ فِکْرِی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فَابْتَدَأْتَنِی بِنَصْرِکَ، وَ شَدَدْتَ أَزْرِی بِقُوَّتِکَ، ثُمَّ فَلَلْتَ لِی حَدَّهُ، وَ صَیَّرْتَهُ مِنْ بَعْدِ جَمْعٍ عَدِیدٍ وَحْدَهُ، وَ أَعْلَیْتَ کَعْبِی عَلَیْهِ، وَ جَعَلْتَ مَا سَدَّدَهُ مَرْدُوداً عَلَیْهِ، فَرَدَدْتَهُ لَمْ‌یَشْفِ غَیْظَهُ، وَ لَمْ‌یَسْکُنْ غَلِیلُهُ، قَدْ عَضَّ عَلَی شَوَاهُ وَ أَدْبَرَ مُوَلِّیاً قَدْ أَخْلَفَتْ سَرَایَاهُ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قوله ـ علیه السلام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فنظرت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عاطفةٌ مفادّها التعقیب</w:t>
      </w:r>
      <w:r>
        <w:rPr>
          <w:rFonts w:eastAsia="IRNazanin" w:cs="IRNazanin"/>
          <w:color w:val="111111"/>
          <w:sz w:val="28"/>
          <w:szCs w:val="28"/>
          <w:rtl w:val="true"/>
          <w:lang w:bidi="fa-IR"/>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الفوادح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فادح، 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فادحة،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فَدَحَه الأمر فدْحاً ـ من باب منع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غلبه و بهظه؛ و فی القاموس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فوادح الدهر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خطوبه</w:t>
      </w:r>
      <w:r>
        <w:rPr>
          <w:rFonts w:eastAsia="IRNazanin" w:cs="IRNazanin"/>
          <w:color w:val="111111"/>
          <w:sz w:val="28"/>
          <w:szCs w:val="28"/>
          <w:rtl w:val="true"/>
          <w:lang w:bidi="fa-IR"/>
        </w:rPr>
        <w:t>»</w:t>
      </w:r>
      <w:r>
        <w:rPr>
          <w:rStyle w:val="FootnoteAnchor"/>
          <w:rtl w:val="true"/>
        </w:rPr>
        <w:footnoteReference w:id="1423"/>
      </w:r>
      <w:r>
        <w:rPr>
          <w:rStyle w:val="FootnoteAnchor"/>
          <w:rtl w:val="true"/>
        </w:rPr>
        <w:footnoteReference w:id="1424"/>
      </w:r>
      <w:r>
        <w:rPr>
          <w:rFonts w:eastAsia="IRNazanin" w:cs="IRNazanin"/>
          <w:color w:val="111111"/>
          <w:sz w:val="28"/>
          <w:szCs w:val="28"/>
          <w:rtl w:val="true"/>
          <w:lang w:bidi="fa-IR"/>
        </w:rPr>
        <w:t>&gt;</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فدحه الدین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أثقله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الإنتصار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الإنتقام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نظرت إلی وحدتی فی کثرة عدد من عادانی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مرّ الکلام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أصله مهموزٌ من النوء ـ مهموز اللام ـ ،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ناواه مناواءً و نواءً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عاداه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علی نسخة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وحّدنی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لو ثبتت صحّتها ـ فالجملة عطفٌ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قصدنی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طرد عنّی أنصاری فترکنی وحیداً بلاناصرٍ بین الأعداء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ارءصاد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إعداده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علی روایة الباء فهو إمّا بمعنی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الإنتظار ـ 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انتظرنی بالبلاء ـ ، أو بمعنی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الإعداد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فالباء إمّا زائدةٌ فی المفعول به ـ و هی کثیرا مّا تزاد فیه،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هُزِّی إِلَیْکِ بِجِذْعِ النَّخْلَةِ</w:t>
      </w:r>
      <w:r>
        <w:rPr>
          <w:rFonts w:eastAsia="Amiri" w:cs="Amiri" w:ascii="Amiri" w:hAnsi="Amiri"/>
          <w:color w:val="111111"/>
          <w:sz w:val="28"/>
          <w:szCs w:val="28"/>
          <w:rtl w:val="true"/>
          <w:lang w:bidi="ar-SA"/>
        </w:rPr>
        <w:t>»</w:t>
      </w:r>
      <w:r>
        <w:rPr>
          <w:rStyle w:val="FootnoteAnchor"/>
          <w:rtl w:val="true"/>
        </w:rPr>
        <w:footnoteReference w:id="1425"/>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لاَتُلْقُوا بِأَیْدِیکُمْ إِلَی التَّهْلُکَةِ</w:t>
      </w:r>
      <w:r>
        <w:rPr>
          <w:rFonts w:eastAsia="Amiri" w:cs="Amiri" w:ascii="Amiri" w:hAnsi="Amiri"/>
          <w:color w:val="111111"/>
          <w:sz w:val="28"/>
          <w:szCs w:val="28"/>
          <w:rtl w:val="true"/>
          <w:lang w:bidi="ar-SA"/>
        </w:rPr>
        <w:t>»</w:t>
      </w:r>
      <w:r>
        <w:rPr>
          <w:rStyle w:val="FootnoteAnchor"/>
          <w:rtl w:val="true"/>
        </w:rPr>
        <w:footnoteReference w:id="1426"/>
      </w:r>
      <w:r>
        <w:rPr>
          <w:rFonts w:ascii="IRNazanin" w:hAnsi="IRNazanin" w:eastAsia="IRNazanin"/>
          <w:color w:val="111111"/>
          <w:sz w:val="28"/>
          <w:sz w:val="28"/>
          <w:szCs w:val="28"/>
          <w:rtl w:val="true"/>
          <w:lang w:bidi="fa-IR"/>
        </w:rPr>
        <w:t xml:space="preserve">ـ ؛ أو علی حذف مفعول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علی ماذکره الزمخشریّ من حذفه کثیراً</w:t>
      </w:r>
      <w:r>
        <w:rPr>
          <w:rStyle w:val="FootnoteAnchor"/>
          <w:rtl w:val="true"/>
        </w:rPr>
        <w:footnoteReference w:id="1427"/>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للملابسة،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أرصد لی الشرّ ملتبساً بالبلاء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قوله ـ علیه السلام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فیما لم أعمل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للظرفیّة المجازیّة کأنّه موضعٌ لإرصاده له؛ قال فی الأساس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فلانٌ یرصد الزکاة فی صلة إخوانه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یضعها فیها</w:t>
      </w:r>
      <w:r>
        <w:rPr>
          <w:rFonts w:eastAsia="IRNazanin" w:cs="IRNazanin"/>
          <w:color w:val="111111"/>
          <w:sz w:val="28"/>
          <w:szCs w:val="28"/>
          <w:rtl w:val="true"/>
          <w:lang w:bidi="fa-IR"/>
        </w:rPr>
        <w:t>»</w:t>
      </w:r>
      <w:r>
        <w:rPr>
          <w:rStyle w:val="FootnoteAnchor"/>
          <w:rtl w:val="true"/>
        </w:rPr>
        <w:footnoteReference w:id="1428"/>
      </w:r>
      <w:r>
        <w:rPr>
          <w:rFonts w:eastAsia="Times New Roman" w:cs="Times New Roman" w:ascii="Times New Roman" w:hAnsi="Times New Roman"/>
          <w:color w:val="111111"/>
          <w:sz w:val="28"/>
          <w:szCs w:val="28"/>
          <w:rtl w:val="true"/>
          <w:lang w:val="en-US" w:bidi="en-US"/>
        </w:rPr>
        <w:t>-</w:t>
      </w:r>
      <w:r>
        <w:rPr>
          <w:rStyle w:val="FootnoteAnchor"/>
          <w:rtl w:val="true"/>
        </w:rPr>
        <w:footnoteReference w:id="1429"/>
      </w:r>
      <w:r>
        <w:rPr>
          <w:rFonts w:ascii="IRNazanin" w:hAnsi="IRNazanin" w:eastAsia="IRNazanin"/>
          <w:color w:val="111111"/>
          <w:sz w:val="28"/>
          <w:sz w:val="28"/>
          <w:szCs w:val="28"/>
          <w:rtl w:val="true"/>
          <w:lang w:bidi="fa-IR"/>
        </w:rPr>
        <w:t>هکذا ذکره الفاضل الشارح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أزری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ظهری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عبارةٌ عن إحکام القوّة؛ 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 به ظهری</w:t>
      </w:r>
      <w:r>
        <w:rPr>
          <w:rFonts w:eastAsia="Amiri" w:cs="Amiri" w:ascii="Amiri" w:hAnsi="Amiri"/>
          <w:color w:val="111111"/>
          <w:sz w:val="28"/>
          <w:szCs w:val="28"/>
          <w:rtl w:val="true"/>
          <w:lang w:bidi="ar-SA"/>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عطفٍ یقتضی تأخّر ما بعدها عمّا قبلها إمّا تأخّراً بالذات، أو بالمرتبة، أو بالوضع؛ و قد اجتمعت الأحوال الثلاثة هنا</w:t>
      </w:r>
      <w:r>
        <w:rPr>
          <w:rStyle w:val="FootnoteAnchor"/>
          <w:rtl w:val="true"/>
        </w:rPr>
        <w:footnoteReference w:id="1430"/>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 xml:space="preserve">ـ کما لایخفی ـ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الفلول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ضدّ الحدّة،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کسرت لی سورته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أعلیت کعبی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کنایةٌ عن الغلبة و الإرتفاع و التفوّق؛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عظّمت رتبتی عالیةً فائقةً علی ذلک العدوّ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العظم الناشر فوق قدم الإنسان، أو العظم الناتی عند ملتقی الساق و القدم ـ علی الخلاف المعروف فی تفسیر الکعب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صاحب المحکم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رجلٌ عالی الکعب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یوصف بالظفر و الشرف؛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لَمَّا عَلاَ کَعْبُکَ بِی عَلَوتُ</w:t>
      </w:r>
    </w:p>
    <w:p>
      <w:pPr>
        <w:pStyle w:val="BookText"/>
        <w:rPr/>
      </w:pPr>
      <w:r>
        <w:rPr>
          <w:rFonts w:ascii="IRNazanin" w:hAnsi="IRNazanin" w:eastAsia="IRNazanin"/>
          <w:color w:val="111111"/>
          <w:sz w:val="28"/>
          <w:sz w:val="28"/>
          <w:szCs w:val="28"/>
          <w:rtl w:val="true"/>
          <w:lang w:bidi="fa-IR"/>
        </w:rPr>
        <w:t>أراد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أعلانی کعبک</w:t>
      </w:r>
      <w:r>
        <w:rPr>
          <w:rFonts w:eastAsia="IRNazanin" w:cs="IRNazanin"/>
          <w:color w:val="111111"/>
          <w:sz w:val="28"/>
          <w:szCs w:val="28"/>
          <w:rtl w:val="true"/>
          <w:lang w:bidi="fa-IR"/>
        </w:rPr>
        <w:t>»</w:t>
      </w:r>
      <w:r>
        <w:rPr>
          <w:rStyle w:val="FootnoteAnchor"/>
          <w:rtl w:val="true"/>
        </w:rPr>
        <w:footnoteReference w:id="1431"/>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سدّده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سهمٍ و سنانٍ حدّده لی رددته علی عنقه، بناءً علی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حفر بئراً لأخیه فقد وقع فیها</w:t>
      </w:r>
      <w:r>
        <w:rPr>
          <w:rFonts w:eastAsia="IRNazanin" w:cs="IRNazanin"/>
          <w:color w:val="111111"/>
          <w:sz w:val="28"/>
          <w:szCs w:val="28"/>
          <w:rtl w:val="true"/>
          <w:lang w:bidi="fa-IR"/>
        </w:rPr>
        <w:t>!»</w:t>
      </w:r>
      <w:r>
        <w:rPr>
          <w:rStyle w:val="FootnoteAnchor"/>
          <w:rtl w:val="true"/>
        </w:rPr>
        <w:footnoteReference w:id="14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شفی غیظه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أزاله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الجملة فی محلّ نصبٍ علی الحال من ضمیر الغائب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رددته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صرفته و الحال انّه لم‌یشف غیظه منّی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بالغین المعجمة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حرارة العطش و حرارة الغیض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الشدّ و الإمساک بالأسنان،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عظّه و عضّ علیه</w:t>
      </w:r>
      <w:r>
        <w:rPr>
          <w:rFonts w:eastAsia="IRNazanin" w:cs="IRNazanin"/>
          <w:color w:val="111111"/>
          <w:sz w:val="28"/>
          <w:szCs w:val="28"/>
          <w:rtl w:val="true"/>
          <w:lang w:bidi="fa-IR"/>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أطراف بدنه ـ کالیدین و الرجلین و الأعضاء الّتی لم‌یلزم من قطعها قتل الشخص</w:t>
      </w:r>
      <w:r>
        <w:rPr>
          <w:rStyle w:val="FootnoteAnchor"/>
          <w:rtl w:val="true"/>
        </w:rPr>
        <w:footnoteReference w:id="1433"/>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المراد به 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أطراف الیدین، و هی الأنامل؛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حالکون ذلک العدوّ قد عضّ علی أنامله من شدّة الغیظ و الغضب، </w:t>
      </w: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لأنّ الإنسان إذا اشتدّ غیظه و عجز عن الإنتقام عضّ أنامله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النیشابویّ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یوصف المغتاظ و النادم بعضّ الأنامل و البنان و الإبهام، لأنّ هذا الفعل کثیرا مّا یصدر عنهما، فجعل کنایةً عن الغضب و الندم و إن لم‌یکن </w:t>
      </w:r>
    </w:p>
    <w:p>
      <w:pPr>
        <w:pStyle w:val="BookText"/>
        <w:rPr/>
      </w:pPr>
      <w:r>
        <w:rPr>
          <w:rFonts w:ascii="Amiri" w:hAnsi="Amiri" w:eastAsia="Amiri" w:cs="Amiri"/>
          <w:color w:val="111111"/>
          <w:sz w:val="28"/>
          <w:sz w:val="28"/>
          <w:szCs w:val="28"/>
          <w:rtl w:val="true"/>
          <w:lang w:bidi="ar-SA"/>
        </w:rPr>
        <w:t>هناک عظٌّ</w:t>
      </w:r>
      <w:r>
        <w:rPr>
          <w:rFonts w:eastAsia="Amiri" w:cs="Amiri" w:ascii="Amiri" w:hAnsi="Amiri"/>
          <w:color w:val="111111"/>
          <w:sz w:val="28"/>
          <w:szCs w:val="28"/>
          <w:rtl w:val="true"/>
          <w:lang w:bidi="ar-SA"/>
        </w:rPr>
        <w:t>»</w:t>
      </w:r>
      <w:r>
        <w:rPr>
          <w:rStyle w:val="FootnoteAnchor"/>
          <w:rtl w:val="true"/>
        </w:rPr>
        <w:footnoteReference w:id="1434"/>
      </w:r>
      <w:r>
        <w:rPr>
          <w:rFonts w:ascii="Amiri" w:hAnsi="Amiri" w:eastAsia="Amiri" w:cs="Amiri"/>
          <w:color w:val="111111"/>
          <w:sz w:val="28"/>
          <w:sz w:val="28"/>
          <w:szCs w:val="28"/>
          <w:rtl w:val="true"/>
          <w:lang w:bidi="ar-SA"/>
        </w:rPr>
        <w:t>انتهی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منه قوله ـ تعالی ـ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عَضُّوا عَلَیْکُمُ الاْءَنَامِلَ مِنَ الْغَیْظِ</w:t>
      </w:r>
      <w:r>
        <w:rPr>
          <w:rFonts w:eastAsia="Amiri" w:cs="Amiri" w:ascii="Amiri" w:hAnsi="Amiri"/>
          <w:color w:val="111111"/>
          <w:sz w:val="28"/>
          <w:szCs w:val="28"/>
          <w:rtl w:val="true"/>
          <w:lang w:bidi="ar-SA"/>
        </w:rPr>
        <w:t>»</w:t>
      </w:r>
      <w:r>
        <w:rPr>
          <w:rStyle w:val="FootnoteAnchor"/>
          <w:rtl w:val="true"/>
        </w:rPr>
        <w:footnoteReference w:id="1435"/>
      </w:r>
      <w:r>
        <w:rPr>
          <w:rStyle w:val="FootnoteAnchor"/>
          <w:rtl w:val="true"/>
        </w:rPr>
        <w:footnoteReference w:id="1436"/>
      </w:r>
      <w:r>
        <w:rPr>
          <w:rFonts w:eastAsia="Times New Roman" w:cs="Times New Roman" w:ascii="Times New Roman" w:hAnsi="Times New Roman"/>
          <w:color w:val="111111"/>
          <w:sz w:val="28"/>
          <w:szCs w:val="28"/>
          <w:rtl w:val="true"/>
          <w:lang w:val="en-US" w:bidi="en-US"/>
        </w:rPr>
        <w:t>&gt;.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أخلفت سرایاه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أخلفت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بالفاء لا القاف، و التاء للتأنیث لا الخطاب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إخلافاً یقال لمعانٍ کلّها محتملةٌ هنا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خلف الوعد،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أخلفه موعده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وعده ثمّ عذر و لم‌یف؛</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أخلف زیدٌ ظنّی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ظننت فیه خیراً فلم‌یصحّ ظنّک فیه؛</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فی الأساس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أخلفت النجوم و الشجر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لم‌تمطر و لم‌تثمر</w:t>
      </w:r>
      <w:r>
        <w:rPr>
          <w:rFonts w:eastAsia="IRNazanin" w:cs="IRNazanin"/>
          <w:color w:val="111111"/>
          <w:sz w:val="28"/>
          <w:szCs w:val="28"/>
          <w:rtl w:val="true"/>
          <w:lang w:bidi="fa-IR"/>
        </w:rPr>
        <w:t>»</w:t>
      </w:r>
      <w:r>
        <w:rPr>
          <w:rStyle w:val="FootnoteAnchor"/>
          <w:rtl w:val="true"/>
        </w:rPr>
        <w:footnoteReference w:id="143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اختلقت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بالقاف ـ ، و هو تصحیفٌ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السرایا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سریّة، و هی طائفةٌ من الجیش؛ قال فی القاموس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خمسة أنفس إلی ثلاثمأة و</w:t>
      </w:r>
      <w:r>
        <w:rPr>
          <w:rStyle w:val="FootnoteAnchor"/>
          <w:rtl w:val="true"/>
        </w:rPr>
        <w:footnoteReference w:id="1438"/>
      </w:r>
      <w:r>
        <w:rPr>
          <w:rFonts w:ascii="Amiri" w:hAnsi="Amiri" w:eastAsia="Amiri" w:cs="Amiri"/>
          <w:color w:val="111111"/>
          <w:sz w:val="28"/>
          <w:sz w:val="28"/>
          <w:szCs w:val="28"/>
          <w:rtl w:val="true"/>
          <w:lang w:bidi="ar-SA"/>
        </w:rPr>
        <w:t>أربعمأة</w:t>
      </w:r>
      <w:r>
        <w:rPr>
          <w:rFonts w:eastAsia="Amiri" w:cs="Amiri" w:ascii="Amiri" w:hAnsi="Amiri"/>
          <w:color w:val="111111"/>
          <w:sz w:val="28"/>
          <w:szCs w:val="28"/>
          <w:rtl w:val="true"/>
          <w:lang w:bidi="ar-SA"/>
        </w:rPr>
        <w:t>»</w:t>
      </w:r>
      <w:r>
        <w:rPr>
          <w:rStyle w:val="FootnoteAnchor"/>
          <w:rtl w:val="true"/>
        </w:rPr>
        <w:footnoteReference w:id="1439"/>
      </w:r>
    </w:p>
    <w:p>
      <w:pPr>
        <w:pStyle w:val="BookText"/>
        <w:rPr/>
      </w:pPr>
      <w:r>
        <w:rPr>
          <w:rFonts w:ascii="IRNazanin" w:hAnsi="IRNazanin" w:eastAsia="IRNazanin"/>
          <w:color w:val="111111"/>
          <w:sz w:val="28"/>
          <w:sz w:val="28"/>
          <w:szCs w:val="28"/>
          <w:rtl w:val="true"/>
          <w:lang w:bidi="fa-IR"/>
        </w:rPr>
        <w:t>و قال الفیومیّ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w:t>
      </w:r>
      <w:r>
        <w:rPr>
          <w:rStyle w:val="FootnoteAnchor"/>
          <w:rtl w:val="true"/>
        </w:rPr>
        <w:footnoteReference w:id="1440"/>
      </w:r>
      <w:r>
        <w:rPr>
          <w:rFonts w:ascii="Amiri" w:hAnsi="Amiri" w:eastAsia="Amiri" w:cs="Amiri"/>
          <w:color w:val="111111"/>
          <w:sz w:val="28"/>
          <w:sz w:val="28"/>
          <w:szCs w:val="28"/>
          <w:rtl w:val="true"/>
          <w:lang w:bidi="ar-SA"/>
        </w:rPr>
        <w:t>فعیلةٌ بمعنی فاعلة، لأنّها تسری فی خفیّةٍ</w:t>
      </w:r>
      <w:r>
        <w:rPr>
          <w:rFonts w:eastAsia="Amiri" w:cs="Amiri" w:ascii="Amiri" w:hAnsi="Amiri"/>
          <w:color w:val="111111"/>
          <w:sz w:val="28"/>
          <w:szCs w:val="28"/>
          <w:rtl w:val="true"/>
          <w:lang w:bidi="ar-SA"/>
        </w:rPr>
        <w:t>»</w:t>
      </w:r>
      <w:r>
        <w:rPr>
          <w:rStyle w:val="FootnoteAnchor"/>
          <w:rtl w:val="true"/>
        </w:rPr>
        <w:footnoteReference w:id="1441"/>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أخلفت عساکر العدوّ وعدهم و تفرّقوا و تشتّتوا بعد اتّفاقهم فی إیذائی</w:t>
      </w:r>
      <w:r>
        <w:rPr>
          <w:rFonts w:eastAsia="IRNazanin" w:cs="IRNazanin"/>
          <w:color w:val="111111"/>
          <w:sz w:val="28"/>
          <w:szCs w:val="28"/>
          <w:rtl w:val="true"/>
          <w:lang w:bidi="fa-IR"/>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کَمْ مِنْ بَاغٍ بَغَانِی بِمَکَایِدِهِ، وَ نَصَبَ لِی شَرَکَ مَصَایِدِهِ، وَ وَکَّلَ بِی تَفَقُّدَ رِعَایَتِهِ، وَ أَضْبَأَ إِلَیَّ إِضْبَاءَ السَّبُعِ لِطَرِیدَتِهِ انْتِظَاراً لاِنْتِهَازِ الْفُرْصَةِ لِفَرِیسَتِهِ، وَ هُوَ یُظْهِرُ لِی بَشَاشَةَ الْمَلَقِ، وَ یَنْظُرُنِی عَلَی شِدَّةِ الْحَنَقِ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رَأَیْتَ ـ یَا إِلَهِی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تَبَارکْتَ وَ تَعَالَیْتَ ـ دَغَلَ سَرِیرَتِهِ، وَ قُبْحَ مَا انْطَوَی عَلَیْهِ، أَرْکَسْتَهُ لاِءُمِّ رَأْسِهِ فِی زُبْیَتِهِ، وَ رَدَدْتَهُ فِی مَهْوَی حُفْرَتِهِ، فَانْقَمَعَ </w:t>
      </w:r>
    </w:p>
    <w:p>
      <w:pPr>
        <w:pStyle w:val="BookText"/>
        <w:rPr/>
      </w:pPr>
      <w:r>
        <w:rPr>
          <w:rFonts w:ascii="Amiri" w:hAnsi="Amiri" w:eastAsia="Amiri" w:cs="Amiri"/>
          <w:color w:val="111111"/>
          <w:sz w:val="28"/>
          <w:sz w:val="28"/>
          <w:szCs w:val="28"/>
          <w:rtl w:val="true"/>
          <w:lang w:bidi="ar-SA"/>
        </w:rPr>
        <w:t>بَعْدَ اسْتِطَالَتِهِ ذَلِیلاً فِی رِبَقِ حِبَالَتِهِ الَّتِی کَانَ یُقَدِّرُ أَنْ یَرَانِی فِیهَا، وَ قَدْ کَادَ أَنْ یَحُلَّ بِی ـ لَوْلاَ رَحْمَتُکَ ـ مَا حَلَّ بِسَاحَتِهِ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البغی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الظلم،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بغی علی الناس بغیاً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ظلم و اعتدی؛ و قال الراغب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تجاوز الإقتصاد فیما یتحرّی تجاوزه أو لم‌یتجاوزه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فتارةً یعتبر فی القدر ـ الّذی هو الکمّیّة ـ ، و تارةً یعتبر فی الوصف ـ الّذی هو الکیفیّة ـ ؛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بغیت 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طلبته</w:t>
      </w:r>
      <w:r>
        <w:rPr>
          <w:rStyle w:val="FootnoteAnchor"/>
          <w:rtl w:val="true"/>
        </w:rPr>
        <w:footnoteReference w:id="1442"/>
      </w:r>
      <w:r>
        <w:rPr>
          <w:rFonts w:ascii="Amiri" w:hAnsi="Amiri" w:eastAsia="Amiri" w:cs="Amiri"/>
          <w:color w:val="111111"/>
          <w:sz w:val="28"/>
          <w:sz w:val="28"/>
          <w:szCs w:val="28"/>
          <w:rtl w:val="true"/>
          <w:lang w:bidi="ar-SA"/>
        </w:rPr>
        <w:t>أکثر ممّا</w:t>
      </w:r>
      <w:r>
        <w:rPr>
          <w:rStyle w:val="FootnoteAnchor"/>
          <w:rtl w:val="true"/>
        </w:rPr>
        <w:footnoteReference w:id="1443"/>
      </w:r>
      <w:r>
        <w:rPr>
          <w:rFonts w:ascii="IRNazanin" w:hAnsi="IRNazanin" w:eastAsia="IRNazanin"/>
          <w:color w:val="111111"/>
          <w:sz w:val="28"/>
          <w:sz w:val="28"/>
          <w:szCs w:val="28"/>
          <w:rtl w:val="true"/>
          <w:lang w:bidi="fa-IR"/>
        </w:rPr>
        <w:t>یجب، و ابتغیت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کذلک</w:t>
      </w:r>
      <w:r>
        <w:rPr>
          <w:rStyle w:val="FootnoteAnchor"/>
          <w:rtl w:val="true"/>
        </w:rPr>
        <w:footnoteReference w:id="144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البغی علی ضربین</w:t>
      </w:r>
      <w:r>
        <w:rPr>
          <w:rStyle w:val="FootnoteAnchor"/>
          <w:rtl w:val="true"/>
        </w:rPr>
        <w:footnoteReference w:id="14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محمودٌ، و هو تجاوز العدل إلی الإحسان و الفرض إلی التطوّع؛</w:t>
      </w:r>
    </w:p>
    <w:p>
      <w:pPr>
        <w:pStyle w:val="BookText"/>
        <w:rPr/>
      </w:pPr>
      <w:r>
        <w:rPr>
          <w:rFonts w:ascii="IRNazanin" w:hAnsi="IRNazanin" w:eastAsia="IRNazanin"/>
          <w:color w:val="111111"/>
          <w:sz w:val="28"/>
          <w:sz w:val="28"/>
          <w:szCs w:val="28"/>
          <w:rtl w:val="true"/>
          <w:lang w:bidi="fa-IR"/>
        </w:rPr>
        <w:t>و</w:t>
      </w:r>
      <w:r>
        <w:rPr>
          <w:rStyle w:val="FootnoteAnchor"/>
          <w:rtl w:val="true"/>
        </w:rPr>
        <w:footnoteReference w:id="1446"/>
      </w:r>
      <w:r>
        <w:rPr>
          <w:rFonts w:ascii="IRNazanin" w:hAnsi="IRNazanin" w:eastAsia="IRNazanin"/>
          <w:color w:val="111111"/>
          <w:sz w:val="28"/>
          <w:sz w:val="28"/>
          <w:szCs w:val="28"/>
          <w:rtl w:val="true"/>
          <w:lang w:bidi="fa-IR"/>
        </w:rPr>
        <w:t>مذمومٌ، و هو تجاوز الحقّ إلی الباطل، و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ظلم و اعتدی و تکبّر، و ذلک لتجاوزه منزلته إلی ما لیس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یستعمل ذلک فی أیّ أمرٍ کان، فالبغی فی أکثر المواضع مذمومٌ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قوله ـ تعالی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غَیْرَ بَاغٍ وَ لاَعَادٍ</w:t>
      </w:r>
      <w:r>
        <w:rPr>
          <w:rFonts w:eastAsia="IRNazanin" w:cs="IRNazanin"/>
          <w:color w:val="111111"/>
          <w:sz w:val="28"/>
          <w:szCs w:val="28"/>
          <w:rtl w:val="true"/>
          <w:lang w:bidi="fa-IR"/>
        </w:rPr>
        <w:t>»</w:t>
      </w:r>
      <w:r>
        <w:rPr>
          <w:rStyle w:val="FootnoteAnchor"/>
          <w:rtl w:val="true"/>
        </w:rPr>
        <w:footnoteReference w:id="1447"/>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طالبٍ ما لیس له طلبه و لامتجاوزٍ لما رسّم؛</w:t>
      </w:r>
    </w:p>
    <w:p>
      <w:pPr>
        <w:pStyle w:val="BookText"/>
        <w:rPr/>
      </w:pPr>
      <w:r>
        <w:rPr>
          <w:rFonts w:ascii="Amiri" w:hAnsi="Amiri" w:eastAsia="Amiri" w:cs="Amiri"/>
          <w:color w:val="111111"/>
          <w:sz w:val="28"/>
          <w:sz w:val="28"/>
          <w:szCs w:val="28"/>
          <w:rtl w:val="true"/>
          <w:lang w:bidi="ar-SA"/>
        </w:rPr>
        <w:t>و قال الحسن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غیر متناولٍ للذّةٍ و لامتجاوزٍ سدّ الجوعة</w:t>
      </w:r>
      <w:r>
        <w:rPr>
          <w:rFonts w:eastAsia="Amiri" w:cs="Amiri" w:ascii="Amiri" w:hAnsi="Amiri"/>
          <w:color w:val="111111"/>
          <w:sz w:val="28"/>
          <w:szCs w:val="28"/>
          <w:rtl w:val="true"/>
          <w:lang w:bidi="ar-SA"/>
        </w:rPr>
        <w:t>»</w:t>
      </w:r>
      <w:r>
        <w:rPr>
          <w:rStyle w:val="FootnoteAnchor"/>
          <w:rtl w:val="true"/>
        </w:rPr>
        <w:footnoteReference w:id="1448"/>
      </w:r>
    </w:p>
    <w:p>
      <w:pPr>
        <w:pStyle w:val="BookText"/>
        <w:rPr/>
      </w:pPr>
      <w:r>
        <w:rPr>
          <w:rFonts w:ascii="IRNazanin" w:hAnsi="IRNazanin" w:eastAsia="IRNazanin"/>
          <w:color w:val="111111"/>
          <w:sz w:val="28"/>
          <w:sz w:val="28"/>
          <w:szCs w:val="28"/>
          <w:rtl w:val="true"/>
          <w:lang w:bidi="fa-IR"/>
        </w:rPr>
        <w:t>و قال مجاهد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غیر باغٍ علی إمامٍ و لاعادٍ فی المعصیة طریق الحقّ</w:t>
      </w:r>
      <w:r>
        <w:rPr>
          <w:rFonts w:eastAsia="IRNazanin" w:cs="IRNazanin"/>
          <w:color w:val="111111"/>
          <w:sz w:val="28"/>
          <w:szCs w:val="28"/>
          <w:rtl w:val="true"/>
          <w:lang w:bidi="fa-IR"/>
        </w:rPr>
        <w:t>»</w:t>
      </w:r>
      <w:r>
        <w:rPr>
          <w:rStyle w:val="FootnoteAnchor"/>
          <w:rtl w:val="true"/>
        </w:rPr>
        <w:footnoteReference w:id="1449"/>
      </w:r>
      <w:r>
        <w:rPr>
          <w:rStyle w:val="FootnoteAnchor"/>
          <w:rtl w:val="true"/>
        </w:rPr>
        <w:footnoteReference w:id="1450"/>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قوله ـ علیه السلام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بمکائده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للسببیّة، أو الملابسة، أو الإستعانة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المکائد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مکیدة، و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المکر و الخدعة</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محرّکةً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حبائل الصائد، واحدتها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شَرَکَة ـ کقَصَبْ و قَصَبَة ـ ؛ و قیل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مفردٌ، و الشرکة مؤنّثةٌ، و جمعه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أشراک، و شُرُک ـ بضمّتین ـ نادرٌ</w:t>
      </w:r>
      <w:r>
        <w:rPr>
          <w:rFonts w:eastAsia="Amiri" w:cs="Amiri" w:ascii="Amiri" w:hAnsi="Amiri"/>
          <w:color w:val="111111"/>
          <w:sz w:val="28"/>
          <w:szCs w:val="28"/>
          <w:rtl w:val="true"/>
          <w:lang w:bidi="ar-SA"/>
        </w:rPr>
        <w:t>»</w:t>
      </w:r>
      <w:r>
        <w:rPr>
          <w:rStyle w:val="FootnoteAnchor"/>
          <w:rtl w:val="true"/>
        </w:rPr>
        <w:footnoteReference w:id="1451"/>
      </w:r>
      <w:r>
        <w:rPr>
          <w:rFonts w:eastAsia="Times New Roman" w:cs="Times New Roman" w:ascii="Times New Roman" w:hAnsi="Times New Roman"/>
          <w:color w:val="111111"/>
          <w:sz w:val="28"/>
          <w:szCs w:val="28"/>
          <w:rtl w:val="true"/>
          <w:lang w:val="en-US" w:bidi="en-US"/>
        </w:rPr>
        <w:t>&gt;.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بغیر الهمزة، کما صرّح به فی المصباح المنیر</w:t>
      </w:r>
      <w:r>
        <w:rPr>
          <w:rStyle w:val="FootnoteAnchor"/>
          <w:rtl w:val="true"/>
        </w:rPr>
        <w:footnoteReference w:id="1452"/>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مصیدة ـ وزان کریمة ـ ، اسم مصدرٍ بمعنی الصید، أو جمع مِصْیَد ـ بکسرالمیم و سکون الصاد ـ أو مِصْیَدة ـ بکسرالمیم و فتح الیاء فیهما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 آلة الصید، فیکون من باب إضافة الشیء إلی مرادفه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ـ علیه السلام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وکّل بی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آخره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یرعانی بعینه و یتفقّدنی و یرصدنی بالشرّ و لایغفل 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ضبأ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یضبأ ـ من باب منع، مهموز اللام ـ ضباءً و ضبوءً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ألصق بالأرض و اختفی للحیلة، کـ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أضبأ إضباءً؛ و باللغتین وردت الروایة فی الدعاء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الطریدة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فعیلةٌ بمعنی مفعولة،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طردت الصید طرداً ـ من باب قتل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أثرته و أخرجته من مکانه، و الاسم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الطَرَد ـ بفتحتین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الطریدة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صیدٌ یسوقه السبع حیّاً</w:t>
      </w:r>
      <w:r>
        <w:rPr>
          <w:rFonts w:eastAsia="IRNazanin" w:cs="IRNazanin"/>
          <w:color w:val="111111"/>
          <w:sz w:val="28"/>
          <w:szCs w:val="28"/>
          <w:rtl w:val="true"/>
          <w:lang w:bidi="fa-IR"/>
        </w:rPr>
        <w:t>»</w:t>
      </w:r>
      <w:r>
        <w:rPr>
          <w:rStyle w:val="FootnoteAnchor"/>
          <w:rtl w:val="true"/>
        </w:rPr>
        <w:footnoteReference w:id="1453"/>
      </w:r>
    </w:p>
    <w:p>
      <w:pPr>
        <w:pStyle w:val="BookText"/>
        <w:rPr/>
      </w:pPr>
      <w:r>
        <w:rPr>
          <w:rFonts w:ascii="IRNazanin" w:hAnsi="IRNazanin" w:eastAsia="IRNazanin"/>
          <w:color w:val="111111"/>
          <w:sz w:val="28"/>
          <w:sz w:val="28"/>
          <w:szCs w:val="28"/>
          <w:rtl w:val="true"/>
          <w:lang w:bidi="fa-IR"/>
        </w:rPr>
        <w:t>و قال الجوهریّ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 ما طردته</w:t>
      </w:r>
      <w:r>
        <w:rPr>
          <w:rStyle w:val="FootnoteAnchor"/>
          <w:rtl w:val="true"/>
        </w:rPr>
        <w:footnoteReference w:id="1454"/>
      </w:r>
      <w:r>
        <w:rPr>
          <w:rFonts w:ascii="IRNazanin" w:hAnsi="IRNazanin" w:eastAsia="IRNazanin"/>
          <w:color w:val="111111"/>
          <w:sz w:val="28"/>
          <w:sz w:val="28"/>
          <w:szCs w:val="28"/>
          <w:rtl w:val="true"/>
          <w:lang w:bidi="fa-IR"/>
        </w:rPr>
        <w:t>من صیدٍ و غیره</w:t>
      </w:r>
      <w:r>
        <w:rPr>
          <w:rFonts w:eastAsia="IRNazanin" w:cs="IRNazanin"/>
          <w:color w:val="111111"/>
          <w:sz w:val="28"/>
          <w:szCs w:val="28"/>
          <w:rtl w:val="true"/>
          <w:lang w:bidi="fa-IR"/>
        </w:rPr>
        <w:t>»</w:t>
      </w:r>
      <w:r>
        <w:rPr>
          <w:rStyle w:val="FootnoteAnchor"/>
          <w:rtl w:val="true"/>
        </w:rPr>
        <w:footnoteReference w:id="1455"/>
      </w:r>
      <w:r>
        <w:rPr>
          <w:rStyle w:val="FootnoteAnchor"/>
          <w:rtl w:val="true"/>
        </w:rPr>
        <w:footnoteReference w:id="1456"/>
      </w:r>
      <w:r>
        <w:rPr>
          <w:rFonts w:eastAsia="Times New Roman" w:cs="Times New Roman" w:ascii="Times New Roman" w:hAnsi="Times New Roman"/>
          <w:color w:val="111111"/>
          <w:sz w:val="28"/>
          <w:szCs w:val="28"/>
          <w:rtl w:val="true"/>
          <w:lang w:val="en-US" w:bidi="en-US"/>
        </w:rPr>
        <w:t>&gt;.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انتهز الفُرصة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بالضمّ ـ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نهز نهزاً ـ من باب نفع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نهض لتناول الشیء</w:t>
      </w:r>
      <w:r>
        <w:rPr>
          <w:rFonts w:eastAsia="IRNazanin" w:cs="IRNazanin"/>
          <w:color w:val="111111"/>
          <w:sz w:val="28"/>
          <w:szCs w:val="28"/>
          <w:rtl w:val="true"/>
          <w:lang w:bidi="fa-IR"/>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بالضمّ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الحالة الّتی تمکّن فیها من الشیء المطلوب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أصلها من الفرصة بمعنی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النوبة؛ قال الفارابیّ فی دیوان الأدب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الفرصة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النوبة تکون بین القوم </w:t>
      </w:r>
    </w:p>
    <w:p>
      <w:pPr>
        <w:pStyle w:val="BookText"/>
        <w:rPr/>
      </w:pPr>
      <w:r>
        <w:rPr>
          <w:rFonts w:ascii="IRNazanin" w:hAnsi="IRNazanin" w:eastAsia="IRNazanin"/>
          <w:color w:val="111111"/>
          <w:sz w:val="28"/>
          <w:sz w:val="28"/>
          <w:szCs w:val="28"/>
          <w:rtl w:val="true"/>
          <w:lang w:bidi="fa-IR"/>
        </w:rPr>
        <w:t>یتناوبونها علی الماء،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جاءت فرصتک من البئر</w:t>
      </w:r>
      <w:r>
        <w:rPr>
          <w:rFonts w:eastAsia="IRNazanin" w:cs="IRNazanin"/>
          <w:color w:val="111111"/>
          <w:sz w:val="28"/>
          <w:szCs w:val="28"/>
          <w:rtl w:val="true"/>
          <w:lang w:bidi="fa-IR"/>
        </w:rPr>
        <w:t>»</w:t>
      </w:r>
      <w:r>
        <w:rPr>
          <w:rStyle w:val="FootnoteAnchor"/>
          <w:rtl w:val="true"/>
        </w:rPr>
        <w:footnoteReference w:id="1457"/>
      </w:r>
      <w:r>
        <w:rPr>
          <w:rStyle w:val="FootnoteAnchor"/>
          <w:rtl w:val="true"/>
        </w:rPr>
        <w:footnoteReference w:id="1458"/>
      </w:r>
      <w:r>
        <w:rPr>
          <w:rFonts w:eastAsia="Times New Roman" w:cs="Times New Roman" w:ascii="Times New Roman" w:hAnsi="Times New Roman"/>
          <w:color w:val="111111"/>
          <w:sz w:val="28"/>
          <w:szCs w:val="28"/>
          <w:rtl w:val="true"/>
          <w:lang w:val="en-US" w:bidi="en-US"/>
        </w:rPr>
        <w:t>&gt;.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الفریسة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ینتهز السبع الفرصة لیفرسه، من باب مجاز المشارفة؛ کما یقال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صیق فم الرکیّة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قوله ـ علیه السلام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قتل قتیلاً فله سلبه</w:t>
      </w:r>
      <w:r>
        <w:rPr>
          <w:rFonts w:eastAsia="IRNazanin" w:cs="IRNazanin"/>
          <w:color w:val="111111"/>
          <w:sz w:val="28"/>
          <w:szCs w:val="28"/>
          <w:rtl w:val="true"/>
          <w:lang w:bidi="fa-IR"/>
        </w:rPr>
        <w:t>»</w:t>
      </w:r>
      <w:r>
        <w:rPr>
          <w:rStyle w:val="FootnoteAnchor"/>
          <w:rtl w:val="true"/>
        </w:rPr>
        <w:footnoteReference w:id="14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ـ علیه السلام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یظهر لی بشاشة الملق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محلّ نصبٍ علی الحال من الضمیر المستکنّ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أضبأ</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البشاشة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طلاقة الوجه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محرّکةً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الودّ الشدید؛ و فی النهایة ـ لإبن‌الأثیر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فی الحدیث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من خلق المؤمن المَلَق</w:t>
      </w:r>
      <w:r>
        <w:rPr>
          <w:rFonts w:eastAsia="IRNazanin" w:cs="IRNazanin"/>
          <w:color w:val="111111"/>
          <w:sz w:val="28"/>
          <w:szCs w:val="28"/>
          <w:rtl w:val="true"/>
          <w:lang w:bidi="fa-IR"/>
        </w:rPr>
        <w:t>»</w:t>
      </w:r>
      <w:r>
        <w:rPr>
          <w:rStyle w:val="FootnoteAnchor"/>
          <w:rtl w:val="true"/>
        </w:rPr>
        <w:footnoteReference w:id="1460"/>
      </w:r>
      <w:r>
        <w:rPr>
          <w:rFonts w:ascii="IRNazanin" w:hAnsi="IRNazanin" w:eastAsia="IRNazanin"/>
          <w:color w:val="111111"/>
          <w:sz w:val="28"/>
          <w:sz w:val="28"/>
          <w:szCs w:val="28"/>
          <w:rtl w:val="true"/>
          <w:lang w:bidi="fa-IR"/>
        </w:rPr>
        <w:t xml:space="preserve">، هو ـ بالحرکة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زیادة التودّد فی الدعاء</w:t>
      </w:r>
      <w:r>
        <w:rPr>
          <w:rStyle w:val="FootnoteAnchor"/>
          <w:rtl w:val="true"/>
        </w:rPr>
        <w:footnoteReference w:id="1461"/>
      </w:r>
      <w:r>
        <w:rPr>
          <w:rFonts w:ascii="IRNazanin" w:hAnsi="IRNazanin" w:eastAsia="IRNazanin"/>
          <w:color w:val="111111"/>
          <w:sz w:val="28"/>
          <w:sz w:val="28"/>
          <w:szCs w:val="28"/>
          <w:rtl w:val="true"/>
          <w:lang w:bidi="fa-IR"/>
        </w:rPr>
        <w:t>و التضرّع فوق ما ینبغی</w:t>
      </w:r>
      <w:r>
        <w:rPr>
          <w:rFonts w:eastAsia="IRNazanin" w:cs="IRNazanin"/>
          <w:color w:val="111111"/>
          <w:sz w:val="28"/>
          <w:szCs w:val="28"/>
          <w:rtl w:val="true"/>
          <w:lang w:bidi="fa-IR"/>
        </w:rPr>
        <w:t>»</w:t>
      </w:r>
      <w:r>
        <w:rPr>
          <w:rStyle w:val="FootnoteAnchor"/>
          <w:rtl w:val="true"/>
        </w:rPr>
        <w:footnoteReference w:id="1462"/>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القاموس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w:t>
      </w:r>
      <w:r>
        <w:rPr>
          <w:rStyle w:val="FootnoteAnchor"/>
          <w:rtl w:val="true"/>
        </w:rPr>
        <w:footnoteReference w:id="1463"/>
      </w:r>
      <w:r>
        <w:rPr>
          <w:rFonts w:ascii="IRNazanin" w:hAnsi="IRNazanin" w:eastAsia="IRNazanin"/>
          <w:color w:val="111111"/>
          <w:sz w:val="28"/>
          <w:sz w:val="28"/>
          <w:szCs w:val="28"/>
          <w:rtl w:val="true"/>
          <w:lang w:bidi="fa-IR"/>
        </w:rPr>
        <w:t>الودّ، و اللطف، و أن تعطی باللسان ما لیس فی القلب</w:t>
      </w:r>
      <w:r>
        <w:rPr>
          <w:rFonts w:eastAsia="IRNazanin" w:cs="IRNazanin"/>
          <w:color w:val="111111"/>
          <w:sz w:val="28"/>
          <w:szCs w:val="28"/>
          <w:rtl w:val="true"/>
          <w:lang w:bidi="fa-IR"/>
        </w:rPr>
        <w:t>»</w:t>
      </w:r>
      <w:r>
        <w:rPr>
          <w:rStyle w:val="FootnoteAnchor"/>
          <w:rtl w:val="true"/>
        </w:rPr>
        <w:footnoteReference w:id="14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الحَنَق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بالحاء المهملة و النون المفتوحتین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الغیظ، 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شدّته</w:t>
      </w:r>
      <w:r>
        <w:rPr>
          <w:rStyle w:val="FootnoteAnchor"/>
          <w:rtl w:val="true"/>
        </w:rPr>
        <w:footnoteReference w:id="1465"/>
      </w:r>
      <w:r>
        <w:rPr>
          <w:rFonts w:eastAsia="IRNazanin" w:cs="IRNazanin"/>
          <w:color w:val="111111"/>
          <w:sz w:val="28"/>
          <w:szCs w:val="28"/>
          <w:rtl w:val="true"/>
          <w:lang w:bidi="fa-IR"/>
        </w:rPr>
        <w:t>&gt;</w:t>
      </w:r>
      <w:r>
        <w:rPr>
          <w:rFonts w:ascii="IRNazanin" w:hAnsi="IRNazanin" w:eastAsia="IRNazanin"/>
          <w:color w:val="111111"/>
          <w:sz w:val="28"/>
          <w:sz w:val="28"/>
          <w:szCs w:val="28"/>
          <w:rtl w:val="true"/>
          <w:lang w:bidi="fa-IR"/>
        </w:rPr>
        <w:t xml:space="preserve">؛ فإضافة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إلیه علی هذا للمبالغة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لایبعد أن یراد به الحقد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رأیتَ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بصیغة الخطاب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دَغَل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بالتحریک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الفساد و الریبة</w:t>
      </w:r>
      <w:r>
        <w:rPr>
          <w:rFonts w:eastAsia="IRNazanin" w:cs="IRNazanin"/>
          <w:color w:val="111111"/>
          <w:sz w:val="28"/>
          <w:szCs w:val="28"/>
          <w:rtl w:val="true"/>
          <w:lang w:bidi="fa-IR"/>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أسرّه و أضمره من خیرٍ و شرٍّ، و هی خلاف العلانیة؛ و منه </w:t>
      </w:r>
    </w:p>
    <w:p>
      <w:pPr>
        <w:pStyle w:val="BookText"/>
        <w:rPr/>
      </w:pPr>
      <w:r>
        <w:rPr>
          <w:rFonts w:ascii="IRNazanin" w:hAnsi="IRNazanin" w:eastAsia="IRNazanin"/>
          <w:color w:val="111111"/>
          <w:sz w:val="28"/>
          <w:sz w:val="28"/>
          <w:szCs w:val="28"/>
          <w:rtl w:val="true"/>
          <w:lang w:bidi="fa-IR"/>
        </w:rPr>
        <w:t>الدعاء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إجعل سریرتی خیراً من علانیتی</w:t>
      </w:r>
      <w:r>
        <w:rPr>
          <w:rFonts w:eastAsia="IRNazanin" w:cs="IRNazanin"/>
          <w:color w:val="111111"/>
          <w:sz w:val="28"/>
          <w:szCs w:val="28"/>
          <w:rtl w:val="true"/>
          <w:lang w:bidi="fa-IR"/>
        </w:rPr>
        <w:t>»</w:t>
      </w:r>
      <w:r>
        <w:rPr>
          <w:rStyle w:val="FootnoteAnchor"/>
          <w:rtl w:val="true"/>
        </w:rPr>
        <w:footnoteReference w:id="14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دغل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رأیت ـ یا إلآهی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قبح ما یلفّ به ذلک العدوّ نفسه حتّی لایظهر غشّه و قبح عمله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أرکسته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رددته مقلوباً؛ یقال</w:t>
      </w:r>
      <w:r>
        <w:rPr>
          <w:rFonts w:eastAsia="IRNazanin" w:cs="IRNazanin"/>
          <w:color w:val="111111"/>
          <w:sz w:val="28"/>
          <w:szCs w:val="28"/>
          <w:rtl w:val="true"/>
          <w:lang w:bidi="fa-IR"/>
        </w:rPr>
        <w:t>: &lt;</w:t>
      </w:r>
      <w:r>
        <w:rPr>
          <w:rFonts w:ascii="IRNazanin" w:hAnsi="IRNazanin" w:eastAsia="IRNazanin"/>
          <w:color w:val="111111"/>
          <w:sz w:val="28"/>
          <w:sz w:val="28"/>
          <w:szCs w:val="28"/>
          <w:rtl w:val="true"/>
          <w:lang w:bidi="fa-IR"/>
        </w:rPr>
        <w:t>أرکسته رکساً،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أرکسته إرکاساً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قلّبته علی رأسه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قوله ـ علیه السلام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لأمّ رأسه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Style w:val="FootnoteAnchor"/>
          <w:rtl w:val="true"/>
        </w:rPr>
        <w:footnoteReference w:id="1467"/>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رأسه ـ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یَخِرُّونَ لِلاْءَذْقَانِ</w:t>
      </w:r>
      <w:r>
        <w:rPr>
          <w:rFonts w:eastAsia="Amiri" w:cs="Amiri" w:ascii="Amiri" w:hAnsi="Amiri"/>
          <w:color w:val="111111"/>
          <w:sz w:val="28"/>
          <w:szCs w:val="28"/>
          <w:rtl w:val="true"/>
          <w:lang w:bidi="ar-SA"/>
        </w:rPr>
        <w:t>»</w:t>
      </w:r>
      <w:r>
        <w:rPr>
          <w:rStyle w:val="FootnoteAnchor"/>
          <w:rtl w:val="true"/>
        </w:rPr>
        <w:footnoteReference w:id="1468"/>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الرأس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الدماع؛ 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الجلدة الرقیقة الّتی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بالضمّ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حفرةٌ تحفر فی موضعٍ عالٍ یصادّ فیها الأسد و نحوه؛ و الجمع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زبی ـ کمدیة و مدی ـ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رددته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رجعته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المهوی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لموضع الهوی؛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الموضع الّذی یلقی فیه الشخص،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هوی یهوی هَُوِیّاً ـ بضمّ الهاء و فتحها، و کسر الواو و تشدید الیاء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سقط من أعلی إلی أسفل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الحُفرة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بالضمّ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الحفیرة، و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یحفر من الأرض، و جمعها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حُفَر ـ کغرفة و غرف ـ ؛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رددته و رجعته مقلوباً علی رأسه فی حفرته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خصمه قمعاً ـ من باب نفع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قهره و أذلّه فانقمع؛ و قال الراغب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قمعته فانقمع کـ</w:t>
      </w:r>
      <w:r>
        <w:rPr>
          <w:rStyle w:val="FootnoteAnchor"/>
          <w:rtl w:val="true"/>
        </w:rPr>
        <w:footnoteReference w:id="146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کففته فکفّ</w:t>
      </w:r>
      <w:r>
        <w:rPr>
          <w:rFonts w:eastAsia="Amiri" w:cs="Amiri" w:ascii="Amiri" w:hAnsi="Amiri"/>
          <w:color w:val="111111"/>
          <w:sz w:val="28"/>
          <w:szCs w:val="28"/>
          <w:rtl w:val="true"/>
          <w:lang w:bidi="ar-SA"/>
        </w:rPr>
        <w:t>»</w:t>
      </w:r>
      <w:r>
        <w:rPr>
          <w:rStyle w:val="FootnoteAnchor"/>
          <w:rtl w:val="true"/>
        </w:rPr>
        <w:footnoteReference w:id="1470"/>
      </w:r>
      <w:r>
        <w:rPr>
          <w:rFonts w:eastAsia="Times New Roman" w:cs="Times New Roman" w:ascii="Times New Roman" w:hAnsi="Times New Roman"/>
          <w:color w:val="111111"/>
          <w:sz w:val="28"/>
          <w:szCs w:val="28"/>
          <w:rtl w:val="true"/>
          <w:lang w:val="en-US" w:bidi="en-US"/>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الاستطالة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الترفّع و العلوّ، و هی خلاف الذلّ</w:t>
      </w:r>
      <w:r>
        <w:rPr>
          <w:rStyle w:val="FootnoteAnchor"/>
          <w:rtl w:val="true"/>
        </w:rPr>
        <w:footnoteReference w:id="1471"/>
      </w:r>
      <w:r>
        <w:rPr>
          <w:rFonts w:eastAsia="IRNazanin" w:cs="IRNazanin"/>
          <w:color w:val="111111"/>
          <w:sz w:val="28"/>
          <w:szCs w:val="28"/>
          <w:rtl w:val="true"/>
          <w:lang w:bidi="fa-IR"/>
        </w:rPr>
        <w:t>&gt;</w:t>
      </w:r>
      <w:r>
        <w:rPr>
          <w:rFonts w:ascii="IRNazanin" w:hAnsi="IRNazanin" w:eastAsia="IRNazanin"/>
          <w:color w:val="111111"/>
          <w:sz w:val="28"/>
          <w:sz w:val="28"/>
          <w:szCs w:val="28"/>
          <w:rtl w:val="true"/>
          <w:lang w:bidi="fa-IR"/>
        </w:rPr>
        <w:t>؛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فقهر و غلب ذلک العدوّ بعد </w:t>
      </w:r>
    </w:p>
    <w:p>
      <w:pPr>
        <w:pStyle w:val="BookText"/>
        <w:rPr/>
      </w:pPr>
      <w:r>
        <w:rPr>
          <w:rFonts w:ascii="IRNazanin" w:hAnsi="IRNazanin" w:eastAsia="IRNazanin"/>
          <w:color w:val="111111"/>
          <w:sz w:val="28"/>
          <w:sz w:val="28"/>
          <w:szCs w:val="28"/>
          <w:rtl w:val="true"/>
          <w:lang w:bidi="fa-IR"/>
        </w:rPr>
        <w:t>ارتفاعه ذلیلاً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کعنب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رِبق ـ بالکسر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حبلٌ فیه عدّة عریً یشدّ بها البهم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الصائد ـ بالکسر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شرکته الّتی یصطاد بها، و تجمع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حبائل؛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حبل حبالته الّتی کان یقدّر و یدبّر و یطمع أن یلقینی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لتقریب الفعل الماضی من الحال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ناقصٌ أتی منه الماضی و المضارع فقط، له اسمٌ مرفوعٌ و خبرٌ مضارعٌ مجرّدٌ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غالباً؛ و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بضمّ الحاء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لولا رحمتک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جوابه محذوفٌ لدلالة الکلام علیه؛ و التقدیر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لولا رحمتک بی لحلّ بی ما حلّ بساحته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فناء الدار و فضاؤها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کَمْ مِنْ حَاسِدٍ قَدْ شَرِقَ بِی بِغُصَّتِهِ، وَ شَجِیَ مِنِّی بِغَیْظِهِ، وَ سَلَقَنِی بِحَدِّ لِسَانِهِ، وَ وَحَرَنِی بِقَرْفِ عُیُوبِهِ، وَ جَعَلَ عِرْضِی غَرَضاً لِمَرَامِیهِ، وَ قَلَّدَنِی خِلاَلاً لَمْ‌تَزَلْ فِیهِ، وَ وَحَرَنِی بِکَیْدِهِ، وَ قَصَدَنِی بِمَکِیدَتِهِ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فَنَادَیْتُکَ ـ یَا إِلَهِی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مُسْتَغِیثاً بِکَ، وَاثِقاً بِسُرْعَةِ إِجَابَتِکَ، عَالِماً أَنَّهُ لاَیُضْطَهَدُ مَنْ أَوَی إِلَی ظِلِّ کَنَفِکَ، وَ لاَیَفْزَعُ مَنْ لَجَأَ إِلَی مَعْقِلِ انْتِصَارِکَ، فَحَصَّنْتَنِی مِنْ بَأْسِهِ بِقُدْرَتِکَ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زیدٌ بریقه و بالماء شرقاً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غصّ به؛ </w:t>
      </w: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و أشرق عدوّه 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أغصّه</w:t>
      </w:r>
      <w:r>
        <w:rPr>
          <w:rStyle w:val="FootnoteAnchor"/>
          <w:rtl w:val="true"/>
        </w:rPr>
        <w:footnoteReference w:id="1472"/>
      </w:r>
      <w:r>
        <w:rPr>
          <w:rFonts w:eastAsia="Times New Roman" w:cs="Times New Roman" w:ascii="Times New Roman" w:hAnsi="Times New Roman"/>
          <w:color w:val="111111"/>
          <w:sz w:val="28"/>
          <w:szCs w:val="28"/>
          <w:rtl w:val="true"/>
          <w:lang w:val="en-US" w:bidi="en-US"/>
        </w:rPr>
        <w:t>&gt;.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بالضمّ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نشب فی الحلق</w:t>
      </w:r>
      <w:r>
        <w:rPr>
          <w:rFonts w:eastAsia="Amiri" w:cs="Amiri" w:ascii="Amiri" w:hAnsi="Amiri"/>
          <w:color w:val="111111"/>
          <w:sz w:val="28"/>
          <w:szCs w:val="28"/>
          <w:rtl w:val="true"/>
          <w:lang w:bidi="ar-SA"/>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قوله ـ علیه السلام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شرق 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سببیّةٌ</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الشجوّ، و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نشب و اعترض علی الحلق من عظمٍ</w:t>
      </w:r>
      <w:r>
        <w:rPr>
          <w:rStyle w:val="FootnoteAnchor"/>
          <w:rtl w:val="true"/>
        </w:rPr>
        <w:footnoteReference w:id="1473"/>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و غیره</w:t>
      </w:r>
      <w:r>
        <w:rPr>
          <w:rStyle w:val="FootnoteAnchor"/>
          <w:rtl w:val="true"/>
        </w:rPr>
        <w:footnoteReference w:id="147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الفرق بینه و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یکون بالعظم و اللقمة و نحوها من کلّ جامدٍ؛ بخلاف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فانّه یکون بالریق و الماء و نحوهما من کلّ مایعٍ؛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یعمّهما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بغیظه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صلةٌ لـ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شجی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بلسانه سلقاً ـ من باب قتل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خاطبه بما یکره ـ و منه قوله ـ تعالی ـ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سَلَقُوکُمْ بِأَلْسِنَةٍ حِدَادٍ</w:t>
      </w:r>
      <w:r>
        <w:rPr>
          <w:rFonts w:eastAsia="Amiri" w:cs="Amiri" w:ascii="Amiri" w:hAnsi="Amiri"/>
          <w:color w:val="111111"/>
          <w:sz w:val="28"/>
          <w:szCs w:val="28"/>
          <w:rtl w:val="true"/>
          <w:lang w:bidi="ar-SA"/>
        </w:rPr>
        <w:t>»</w:t>
      </w:r>
      <w:r>
        <w:rPr>
          <w:rStyle w:val="FootnoteAnchor"/>
          <w:rtl w:val="true"/>
        </w:rPr>
        <w:footnoteReference w:id="1475"/>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سلقنی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آخره ـ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آذانی بحدّة لسانه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الوغر،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وحر صدره علیّ وحراً، و وغر وغراً ـ من باب تعب فیهما ـ بمعنیً؛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امتلأ الصدر غیظاً</w:t>
      </w:r>
      <w:r>
        <w:rPr>
          <w:rStyle w:val="FootnoteAnchor"/>
          <w:rtl w:val="true"/>
        </w:rPr>
        <w:footnoteReference w:id="1476"/>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 xml:space="preserve">ـ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الوغر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بالغین المعجمة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وحرنی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جمیع النسخ بفتح الحاء، و فی القاموس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بکسرها</w:t>
      </w:r>
      <w:r>
        <w:rPr>
          <w:rFonts w:eastAsia="IRNazanin" w:cs="IRNazanin"/>
          <w:color w:val="111111"/>
          <w:sz w:val="28"/>
          <w:szCs w:val="28"/>
          <w:rtl w:val="true"/>
          <w:lang w:bidi="fa-IR"/>
        </w:rPr>
        <w:t>»</w:t>
      </w:r>
      <w:r>
        <w:rPr>
          <w:rStyle w:val="FootnoteAnchor"/>
          <w:rtl w:val="true"/>
        </w:rPr>
        <w:footnoteReference w:id="1477"/>
      </w:r>
      <w:r>
        <w:rPr>
          <w:rFonts w:ascii="IRNazanin" w:hAnsi="IRNazanin" w:eastAsia="IRNazanin"/>
          <w:color w:val="111111"/>
          <w:sz w:val="28"/>
          <w:sz w:val="28"/>
          <w:szCs w:val="28"/>
          <w:rtl w:val="true"/>
          <w:lang w:bidi="fa-IR"/>
        </w:rPr>
        <w:t>فهو إمّا من باب وَمِق یَمِقُ، أو عَلِم یَعلَمُ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لازمٌ، فتعدیته بتضمین مثل بعث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بعض النسخ</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وحر 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الأصل لتعدیته بالباء؛ و فی آخر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وخزنی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بالخاء و الزاء المعجمتین، و هو من الوخز بمعنی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الطعن؛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وخزه وخزاً ـ من باب وعد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طعنه طعنةً غیر نافذةٍ برمحٍ أو إبرةٍ أو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ـ علیه السلام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بقرف عیوبه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بسکون الراء، کوزْن ـ بمعنی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العیب؛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قرف فلاناً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عابه، فإضافته 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بناءً علی التجرید من معنی العیب؛ أو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الإقتراف بمعنی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الإکتساب؛ أو بمعنی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التهمة،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قرفه قرفاً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اتّهمه</w:t>
      </w:r>
      <w:r>
        <w:rPr>
          <w:rFonts w:eastAsia="IRNazanin" w:cs="IRNazanin"/>
          <w:color w:val="111111"/>
          <w:sz w:val="28"/>
          <w:szCs w:val="28"/>
          <w:rtl w:val="true"/>
          <w:lang w:bidi="fa-IR"/>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الرجل ـ بکسر العین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جانبه الّذی یصونه من نفسه و حَسَبه و شرفه و یحامی عنه أن ینتقض و یثلب</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محرّکةً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الهدف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مِرمات ـ بکسر المیم ـ ، و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السهم، سمّی بذلک لأنّه آلةٌ للرمی</w:t>
      </w:r>
      <w:r>
        <w:rPr>
          <w:rStyle w:val="FootnoteAnchor"/>
          <w:rtl w:val="true"/>
        </w:rPr>
        <w:footnoteReference w:id="1478"/>
      </w:r>
      <w:r>
        <w:rPr>
          <w:rFonts w:eastAsia="IRNazanin" w:cs="IRNazanin"/>
          <w:color w:val="111111"/>
          <w:sz w:val="28"/>
          <w:szCs w:val="28"/>
          <w:rtl w:val="true"/>
          <w:lang w:bidi="fa-IR"/>
        </w:rPr>
        <w:t>&gt;</w:t>
      </w:r>
      <w:r>
        <w:rPr>
          <w:rFonts w:ascii="IRNazanin" w:hAnsi="IRNazanin" w:eastAsia="IRNazanin"/>
          <w:color w:val="111111"/>
          <w:sz w:val="28"/>
          <w:sz w:val="28"/>
          <w:szCs w:val="28"/>
          <w:rtl w:val="true"/>
          <w:lang w:bidi="fa-IR"/>
        </w:rPr>
        <w:t>؛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 ذلک العدوّ عرضی هدفاً لسهام استعماله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قلّدته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القلادة تقلیداً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جعلتها فی عنقه فتقلّدها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خَلّة ـ بالفتح ـ ، و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الخصلة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استعارةٌ مکنیّةٌ بتشبیهها بالإغلال، فیکون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التقلید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تخییلاً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 xml:space="preserve">و قوله ـ علیه السلام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فنادیتک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دعوتک عقیب ذلک حالکونی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مستغیثاً بک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طالباً اغاثتک و إعانتک و نصرک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توسیط النداء لمزید الضراعة</w:t>
      </w:r>
      <w:r>
        <w:rPr>
          <w:rStyle w:val="FootnoteAnchor"/>
          <w:rtl w:val="true"/>
        </w:rPr>
        <w:footnoteReference w:id="1479"/>
      </w:r>
      <w:r>
        <w:rPr>
          <w:rFonts w:eastAsia="Times New Roman" w:cs="Times New Roman" w:ascii="Times New Roman" w:hAnsi="Times New Roman"/>
          <w:color w:val="111111"/>
          <w:sz w:val="28"/>
          <w:szCs w:val="28"/>
          <w:rtl w:val="true"/>
          <w:lang w:val="en-US" w:bidi="en-US"/>
        </w:rPr>
        <w:t>&gt;.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لایُضْطَهَدُ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بصیغة المجهول ـ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لایقهر و لایضطرّ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الإضطهاد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إفتعالٌ من الضهد بمعنی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القهر،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بدلٌ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الإفتعال ـ کما سبق بیانه ـ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إلیه یأوی ـ من باب ضرب ـ أُویاً ـ علی فُعولٍ، بالضمّ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انضمّ و التجأ إلیه ـ و منه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 أَوَی الْفِتْیَةُ إِلَی الْکَهْفِ</w:t>
      </w:r>
      <w:r>
        <w:rPr>
          <w:rFonts w:eastAsia="Amiri" w:cs="Amiri" w:ascii="Amiri" w:hAnsi="Amiri"/>
          <w:color w:val="111111"/>
          <w:sz w:val="28"/>
          <w:szCs w:val="28"/>
          <w:rtl w:val="true"/>
          <w:lang w:bidi="ar-SA"/>
        </w:rPr>
        <w:t>»</w:t>
      </w:r>
      <w:r>
        <w:rPr>
          <w:rStyle w:val="FootnoteAnchor"/>
          <w:rtl w:val="true"/>
        </w:rPr>
        <w:footnoteReference w:id="14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 بمعنی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العزّ و المنعة، مستعارٌ من الظلّ المعروف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بفتحتین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الحفظ و الحیاطة و الریاسة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کمنزل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الملجأ</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إنتصارک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انتقامک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حصّنته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تحصیناً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منعته من أن یقدر علیه،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حصُن ـ بالضمّ ـ حصانةً فهو حصینٌ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منیعٌ؛ و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الحصین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للمکان الّذی لایقدر علیه لارتفاعه</w:t>
      </w:r>
      <w:r>
        <w:rPr>
          <w:rFonts w:eastAsia="IRNazanin" w:cs="IRNazanin"/>
          <w:color w:val="111111"/>
          <w:sz w:val="28"/>
          <w:szCs w:val="28"/>
          <w:rtl w:val="true"/>
          <w:lang w:bidi="fa-IR"/>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الشدّة و القوّة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قوله ـ علیه السلام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بقدرتک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للملابسة، أو للإستعانة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کَمْ مِنْ سَحَائِبِ مَکْرُوهٍ جَلَّیْتَهَا عَنِّی، وَ سَحَائِبِ نِعَمٍ أَمْطَرْتَهَا عَلَیَّ، وَ جَدَاوِلِ رَحْمَةٍ نَشَرْتَهَا، وَ عَافِیَةٍ أَلْبَسْتَهَا، وَ أَعْیُنِ أَحْدَاثٍ طَمَسْتَهَا، وَ غَوَاشِی کُرُبَاتٍ کَشَفْتَهَا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کَمْ مِنْ ظَنٍّ حَسَنٍ حَقَّقْتَ، وَ عَدَمٍ جَبَرْتَ، وَ صَرْعَةٍ أَنْعَشْتَ، وَ مَسْکَنَةٍ حَوَّلْتَ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ذَلِکَ إِنْعَاماً وَ تَطَوُّلاً مِنْکَ، وَ فِی جَمِیعِهِ انْهِمَاکاً مِنِّی عَلَی مَعَاصِیکَ، لَمْ‌تَمْنَعْکَ إِسَاءَتِی عَنْ إِتْمَامِ إِحْسَانِکَ، وَ لاَحَجَرَنِی ذَلِکَ عَنِ ارْتِکَابِ مَسَاخِطِکَ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کشفتها، من الجلاء بمعنی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الکشف؛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من سحائب مکروهٍ یمطر فیها مطر البلاء فکشفت ذلک السحاب و رفعت ذلک البلاء عنّی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طمستها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محوتها،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طمسته طمساً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محوته؛ و قال الطبرسیّ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الطمس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محو الشیء حتّی یذهب أثره</w:t>
      </w:r>
      <w:r>
        <w:rPr>
          <w:rFonts w:eastAsia="IRNazanin" w:cs="IRNazanin"/>
          <w:color w:val="111111"/>
          <w:sz w:val="28"/>
          <w:szCs w:val="28"/>
          <w:rtl w:val="true"/>
          <w:lang w:bidi="fa-IR"/>
        </w:rPr>
        <w:t>»</w:t>
      </w:r>
      <w:r>
        <w:rPr>
          <w:rStyle w:val="FootnoteAnchor"/>
          <w:rtl w:val="true"/>
        </w:rPr>
        <w:footnoteReference w:id="1481"/>
      </w:r>
      <w:r>
        <w:rPr>
          <w:rFonts w:ascii="Amiri" w:hAnsi="Amiri" w:eastAsia="Amiri" w:cs="Amiri"/>
          <w:color w:val="111111"/>
          <w:sz w:val="28"/>
          <w:sz w:val="28"/>
          <w:szCs w:val="28"/>
          <w:rtl w:val="true"/>
          <w:lang w:bidi="ar-SA"/>
        </w:rPr>
        <w:t xml:space="preserve">قال ـ تعالی ـ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لَطَمَسْنَا عَلَی أَعْیُنِهِمْ</w:t>
      </w:r>
      <w:r>
        <w:rPr>
          <w:rFonts w:eastAsia="Amiri" w:cs="Amiri" w:ascii="Amiri" w:hAnsi="Amiri"/>
          <w:color w:val="111111"/>
          <w:sz w:val="28"/>
          <w:szCs w:val="28"/>
          <w:rtl w:val="true"/>
          <w:lang w:bidi="ar-SA"/>
        </w:rPr>
        <w:t>»</w:t>
      </w:r>
      <w:r>
        <w:rPr>
          <w:rStyle w:val="FootnoteAnchor"/>
          <w:rtl w:val="true"/>
        </w:rPr>
        <w:footnoteReference w:id="14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غاشیة، فاعلةٌ من غشیه یغشاه ـ من باب تعب ـ غشیاً،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ستره و غطّاه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الکربات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کُربة ـ بالضمّ ـ ، اسمٌ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کربه الأمر کرباً 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شقّ علیه و غمّه، فهو مکروبٌ ـ 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مغمومٌ ـ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بفتحتین، و بالضمّ و السکون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الفقر، و بالوجهین وردت الروایة فی الدعاء</w:t>
      </w:r>
      <w:r>
        <w:rPr>
          <w:rFonts w:eastAsia="IRNazanin" w:cs="IRNazanin"/>
          <w:color w:val="111111"/>
          <w:sz w:val="28"/>
          <w:szCs w:val="28"/>
          <w:rtl w:val="true"/>
          <w:lang w:bidi="fa-IR"/>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فقره جبراً ـ من باب قتل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سدّه</w:t>
      </w:r>
      <w:r>
        <w:rPr>
          <w:rStyle w:val="FootnoteAnchor"/>
          <w:rtl w:val="true"/>
        </w:rPr>
        <w:footnoteReference w:id="1483"/>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فالعَدَم الّذی جبّر بالوجود کالفقر جبّر بالغنی، و العجز یجبر بالقوّة، و الجهل بالعلم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الصَِرعة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المرّة من الصرع، و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الطرح بالأرض؛ و بالکسر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حالة المصروع و هیئته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نعشاً و أنعشه إنعاشاً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أقامه و رفعه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قوله ـ علیه السلام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کلّ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ما ذکر من ضروب إحسانه ـ تعالی ـ ، و هو مبتدءٌ محذوف الخبر؛ و خبره فعلٌ ناصبٌ لقوله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إنعاماً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التقدیر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 ذلک أنعمت به إنعاماً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التطوّل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الإفضال، 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تطوّلت به تطوّلاً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انهمک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إنهماکاً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 فیه و لجّ، فهو منهمکٌ؛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انهمکت فی جمیعه إنهماکاً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جملة قوله ـ علیه السلام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لم‌تمنعک إساءتی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استینافٌ مقرّرٌ لما قبله من إنعامه و تطوّله ـ تعالی ـ و إنهماکه هو فی معاصیه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المساخط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مسخطة، و هی مصدرٌ بمعنی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السخط، جاء علی مَفْعَلة ـ بفتح المیم و العین ـ کالمحمدة بمعنی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و المنفعة بمعنی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النفع</w:t>
      </w:r>
      <w:r>
        <w:rPr>
          <w:rStyle w:val="FootnoteAnchor"/>
          <w:rtl w:val="true"/>
        </w:rPr>
        <w:footnoteReference w:id="1484"/>
      </w:r>
      <w:r>
        <w:rPr>
          <w:rFonts w:eastAsia="Times New Roman" w:cs="Times New Roman" w:ascii="Times New Roman" w:hAnsi="Times New Roman"/>
          <w:color w:val="111111"/>
          <w:sz w:val="28"/>
          <w:szCs w:val="28"/>
          <w:rtl w:val="true"/>
          <w:lang w:val="en-US" w:bidi="en-US"/>
        </w:rPr>
        <w:t>&gt;.</w:t>
      </w:r>
    </w:p>
    <w:p>
      <w:pPr>
        <w:pStyle w:val="BookText"/>
        <w:rPr/>
      </w:pPr>
      <w:r>
        <w:rPr>
          <w:rFonts w:ascii="Amiri" w:hAnsi="Amiri" w:eastAsia="Amiri" w:cs="Amiri"/>
          <w:color w:val="111111"/>
          <w:sz w:val="28"/>
          <w:sz w:val="28"/>
          <w:szCs w:val="28"/>
          <w:rtl w:val="true"/>
          <w:lang w:bidi="ar-SA"/>
        </w:rPr>
        <w:t>لاَتُسْأَلُ عَمَّا تَفْعَلُ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سُئِلْتَ فَأَعْطَیْتَ، وَ لَمْ‌تُسْأَلْ فَابْتَدَأْتَ، وَ اسْتُمِیحَ فَضْلُکَ فَمَا أَکْدَیْتَ، أَبَیْتَ ـ یَا مَوْلاَیَ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إِلاَّ إِحْسَاناً وَ امْتِنَاناً وَ تَطَوُّلاً وَ إِنْعَاماً، وَ أَبَیْتُ إِلاَّ تَقَحُّماً لِحُرُمَاتِکَ، وَ تَعَدِّیاً لِحُدُودِکَ، وَ غَفْلَةً عَنْ وَعِیدِکَ، فَلَکَ الْحَمْدُ ـ إِلَهِی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مِنْ مُقْتَدِرٍ لاَیُغْلَبُ، وَ ذِیأَنَاةٍ لاَیَعْجَلُ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مَقَامُ مَنِ اعْتَرَفَ بِسُبُوغِ النِّعَمِ، وَ قَابَلَهَا بِالتَّقْصِیرِ، وَ شَهِدَ عَلَی نَفْسِهِ بِالتَّضْیِیعِ</w:t>
      </w:r>
      <w:r>
        <w:rPr>
          <w:rFonts w:eastAsia="Amiri" w:cs="Amiri" w:ascii="Amiri" w:hAnsi="Amiri"/>
          <w:color w:val="111111"/>
          <w:sz w:val="28"/>
          <w:szCs w:val="28"/>
          <w:rtl w:val="true"/>
          <w:lang w:bidi="ar-SA"/>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لاتسأل عمّا تفعل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جملةٌ مستأنفةٌ لبیان رفع الإستبعاد الناشیء من الکلام السابق ـ و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إساءته لم‌تمنعه تعالی عن إحسانه إلیه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ذلک لأنّ فعله ـ تعالی ـ موافقٌ للحکمة و </w:t>
      </w:r>
    </w:p>
    <w:p>
      <w:pPr>
        <w:pStyle w:val="BookText"/>
        <w:rPr/>
      </w:pPr>
      <w:r>
        <w:rPr>
          <w:rFonts w:ascii="IRNazanin" w:hAnsi="IRNazanin" w:eastAsia="IRNazanin"/>
          <w:color w:val="111111"/>
          <w:sz w:val="28"/>
          <w:sz w:val="28"/>
          <w:szCs w:val="28"/>
          <w:rtl w:val="true"/>
          <w:lang w:bidi="fa-IR"/>
        </w:rPr>
        <w:t>المصلحة، فلیس لأحدٍ السؤال، إذ لایقال للحکیم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لم‌فعلت کذا و 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المراد من نفی التعلیل و سلب اللمّیّة و عدم السؤال عن فعله ـ تعالی ـ نفی ذلک عنه بما هو غیر ذاته، کما فی سائر الفاعلین الّذین لهم فی فعلهم غایةٌ یقصدونها ـ بأن یتصوّر صورة تلک الغایة أوّلاً عندهم و یرتسم فی ذاتهم فیقصدونها ـ و یفعلون أفعالهم لأجل حصولها ثمّ یستکمل ذواتهم بها، فکلّ فاعلٍ لمقصدٍ و صانعٍ لمطلبٍ غیر ذاته فهو ناقصٌ فی ذاته؛ و الفاعل الأوّل ـ تعالی ـ أجلّ من أن یصنع شیئاً لأجل شیءٍ غیر ذاته ـ لبراءته عن النقص و الشین ـ ، بل ذاته غایة کلّ شیءٍ بلاغایةٍ، کما انّه مبدء کلّ شیءٍ بلامبدءٍ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ـ تعالی ـ تامٌّ فی فاعلیّته کما هو تامٌّ فی ذاته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لایلزم من ذلک نفی الغایة و الداعی عن فعله مطلقاً حتّی یلزم العبث و الجزاف ـ تعالی عمّا یظنّه الجاهلون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 بل علمه بنظام الخیر ـ الّذی هو نفس ذاته ـ علةٌ غائیّةٌ و غرضٌ بالذات لفعله و جوده، فالفاعل و الغایة هناک شیءٌ واحدٌ بلاتغایرٍ فی الذات و لاتخالفٍ فی الجهات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ولولا انّ الدخول فی هذا الباب علی وجه الإستقصاء بحیث یقع التصدّی لدفع جمیع الشبه الواردة فی هذا المقام علی اثبات الداعی و الحکمة فی فعله ـ تعالی ـ یؤدّی إلی الإطناب الموجب للإسهاب، لکدت أن أسوّد فیه أوراقاً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لأنّ کثیراً من الأقوام بین أن یبطلوا الغایة و ینکروا الحکمة فی فعله ـ تعالی ـ ، و بین أن یجعلوا اللّه ذاغرضٍ فی فعله خارجٍ ذلک الغرض عن ذاته؛ فهم بین التعطیل و التشبیه، و لم‌یعلموا انّ الحقّ الأوّل تامّ الفاعلیّة، و کلّ تامّ الفاعلیّة لابدّ و أن تکون لفعله غایةٌ، إلاّ انّ الغایة یجب أن لایوجد خارجةً عنه ـ لأنّ الغایة الخارجیّة عن الفاعل انّما تکون لناقصٍ حتّی یستکمل بها ـ ، و هو ـ تعالی ـ منتهی الغایات و طرف النهایات؛</w:t>
      </w:r>
    </w:p>
    <w:p>
      <w:pPr>
        <w:pStyle w:val="BookText"/>
        <w:rPr/>
      </w:pPr>
      <w:r>
        <w:rPr>
          <w:rFonts w:ascii="IRNazanin" w:hAnsi="IRNazanin" w:eastAsia="IRNazanin"/>
          <w:color w:val="111111"/>
          <w:sz w:val="28"/>
          <w:sz w:val="28"/>
          <w:szCs w:val="28"/>
          <w:rtl w:val="true"/>
          <w:lang w:bidi="fa-IR"/>
        </w:rPr>
        <w:t>و لأنّ الغرض فی خلقه کما یقوله المعتزلة هو أیضاً من فعله و خلقه، و المعلول الواجب التأخّر عن علّته کیف یصیر علّةً لفعل الفاعل المطلق ـ و إلاّ یصیر علّةً لنفسه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لأنّ کلّ مطلوبٍ هو من جملة الممکنات ـ سواءٌ سمّی بإیصال النفع إلی المستحقّ الفقیر </w:t>
      </w:r>
    </w:p>
    <w:p>
      <w:pPr>
        <w:pStyle w:val="BookText"/>
        <w:rPr/>
      </w:pPr>
      <w:r>
        <w:rPr>
          <w:rFonts w:ascii="IRNazanin" w:hAnsi="IRNazanin" w:eastAsia="IRNazanin"/>
          <w:color w:val="111111"/>
          <w:sz w:val="28"/>
          <w:sz w:val="28"/>
          <w:szCs w:val="28"/>
          <w:rtl w:val="true"/>
          <w:lang w:bidi="fa-IR"/>
        </w:rPr>
        <w:t>أو غیر ذلک ـ لاخروج له عن کونه صادراً عن الفاعل؛ و الکلام فی الصدور عائدٌ، لأنّ الغرض المحرّض علی الشیء سابقٌ علی ذلک الشیء سبقاً فی العلم و لحوقاً فی الوجود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جمیع الممکنات ممکنٌ، و إلاّ لکان قبل 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لأنّ الغرض اللاحق فی الوجود لایمکن تحصیله إلاّ لغرضٍ سابقٍ علیه ـ إذ لو جوّز تحصیل الغرض لالغرضٍ زائدٍ فلیجوّز فی إیجاد الوجود عریّاً عن الأغراض ـ ، و کذا الغرض الثانی یستدعی غرضاً ثالثاً،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هلمّ جرّاً؛ فلایمکن إیجاد الوجود ما لم‌تتقدّم علیه أغراضٌ لانهایة لها؛ هذا محالٌ، و الموقوف علی المحال محالٌ ـ و هو إیجاد الوجود ـ ، لکن لاریب فی کذبه؛ فعلم انّ الفاعل التامّ لاغرض له فی فعله من ماتحته؛</w:t>
      </w:r>
    </w:p>
    <w:p>
      <w:pPr>
        <w:pStyle w:val="BookText"/>
        <w:rPr/>
      </w:pPr>
      <w:r>
        <w:rPr>
          <w:rFonts w:ascii="Amiri" w:hAnsi="Amiri" w:eastAsia="Amiri" w:cs="Amiri"/>
          <w:color w:val="111111"/>
          <w:sz w:val="28"/>
          <w:sz w:val="28"/>
          <w:szCs w:val="28"/>
          <w:rtl w:val="true"/>
          <w:lang w:bidi="ar-SA"/>
        </w:rPr>
        <w:t>و لأنّ الداعی الباعث للشیء علی إیجاد شیءٍ مستخدمٌ له بتحصیله، بل مستعبدٌ؛ و من الّذی یستعبد المعبود المسجود؟، و من الّذی یستخدم المخدوم المقصود؟؛ فلامقصود له إذن فی فعله غیر ذاته؛ فإذن لاعلّة لصنعه و لاغایة لفعله إلاّ ذاته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لذلک قال ـ تعالی ـ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لاَیُسْئَلُ عَمَّا یَفْعَلُ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لأنّه یفعل لأجل ذاته الّتی لایعلم کنهه إلاّ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هُمْ یُسْئَلُونَ</w:t>
      </w:r>
      <w:r>
        <w:rPr>
          <w:rFonts w:eastAsia="Amiri" w:cs="Amiri" w:ascii="Amiri" w:hAnsi="Amiri"/>
          <w:color w:val="111111"/>
          <w:sz w:val="28"/>
          <w:szCs w:val="28"/>
          <w:rtl w:val="true"/>
          <w:lang w:bidi="ar-SA"/>
        </w:rPr>
        <w:t>»</w:t>
      </w:r>
      <w:r>
        <w:rPr>
          <w:rStyle w:val="FootnoteAnchor"/>
          <w:rtl w:val="true"/>
        </w:rPr>
        <w:footnoteReference w:id="1485"/>
      </w:r>
      <w:r>
        <w:rPr>
          <w:rFonts w:ascii="IRNazanin" w:hAnsi="IRNazanin" w:eastAsia="IRNazanin"/>
          <w:color w:val="111111"/>
          <w:sz w:val="28"/>
          <w:sz w:val="28"/>
          <w:szCs w:val="28"/>
          <w:rtl w:val="true"/>
          <w:lang w:bidi="fa-IR"/>
        </w:rPr>
        <w:t>، لأنّ غایة أفاعیل المخلوقات خارجةٌ عن ذواتها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قوله ـ علیه السلام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لقد سئلت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طلبت؛ من السؤال بمعنی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الطلب، لابمعنی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الإستعلام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استمیح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آخره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استمحته استماحةً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العطاء، و أصله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محت الماء میحاً ـ من باب باع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دخلت البئر فملأت الدلو بیدک لقلّة الماء و طلبته؛ و الممیح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من أعطی معروفاً، و السائل ممتاحٌ و مستمیحٌ</w:t>
      </w:r>
      <w:r>
        <w:rPr>
          <w:rFonts w:eastAsia="IRNazanin" w:cs="IRNazanin"/>
          <w:color w:val="111111"/>
          <w:sz w:val="28"/>
          <w:szCs w:val="28"/>
          <w:rtl w:val="true"/>
          <w:lang w:bidi="fa-IR"/>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أکدیت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قطعت إفضالک</w:t>
      </w:r>
      <w:r>
        <w:rPr>
          <w:rFonts w:eastAsia="IRNazanin" w:cs="IRNazanin"/>
          <w:color w:val="111111"/>
          <w:sz w:val="28"/>
          <w:szCs w:val="28"/>
          <w:rtl w:val="true"/>
          <w:lang w:bidi="fa-IR"/>
        </w:rPr>
        <w:t>. &lt;</w:t>
      </w:r>
      <w:r>
        <w:rPr>
          <w:rFonts w:ascii="IRNazanin" w:hAnsi="IRNazanin" w:eastAsia="IRNazanin"/>
          <w:color w:val="111111"/>
          <w:sz w:val="28"/>
          <w:sz w:val="28"/>
          <w:szCs w:val="28"/>
          <w:rtl w:val="true"/>
          <w:lang w:bidi="fa-IR"/>
        </w:rPr>
        <w:t xml:space="preserve">و عن الفرّاء فی قوله ـ تعالی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أَکْدَی</w:t>
      </w:r>
      <w:r>
        <w:rPr>
          <w:rFonts w:eastAsia="IRNazanin" w:cs="IRNazanin"/>
          <w:color w:val="111111"/>
          <w:sz w:val="28"/>
          <w:szCs w:val="28"/>
          <w:rtl w:val="true"/>
          <w:lang w:bidi="fa-IR"/>
        </w:rPr>
        <w:t>»</w:t>
      </w:r>
      <w:r>
        <w:rPr>
          <w:rStyle w:val="FootnoteAnchor"/>
          <w:rtl w:val="true"/>
        </w:rPr>
        <w:footnoteReference w:id="1486"/>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أمسک عن العطیّة و قطع</w:t>
      </w:r>
      <w:r>
        <w:rPr>
          <w:rFonts w:eastAsia="IRNazanin" w:cs="IRNazanin"/>
          <w:color w:val="111111"/>
          <w:sz w:val="28"/>
          <w:szCs w:val="28"/>
          <w:rtl w:val="true"/>
          <w:lang w:bidi="fa-IR"/>
        </w:rPr>
        <w:t>»</w:t>
      </w:r>
      <w:r>
        <w:rPr>
          <w:rStyle w:val="FootnoteAnchor"/>
          <w:rtl w:val="true"/>
        </w:rPr>
        <w:footnoteReference w:id="1487"/>
      </w:r>
      <w:r>
        <w:rPr>
          <w:rFonts w:ascii="Amiri" w:hAnsi="Amiri" w:eastAsia="Amiri" w:cs="Amiri"/>
          <w:color w:val="111111"/>
          <w:sz w:val="28"/>
          <w:sz w:val="28"/>
          <w:szCs w:val="28"/>
          <w:rtl w:val="true"/>
          <w:lang w:bidi="ar-SA"/>
        </w:rPr>
        <w:t>و قال المبرّد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منعاً شدیداً</w:t>
      </w:r>
      <w:r>
        <w:rPr>
          <w:rFonts w:eastAsia="Amiri" w:cs="Amiri" w:ascii="Amiri" w:hAnsi="Amiri"/>
          <w:color w:val="111111"/>
          <w:sz w:val="28"/>
          <w:szCs w:val="28"/>
          <w:rtl w:val="true"/>
          <w:lang w:bidi="ar-SA"/>
        </w:rPr>
        <w:t>»</w:t>
      </w:r>
      <w:r>
        <w:rPr>
          <w:rStyle w:val="FootnoteAnchor"/>
          <w:rtl w:val="true"/>
        </w:rPr>
        <w:footnoteReference w:id="1488"/>
      </w:r>
      <w:r>
        <w:rPr>
          <w:rStyle w:val="FootnoteAnchor"/>
          <w:rtl w:val="true"/>
        </w:rPr>
        <w:footnoteReference w:id="1489"/>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 xml:space="preserve">و هو </w:t>
      </w:r>
    </w:p>
    <w:p>
      <w:pPr>
        <w:pStyle w:val="BookText"/>
        <w:rPr/>
      </w:pPr>
      <w:r>
        <w:rPr>
          <w:rFonts w:ascii="IRNazanin" w:hAnsi="IRNazanin" w:eastAsia="IRNazanin"/>
          <w:color w:val="111111"/>
          <w:sz w:val="28"/>
          <w:sz w:val="28"/>
          <w:szCs w:val="28"/>
          <w:rtl w:val="true"/>
          <w:lang w:bidi="fa-IR"/>
        </w:rPr>
        <w:t>مأخوذٌ من 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أکدی الحافر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بلغ الکُدیة ـ بالضمّ، کمُدیة ـ ، و هی صلابة الأرض فمنعته من أن یحفر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 xml:space="preserve">و الإستثناء من قوله ـ علیه السلام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إحساناً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مفرّغٌ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إنّما صحّ من الموجب ـ مع أنّه لایحسن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ضربت إلاّ زیداً ـ ، لأنّه متأوّلٌ بالنفی، إذ کان المعنی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أردت إلاّ إحساناً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ابن‌هشامٍ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وقوع</w:t>
      </w:r>
      <w:r>
        <w:rPr>
          <w:rStyle w:val="FootnoteAnchor"/>
          <w:rtl w:val="true"/>
        </w:rPr>
        <w:footnoteReference w:id="1490"/>
      </w:r>
      <w:r>
        <w:rPr>
          <w:rFonts w:ascii="Amiri" w:hAnsi="Amiri" w:eastAsia="Amiri" w:cs="Amiri"/>
          <w:color w:val="111111"/>
          <w:sz w:val="28"/>
          <w:sz w:val="28"/>
          <w:szCs w:val="28"/>
          <w:rtl w:val="true"/>
          <w:lang w:bidi="ar-SA"/>
        </w:rPr>
        <w:t>الإستثناء المفرّغ فی الإیجاب فی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إِنَّهَا لَکَبِیرَةٌ إِلاَّ عَلَی الْخَاشِعِینَ</w:t>
      </w:r>
      <w:r>
        <w:rPr>
          <w:rFonts w:eastAsia="Amiri" w:cs="Amiri" w:ascii="Amiri" w:hAnsi="Amiri"/>
          <w:color w:val="111111"/>
          <w:sz w:val="28"/>
          <w:szCs w:val="28"/>
          <w:rtl w:val="true"/>
          <w:lang w:bidi="ar-SA"/>
        </w:rPr>
        <w:t>»</w:t>
      </w:r>
      <w:r>
        <w:rPr>
          <w:rStyle w:val="FootnoteAnchor"/>
          <w:rtl w:val="true"/>
        </w:rPr>
        <w:footnoteReference w:id="1491"/>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یَأْبَی اللَّهُ إِلاَّ أَنْ یُتِمَّ نُورَهُ</w:t>
      </w:r>
      <w:r>
        <w:rPr>
          <w:rFonts w:eastAsia="Amiri" w:cs="Amiri" w:ascii="Amiri" w:hAnsi="Amiri"/>
          <w:color w:val="111111"/>
          <w:sz w:val="28"/>
          <w:szCs w:val="28"/>
          <w:rtl w:val="true"/>
          <w:lang w:bidi="ar-SA"/>
        </w:rPr>
        <w:t>»</w:t>
      </w:r>
      <w:r>
        <w:rPr>
          <w:rStyle w:val="FootnoteAnchor"/>
          <w:rtl w:val="true"/>
        </w:rPr>
        <w:footnoteReference w:id="1492"/>
      </w:r>
      <w:r>
        <w:rPr>
          <w:rFonts w:ascii="IRNazanin" w:hAnsi="IRNazanin" w:eastAsia="IRNazanin"/>
          <w:color w:val="111111"/>
          <w:sz w:val="28"/>
          <w:sz w:val="28"/>
          <w:szCs w:val="28"/>
          <w:rtl w:val="true"/>
          <w:lang w:bidi="fa-IR"/>
        </w:rPr>
        <w:t>من باب إعطاء الشیء حکم ما أشبهه فی معناه</w:t>
      </w:r>
      <w:r>
        <w:rPr>
          <w:rStyle w:val="FootnoteAnchor"/>
          <w:rtl w:val="true"/>
        </w:rPr>
        <w:footnoteReference w:id="1493"/>
      </w:r>
      <w:r>
        <w:rPr>
          <w:rFonts w:ascii="IRNazanin" w:hAnsi="IRNazanin" w:eastAsia="IRNazanin"/>
          <w:color w:val="111111"/>
          <w:sz w:val="28"/>
          <w:sz w:val="28"/>
          <w:szCs w:val="28"/>
          <w:rtl w:val="true"/>
          <w:lang w:bidi="fa-IR"/>
        </w:rPr>
        <w:t>، لما کان المعنی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إنّها لاتسهل إلاّ علی الخاشعین؛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لایرید اللّه إلاّ أن یتمّ نوره</w:t>
      </w:r>
      <w:r>
        <w:rPr>
          <w:rFonts w:eastAsia="IRNazanin" w:cs="IRNazanin"/>
          <w:color w:val="111111"/>
          <w:sz w:val="28"/>
          <w:szCs w:val="28"/>
          <w:rtl w:val="true"/>
          <w:lang w:bidi="fa-IR"/>
        </w:rPr>
        <w:t>»</w:t>
      </w:r>
      <w:r>
        <w:rPr>
          <w:rStyle w:val="FootnoteAnchor"/>
          <w:rtl w:val="true"/>
        </w:rPr>
        <w:footnoteReference w:id="1494"/>
      </w:r>
      <w:r>
        <w:rPr>
          <w:rStyle w:val="FootnoteAnchor"/>
          <w:rtl w:val="true"/>
        </w:rPr>
        <w:footnoteReference w:id="1495"/>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و المعنی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آبٍ کلّ شیءٍ إلاّ الإحسان و الإمتنان و الطول و الإنعام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بصیغة المتکلّم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الأمر تقحّماً، و اقتحمه إقتحاماً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فیه بلارویّةٍ و لاتأمّلٍ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الحُرُمات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بضمّتین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حُرمة ـ بالضمّ ـ ، و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حرّمه اللّه ـ تعالی ـ من ترک الواجبات و فعل المحرّمات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قوله ـ علیه السلام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فلک الحمد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لترتّب مابعدها ـ من اختصاص الحمد به تعالی ـ علی ما قبلها من أفعاله المذکورة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بیانیّةٌ</w:t>
      </w:r>
      <w:r>
        <w:rPr>
          <w:rFonts w:eastAsia="Amiri" w:cs="Amiri" w:ascii="Amiri" w:hAnsi="Amiri"/>
          <w:color w:val="111111"/>
          <w:sz w:val="28"/>
          <w:szCs w:val="28"/>
          <w:rtl w:val="true"/>
          <w:lang w:bidi="ar-SA"/>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فَإِنِّی أَتَقَرَّبُ إِلَیْکَ بِالُْمحَمَّدِیَّةِ الرَّفِیعَةِ، وَ الْعَلَوِیَّةِ الْبَیْضَاءِ، وَ أَتَوَجَّهُ إِلَیْکَ بِهِمَا أَنْ تُعِیذَنِی مِنْ شَرِّ کَذَا وَ کَذَا، فَإِنَّ ذَلِکَ لاَیَضِیقُ عَلَیْکَ فِی </w:t>
      </w:r>
    </w:p>
    <w:p>
      <w:pPr>
        <w:pStyle w:val="BookText"/>
        <w:rPr/>
      </w:pPr>
      <w:r>
        <w:rPr>
          <w:rFonts w:ascii="Amiri" w:hAnsi="Amiri" w:eastAsia="Amiri" w:cs="Amiri"/>
          <w:color w:val="111111"/>
          <w:sz w:val="28"/>
          <w:sz w:val="28"/>
          <w:szCs w:val="28"/>
          <w:rtl w:val="true"/>
          <w:lang w:bidi="ar-SA"/>
        </w:rPr>
        <w:t>وُجْدِکَ، وَ لاَیَتَکَأَّدُکَ فِی قُدْرَتِکَ وَ أَنْتَ عَلَی کُلِّ شَیْءٍ قَدِیرٌ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فَهَبْ لِی ـ یَا إِلَهِی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مِنْ رَحْمَتِکَ وَ دَوَامِ تَوْفِیقِکَ مَا أَتَّخِذُهُ سُلَّماً أَعْرُجُ بِهِ إِلَی رِضْوَانِکَ، وَ آمَنُ بِهِ مِنْ عِقَابِکَ، یَا أَرْحَمَ الرَّاحِمِینَ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قوله ـ علیه السلام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بالمحمّدیّة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للملابسة، أو للإستعانة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المحمّدیّة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المنسوبة إلی محمّدٍ ـ صلّی اللّه علیه و آله و سلّم ـ ، و هی صفةٌ لموصوفٍ محذوفٍ ـ 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الملّة أو الوسیلة أو المنزلة المحمّدیّة ـ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الرفیعة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المتّصفة بالرفعة و العلوّ و الشرف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العلویّة</w:t>
      </w:r>
      <w:r>
        <w:rPr>
          <w:rFonts w:eastAsia="Amiri" w:cs="Amiri" w:ascii="Amiri" w:hAnsi="Amiri"/>
          <w:color w:val="111111"/>
          <w:sz w:val="28"/>
          <w:szCs w:val="28"/>
          <w:rtl w:val="true"/>
          <w:lang w:bidi="ar-SA"/>
        </w:rPr>
        <w:t>»</w:t>
      </w:r>
      <w:r>
        <w:rPr>
          <w:rStyle w:val="FootnoteAnchor"/>
          <w:rtl w:val="true"/>
        </w:rPr>
        <w:footnoteReference w:id="1496"/>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الهدایة و الإمامة المنسوبة إلی علیٍّ ـ علیه السلام ـ ؛ و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محمّدا و علیّاً و آلهما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الفاضلة الکریمة، إشارةً إلی رتبةٍ نورانیّةٍ روحانیّةٍ صافیةٍ عن الکدورات المتعلّقة بالأشیاء الداثرة الظلمانیّة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تعیذنی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محلّ نصبٍ علی نزع الخافض،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تعیذنی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قوله ـ علیه السلام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أنت علی کلّ شیءٍ قدیرٌ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إعتراضٌ تذییلیٌّ مقرّرٌ لما قبله</w:t>
      </w:r>
      <w:r>
        <w:rPr>
          <w:rStyle w:val="FootnoteAnchor"/>
          <w:rtl w:val="true"/>
        </w:rPr>
        <w:footnoteReference w:id="1497"/>
      </w:r>
      <w:r>
        <w:rPr>
          <w:rFonts w:eastAsia="Times New Roman" w:cs="Times New Roman" w:ascii="Times New Roman" w:hAnsi="Times New Roman"/>
          <w:color w:val="111111"/>
          <w:sz w:val="28"/>
          <w:szCs w:val="28"/>
          <w:rtl w:val="true"/>
          <w:lang w:val="en-US" w:bidi="en-US"/>
        </w:rPr>
        <w:t>&gt;.</w:t>
      </w:r>
    </w:p>
    <w:p>
      <w:pPr>
        <w:pStyle w:val="BookText"/>
        <w:rPr/>
      </w:pPr>
      <w:r>
        <w:rPr>
          <w:rFonts w:ascii="IRNazanin" w:hAnsi="IRNazanin" w:eastAsia="IRNazanin"/>
          <w:color w:val="111111"/>
          <w:sz w:val="28"/>
          <w:sz w:val="28"/>
          <w:szCs w:val="28"/>
          <w:rtl w:val="true"/>
          <w:lang w:bidi="fa-IR"/>
        </w:rPr>
        <w:t xml:space="preserve">قوله ـ علیه السلام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فهب لی ـ یا إلآهی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آخره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بإعانة دوام توفیقک أعرج و أصل إلی فعل ما هو من مرضیّاتک، فشبّه فعل المرضیّات بالأشیاء الرفیعة، فهذه استعارةٌ مکنیّةٌ؛ و إثبات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الّذی من لوازم المشبّه له ـ للمشبّه تخییلٌ؛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الّذی من ملائماته ـ ترشیحٌ</w:t>
      </w:r>
      <w:r>
        <w:rPr>
          <w:rFonts w:eastAsia="IRNazanin" w:cs="IRNazanin"/>
          <w:color w:val="111111"/>
          <w:sz w:val="28"/>
          <w:szCs w:val="28"/>
          <w:rtl w:val="true"/>
          <w:lang w:bidi="fa-IR"/>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بصیغة المتکلّم،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أکون آمناً من عذابک بما یتوسّل إلیک</w:t>
      </w:r>
      <w:r>
        <w:rPr>
          <w:rFonts w:eastAsia="IRNazanin" w:cs="IRNazanin"/>
          <w:color w:val="111111"/>
          <w:sz w:val="28"/>
          <w:szCs w:val="28"/>
          <w:rtl w:val="true"/>
          <w:lang w:bidi="fa-IR"/>
        </w:rPr>
        <w:t xml:space="preserve">. </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آخر اللمعة التاسعة و الأربعین من لوامع الأنوار العرشیّة فی شرح الصحیفة السجّادیّة ـ علیه و علی آبائه و أبنائه صنوف الآلآء و التحیّة ـ </w:t>
      </w:r>
      <w:r>
        <w:rPr>
          <w:rFonts w:eastAsia="IRNazanin" w:cs="IRNazanin"/>
          <w:color w:val="111111"/>
          <w:sz w:val="28"/>
          <w:szCs w:val="28"/>
          <w:rtl w:val="true"/>
          <w:lang w:bidi="fa-IR"/>
        </w:rPr>
        <w:t xml:space="preserve">. </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1" w:name="pg13215_193379"/>
      <w:bookmarkStart w:id="32" w:name="pg13215_193379"/>
      <w:bookmarkEnd w:id="32"/>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33" w:name="pg13215_193379"/>
      <w:bookmarkStart w:id="34" w:name="__RefHeading___Toc407903_2322387425"/>
      <w:bookmarkStart w:id="35" w:name="_Toc9"/>
      <w:bookmarkEnd w:id="33"/>
      <w:bookmarkEnd w:id="34"/>
      <w:r>
        <w:rPr>
          <w:rtl w:val="true"/>
        </w:rPr>
        <w:t>اللمعة الخمسون فی شرح الدعاء الخمسین</w:t>
      </w:r>
      <w:bookmarkEnd w:id="35"/>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الّذی جعل الرهابة الباطنیّة سبباً لظهور الکمود و الکآبة الظاهریّة، و موجباً للخوف و الخشیة من الحضرة الأحدیّة؛ و الصلاة و السلام علی نبیّه المبعوث علی کلّ البریّة، و علی آله و أهل بیته المطهّرین من الأخراس البشریّة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بعد؛ فیقول العبد المفتقر إلی ألطافه الجلیّة و الخفیّة فی إعطاء الرهبة الظاهریّة و الباطنیّة محمّد باقر بن السیّد محمّد ـ من السادات الموسویّة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اللمعة الخمسون من لوامع الأنوار العرشیّة فی شرح الصحیفة السجّادیّة ـ علیه و علی آبائه و أبنائه صلواتٌ غیر محصورةٍ ـ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کَانَ مِنْ دُعَائِهِ ـ عَلَیْهِ السَّلاَمُ ـ فِی الرَّهْبَةِ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الرهبة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 رهباً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عرّفها بعض أهل المعرفة بـ </w:t>
      </w: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أنّها إنصبابٌ إلی جهة الهرب، بل هی الهرب، رهب و هرب مثل جبذ و جذب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فصاحبها یهرب أبداً لتوقّع العقوبة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علامتها حرکة القلب إلی الإنقباض من داخلٍ و هربه و إنزعاجه عن إنبساطه، حتّی انّه یکاد یبلغ الرهابة فی الباطن مع ظهور الکمود و الکآبة علی الظاهر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انتهی</w:t>
      </w:r>
      <w:r>
        <w:rPr>
          <w:rFonts w:eastAsia="IRNazanin" w:cs="IRNazanin"/>
          <w:color w:val="111111"/>
          <w:sz w:val="28"/>
          <w:szCs w:val="28"/>
          <w:rtl w:val="true"/>
          <w:lang w:bidi="fa-IR"/>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عن أبی عبداللّه ـ علیه السلام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الرغبة أن تستقبل ببطن کفّیک إلی السماء، و الرهبة </w:t>
      </w:r>
    </w:p>
    <w:p>
      <w:pPr>
        <w:pStyle w:val="BookText"/>
        <w:rPr/>
      </w:pPr>
      <w:r>
        <w:rPr>
          <w:rFonts w:ascii="IRNazanin" w:hAnsi="IRNazanin" w:eastAsia="IRNazanin"/>
          <w:color w:val="111111"/>
          <w:sz w:val="28"/>
          <w:sz w:val="28"/>
          <w:szCs w:val="28"/>
          <w:rtl w:val="true"/>
          <w:lang w:bidi="fa-IR"/>
        </w:rPr>
        <w:t>أن تجعل ظهر کفّیک إلی السماء</w:t>
      </w:r>
      <w:r>
        <w:rPr>
          <w:rFonts w:eastAsia="IRNazanin" w:cs="IRNazanin"/>
          <w:color w:val="111111"/>
          <w:sz w:val="28"/>
          <w:szCs w:val="28"/>
          <w:rtl w:val="true"/>
          <w:lang w:bidi="fa-IR"/>
        </w:rPr>
        <w:t>»</w:t>
      </w:r>
      <w:r>
        <w:rPr>
          <w:rStyle w:val="FootnoteAnchor"/>
          <w:rtl w:val="true"/>
        </w:rPr>
        <w:footnoteReference w:id="1498"/>
      </w:r>
      <w:r>
        <w:rPr>
          <w:rStyle w:val="FootnoteAnchor"/>
          <w:rtl w:val="true"/>
        </w:rPr>
        <w:footnoteReference w:id="1499"/>
      </w:r>
      <w:r>
        <w:rPr>
          <w:rFonts w:eastAsia="IRNazanin" w:cs="IRNazanin"/>
          <w:color w:val="111111"/>
          <w:sz w:val="28"/>
          <w:szCs w:val="28"/>
          <w:rtl w:val="true"/>
          <w:lang w:bidi="fa-IR"/>
        </w:rPr>
        <w:t>&gt;</w:t>
      </w:r>
      <w:r>
        <w:rPr>
          <w:rFonts w:ascii="IRNazanin" w:hAnsi="IRNazanin" w:eastAsia="IRNazanin"/>
          <w:color w:val="111111"/>
          <w:sz w:val="28"/>
          <w:sz w:val="28"/>
          <w:szCs w:val="28"/>
          <w:rtl w:val="true"/>
          <w:lang w:bidi="fa-IR"/>
        </w:rPr>
        <w:t xml:space="preserve">؛ و لعلّه إشارةٌ إلی البسط و القبض ـ اللّذین مرّ ذکرهما ـ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الفاضل الشارح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لعلّ السرّ فی ذلک</w:t>
      </w:r>
      <w:r>
        <w:rPr>
          <w:rStyle w:val="FootnoteAnchor"/>
          <w:rtl w:val="true"/>
        </w:rPr>
        <w:footnoteReference w:id="1500"/>
      </w:r>
      <w:r>
        <w:rPr>
          <w:rFonts w:ascii="IRNazanin" w:hAnsi="IRNazanin" w:eastAsia="IRNazanin"/>
          <w:color w:val="111111"/>
          <w:sz w:val="28"/>
          <w:sz w:val="28"/>
          <w:szCs w:val="28"/>
          <w:rtl w:val="true"/>
          <w:lang w:bidi="fa-IR"/>
        </w:rPr>
        <w:t xml:space="preserve">انّ الراغب لمّا کان طالباً ناسب حاله أن یبسط کفّیه إلی السماء لیوضع مطلوبه فیهما، و الراهب لمّا کان خائفاً ناسب حاله أن یجعل ظهر کفّیه إلی السماء و بطنهما إلی الأرض، إشعاراً بأنّه ألقی نفسها علی الأرض تذلّلاً؛ أو بانّه مع الخوف من التقصیر یتوقّع أخذ شیءٍ منه ـ تعالی ـ </w:t>
      </w:r>
      <w:r>
        <w:rPr>
          <w:rFonts w:eastAsia="IRNazanin" w:cs="IRNazanin"/>
          <w:color w:val="111111"/>
          <w:sz w:val="28"/>
          <w:szCs w:val="28"/>
          <w:rtl w:val="true"/>
          <w:lang w:bidi="fa-IR"/>
        </w:rPr>
        <w:t>»</w:t>
      </w:r>
      <w:r>
        <w:rPr>
          <w:rStyle w:val="FootnoteAnchor"/>
          <w:rtl w:val="true"/>
        </w:rPr>
        <w:footnoteReference w:id="15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اللَّهُمَّ إِنَّکَ خَلَقْتَنِی سَوِیّاً، وَ رَبَّیْتَنِی صَغِیراً، وَ رَزَقْتَنِی مَکْفِیّاً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إِنِّی وَجَدْتُ فِیما أَنْزَلْتَ مِنْ کِتَابِکَ، وَ بَشَّرْتَ بِهِ عِبَادَکَ أَنْ 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عِبَادِیَ الَّذِینَ أَسْرَفُوا عَلَی أَنْفُسِهِمْ لاَتَقْنَطُوا مِنْ رَحْمَةِ اللَّهِ إِنَّ اللَّهَ یَغْفِرُ الذُّنُوبَ جَمِیعاً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الإیجاد بمعنی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التقدیر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فعیلٌ بمعنی المفعول،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سوّاه تسویةً و أسواه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جعله سویّاً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فسّر قوله ـ تعالی ـ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فَتَمَثَّلَ لَهَا بَشَراً سَوِیّاً</w:t>
      </w:r>
      <w:r>
        <w:rPr>
          <w:rFonts w:eastAsia="Amiri" w:cs="Amiri" w:ascii="Amiri" w:hAnsi="Amiri"/>
          <w:color w:val="111111"/>
          <w:sz w:val="28"/>
          <w:szCs w:val="28"/>
          <w:rtl w:val="true"/>
          <w:lang w:bidi="ar-SA"/>
        </w:rPr>
        <w:t>»</w:t>
      </w:r>
      <w:r>
        <w:rPr>
          <w:rStyle w:val="FootnoteAnchor"/>
          <w:rtl w:val="true"/>
        </w:rPr>
        <w:footnoteReference w:id="1502"/>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کامل الخلق و البنیة لم‌ینقص من صور الآدمیّة شیئاً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الصورة مستوی الخلقة</w:t>
      </w:r>
      <w:r>
        <w:rPr>
          <w:rFonts w:eastAsia="IRNazanin" w:cs="IRNazanin"/>
          <w:color w:val="111111"/>
          <w:sz w:val="28"/>
          <w:szCs w:val="28"/>
          <w:rtl w:val="true"/>
          <w:lang w:bidi="fa-IR"/>
        </w:rPr>
        <w:t>»</w:t>
      </w:r>
      <w:r>
        <w:rPr>
          <w:rStyle w:val="FootnoteAnchor"/>
          <w:rtl w:val="true"/>
        </w:rPr>
        <w:footnoteReference w:id="1503"/>
      </w:r>
      <w:r>
        <w:rPr>
          <w:rFonts w:eastAsia="Times New Roman" w:cs="Times New Roman" w:ascii="Times New Roman" w:hAnsi="Times New Roman"/>
          <w:color w:val="111111"/>
          <w:sz w:val="28"/>
          <w:szCs w:val="28"/>
          <w:rtl w:val="true"/>
          <w:lang w:val="en-US" w:bidi="en-US"/>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w:t>
      </w: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 xml:space="preserve">الدعاء حالٌ لازمةٌ من ضمیر المتکلّم، لدلالة عاملها علی تجدّد </w:t>
      </w:r>
    </w:p>
    <w:p>
      <w:pPr>
        <w:pStyle w:val="BookText"/>
        <w:rPr/>
      </w:pPr>
      <w:r>
        <w:rPr>
          <w:rFonts w:ascii="Amiri" w:hAnsi="Amiri" w:eastAsia="Amiri" w:cs="Amiri"/>
          <w:color w:val="111111"/>
          <w:sz w:val="28"/>
          <w:sz w:val="28"/>
          <w:szCs w:val="28"/>
          <w:rtl w:val="true"/>
          <w:lang w:bidi="ar-SA"/>
        </w:rPr>
        <w:t>صاحبها و حدوثه ـ مثله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خُلِقَ الاْءِنْسَانُ ضَعِیفاً</w:t>
      </w:r>
      <w:r>
        <w:rPr>
          <w:rFonts w:eastAsia="Amiri" w:cs="Amiri" w:ascii="Amiri" w:hAnsi="Amiri"/>
          <w:color w:val="111111"/>
          <w:sz w:val="28"/>
          <w:szCs w:val="28"/>
          <w:rtl w:val="true"/>
          <w:lang w:bidi="ar-SA"/>
        </w:rPr>
        <w:t>»</w:t>
      </w:r>
      <w:r>
        <w:rPr>
          <w:rStyle w:val="FootnoteAnchor"/>
          <w:rtl w:val="true"/>
        </w:rPr>
        <w:footnoteReference w:id="1504"/>
      </w:r>
      <w:r>
        <w:rPr>
          <w:rFonts w:ascii="IRNazanin" w:hAnsi="IRNazanin" w:eastAsia="IRNazanin"/>
          <w:color w:val="111111"/>
          <w:sz w:val="28"/>
          <w:sz w:val="28"/>
          <w:szCs w:val="28"/>
          <w:rtl w:val="true"/>
          <w:lang w:bidi="fa-IR"/>
        </w:rPr>
        <w:t>ـ</w:t>
      </w:r>
      <w:r>
        <w:rPr>
          <w:rStyle w:val="FootnoteAnchor"/>
          <w:rtl w:val="true"/>
        </w:rPr>
        <w:footnoteReference w:id="1505"/>
      </w:r>
      <w:r>
        <w:rPr>
          <w:rFonts w:eastAsia="Times New Roman" w:cs="Times New Roman" w:ascii="Times New Roman" w:hAnsi="Times New Roman"/>
          <w:color w:val="111111"/>
          <w:sz w:val="28"/>
          <w:szCs w:val="28"/>
          <w:rtl w:val="true"/>
          <w:lang w:val="en-US" w:bidi="en-US"/>
        </w:rPr>
        <w:t>&gt;.</w:t>
      </w:r>
    </w:p>
    <w:p>
      <w:pPr>
        <w:pStyle w:val="BookText"/>
        <w:rPr/>
      </w:pPr>
      <w:r>
        <w:rPr>
          <w:rFonts w:ascii="IRNazanin" w:hAnsi="IRNazanin" w:eastAsia="IRNazanin"/>
          <w:color w:val="111111"/>
          <w:sz w:val="28"/>
          <w:sz w:val="28"/>
          <w:szCs w:val="28"/>
          <w:rtl w:val="true"/>
          <w:lang w:bidi="fa-IR"/>
        </w:rPr>
        <w:t xml:space="preserve">و تأکید الجملة بـ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لکمال العنایة و الإهتمام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التربیة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تکمیل الشیء من مرتبة النقص إلی الکمال علی سبیل التدریج؛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أکملتنی متدرّجاً حالکونی صغیراً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مَکْفِیّاً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علی وزن مَهْدِیّاً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الکفایة، 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رزقنی بقدر کفایةٍ؛ 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کفیت عنّی همّه و ضمنته لی علی نفسک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أنزلت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موصولةٌ، و مفعوله محذوفٌ و هو عائد الموصول ـ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ما أنزلته ـ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کتابک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بیانیّةٌ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مصدریّةٌ فی محلّ نصبٍ بـ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وجدت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التقدیر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وجدت قولک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جملة قوله ـ تعالی ـ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عِبَادِی</w:t>
      </w:r>
      <w:r>
        <w:rPr>
          <w:rFonts w:eastAsia="Amiri" w:cs="Amiri" w:ascii="Amiri" w:hAnsi="Amiri"/>
          <w:color w:val="111111"/>
          <w:sz w:val="28"/>
          <w:szCs w:val="28"/>
          <w:rtl w:val="true"/>
          <w:lang w:bidi="ar-SA"/>
        </w:rPr>
        <w:t>»</w:t>
      </w:r>
      <w:r>
        <w:rPr>
          <w:rStyle w:val="FootnoteAnchor"/>
          <w:rtl w:val="true"/>
        </w:rPr>
        <w:footnoteReference w:id="1506"/>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آخره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محلّ نصبٍ علی أنّها مفعول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هل هی مفعولٌ به؟، أو مفعولٌ مطلقٌ نوعیٌّ؟؛ فیه مذهبان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المشهور؛</w:t>
      </w:r>
    </w:p>
    <w:p>
      <w:pPr>
        <w:pStyle w:val="BookText"/>
        <w:rPr/>
      </w:pP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اختیار ابن‌الحاجب؛ و قد تقدّم الکلام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خاصٌّ بالمؤمنین علی ما هو عرف القرآن المبین فی إضافة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لتخصیصه بالمؤمنین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الإسراف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بالصغائر، و لاخلاف فی أنّها مکفّرةٌ باجتناب الکبائر؛</w:t>
      </w:r>
    </w:p>
    <w:p>
      <w:pPr>
        <w:pStyle w:val="BookText"/>
        <w:rPr/>
      </w:pPr>
      <w:r>
        <w:rPr>
          <w:rFonts w:ascii="IRNazanin" w:hAnsi="IRNazanin" w:eastAsia="IRNazanin"/>
          <w:color w:val="111111"/>
          <w:sz w:val="28"/>
          <w:sz w:val="28"/>
          <w:szCs w:val="28"/>
          <w:rtl w:val="true"/>
          <w:lang w:bidi="fa-IR"/>
        </w:rPr>
        <w:t>و إمّا بالکبائر، و حینئذٍ یبقی النزاع بین المعتزلة و غیرهم؛</w:t>
      </w:r>
    </w:p>
    <w:p>
      <w:pPr>
        <w:pStyle w:val="BookText"/>
        <w:rPr/>
      </w:pPr>
      <w:r>
        <w:rPr>
          <w:rFonts w:ascii="Amiri" w:hAnsi="Amiri" w:eastAsia="Amiri" w:cs="Amiri"/>
          <w:color w:val="111111"/>
          <w:sz w:val="28"/>
          <w:sz w:val="28"/>
          <w:szCs w:val="28"/>
          <w:rtl w:val="true"/>
          <w:lang w:bidi="ar-SA"/>
        </w:rPr>
        <w:t>فالمعتزلة شرطوا التوبة؛</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غیرهم من الإمامیّة و الأشاعرة أطلقوا، لأنّ القید و الشرط خلاف الظاهر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 </w:t>
      </w:r>
    </w:p>
    <w:p>
      <w:pPr>
        <w:pStyle w:val="BookText"/>
        <w:rPr/>
      </w:pP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قوله ـ تعالی ـ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لاَیَغْفِرُ أَنْ یُشْرَکَ بِهِ وَ یَغْفِرُ مَا دُونَ ذَلِکَ</w:t>
      </w:r>
      <w:r>
        <w:rPr>
          <w:rFonts w:eastAsia="Amiri" w:cs="Amiri" w:ascii="Amiri" w:hAnsi="Amiri"/>
          <w:color w:val="111111"/>
          <w:sz w:val="28"/>
          <w:szCs w:val="28"/>
          <w:rtl w:val="true"/>
          <w:lang w:bidi="ar-SA"/>
        </w:rPr>
        <w:t>»</w:t>
      </w:r>
      <w:r>
        <w:rPr>
          <w:rStyle w:val="FootnoteAnchor"/>
          <w:rtl w:val="true"/>
        </w:rPr>
        <w:footnoteReference w:id="1507"/>
      </w:r>
      <w:r>
        <w:rPr>
          <w:rFonts w:ascii="IRNazanin" w:hAnsi="IRNazanin" w:eastAsia="IRNazanin"/>
          <w:color w:val="111111"/>
          <w:sz w:val="28"/>
          <w:sz w:val="28"/>
          <w:szCs w:val="28"/>
          <w:rtl w:val="true"/>
          <w:lang w:bidi="fa-IR"/>
        </w:rPr>
        <w:t>ظاهرٌ فی الإطلاق فیما عدی الشرک</w:t>
      </w:r>
      <w:r>
        <w:rPr>
          <w:rStyle w:val="FootnoteAnchor"/>
          <w:rtl w:val="true"/>
        </w:rPr>
        <w:footnoteReference w:id="1508"/>
      </w:r>
      <w:r>
        <w:rPr>
          <w:rFonts w:eastAsia="Times New Roman" w:cs="Times New Roman" w:ascii="Times New Roman" w:hAnsi="Times New Roman"/>
          <w:color w:val="111111"/>
          <w:sz w:val="28"/>
          <w:szCs w:val="28"/>
          <w:rtl w:val="true"/>
          <w:lang w:val="en-US" w:bidi="en-US"/>
        </w:rPr>
        <w:t>&gt;.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عامٌّ فی الإسراف، و علی هذا یعمّ الشرک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لانزاع فی أنّ عدم القنوط من الرحمة و حصول الغفران حینئذٍ مشروطٌ بالإیمان و التوبة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یؤیّد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روی عن أبیجعفرٍ ـ علیه السلام ـ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نزلت هذه الآیة فی شیعة علیّ بن أبیطالبٍ خاصّةً</w:t>
      </w:r>
      <w:r>
        <w:rPr>
          <w:rFonts w:eastAsia="IRNazanin" w:cs="IRNazanin"/>
          <w:color w:val="111111"/>
          <w:sz w:val="28"/>
          <w:szCs w:val="28"/>
          <w:rtl w:val="true"/>
          <w:lang w:bidi="fa-IR"/>
        </w:rPr>
        <w:t>»</w:t>
      </w:r>
      <w:r>
        <w:rPr>
          <w:rStyle w:val="FootnoteAnchor"/>
          <w:rtl w:val="true"/>
        </w:rPr>
        <w:footnoteReference w:id="1509"/>
      </w:r>
    </w:p>
    <w:p>
      <w:pPr>
        <w:pStyle w:val="BookText"/>
        <w:rPr/>
      </w:pPr>
      <w:r>
        <w:rPr>
          <w:rFonts w:ascii="IRNazanin" w:hAnsi="IRNazanin" w:eastAsia="IRNazanin"/>
          <w:color w:val="111111"/>
          <w:sz w:val="28"/>
          <w:sz w:val="28"/>
          <w:szCs w:val="28"/>
          <w:rtl w:val="true"/>
          <w:lang w:bidi="fa-IR"/>
        </w:rPr>
        <w:t>و ما فی الکافی</w:t>
      </w:r>
      <w:r>
        <w:rPr>
          <w:rStyle w:val="FootnoteAnchor"/>
          <w:rtl w:val="true"/>
        </w:rPr>
        <w:footnoteReference w:id="1510"/>
      </w:r>
      <w:r>
        <w:rPr>
          <w:rFonts w:ascii="IRNazanin" w:hAnsi="IRNazanin" w:eastAsia="IRNazanin"/>
          <w:color w:val="111111"/>
          <w:sz w:val="28"/>
          <w:sz w:val="28"/>
          <w:szCs w:val="28"/>
          <w:rtl w:val="true"/>
          <w:lang w:bidi="fa-IR"/>
        </w:rPr>
        <w:t xml:space="preserve">عن الصادق ـ علیه السلام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ذکرکم اللّه فی کتابه إذ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عِبَادِی</w:t>
      </w:r>
      <w:r>
        <w:rPr>
          <w:rFonts w:eastAsia="IRNazanin" w:cs="IRNazanin"/>
          <w:color w:val="111111"/>
          <w:sz w:val="28"/>
          <w:szCs w:val="28"/>
          <w:rtl w:val="true"/>
          <w:lang w:bidi="fa-IR"/>
        </w:rPr>
        <w:t>»</w:t>
      </w:r>
      <w:r>
        <w:rPr>
          <w:rStyle w:val="FootnoteAnchor"/>
          <w:rtl w:val="true"/>
        </w:rPr>
        <w:footnoteReference w:id="1511"/>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الآیة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ما أراد بهذا غیرکم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 ما فی المعانی</w:t>
      </w:r>
      <w:r>
        <w:rPr>
          <w:rStyle w:val="FootnoteAnchor"/>
          <w:rtl w:val="true"/>
        </w:rPr>
        <w:footnoteReference w:id="1512"/>
      </w:r>
      <w:r>
        <w:rPr>
          <w:rFonts w:ascii="Amiri" w:hAnsi="Amiri" w:eastAsia="Amiri" w:cs="Amiri"/>
          <w:color w:val="111111"/>
          <w:sz w:val="28"/>
          <w:sz w:val="28"/>
          <w:szCs w:val="28"/>
          <w:rtl w:val="true"/>
          <w:lang w:bidi="ar-SA"/>
        </w:rPr>
        <w:t>و القمّی</w:t>
      </w:r>
      <w:r>
        <w:rPr>
          <w:rStyle w:val="FootnoteAnchor"/>
          <w:rtl w:val="true"/>
        </w:rPr>
        <w:footnoteReference w:id="1513"/>
      </w:r>
      <w:r>
        <w:rPr>
          <w:rFonts w:ascii="IRNazanin" w:hAnsi="IRNazanin" w:eastAsia="IRNazanin"/>
          <w:color w:val="111111"/>
          <w:sz w:val="28"/>
          <w:sz w:val="28"/>
          <w:szCs w:val="28"/>
          <w:rtl w:val="true"/>
          <w:lang w:bidi="fa-IR"/>
        </w:rPr>
        <w:t>عن الباقر ـ علیه السلام ـ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فی شیعة ولد فاطمة ـ صلوات اللّه علیها ـ أنزل اللّه ـ عزّ و جلّ ـ هذه الآیة خاصّةً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عن أمیرالمؤمنین ـ علیه السلام ـ انّه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فی القرآن آیة أوسع 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عِبَادِی الَّذِینَ أَسْرَفُوا</w:t>
      </w:r>
      <w:r>
        <w:rPr>
          <w:rFonts w:eastAsia="Amiri" w:cs="Amiri" w:ascii="Amiri" w:hAnsi="Amiri"/>
          <w:color w:val="111111"/>
          <w:sz w:val="28"/>
          <w:szCs w:val="28"/>
          <w:rtl w:val="true"/>
          <w:lang w:bidi="ar-SA"/>
        </w:rPr>
        <w:t>»»</w:t>
      </w:r>
      <w:r>
        <w:rPr>
          <w:rStyle w:val="FootnoteAnchor"/>
          <w:rtl w:val="true"/>
        </w:rPr>
        <w:footnoteReference w:id="1514"/>
      </w:r>
    </w:p>
    <w:p>
      <w:pPr>
        <w:pStyle w:val="BookText"/>
        <w:rPr/>
      </w:pPr>
      <w:r>
        <w:rPr>
          <w:rFonts w:ascii="IRNazanin" w:hAnsi="IRNazanin" w:eastAsia="IRNazanin"/>
          <w:color w:val="111111"/>
          <w:sz w:val="28"/>
          <w:sz w:val="28"/>
          <w:szCs w:val="28"/>
          <w:rtl w:val="true"/>
          <w:lang w:bidi="fa-IR"/>
        </w:rPr>
        <w:t>و فی المجمع</w:t>
      </w:r>
      <w:r>
        <w:rPr>
          <w:rStyle w:val="FootnoteAnchor"/>
          <w:rtl w:val="true"/>
        </w:rPr>
        <w:footnoteReference w:id="1515"/>
      </w:r>
      <w:r>
        <w:rPr>
          <w:rFonts w:ascii="IRNazanin" w:hAnsi="IRNazanin" w:eastAsia="IRNazanin"/>
          <w:color w:val="111111"/>
          <w:sz w:val="28"/>
          <w:sz w:val="28"/>
          <w:szCs w:val="28"/>
          <w:rtl w:val="true"/>
          <w:lang w:bidi="fa-IR"/>
        </w:rPr>
        <w:t>عن النبیّ ـ صلّی اللّه علیه و آله و سلّم ـ انّه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أحبّ أنّ لی الدنیا و ما فیها بهذه الآیة</w:t>
      </w:r>
      <w:r>
        <w:rPr>
          <w:rFonts w:eastAsia="IRNazanin" w:cs="IRNazanin"/>
          <w:color w:val="111111"/>
          <w:sz w:val="28"/>
          <w:szCs w:val="28"/>
          <w:rtl w:val="true"/>
          <w:lang w:bidi="fa-IR"/>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سهلٌ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مهّل عباده إلی آخر نفسٍ، فقال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لاتقنطوا من رحمتی فلورجعتم إلی بابی إلی آخر نفسٍ لقبلتکم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قال الحریریّ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أمر اللّه ـ تعالی ـ عباده أن لاتعتمدوا علی أعمالهم و لاتقنطوا من التقصیر فیها، فانّ العنایة و الرعایة سبقت العبادة؛ ألاَ تراه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یَا عِبَادِیَ الَّذِینَ أَسْرَفُوا عَلَی أَنْفُسِهِمْ لاَتَقْنَطُوا مِنْ رَحْمَةِ اللَّهِ</w:t>
      </w:r>
      <w:r>
        <w:rPr>
          <w:rFonts w:eastAsia="Amiri" w:cs="Amiri" w:ascii="Amiri" w:hAnsi="Amiri"/>
          <w:color w:val="111111"/>
          <w:sz w:val="28"/>
          <w:szCs w:val="28"/>
          <w:rtl w:val="true"/>
          <w:lang w:bidi="ar-SA"/>
        </w:rPr>
        <w:t>»»</w:t>
      </w:r>
      <w:r>
        <w:rPr>
          <w:rStyle w:val="FootnoteAnchor"/>
          <w:rtl w:val="true"/>
        </w:rPr>
        <w:footnoteReference w:id="15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تفسیر النیشابوریّ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لایخفی ما فی الآیة من مؤکّدات الرحمة؛</w:t>
      </w:r>
    </w:p>
    <w:p>
      <w:pPr>
        <w:pStyle w:val="BookText"/>
        <w:rPr/>
      </w:pPr>
      <w:r>
        <w:rPr>
          <w:rFonts w:ascii="IRNazanin" w:hAnsi="IRNazanin" w:eastAsia="IRNazanin"/>
          <w:color w:val="111111"/>
          <w:sz w:val="28"/>
          <w:sz w:val="28"/>
          <w:szCs w:val="28"/>
          <w:rtl w:val="true"/>
          <w:lang w:bidi="fa-IR"/>
        </w:rPr>
        <w:t>أوّلها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تسمیة المذنب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العبودیّة تشعر بالإختصاص مع الحاجة، و اللائق بالکریم الرحیم إفاضة الجود و الرحمة علی المساکین؛</w:t>
      </w:r>
    </w:p>
    <w:p>
      <w:pPr>
        <w:pStyle w:val="BookText"/>
        <w:rPr/>
      </w:pPr>
      <w:r>
        <w:rPr>
          <w:rFonts w:ascii="IRNazanin" w:hAnsi="IRNazanin" w:eastAsia="IRNazanin"/>
          <w:color w:val="111111"/>
          <w:sz w:val="28"/>
          <w:sz w:val="28"/>
          <w:szCs w:val="28"/>
          <w:rtl w:val="true"/>
          <w:lang w:bidi="fa-IR"/>
        </w:rPr>
        <w:t>و ثانیها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جهة الإضافة الموجبة للتشریف؛</w:t>
      </w:r>
    </w:p>
    <w:p>
      <w:pPr>
        <w:pStyle w:val="BookText"/>
        <w:rPr/>
      </w:pPr>
      <w:r>
        <w:rPr>
          <w:rFonts w:ascii="Amiri" w:hAnsi="Amiri" w:eastAsia="Amiri" w:cs="Amiri"/>
          <w:color w:val="111111"/>
          <w:sz w:val="28"/>
          <w:sz w:val="28"/>
          <w:szCs w:val="28"/>
          <w:rtl w:val="true"/>
          <w:lang w:bidi="ar-SA"/>
        </w:rPr>
        <w:t>و 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جهة وصفهم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الَّذِینَ أَسْرَفُوا عَلَی أَنْفُسِهِمْ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کأنّه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یکفیهم من تلک الذنوب عود مضرّتها علیهم، لا علیّ؛</w:t>
      </w:r>
    </w:p>
    <w:p>
      <w:pPr>
        <w:pStyle w:val="BookText"/>
        <w:rPr/>
      </w:pPr>
      <w:r>
        <w:rPr>
          <w:rFonts w:ascii="IRNazanin" w:hAnsi="IRNazanin" w:eastAsia="IRNazanin"/>
          <w:color w:val="111111"/>
          <w:sz w:val="28"/>
          <w:sz w:val="28"/>
          <w:szCs w:val="28"/>
          <w:rtl w:val="true"/>
          <w:lang w:bidi="fa-IR"/>
        </w:rPr>
        <w:t>و رابعها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نهیهم عن القنوط، و الکریم إذا أمر بالرجاء فلایلیق به إلاّ الکرم؛</w:t>
      </w:r>
    </w:p>
    <w:p>
      <w:pPr>
        <w:pStyle w:val="BookText"/>
        <w:rPr/>
      </w:pPr>
      <w:r>
        <w:rPr>
          <w:rFonts w:ascii="IRNazanin" w:hAnsi="IRNazanin" w:eastAsia="IRNazanin"/>
          <w:color w:val="111111"/>
          <w:sz w:val="28"/>
          <w:sz w:val="28"/>
          <w:szCs w:val="28"/>
          <w:rtl w:val="true"/>
          <w:lang w:bidi="fa-IR"/>
        </w:rPr>
        <w:t>و خامسها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إمکان الإقتصار علی الضمیر بأن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رحمتی، فإیراد أشرف الأسماء فی هذا المقام یدلّ علی أعظم أنواع الکرم و اللطف؛</w:t>
      </w:r>
    </w:p>
    <w:p>
      <w:pPr>
        <w:pStyle w:val="BookText"/>
        <w:rPr/>
      </w:pPr>
      <w:r>
        <w:rPr>
          <w:rFonts w:ascii="Amiri" w:hAnsi="Amiri" w:eastAsia="Amiri" w:cs="Amiri"/>
          <w:color w:val="111111"/>
          <w:sz w:val="28"/>
          <w:sz w:val="28"/>
          <w:szCs w:val="28"/>
          <w:rtl w:val="true"/>
          <w:lang w:bidi="ar-SA"/>
        </w:rPr>
        <w:t>و سادسها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تکریر اسم اللّه ـ تعالی ـ 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یَغْفِرُ الذُّنُوبَ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مع تصدیر الجملة بـ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مع إیراد صیغة المضارع المنبّئة عن الإستمرار، و مع تأکید الذنوب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جَمِیعاً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حالکونها مجموعةً؛</w:t>
      </w:r>
    </w:p>
    <w:p>
      <w:pPr>
        <w:pStyle w:val="BookText"/>
        <w:rPr/>
      </w:pPr>
      <w:r>
        <w:rPr>
          <w:rFonts w:ascii="Amiri" w:hAnsi="Amiri" w:eastAsia="Amiri" w:cs="Amiri"/>
          <w:color w:val="111111"/>
          <w:sz w:val="28"/>
          <w:sz w:val="28"/>
          <w:szCs w:val="28"/>
          <w:rtl w:val="true"/>
          <w:lang w:bidi="ar-SA"/>
        </w:rPr>
        <w:t>و سابعاً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إرداف الجملة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هُوَ الْغَفُورُ الرَّحِیمُ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ما فیه من أنواع المؤکّدات</w:t>
      </w:r>
      <w:r>
        <w:rPr>
          <w:rFonts w:eastAsia="Amiri" w:cs="Amiri" w:ascii="Amiri" w:hAnsi="Amiri"/>
          <w:color w:val="111111"/>
          <w:sz w:val="28"/>
          <w:szCs w:val="28"/>
          <w:rtl w:val="true"/>
          <w:lang w:bidi="ar-SA"/>
        </w:rPr>
        <w:t>»</w:t>
      </w:r>
      <w:r>
        <w:rPr>
          <w:rStyle w:val="FootnoteAnchor"/>
          <w:rtl w:val="true"/>
        </w:rPr>
        <w:footnoteReference w:id="1517"/>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تَقَدَّمَ مِنِّی مَا قَدْ عَلِمْتَ وَ مَا أَنْتَ أَعْلَمُ بِهِ مِنِّی، فَیَا سَوْأَتَا مِمَّا أَحْصَاهُ </w:t>
      </w:r>
    </w:p>
    <w:p>
      <w:pPr>
        <w:pStyle w:val="BookText"/>
        <w:rPr/>
      </w:pPr>
      <w:r>
        <w:rPr>
          <w:rFonts w:ascii="Amiri" w:hAnsi="Amiri" w:eastAsia="Amiri" w:cs="Amiri"/>
          <w:color w:val="111111"/>
          <w:sz w:val="28"/>
          <w:sz w:val="28"/>
          <w:szCs w:val="28"/>
          <w:rtl w:val="true"/>
          <w:lang w:bidi="ar-SA"/>
        </w:rPr>
        <w:t>عَلَیَّ کِتَابُکَ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فَلَوْلاَ الْمَوَاقِفُ الَّتِی أُوءَمِّلُ مِنْ عَفْوِکَ الَّذِی شَمِلَ کُلَّ شَیْءٍ لاَءَلْقَیْتُ بِیَدِی، وَ لَوْ أَنَّ أَحَداً اسْتَطَاعَ الْهَرَبَ مِنْ رَبِّهِ لَکُنْتُ أَنَا أَحَقَّ بِالْهَرَبِ مِنْکَ، وَ أَنْتَ لاَتَخْفَی عَلَیْکَ خَافِیَةٌ فِی الاْءَرْضِ وَ لاَ فِی السَّمَاءِ إِلاَّ أَتَیْتَ بِهَا، وَ کَفَی بِکَ جَازِیاً، وَ کَفَی بِکَ حَسِیباً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قوله ـ علیه السلام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قد تقدّم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آخره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عاطفةٌ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للتحقیق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إیراد المسند إلیه موصولاً فی الموضعین للتفخیم و التهویل؛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قد علمت من الذنوب الخارجة عن حدّ العدّ و الوصف، فلامجال لتعدادها و بیانها إلاّ بإحالتها علی علمک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لمّا کان هو أیضاً عالماً بها فی الجملة أکّد التفخیم و التهویل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أنت أعلم به 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تجهیلاً لنفسه و تعظیماً لخطره ـ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أنت أعلم به منّی کمّاً و کیفاً و قبحاً و شناعةً ـ</w:t>
      </w:r>
      <w:r>
        <w:rPr>
          <w:rStyle w:val="FootnoteAnchor"/>
          <w:rtl w:val="true"/>
        </w:rPr>
        <w:footnoteReference w:id="1518"/>
      </w:r>
      <w:r>
        <w:rPr>
          <w:rFonts w:eastAsia="IRNazanin" w:cs="IRNazanin"/>
          <w:color w:val="111111"/>
          <w:sz w:val="28"/>
          <w:szCs w:val="28"/>
          <w:rtl w:val="true"/>
          <w:lang w:bidi="fa-IR"/>
        </w:rPr>
        <w:t>&gt;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 لذا استغاث إلی جناب عفوه من قبائح الأفعال 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فیا سوأتاه ممّا أحصاه علیّ کتابک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لترتّب ما بعدها علی ما قبلها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السَوءة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بالفتح ـ فی الأصل بمعنی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العورة و ما لایجوز أن ینکشف من الجسد، ثمّ نقل إلی کلّ کلمةٍ أو فعلةٍ قبیحةٍ</w:t>
      </w:r>
      <w:r>
        <w:rPr>
          <w:rStyle w:val="FootnoteAnchor"/>
          <w:rtl w:val="true"/>
        </w:rPr>
        <w:footnoteReference w:id="1519"/>
      </w:r>
      <w:r>
        <w:rPr>
          <w:rFonts w:eastAsia="IRNazanin" w:cs="IRNazanin"/>
          <w:color w:val="111111"/>
          <w:sz w:val="28"/>
          <w:szCs w:val="28"/>
          <w:rtl w:val="true"/>
          <w:lang w:bidi="fa-IR"/>
        </w:rPr>
        <w:t>&gt;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و قال فی الکشّاف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السوءة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الفضیحة لقبحها،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لِقَومِی</w:t>
      </w:r>
      <w:r>
        <w:rPr>
          <w:rStyle w:val="FootnoteAnchor"/>
          <w:rtl w:val="true"/>
        </w:rPr>
        <w:footnoteReference w:id="1520"/>
      </w:r>
      <w:r>
        <w:rPr>
          <w:rFonts w:ascii="Amiri" w:hAnsi="Amiri" w:eastAsia="Amiri" w:cs="Amiri"/>
          <w:color w:val="111111"/>
          <w:sz w:val="28"/>
          <w:sz w:val="28"/>
          <w:szCs w:val="28"/>
          <w:rtl w:val="true"/>
          <w:lang w:bidi="ar-SA"/>
        </w:rPr>
        <w:t>لِلسَّوءَةِ السوآءِ</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للفضیحة العظیمة</w:t>
      </w:r>
      <w:r>
        <w:rPr>
          <w:rFonts w:eastAsia="IRNazanin" w:cs="IRNazanin"/>
          <w:color w:val="111111"/>
          <w:sz w:val="28"/>
          <w:szCs w:val="28"/>
          <w:rtl w:val="true"/>
          <w:lang w:bidi="fa-IR"/>
        </w:rPr>
        <w:t>»</w:t>
      </w:r>
      <w:r>
        <w:rPr>
          <w:rStyle w:val="FootnoteAnchor"/>
          <w:rtl w:val="true"/>
        </w:rPr>
        <w:footnoteReference w:id="152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المعنی هو المراد هنا؛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w:t>
      </w:r>
      <w:r>
        <w:rPr>
          <w:rStyle w:val="FootnoteAnchor"/>
          <w:rtl w:val="true"/>
        </w:rPr>
        <w:footnoteReference w:id="1522"/>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فضیحتاه علی حالی لو ظهر ما کتب علیّ کرام الکاتبین علی جریدة أعمالی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 منادیً مندوبٌ متوجّعٌ منه ـ </w:t>
      </w:r>
    </w:p>
    <w:p>
      <w:pPr>
        <w:pStyle w:val="BookText"/>
        <w:rPr/>
      </w:pPr>
      <w:r>
        <w:rPr>
          <w:rFonts w:ascii="IRNazanin" w:hAnsi="IRNazanin" w:eastAsia="IRNazanin"/>
          <w:color w:val="111111"/>
          <w:sz w:val="28"/>
          <w:sz w:val="28"/>
          <w:szCs w:val="28"/>
          <w:rtl w:val="true"/>
          <w:lang w:bidi="fa-IR"/>
        </w:rPr>
        <w:t>لکونها سبب ألمٍ، کقولهم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وامصیبتاه،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 أسفاه، و الغرض الإعلام بعظمة الفضیحة و المصیبة و نحوهما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الجزولیّ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المندوب منادیً، سواءٌ کان متفجّعاً علیه ـ 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وامحمّداه ـ ، أو متوجّعاً منه ـ 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واویلاه،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واحزناه ـ ، فکأنّک تنادی و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فأنا مشتاقٌ إلیک، و یا ویل احضر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أتعجّب من عظمک و فظاعتک</w:t>
      </w:r>
      <w:r>
        <w:rPr>
          <w:rFonts w:eastAsia="IRNazanin" w:cs="IRNazanin"/>
          <w:color w:val="111111"/>
          <w:sz w:val="28"/>
          <w:szCs w:val="28"/>
          <w:rtl w:val="true"/>
          <w:lang w:bidi="fa-IR"/>
        </w:rPr>
        <w:t>»</w:t>
      </w:r>
      <w:r>
        <w:rPr>
          <w:rStyle w:val="FootnoteAnchor"/>
          <w:rtl w:val="true"/>
        </w:rPr>
        <w:footnoteReference w:id="152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المواقف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موقف، و هو فی الأصل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موضع الوقوف؛ و المراد بها 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مظانّ العفو، علی الإستعارة بجامع الحصول فیها؛</w:t>
      </w:r>
    </w:p>
    <w:p>
      <w:pPr>
        <w:pStyle w:val="BookText"/>
        <w:rPr/>
      </w:pPr>
      <w:r>
        <w:rPr>
          <w:rFonts w:ascii="IRNazanin" w:hAnsi="IRNazanin" w:eastAsia="IRNazanin"/>
          <w:color w:val="111111"/>
          <w:sz w:val="28"/>
          <w:sz w:val="28"/>
          <w:szCs w:val="28"/>
          <w:rtl w:val="true"/>
          <w:lang w:bidi="fa-IR"/>
        </w:rPr>
        <w:t>و عائد الموصول محذوفٌ، و التقدیر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أؤمّل فیها من عفوک</w:t>
      </w:r>
      <w:r>
        <w:rPr>
          <w:rStyle w:val="FootnoteAnchor"/>
          <w:rtl w:val="true"/>
        </w:rPr>
        <w:footnoteReference w:id="1524"/>
      </w:r>
      <w:r>
        <w:rPr>
          <w:rFonts w:eastAsia="Times New Roman" w:cs="Times New Roman" w:ascii="Times New Roman" w:hAnsi="Times New Roman"/>
          <w:color w:val="111111"/>
          <w:sz w:val="28"/>
          <w:szCs w:val="28"/>
          <w:rtl w:val="true"/>
          <w:lang w:val="en-US" w:bidi="en-US"/>
        </w:rPr>
        <w:t>&gt;.</w:t>
      </w:r>
    </w:p>
    <w:p>
      <w:pPr>
        <w:pStyle w:val="BookText"/>
        <w:rPr/>
      </w:pPr>
      <w:r>
        <w:rPr>
          <w:rFonts w:ascii="IRNazanin" w:hAnsi="IRNazanin" w:eastAsia="IRNazanin"/>
          <w:color w:val="111111"/>
          <w:sz w:val="28"/>
          <w:sz w:val="28"/>
          <w:szCs w:val="28"/>
          <w:rtl w:val="true"/>
          <w:lang w:bidi="fa-IR"/>
        </w:rPr>
        <w:t xml:space="preserve">قوله ـ علیه السلام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لألقیت بیدی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لألقیت بیدی إلی مصارع المهالک؛ 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لألقیت نفسی بیدی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w:t>
      </w: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کنایةٌ عن الإستسلام للوقوع فی المهالک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بیدی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بنفسی، کما قیل فی قوله ـ تعالی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لاَتُلْقُوا بِأَیْدِیکُمْ</w:t>
      </w:r>
      <w:r>
        <w:rPr>
          <w:rFonts w:eastAsia="IRNazanin" w:cs="IRNazanin"/>
          <w:color w:val="111111"/>
          <w:sz w:val="28"/>
          <w:szCs w:val="28"/>
          <w:rtl w:val="true"/>
          <w:lang w:bidi="fa-IR"/>
        </w:rPr>
        <w:t>»</w:t>
      </w:r>
      <w:r>
        <w:rPr>
          <w:rStyle w:val="FootnoteAnchor"/>
          <w:rtl w:val="true"/>
        </w:rPr>
        <w:footnoteReference w:id="1525"/>
      </w:r>
      <w:r>
        <w:rPr>
          <w:rFonts w:eastAsia="Times New Roman" w:cs="Times New Roman" w:ascii="Times New Roman" w:hAnsi="Times New Roman"/>
          <w:color w:val="111111"/>
          <w:sz w:val="28"/>
          <w:szCs w:val="28"/>
          <w:rtl w:val="true"/>
          <w:lang w:val="en-US" w:bidi="en-US"/>
        </w:rPr>
        <w:t>»</w:t>
      </w:r>
      <w:r>
        <w:rPr>
          <w:rStyle w:val="FootnoteAnchor"/>
          <w:rtl w:val="true"/>
        </w:rPr>
        <w:footnoteReference w:id="1526"/>
      </w:r>
      <w:r>
        <w:rPr>
          <w:rFonts w:eastAsia="Times New Roman" w:cs="Times New Roman" w:ascii="Times New Roman" w:hAnsi="Times New Roman"/>
          <w:color w:val="111111"/>
          <w:sz w:val="28"/>
          <w:szCs w:val="28"/>
          <w:rtl w:val="true"/>
          <w:lang w:val="en-US" w:bidi="en-US"/>
        </w:rPr>
        <w:t>&gt;.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شرطیّةٌ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 فأبدلت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یقع علی الذکر و الأنثی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إمّا بمعنی إنسان؛ 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بمعنی واحد؛ أو بمعنی شیء؛ و علیه قراءة ابن‌مسعود فی قوله ـ تعالی ـ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فَاتَکُمْ أَحَدٌ مِنْ أَزْوَاجِکُمْ</w:t>
      </w:r>
      <w:r>
        <w:rPr>
          <w:rFonts w:eastAsia="Amiri" w:cs="Amiri" w:ascii="Amiri" w:hAnsi="Amiri"/>
          <w:color w:val="111111"/>
          <w:sz w:val="28"/>
          <w:szCs w:val="28"/>
          <w:rtl w:val="true"/>
          <w:lang w:bidi="ar-SA"/>
        </w:rPr>
        <w:t>»</w:t>
      </w:r>
      <w:r>
        <w:rPr>
          <w:rStyle w:val="FootnoteAnchor"/>
          <w:rtl w:val="true"/>
        </w:rPr>
        <w:footnoteReference w:id="1527"/>
      </w:r>
      <w:r>
        <w:rPr>
          <w:rStyle w:val="FootnoteAnchor"/>
          <w:rtl w:val="true"/>
        </w:rPr>
        <w:footnoteReference w:id="1528"/>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شیءٌ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موصولٌ حرفیٌّ؛</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اسمها؛</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استطاع الهرب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خبرها، و هی و صلتها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موضع رفعٍ عند الجمیع ـ </w:t>
      </w:r>
    </w:p>
    <w:p>
      <w:pPr>
        <w:pStyle w:val="BookText"/>
        <w:rPr/>
      </w:pPr>
      <w:r>
        <w:rPr>
          <w:rFonts w:ascii="IRNazanin" w:hAnsi="IRNazanin" w:eastAsia="IRNazanin"/>
          <w:color w:val="111111"/>
          <w:sz w:val="28"/>
          <w:sz w:val="28"/>
          <w:szCs w:val="28"/>
          <w:rtl w:val="true"/>
          <w:lang w:bidi="fa-IR"/>
        </w:rPr>
        <w:t xml:space="preserve">لأنّها موضوعةٌ لتکون بتأویل مصدر خبرها مضافاً إلی اسمها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اختلفوا فی الرفع؛ فقال سیبویه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بالإبتداء، و لایحتاج إلی خبرٍ ـ لاشتمال صلتها إلی مسندٍ و مسندٍ إلیه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الإبتداء، و الخبر محذوفٌ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قیل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یقدّر مقدّماً، و التقدیر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فیما نحن فیه و لو ثبت استطاعة أحدٍ الهرب ـ علی حدّ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آیَةٌ لَهُمْ أَنَّا حَمَلْنَا</w:t>
      </w:r>
      <w:r>
        <w:rPr>
          <w:rFonts w:eastAsia="Amiri" w:cs="Amiri" w:ascii="Amiri" w:hAnsi="Amiri"/>
          <w:color w:val="111111"/>
          <w:sz w:val="28"/>
          <w:szCs w:val="28"/>
          <w:rtl w:val="true"/>
          <w:lang w:bidi="ar-SA"/>
        </w:rPr>
        <w:t>»</w:t>
      </w:r>
      <w:r>
        <w:rPr>
          <w:rStyle w:val="FootnoteAnchor"/>
          <w:rtl w:val="true"/>
        </w:rPr>
        <w:footnoteReference w:id="1529"/>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 قال ابن‌عصفور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یقدّر مؤخّراً،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استطاع أحدٌ الهرب ثابتةً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المبرّد و الزجّاج و الزمخشریّ و الکوفیّون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إنّه علی الفاعلیّة ثبتت مقدّراً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الدالّ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فإنّها تعطی معنی الثبوت؛ و التقدیر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لوثبتت استطاعة أحدٍ الهرب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رجّح بأنّ فیه ابقاء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الإختصاص بالفعل</w:t>
      </w:r>
      <w:r>
        <w:rPr>
          <w:rStyle w:val="FootnoteAnchor"/>
          <w:rtl w:val="true"/>
        </w:rPr>
        <w:footnoteReference w:id="1530"/>
      </w:r>
      <w:r>
        <w:rPr>
          <w:rFonts w:eastAsia="Times New Roman" w:cs="Times New Roman" w:ascii="Times New Roman" w:hAnsi="Times New Roman"/>
          <w:color w:val="111111"/>
          <w:sz w:val="28"/>
          <w:szCs w:val="28"/>
          <w:rtl w:val="true"/>
          <w:lang w:val="en-US" w:bidi="en-US"/>
        </w:rPr>
        <w:t>-</w:t>
      </w:r>
      <w:r>
        <w:rPr>
          <w:rStyle w:val="FootnoteAnchor"/>
          <w:rtl w:val="true"/>
        </w:rPr>
        <w:footnoteReference w:id="1531"/>
      </w:r>
      <w:r>
        <w:rPr>
          <w:rFonts w:ascii="IRNazanin" w:hAnsi="IRNazanin" w:eastAsia="IRNazanin"/>
          <w:color w:val="111111"/>
          <w:sz w:val="28"/>
          <w:sz w:val="28"/>
          <w:szCs w:val="28"/>
          <w:rtl w:val="true"/>
          <w:lang w:bidi="fa-IR"/>
        </w:rPr>
        <w:t>هکذا ذکره الفاضل الشارح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علی وزن فَرَس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قوله ـ علیه السلام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لکنت أنا أحقّ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ضمیر فصلٍ لامحلّ له من الإعراب علی مذهب الجمهور، و قال الفرّاء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محلّه بحسب ما قبله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 الکسائیّ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بحسب ما بعده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فائدته الدلالة علی أنّ الوارد بعده خبرٌ لاصفةٌ، و التؤکید، و إیجاب انّ فائدة المسند ثابتةٌ للمسند إلیه دون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یحتمل کونه تأکیداً لاسم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بفتح القاف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للـ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بضمّ القاف ـ علی ما ضبط فی جمیع النسخ المشهورة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لـ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محلّ رفعٍ علی الإبتداء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خبره، و الجملة خبر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نسخة الشهید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الهرب من ربّه أنا أحق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بلاکلمة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جملة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أنت لاتخفی علیک خافیةٌ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آخره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استینافیّةٌ مقرّرةٌ لما قبلها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صیغة المضارع المعلوم علی شائع النسخ للدلالة علی الإستمرار التجدّدیّ؛ و علی نسخةٍ بالبناء للمجهول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الخافیة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لمایخفی ـ کالغائبة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تغیب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تاؤهما إمّا للنقل من الوصفیّة إلی الاسمیّة ـ کالذبیحة ـ ؛ و إمّا للمبالغة ـ کالراویة فی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ویلٌ للشاعر من راویة السوء</w:t>
      </w:r>
      <w:r>
        <w:rPr>
          <w:rFonts w:eastAsia="IRNazanin" w:cs="IRNazanin"/>
          <w:color w:val="111111"/>
          <w:sz w:val="28"/>
          <w:szCs w:val="28"/>
          <w:rtl w:val="true"/>
          <w:lang w:bidi="fa-IR"/>
        </w:rPr>
        <w:t>»</w:t>
      </w:r>
      <w:r>
        <w:rPr>
          <w:rStyle w:val="FootnoteAnchor"/>
          <w:rtl w:val="true"/>
        </w:rPr>
        <w:footnoteReference w:id="1532"/>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قوله ـ علیه السلام ـ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أتیت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أحضرتها یوم القیامة ـ کما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کَانَ مِثْقَالَ حَبَّةٍ مِنْ خَرْدَلٍ أتَیْنَا بِهَا وَ کَفَی بِنَا حَاسِبِینَ</w:t>
      </w:r>
      <w:r>
        <w:rPr>
          <w:rFonts w:eastAsia="Amiri" w:cs="Amiri" w:ascii="Amiri" w:hAnsi="Amiri"/>
          <w:color w:val="111111"/>
          <w:sz w:val="28"/>
          <w:szCs w:val="28"/>
          <w:rtl w:val="true"/>
          <w:lang w:bidi="ar-SA"/>
        </w:rPr>
        <w:t>»</w:t>
      </w:r>
      <w:r>
        <w:rPr>
          <w:rStyle w:val="FootnoteAnchor"/>
          <w:rtl w:val="true"/>
        </w:rPr>
        <w:footnoteReference w:id="1533"/>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الإستثناء إمّا متّصلٌ ـ من باب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مَا قَدْ سَلَفَ</w:t>
      </w:r>
      <w:r>
        <w:rPr>
          <w:rFonts w:eastAsia="Amiri" w:cs="Amiri" w:ascii="Amiri" w:hAnsi="Amiri"/>
          <w:color w:val="111111"/>
          <w:sz w:val="28"/>
          <w:szCs w:val="28"/>
          <w:rtl w:val="true"/>
          <w:lang w:bidi="ar-SA"/>
        </w:rPr>
        <w:t>»</w:t>
      </w:r>
      <w:r>
        <w:rPr>
          <w:rStyle w:val="FootnoteAnchor"/>
          <w:rtl w:val="true"/>
        </w:rPr>
        <w:footnoteReference w:id="1534"/>
      </w:r>
      <w:r>
        <w:rPr>
          <w:rFonts w:ascii="IRNazanin" w:hAnsi="IRNazanin" w:eastAsia="IRNazanin"/>
          <w:color w:val="111111"/>
          <w:sz w:val="28"/>
          <w:sz w:val="28"/>
          <w:szCs w:val="28"/>
          <w:rtl w:val="true"/>
          <w:lang w:bidi="fa-IR"/>
        </w:rPr>
        <w:t>ـ ، فالمعنی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أمکن أن تخفی علیک خافیةٌ ففی حال إتیانک بها، و ذلک غیر ممکنٍ، لأنّه إذا أمکن إتیانه بها فخفاؤها علیه محالٌ؛ کما انّ معنی قوله ـ تعالی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لاَتَنْکِحُوا مَا نَکَحَ آبَاؤُکُمْ مِنَ النِّسَاءِ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أمکن أن تنکحوا ما قد سلف فانکحوه فلایحلّ لکم غیره، و ذلک غیر ممکنٍ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من باب إخراج الکلام، فخرج التعلیق بالمحال، و المتعلّق بالمحال محالٌ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الغرض نفی المبالغة فی نفی الخفاء و التحریم؛</w:t>
      </w:r>
    </w:p>
    <w:p>
      <w:pPr>
        <w:pStyle w:val="BookText"/>
        <w:rPr/>
      </w:pPr>
      <w:r>
        <w:rPr>
          <w:rFonts w:ascii="IRNazanin" w:hAnsi="IRNazanin" w:eastAsia="IRNazanin"/>
          <w:color w:val="111111"/>
          <w:sz w:val="28"/>
          <w:sz w:val="28"/>
          <w:szCs w:val="28"/>
          <w:rtl w:val="true"/>
          <w:lang w:bidi="fa-IR"/>
        </w:rPr>
        <w:t>و إمّا منقطعٌ، فالمعنی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کیف تخفی علیک خافیةٌ و أنت آتٍ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الأصل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لاتخفی علیک خافیةٌ، لکن أتیت بها ـ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آتٍ بها ـ ، فکیف تخفی علیک؟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ذلک انّ الإستثناء المنقطع للإستدراک،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بمعنی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و کذلک یقدّر کلّ منقطعٍ بـ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الغرض منه التأکید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وجهه انّ ذکر أداته قبل ذکر ما بعدها یوهم إخراجه ممّا قبلها، فإذا ولیها شیءٌ یقرّر ما قبلها جاء التأکید</w:t>
      </w:r>
      <w:r>
        <w:rPr>
          <w:rFonts w:eastAsia="IRNazanin" w:cs="IRNazanin"/>
          <w:color w:val="111111"/>
          <w:sz w:val="28"/>
          <w:szCs w:val="28"/>
          <w:rtl w:val="true"/>
          <w:lang w:bidi="fa-IR"/>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قوله ـ علیه السلام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کفی بک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آخره ـ </w:t>
      </w:r>
      <w:r>
        <w:rPr>
          <w:rFonts w:eastAsia="IRNazanin" w:cs="IRNazanin"/>
          <w:color w:val="111111"/>
          <w:sz w:val="28"/>
          <w:szCs w:val="28"/>
          <w:rtl w:val="true"/>
          <w:lang w:bidi="fa-IR"/>
        </w:rPr>
        <w:t>» &lt;</w:t>
      </w:r>
      <w:r>
        <w:rPr>
          <w:rFonts w:ascii="IRNazanin" w:hAnsi="IRNazanin" w:eastAsia="IRNazanin"/>
          <w:color w:val="111111"/>
          <w:sz w:val="28"/>
          <w:sz w:val="28"/>
          <w:szCs w:val="28"/>
          <w:rtl w:val="true"/>
          <w:lang w:bidi="fa-IR"/>
        </w:rPr>
        <w:t xml:space="preserve">إعتراضٌ تذییلیٌّ لتقریر </w:t>
      </w:r>
    </w:p>
    <w:p>
      <w:pPr>
        <w:pStyle w:val="BookText"/>
        <w:rPr/>
      </w:pPr>
      <w:r>
        <w:rPr>
          <w:rFonts w:ascii="IRNazanin" w:hAnsi="IRNazanin" w:eastAsia="IRNazanin"/>
          <w:color w:val="111111"/>
          <w:sz w:val="28"/>
          <w:sz w:val="28"/>
          <w:szCs w:val="28"/>
          <w:rtl w:val="true"/>
          <w:lang w:bidi="fa-IR"/>
        </w:rPr>
        <w:t>إتیانه ـ تعالی ـ بکلّ خافیةٍ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تکریر الفعل فی الجملتین لتقویة استقلالهما المناسب للإعتراض، و تأکید کفایته ـ تعالی ـ فی کلٍّ من الجزاء و المحاسبة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الموضعین زائدةٌ؛</w:t>
      </w:r>
    </w:p>
    <w:p>
      <w:pPr>
        <w:pStyle w:val="BookText"/>
        <w:rPr/>
      </w:pPr>
      <w:r>
        <w:rPr>
          <w:rFonts w:ascii="IRNazanin" w:hAnsi="IRNazanin" w:eastAsia="IRNazanin"/>
          <w:color w:val="111111"/>
          <w:sz w:val="28"/>
          <w:sz w:val="28"/>
          <w:szCs w:val="28"/>
          <w:rtl w:val="true"/>
          <w:lang w:bidi="fa-IR"/>
        </w:rPr>
        <w:t xml:space="preserve">و مجرورها فاعل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المعنی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کفیت جازیاً،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کفیت حسیباً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جازیاً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بالجیم و الزای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فاعلٍ من المجازات بمعنی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المکافات؛ و فی نسخة ابن‌إدریس</w:t>
      </w:r>
      <w:r>
        <w:rPr>
          <w:rStyle w:val="FootnoteAnchor"/>
          <w:rtl w:val="true"/>
        </w:rPr>
        <w:footnoteReference w:id="1535"/>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بالخاء المعجمة و النون بعد الزاء،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الخزانة؛ و المراد منه هنا مطلق الحفظ ـ 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کفی بک حافظاً، و منه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أَنْتُمْ لَهُ بِخَازِنِینَ</w:t>
      </w:r>
      <w:r>
        <w:rPr>
          <w:rFonts w:eastAsia="Amiri" w:cs="Amiri" w:ascii="Amiri" w:hAnsi="Amiri"/>
          <w:color w:val="111111"/>
          <w:sz w:val="28"/>
          <w:szCs w:val="28"/>
          <w:rtl w:val="true"/>
          <w:lang w:bidi="ar-SA"/>
        </w:rPr>
        <w:t>»</w:t>
      </w:r>
      <w:r>
        <w:rPr>
          <w:rStyle w:val="FootnoteAnchor"/>
          <w:rtl w:val="true"/>
        </w:rPr>
        <w:footnoteReference w:id="1536"/>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حافظین ـ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حسیباً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کافیاً،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المحاسب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یطلق علی المحصی و العالم، قال ـ تعالی ـ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کَفَی بِاللَّهِ حَسِیباً</w:t>
      </w:r>
      <w:r>
        <w:rPr>
          <w:rFonts w:eastAsia="Amiri" w:cs="Amiri" w:ascii="Amiri" w:hAnsi="Amiri"/>
          <w:color w:val="111111"/>
          <w:sz w:val="28"/>
          <w:szCs w:val="28"/>
          <w:rtl w:val="true"/>
          <w:lang w:bidi="ar-SA"/>
        </w:rPr>
        <w:t>»</w:t>
      </w:r>
      <w:r>
        <w:rPr>
          <w:rStyle w:val="FootnoteAnchor"/>
          <w:rtl w:val="true"/>
        </w:rPr>
        <w:footnoteReference w:id="1537"/>
      </w:r>
      <w:r>
        <w:rPr>
          <w:rFonts w:ascii="IRNazanin" w:hAnsi="IRNazanin" w:eastAsia="IRNazanin"/>
          <w:color w:val="111111"/>
          <w:sz w:val="28"/>
          <w:sz w:val="28"/>
          <w:szCs w:val="28"/>
          <w:rtl w:val="true"/>
          <w:lang w:bidi="fa-IR"/>
        </w:rPr>
        <w:t>، و ذلک لأنّه سریع الحساب، و فی الحدیث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یفرغ من حساب الأوّلین و الآخرین بزمانٍ قلیلٍ</w:t>
      </w:r>
      <w:r>
        <w:rPr>
          <w:rFonts w:eastAsia="IRNazanin" w:cs="IRNazanin"/>
          <w:color w:val="111111"/>
          <w:sz w:val="28"/>
          <w:szCs w:val="28"/>
          <w:rtl w:val="true"/>
          <w:lang w:bidi="fa-IR"/>
        </w:rPr>
        <w:t>»</w:t>
      </w:r>
      <w:r>
        <w:rPr>
          <w:rStyle w:val="FootnoteAnchor"/>
          <w:rtl w:val="true"/>
        </w:rPr>
        <w:footnoteReference w:id="1538"/>
      </w:r>
      <w:r>
        <w:rPr>
          <w:rFonts w:ascii="IRNazanin" w:hAnsi="IRNazanin" w:eastAsia="IRNazanin"/>
          <w:color w:val="111111"/>
          <w:sz w:val="28"/>
          <w:sz w:val="28"/>
          <w:szCs w:val="28"/>
          <w:rtl w:val="true"/>
          <w:lang w:bidi="fa-IR"/>
        </w:rPr>
        <w:t>انتهی؛ کیف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قدرة اللّه أن یکشف فی لحظةٍ واحدةٍ للخلائق حاصل حسناتهم و سیّئاتهم، و هو أسرع الحاسبین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إِنَّکَ طَالِبِی إِنْ أَنَا هَرَبْتُ، وَ مُدْرِکِی إِنْ أَنَا فَرَرْتُ، فَهَا أَنَا ذَا بَیْنَ یَدَیْکَ خَاضِعٌ ذَلِیلٌ رَاغِمٌ، إِنْ تُعَذِّبْنِی فَإِنِّی لِذَلِکَ أَهْلٌ، وَ هُوَ ـ یَا 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مِنْکَ عَدْلٌ، وَ إِنْ تَعْفُ عَنِّی فَقَدِیماً شَمَلَنِی عَفْوُکَ، وَ أَلْبَسْتَنِی عَافِیَتَکَ</w:t>
      </w:r>
      <w:r>
        <w:rPr>
          <w:rFonts w:eastAsia="Amiri" w:cs="Amiri" w:ascii="Amiri" w:hAnsi="Amiri"/>
          <w:color w:val="111111"/>
          <w:sz w:val="28"/>
          <w:szCs w:val="28"/>
          <w:rtl w:val="true"/>
          <w:lang w:bidi="ar-SA"/>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هربت فانّک طالبتنی، لأنّ الهرب منک ممتنعٌ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إذ الخروج من ملکک محالٌ ـ ، قال اللّه ـ تعالی ـ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مَعْشَرَ الْجِنِّ وَ الاْءِنْسِ إِنِ اسْتَطَعْتُمْ أَنْ تَنْفُذُوا مِنْ أَقْطَارِ السَّمَاوَاتِ وَ الاْءَرْضِ فَانْفُذُوا لاَتَنْفُذُونَ إِلاَّ بِسُلْطَانٍ</w:t>
      </w:r>
      <w:r>
        <w:rPr>
          <w:rFonts w:eastAsia="Amiri" w:cs="Amiri" w:ascii="Amiri" w:hAnsi="Amiri"/>
          <w:color w:val="111111"/>
          <w:sz w:val="28"/>
          <w:szCs w:val="28"/>
          <w:rtl w:val="true"/>
          <w:lang w:bidi="ar-SA"/>
        </w:rPr>
        <w:t>»</w:t>
      </w:r>
      <w:r>
        <w:rPr>
          <w:rStyle w:val="FootnoteAnchor"/>
          <w:rtl w:val="true"/>
        </w:rPr>
        <w:footnoteReference w:id="153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 قوله ـ علیه السلام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أنا فررت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کالتفسیر للأولی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قوله ـ علیه السلام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فها أنا 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تنبیهٍ صدّرت به الجملة لکمال العنایة و الإهتمام بشأنها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مبتدءٌ و خبرٌ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یدیک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للوصف ـ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واقفٌ بین یدیک ـ ، و هو خبرٌ بعد خبرٍ؛ أو خبرٌ لـ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الجملة خبرٌ لـ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بعده أخبارٌ متعدّدةٌ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راغمٌ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فاعلٍ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رغم</w:t>
      </w:r>
      <w:r>
        <w:rPr>
          <w:rStyle w:val="FootnoteAnchor"/>
          <w:rtl w:val="true"/>
        </w:rPr>
        <w:footnoteReference w:id="1540"/>
      </w:r>
      <w:r>
        <w:rPr>
          <w:rFonts w:eastAsia="IRNazanin" w:cs="IRNazanin"/>
          <w:color w:val="111111"/>
          <w:sz w:val="28"/>
          <w:szCs w:val="28"/>
          <w:rtl w:val="true"/>
          <w:lang w:bidi="fa-IR"/>
        </w:rPr>
        <w:t>&gt;</w:t>
      </w:r>
      <w:r>
        <w:rPr>
          <w:rFonts w:ascii="IRNazanin" w:hAnsi="IRNazanin" w:eastAsia="IRNazanin"/>
          <w:color w:val="111111"/>
          <w:sz w:val="28"/>
          <w:sz w:val="28"/>
          <w:szCs w:val="28"/>
          <w:rtl w:val="true"/>
          <w:lang w:bidi="fa-IR"/>
        </w:rPr>
        <w:t>، و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مسح الأنف علی التراب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جملة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تعذّبنی فإنّی لذلک أهلٌ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آخره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مستأنفةٌ مقرّرةٌ لمضمون ماقبلها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المشار إلیه بـ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العذاب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المستحقّ للعذاب، لأنّ العذاب للعاصین و أنا منهم و إن کان لأجل نحو وجودی ـ کما قیل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وُجُودُکَ ذَنْبٌ لاَیُقَاسُ بِهِ ذَنْبُ</w:t>
      </w:r>
      <w:r>
        <w:rPr>
          <w:rStyle w:val="FootnoteAnchor"/>
          <w:rtl w:val="true"/>
        </w:rPr>
        <w:footnoteReference w:id="1541"/>
      </w:r>
    </w:p>
    <w:p>
      <w:pPr>
        <w:pStyle w:val="BookText"/>
        <w:rPr/>
      </w:pPr>
      <w:r>
        <w:rPr>
          <w:rFonts w:ascii="Amiri" w:hAnsi="Amiri" w:eastAsia="Amiri" w:cs="Amiri"/>
          <w:color w:val="111111"/>
          <w:sz w:val="28"/>
          <w:sz w:val="28"/>
          <w:szCs w:val="28"/>
          <w:rtl w:val="true"/>
          <w:lang w:bidi="ar-SA"/>
        </w:rPr>
        <w:t xml:space="preserve">و قد مرّ تحقیق ذلک غیر مرّةٍ؛ فتذکّر ـ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راجعٌ إلی العذاب المتضمّن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تعذّبنی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کقوله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إِعْدِلُوا هُوَ أَقْرَبُ لِلتَّقْوَی</w:t>
      </w:r>
      <w:r>
        <w:rPr>
          <w:rFonts w:eastAsia="Amiri" w:cs="Amiri" w:ascii="Amiri" w:hAnsi="Amiri"/>
          <w:color w:val="111111"/>
          <w:sz w:val="28"/>
          <w:szCs w:val="28"/>
          <w:rtl w:val="true"/>
          <w:lang w:bidi="ar-SA"/>
        </w:rPr>
        <w:t>»</w:t>
      </w:r>
      <w:r>
        <w:rPr>
          <w:rStyle w:val="FootnoteAnchor"/>
          <w:rtl w:val="true"/>
        </w:rPr>
        <w:footnoteReference w:id="1542"/>
      </w:r>
      <w:r>
        <w:rPr>
          <w:rFonts w:ascii="IRNazanin" w:hAnsi="IRNazanin" w:eastAsia="IRNazanin"/>
          <w:color w:val="111111"/>
          <w:sz w:val="28"/>
          <w:sz w:val="28"/>
          <w:szCs w:val="28"/>
          <w:rtl w:val="true"/>
          <w:lang w:bidi="fa-IR"/>
        </w:rPr>
        <w:t>ـ ؛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ذلک العذاب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یا 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منک عدلٌ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لأنّه واقعٌ موقعه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تعف عنّی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فلیس منک تعجّبٌ؛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فقدیماً شملنی عفوک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عفوک شاملٌ لی من القدیم إلی الآن، لا أنّه أمرٌ حادثٌ جدیدٌ</w:t>
      </w:r>
      <w:r>
        <w:rPr>
          <w:rFonts w:eastAsia="Amiri" w:cs="Amiri" w:ascii="Amiri" w:hAnsi="Amiri"/>
          <w:color w:val="111111"/>
          <w:sz w:val="28"/>
          <w:szCs w:val="28"/>
          <w:rtl w:val="true"/>
          <w:lang w:bidi="ar-SA"/>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قدیماً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منصوبٌ بالظرفیّة لما بعده، و هو صفةٌ لزمانٍ أقیمت مقامه ـ 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زماناً قدیماً </w:t>
      </w:r>
    </w:p>
    <w:p>
      <w:pPr>
        <w:pStyle w:val="BookText"/>
        <w:rPr/>
      </w:pPr>
      <w:r>
        <w:rPr>
          <w:rFonts w:ascii="IRNazanin" w:hAnsi="IRNazanin" w:eastAsia="IRNazanin"/>
          <w:color w:val="111111"/>
          <w:sz w:val="28"/>
          <w:sz w:val="28"/>
          <w:szCs w:val="28"/>
          <w:rtl w:val="true"/>
          <w:lang w:bidi="fa-IR"/>
        </w:rPr>
        <w:t>شملنی عفوک ـ ؛ و التقدیم للإهتمام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ألبَستَنی عافیتک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شملنی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فَأَسْأَلُکَ ـ اللَّهُمَّ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بِالَْمخْزُونِ مِنْ أَسْمَائِکَ، وَ بِمَا وَارَتْهُ الْحُجُبُ مِنْ بَهَائِکَ، إِلاَّ رَحِمْتَ هَذِهِ النَّفْسَ الْجَزُوعَةَ، وَ هَذِهِ الرِّمَّةَ الْهَلُوعَةَ، الَّتِی لاَتَسْتَطِیعُ حَرَّ شَمْسِکَ، فَکَیْفَ تَسْتَطِیعُ حَرَّ نَارِکَ، وَ الَّتِی لاَتَسْتَطِیعُ صَوْتَ رَعْدِکَ، فَکَیْفَ تَسْتَطِیعُ صَوْتَ غَضَبِکَ؟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فصیحةٌ،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حالی علی ما شرحت فأسألک مستحلفاً بحقّ أسمائک المخزونة فی خزانة علمک المستورة عنّا بالأنوار الّتی سترتها الحجب الّتی هی ناشئةٌ منک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فالمراد بـ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المخزون من أسمائه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تعالی ـ إمّا ما استأثر بعلمه و حجبه عن خلقه، فلایعلمه إلاّ هو، کما ورد فی دعاءٍ آخر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بالأسماء الّتی استأثرت بها فی علم الغیب</w:t>
      </w:r>
      <w:r>
        <w:rPr>
          <w:rFonts w:eastAsia="IRNazanin" w:cs="IRNazanin"/>
          <w:color w:val="111111"/>
          <w:sz w:val="28"/>
          <w:szCs w:val="28"/>
          <w:rtl w:val="true"/>
          <w:lang w:bidi="fa-IR"/>
        </w:rPr>
        <w:t>»</w:t>
      </w:r>
      <w:r>
        <w:rPr>
          <w:rStyle w:val="FootnoteAnchor"/>
          <w:rtl w:val="true"/>
        </w:rPr>
        <w:footnoteReference w:id="1543"/>
      </w:r>
      <w:r>
        <w:rPr>
          <w:rFonts w:ascii="IRNazanin" w:hAnsi="IRNazanin" w:eastAsia="IRNazanin"/>
          <w:color w:val="111111"/>
          <w:sz w:val="28"/>
          <w:sz w:val="28"/>
          <w:szCs w:val="28"/>
          <w:rtl w:val="true"/>
          <w:lang w:bidi="fa-IR"/>
        </w:rPr>
        <w:t>و کما روی فی الکافی</w:t>
      </w:r>
      <w:r>
        <w:rPr>
          <w:rStyle w:val="FootnoteAnchor"/>
          <w:rtl w:val="true"/>
        </w:rPr>
        <w:footnoteReference w:id="1544"/>
      </w:r>
      <w:r>
        <w:rPr>
          <w:rFonts w:ascii="IRNazanin" w:hAnsi="IRNazanin" w:eastAsia="IRNazanin"/>
          <w:color w:val="111111"/>
          <w:sz w:val="28"/>
          <w:sz w:val="28"/>
          <w:szCs w:val="28"/>
          <w:rtl w:val="true"/>
          <w:lang w:bidi="fa-IR"/>
        </w:rPr>
        <w:t>بسنده عن الصادق ـ علیه السلام ـ ما ملخّصه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ـ تعالی ـ خلق أسمائه بالحروف، فجعلها أربعة أجزاء معاً لیس منها واحدٌ قبل الآخر، فأظهر منها ثلاثةً لفاقة الخلق إلیها و حجب واحداً منها، و هو الاسم المکنون المخزون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غیر ذلک من الأحادیث الکثیرة الواردة فی هذا الباب ـ ؛</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إمّا المخزون عند الأنبیاء و الأوصیاء، کما روی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 الاسم الأعظم ثلاثةٌ و سبعون حرفاً، و قد علّم ـ سبحانه ـ کلّ نبیٍّ و وصیّه شیئاً منها، و قد علّم نبیّنا و أهل بیته ـ علیهم السلام ـ إثنین و سبعین حرفاً و استأثر هو ـ سبحانه ـ بعلم حرفٍ منها لم‌یطّلع علیه </w:t>
      </w:r>
    </w:p>
    <w:p>
      <w:pPr>
        <w:pStyle w:val="BookText"/>
        <w:rPr/>
      </w:pPr>
      <w:r>
        <w:rPr>
          <w:rFonts w:ascii="Amiri" w:hAnsi="Amiri" w:eastAsia="Amiri" w:cs="Amiri"/>
          <w:color w:val="111111"/>
          <w:sz w:val="28"/>
          <w:sz w:val="28"/>
          <w:szCs w:val="28"/>
          <w:rtl w:val="true"/>
          <w:lang w:bidi="ar-SA"/>
        </w:rPr>
        <w:t>أحداً</w:t>
      </w:r>
      <w:r>
        <w:rPr>
          <w:rFonts w:eastAsia="Amiri" w:cs="Amiri" w:ascii="Amiri" w:hAnsi="Amiri"/>
          <w:color w:val="111111"/>
          <w:sz w:val="28"/>
          <w:szCs w:val="28"/>
          <w:rtl w:val="true"/>
          <w:lang w:bidi="ar-SA"/>
        </w:rPr>
        <w:t>»</w:t>
      </w:r>
      <w:r>
        <w:rPr>
          <w:rStyle w:val="FootnoteAnchor"/>
          <w:rtl w:val="true"/>
        </w:rPr>
        <w:footnoteReference w:id="15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المواراة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الستر، یقال</w:t>
      </w:r>
      <w:r>
        <w:rPr>
          <w:rFonts w:eastAsia="Amiri" w:cs="Amiri" w:ascii="Amiri" w:hAnsi="Amiri"/>
          <w:color w:val="111111"/>
          <w:sz w:val="28"/>
          <w:szCs w:val="28"/>
          <w:rtl w:val="true"/>
          <w:lang w:bidi="ar-SA"/>
        </w:rPr>
        <w:t>: &lt;</w:t>
      </w:r>
      <w:r>
        <w:rPr>
          <w:rFonts w:ascii="Amiri" w:hAnsi="Amiri" w:eastAsia="Amiri" w:cs="Amiri"/>
          <w:color w:val="111111"/>
          <w:sz w:val="28"/>
          <w:sz w:val="28"/>
          <w:szCs w:val="28"/>
          <w:rtl w:val="true"/>
          <w:lang w:bidi="ar-SA"/>
        </w:rPr>
        <w:t>واریت الشیء مواراةً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سترته، و تواری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استتر؛ و منه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حَتَّی تَوَارَتْ بِالْحِجَابِ</w:t>
      </w:r>
      <w:r>
        <w:rPr>
          <w:rFonts w:eastAsia="Amiri" w:cs="Amiri" w:ascii="Amiri" w:hAnsi="Amiri"/>
          <w:color w:val="111111"/>
          <w:sz w:val="28"/>
          <w:szCs w:val="28"/>
          <w:rtl w:val="true"/>
          <w:lang w:bidi="ar-SA"/>
        </w:rPr>
        <w:t>»</w:t>
      </w:r>
      <w:r>
        <w:rPr>
          <w:rStyle w:val="FootnoteAnchor"/>
          <w:rtl w:val="true"/>
        </w:rPr>
        <w:footnoteReference w:id="15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حجاب ـ ککتب و کتاب ـ ، و هو الستر؛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حجبه حجباً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منعه ـ لأنّه یمنع المشاهدة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الأصل فیه جسمٌ حاجزٌ بین عینین، ثمّ استعمل فی المعانی فقیل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المعصیة حجابٌ بین العبد و ربّه</w:t>
      </w:r>
      <w:r>
        <w:rPr>
          <w:rFonts w:eastAsia="IRNazanin" w:cs="IRNazanin"/>
          <w:color w:val="111111"/>
          <w:sz w:val="28"/>
          <w:szCs w:val="28"/>
          <w:rtl w:val="true"/>
          <w:lang w:bidi="fa-IR"/>
        </w:rPr>
        <w:t>»</w:t>
      </w:r>
      <w:r>
        <w:rPr>
          <w:rStyle w:val="FootnoteAnchor"/>
          <w:rtl w:val="true"/>
        </w:rPr>
        <w:footnoteReference w:id="1547"/>
      </w:r>
      <w:r>
        <w:rPr>
          <w:rFonts w:eastAsia="Times New Roman" w:cs="Times New Roman" w:ascii="Times New Roman" w:hAnsi="Times New Roman"/>
          <w:color w:val="111111"/>
          <w:sz w:val="28"/>
          <w:szCs w:val="28"/>
          <w:rtl w:val="true"/>
          <w:lang w:val="en-US" w:bidi="en-US"/>
        </w:rPr>
        <w:t>&gt;.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حسّیّةٌ هی السماوات السبع، کما روی الصدوق</w:t>
      </w:r>
      <w:r>
        <w:rPr>
          <w:rStyle w:val="FootnoteAnchor"/>
          <w:rtl w:val="true"/>
        </w:rPr>
        <w:footnoteReference w:id="1548"/>
      </w:r>
      <w:r>
        <w:rPr>
          <w:rFonts w:ascii="IRNazanin" w:hAnsi="IRNazanin" w:eastAsia="IRNazanin"/>
          <w:color w:val="111111"/>
          <w:sz w:val="28"/>
          <w:sz w:val="28"/>
          <w:szCs w:val="28"/>
          <w:rtl w:val="true"/>
          <w:lang w:bidi="fa-IR"/>
        </w:rPr>
        <w:t>بإسناده عن وهب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 أمیر المؤمنین ـ علیه السلام ـ عن الحجب؟</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أوّل الحجب سبعةٌ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آخر الحدیث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قد مرّ فی اللمعة الثالثة؛</w:t>
      </w:r>
    </w:p>
    <w:p>
      <w:pPr>
        <w:pStyle w:val="BookText"/>
        <w:rPr/>
      </w:pPr>
      <w:r>
        <w:rPr>
          <w:rFonts w:ascii="IRNazanin" w:hAnsi="IRNazanin" w:eastAsia="IRNazanin"/>
          <w:color w:val="111111"/>
          <w:sz w:val="28"/>
          <w:sz w:val="28"/>
          <w:szCs w:val="28"/>
          <w:rtl w:val="true"/>
          <w:lang w:bidi="fa-IR"/>
        </w:rPr>
        <w:t>و إمّا معنویةٌ هی علی قسمین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الصفات الجمالیّة الذاتیّة العالیة عن مطارح الأنظار و مطارح الأفکار ـ کما ورد فی الدعاء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من کان الحجاب بینه و بین خلقه انّه الواحد القهّار العالم الدعّاء</w:t>
      </w:r>
      <w:r>
        <w:rPr>
          <w:rFonts w:eastAsia="IRNazanin" w:cs="IRNazanin"/>
          <w:color w:val="111111"/>
          <w:sz w:val="28"/>
          <w:szCs w:val="28"/>
          <w:rtl w:val="true"/>
          <w:lang w:bidi="fa-IR"/>
        </w:rPr>
        <w:t>»</w:t>
      </w:r>
      <w:r>
        <w:rPr>
          <w:rStyle w:val="FootnoteAnchor"/>
          <w:rtl w:val="true"/>
        </w:rPr>
        <w:footnoteReference w:id="1549"/>
      </w:r>
      <w:r>
        <w:rPr>
          <w:rFonts w:ascii="IRNazanin" w:hAnsi="IRNazanin" w:eastAsia="IRNazanin"/>
          <w:color w:val="111111"/>
          <w:sz w:val="28"/>
          <w:sz w:val="28"/>
          <w:szCs w:val="28"/>
          <w:rtl w:val="true"/>
          <w:lang w:bidi="fa-IR"/>
        </w:rPr>
        <w:t>ـ ؛</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الصفات الجلالیّة، و فی الدعاء ما یؤیّده أیضاً</w:t>
      </w:r>
      <w:r>
        <w:rPr>
          <w:rFonts w:eastAsia="IRNazanin" w:cs="IRNazanin"/>
          <w:color w:val="111111"/>
          <w:sz w:val="28"/>
          <w:szCs w:val="28"/>
          <w:rtl w:val="true"/>
          <w:lang w:bidi="fa-IR"/>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قوله ـ علیه السلام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رحمت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ترحم، کأنّه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لاأرضی فی سؤالی هذا إلاّ أن ترحم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التعبیر بصیغة الماضی للتفؤّل ـ کما وقع فی قنوت صلاة الغفیلة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أسألک بمحمّدٍ و آله لمّا قضیتها</w:t>
      </w:r>
      <w:r>
        <w:rPr>
          <w:rFonts w:eastAsia="IRNazanin" w:cs="IRNazanin"/>
          <w:color w:val="111111"/>
          <w:sz w:val="28"/>
          <w:szCs w:val="28"/>
          <w:rtl w:val="true"/>
          <w:lang w:bidi="fa-IR"/>
        </w:rPr>
        <w:t>»</w:t>
      </w:r>
      <w:r>
        <w:rPr>
          <w:rStyle w:val="FootnoteAnchor"/>
          <w:rtl w:val="true"/>
        </w:rPr>
        <w:footnoteReference w:id="1550"/>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قال الفاضل الشارح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هذا جواب القسم صدّرت جملته بـ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الإستثنائیّة لقصد المبالغة ـ کقول الشاعر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بِاللَّهِ رَبِّکِ إِلاَّ قُلْتِ صَادِقَةً ـ</w:t>
      </w:r>
    </w:p>
    <w:p>
      <w:pPr>
        <w:pStyle w:val="BookText"/>
        <w:rPr/>
      </w:pPr>
      <w:r>
        <w:rPr>
          <w:rFonts w:ascii="IRNazanin" w:hAnsi="IRNazanin" w:eastAsia="IRNazanin"/>
          <w:color w:val="111111"/>
          <w:sz w:val="28"/>
          <w:sz w:val="28"/>
          <w:szCs w:val="28"/>
          <w:rtl w:val="true"/>
          <w:lang w:bidi="fa-IR"/>
        </w:rPr>
        <w:t>و الإستثناء مفرّغٌ، و المستثنی فی محلّ نصبٍ علی المفعولیّة به؛ و المعنی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أسألک إلاّ رحمتک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فالمثبت لفظاً منفیٌّ معنیً، و لذلک تأتی التفریغ</w:t>
      </w:r>
      <w:r>
        <w:rPr>
          <w:rFonts w:eastAsia="IRNazanin" w:cs="IRNazanin"/>
          <w:color w:val="111111"/>
          <w:sz w:val="28"/>
          <w:szCs w:val="28"/>
          <w:rtl w:val="true"/>
          <w:lang w:bidi="fa-IR"/>
        </w:rPr>
        <w:t>»</w:t>
      </w:r>
      <w:r>
        <w:rPr>
          <w:rStyle w:val="FootnoteAnchor"/>
          <w:rtl w:val="true"/>
        </w:rPr>
        <w:footnoteReference w:id="15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الجزوعة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کثیر الجزع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بالکسر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العظام البالیة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الهلوعة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المبالغة فی الهلع،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هلع هلوعاً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جزع أشدّ الجزع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قوله ـ علیه السلام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فکیف تستطیع حرّ نارک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لترتیب ما بعدها علی ما قبلها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منصوبٌ بالفعل بعده قدّم علیه للزومه الصدریّة بالإستفهام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اختلفوا فی نصبه؛ فقیل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الحالیّة،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أیّ حالٍ تستطیع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الظرفیّة،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أیّ حالٍ تستطیع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المفعولیّة المطلقة،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استطاعةٍ تستطیع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الإستفهام لإنکار الاستطاعة و نفیها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مرّ بیانها؛ و فی الحدیث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لوفتح بقدر ثقبة إبرةٍ من نار جهنّم فی المشرق لاحترق من شدّة حرّها من کان فی المغرب</w:t>
      </w:r>
      <w:r>
        <w:rPr>
          <w:rFonts w:eastAsia="IRNazanin" w:cs="IRNazanin"/>
          <w:color w:val="111111"/>
          <w:sz w:val="28"/>
          <w:szCs w:val="28"/>
          <w:rtl w:val="true"/>
          <w:lang w:bidi="fa-IR"/>
        </w:rPr>
        <w:t>!»</w:t>
      </w:r>
      <w:r>
        <w:rPr>
          <w:rStyle w:val="FootnoteAnchor"/>
          <w:rtl w:val="true"/>
        </w:rPr>
        <w:footnoteReference w:id="1552"/>
      </w:r>
      <w:r>
        <w:rPr>
          <w:rFonts w:ascii="IRNazanin" w:hAnsi="IRNazanin" w:eastAsia="IRNazanin"/>
          <w:color w:val="111111"/>
          <w:sz w:val="28"/>
          <w:sz w:val="28"/>
          <w:szCs w:val="28"/>
          <w:rtl w:val="true"/>
          <w:lang w:bidi="fa-IR"/>
        </w:rPr>
        <w:t>ـ نعوذ باللّه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قوله ـ علیه السلام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الّتی لاتستطیع صوت رعدک فکیف تستطیع صوت غضبک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فحذف المضاف لدلالة المضاف إلیه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فَارْحَمْنِی ـ اللَّهُمَّ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فَإِنِّی امْرُوءٌ حَقِیرٌ، وَ خَطَرِی یَسِیرٌ، وَ لَیْسَ عَذَابِی مِمَّا یَزِیدُ فِی مُلْکِکَ مِثْقَالَ ذَرَّةٍ، وَ لَوْ أَنَّ عَذَابِی مِمَّا یَزِیدُ فِی مُلْکِکَ لَسَأَلْتُکَ الصَّبْرَ عَلَیْهِ، وَ أَحْبَبْتُ أَنْ یَکُونَ ذَلِکَ لَکَ، وَ لَکِنْ سُلْطَانُکَ ـ اللَّهُمَّ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أَعْظَمُ، وَ مُلْکُکَ أَدْوَمُ مِنْ أَنْ تَزِیدَ فِیهِ طَاعَةُ الْمُطِیعِینَ، أَوْ تَنْقُصَ مِنْهُ مَعْصِیَةُ الْمُذْنِبِینَ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فَارْحَمْنِی یَا أَرْحَمَ الرَّاحِمِینَ، وَ تَجَاوَزْ عَنِّی یَا ذَا الْجَلاَلِ وَ الاْءِکْرَامِ، وَ تُبْ عَلَیَّ، إِنَّکَ أَنْتَ التَّوَّابُ الرَّحِیمُ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الأولی لترتّب مابعدها علی ما قبلها؛</w:t>
      </w:r>
    </w:p>
    <w:p>
      <w:pPr>
        <w:pStyle w:val="BookText"/>
        <w:rPr/>
      </w:pPr>
      <w:r>
        <w:rPr>
          <w:rFonts w:ascii="IRNazanin" w:hAnsi="IRNazanin" w:eastAsia="IRNazanin"/>
          <w:color w:val="111111"/>
          <w:sz w:val="28"/>
          <w:sz w:val="28"/>
          <w:szCs w:val="28"/>
          <w:rtl w:val="true"/>
          <w:lang w:bidi="fa-IR"/>
        </w:rPr>
        <w:t>و الثانیة للتعلیل،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لأنّی امرءٌ حقیرٌ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الحقیر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الذلیل الصغیر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ـ محرّکةً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قدره و منزلته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الیسیر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القلیل و الهیّن، و منه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ذَلِکَ کَیْلٌ یَسِیرٌ</w:t>
      </w:r>
      <w:r>
        <w:rPr>
          <w:rFonts w:eastAsia="Amiri" w:cs="Amiri" w:ascii="Amiri" w:hAnsi="Amiri"/>
          <w:color w:val="111111"/>
          <w:sz w:val="28"/>
          <w:szCs w:val="28"/>
          <w:rtl w:val="true"/>
          <w:lang w:bidi="ar-SA"/>
        </w:rPr>
        <w:t>»</w:t>
      </w:r>
      <w:r>
        <w:rPr>
          <w:rStyle w:val="FootnoteAnchor"/>
          <w:rtl w:val="true"/>
        </w:rPr>
        <w:footnoteReference w:id="15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جامدٌ ـ و من ثمّ ادّعی قومٌ حرفیّته</w:t>
      </w:r>
      <w:r>
        <w:rPr>
          <w:rStyle w:val="FootnoteAnchor"/>
          <w:rtl w:val="true"/>
        </w:rPr>
        <w:footnoteReference w:id="1554"/>
      </w:r>
      <w:r>
        <w:rPr>
          <w:rFonts w:ascii="IRNazanin" w:hAnsi="IRNazanin" w:eastAsia="IRNazanin"/>
          <w:color w:val="111111"/>
          <w:sz w:val="28"/>
          <w:sz w:val="28"/>
          <w:szCs w:val="28"/>
          <w:rtl w:val="true"/>
          <w:lang w:bidi="fa-IR"/>
        </w:rPr>
        <w:t>ـ ، و معناه نفی مضمون الجملة</w:t>
      </w:r>
      <w:r>
        <w:rPr>
          <w:rStyle w:val="FootnoteAnchor"/>
          <w:rtl w:val="true"/>
        </w:rPr>
        <w:footnoteReference w:id="1555"/>
      </w:r>
      <w:r>
        <w:rPr>
          <w:rFonts w:eastAsia="IRNazanin" w:cs="IRNazanin"/>
          <w:color w:val="111111"/>
          <w:sz w:val="28"/>
          <w:szCs w:val="28"/>
          <w:rtl w:val="true"/>
          <w:lang w:bidi="fa-IR"/>
        </w:rPr>
        <w:t>&gt;</w:t>
      </w:r>
      <w:r>
        <w:rPr>
          <w:rFonts w:ascii="IRNazanin" w:hAnsi="IRNazanin" w:eastAsia="IRNazanin"/>
          <w:color w:val="111111"/>
          <w:sz w:val="28"/>
          <w:sz w:val="28"/>
          <w:szCs w:val="28"/>
          <w:rtl w:val="true"/>
          <w:lang w:bidi="fa-IR"/>
        </w:rPr>
        <w:t>؛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عذابی ممّا یزید فی ملکک مثقال ذرّةٍ، بل إیجاد الدارین لایزید، فکیف بعذابی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مثقال ذرّةٍ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ـ علیه السلام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لو أنّ عذابی ممّا یزید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آخره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مستأنفٌ مقرّرٌ لما قبله من حکمه بأنّ عذابه لایعود بمنفعةٍ علیه ـ تعالی ـ </w:t>
      </w:r>
      <w:r>
        <w:rPr>
          <w:rFonts w:eastAsia="IRNazanin" w:cs="IRNazanin"/>
          <w:color w:val="111111"/>
          <w:sz w:val="28"/>
          <w:szCs w:val="28"/>
          <w:rtl w:val="true"/>
          <w:lang w:bidi="fa-IR"/>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قوله ـ علیه السلام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لسألتک الصبر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فیه إشارةٌ إلی أنّ صبری </w:t>
      </w:r>
    </w:p>
    <w:p>
      <w:pPr>
        <w:pStyle w:val="BookText"/>
        <w:rPr/>
      </w:pPr>
      <w:r>
        <w:rPr>
          <w:rFonts w:ascii="IRNazanin" w:hAnsi="IRNazanin" w:eastAsia="IRNazanin"/>
          <w:color w:val="111111"/>
          <w:sz w:val="28"/>
          <w:sz w:val="28"/>
          <w:szCs w:val="28"/>
          <w:rtl w:val="true"/>
          <w:lang w:bidi="fa-IR"/>
        </w:rPr>
        <w:t>أیضاً بإعطائک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بالتخفیف؛ و فی نسخةٍ بالتشدید؛ و ما بعدها مرفوعةٌ علی الأوّل بالابتدائیّة، و علی الثانی بالاسمیّة</w:t>
      </w:r>
      <w:r>
        <w:rPr>
          <w:rFonts w:eastAsia="IRNazanin" w:cs="IRNazanin"/>
          <w:color w:val="111111"/>
          <w:sz w:val="28"/>
          <w:szCs w:val="28"/>
          <w:rtl w:val="true"/>
          <w:lang w:bidi="fa-IR"/>
        </w:rPr>
        <w:t>. &lt;</w:t>
      </w:r>
      <w:r>
        <w:rPr>
          <w:rFonts w:ascii="IRNazanin" w:hAnsi="IRNazanin" w:eastAsia="IRNazanin"/>
          <w:color w:val="111111"/>
          <w:sz w:val="28"/>
          <w:sz w:val="28"/>
          <w:szCs w:val="28"/>
          <w:rtl w:val="true"/>
          <w:lang w:bidi="fa-IR"/>
        </w:rPr>
        <w:t>و قال الرضیّ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الواو الداخلة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مخفّفةً و مشدّدةً ـ یجوز کونها عاطفة جملةٍ علی جملةٍ</w:t>
      </w:r>
      <w:r>
        <w:rPr>
          <w:rStyle w:val="FootnoteAnchor"/>
          <w:rtl w:val="true"/>
        </w:rPr>
        <w:footnoteReference w:id="1556"/>
      </w:r>
      <w:r>
        <w:rPr>
          <w:rFonts w:ascii="IRNazanin" w:hAnsi="IRNazanin" w:eastAsia="IRNazanin"/>
          <w:color w:val="111111"/>
          <w:sz w:val="28"/>
          <w:sz w:val="28"/>
          <w:szCs w:val="28"/>
          <w:rtl w:val="true"/>
          <w:lang w:bidi="fa-IR"/>
        </w:rPr>
        <w:t>، و جعلها إعتراضیّةً أظهر من حیث المعنی</w:t>
      </w:r>
      <w:r>
        <w:rPr>
          <w:rFonts w:eastAsia="IRNazanin" w:cs="IRNazanin"/>
          <w:color w:val="111111"/>
          <w:sz w:val="28"/>
          <w:szCs w:val="28"/>
          <w:rtl w:val="true"/>
          <w:lang w:bidi="fa-IR"/>
        </w:rPr>
        <w:t>»</w:t>
      </w:r>
      <w:r>
        <w:rPr>
          <w:rStyle w:val="FootnoteAnchor"/>
          <w:rtl w:val="true"/>
        </w:rPr>
        <w:footnoteReference w:id="155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مفادّ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هنا توکید ما أفادته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الامتناع مع الاستدراک، و هو رفع توهّمٍ یتولّد من الکلام السابق، فانّه ربّما یوهم انّ عذابه بالخصوص لایزید فی ملکه، فرفعه 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لکن سلطانک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آخره ـ ؛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سلطانک أعظم و أبعد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أن تزید فیه طاعة المطیعین، أو تنقص منه معصیة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العاصین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ملکک أیضاً کذلک ـ لفرط دوامه ـ</w:t>
      </w:r>
      <w:r>
        <w:rPr>
          <w:rStyle w:val="FootnoteAnchor"/>
          <w:rtl w:val="true"/>
        </w:rPr>
        <w:footnoteReference w:id="1558"/>
      </w:r>
      <w:r>
        <w:rPr>
          <w:rFonts w:eastAsia="IRNazanin" w:cs="IRNazanin"/>
          <w:color w:val="111111"/>
          <w:sz w:val="28"/>
          <w:szCs w:val="28"/>
          <w:rtl w:val="true"/>
          <w:lang w:bidi="fa-IR"/>
        </w:rPr>
        <w:t>&gt;</w:t>
      </w:r>
      <w:r>
        <w:rPr>
          <w:rFonts w:ascii="IRNazanin" w:hAnsi="IRNazanin" w:eastAsia="IRNazanin"/>
          <w:color w:val="111111"/>
          <w:sz w:val="28"/>
          <w:sz w:val="28"/>
          <w:szCs w:val="28"/>
          <w:rtl w:val="true"/>
          <w:lang w:bidi="fa-IR"/>
        </w:rPr>
        <w:t>، فکان الواجب أن یسال العاصی المقصّر الصبر علیها طلباً لما هو مصلحةٌ للّه ـ تعالی ـ و حیاطةً لملکه عن عروض النقص ـ تعالی عن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المذکورة لیست الجارّة للمفضول فی 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أفضل من عمروٍ ـ إذ لامعنی لتفضیل السلطان و الملک فی العظم و الدوام علی الزیادة و النقصان ـ ؛ بل هی مثلها فی 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بعدت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تعلّقت بأفعل لما ضمّنه من معنی البعد، لا لما فیه من معنی التفضیل؛ و هی هنا متعلّقةٌ بالاسمین علی طریق التنازع، و المفضّل علیه متروکٌ أبداً مع أفعل فی هذا الترکیب و نحوه لقصد التعمیم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إنّما أفرد الضمیر فی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أنّ المذکور شیئان ـ فکان حقّه أن یقول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 لأنّ السلطان و الملک بمعنیً</w:t>
      </w:r>
      <w:r>
        <w:rPr>
          <w:rFonts w:eastAsia="IRNazanin" w:cs="IRNazanin"/>
          <w:color w:val="111111"/>
          <w:sz w:val="28"/>
          <w:szCs w:val="28"/>
          <w:rtl w:val="true"/>
          <w:lang w:bidi="fa-IR"/>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قوله ـ علیه السلام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فارحمنی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فصیحةٌ،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الأمر هکذا فارحمنی</w:t>
      </w:r>
      <w:r>
        <w:rPr>
          <w:rFonts w:eastAsia="IRNazanin" w:cs="IRNazanin"/>
          <w:color w:val="111111"/>
          <w:sz w:val="28"/>
          <w:szCs w:val="28"/>
          <w:rtl w:val="true"/>
          <w:lang w:bidi="fa-IR"/>
        </w:rPr>
        <w:t xml:space="preserve">. </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آخر اللمعة الخمسین من لوامع الأنوار العرشیّة فی شرح الصحیفة السجّادیّة، قد وفّقنی اللّه ـ تعالی ـ لإتمامها فی لیلة الأربعاء من العشر الأوسط من شهر جمادی الثانی سنة </w:t>
      </w:r>
      <w:r>
        <w:rPr>
          <w:rFonts w:eastAsia="IRNazanin" w:cs="IRNazanin"/>
          <w:color w:val="111111"/>
          <w:sz w:val="28"/>
          <w:szCs w:val="28"/>
          <w:lang w:bidi="fa-IR"/>
        </w:rPr>
        <w:t>1233</w:t>
      </w:r>
      <w:r>
        <w:rPr>
          <w:rFonts w:eastAsia="IRNazanin" w:cs="IRNazanin"/>
          <w:color w:val="111111"/>
          <w:sz w:val="28"/>
          <w:szCs w:val="28"/>
          <w:rtl w:val="true"/>
          <w:lang w:bidi="fa-IR"/>
        </w:rPr>
        <w:t xml:space="preserve">. </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6" w:name="pg13215_193399"/>
      <w:bookmarkStart w:id="37" w:name="pg13215_193399"/>
      <w:bookmarkEnd w:id="37"/>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38" w:name="pg13215_193399"/>
      <w:bookmarkStart w:id="39" w:name="__RefHeading___Toc407905_2322387425"/>
      <w:bookmarkStart w:id="40" w:name="_Toc10"/>
      <w:bookmarkEnd w:id="38"/>
      <w:bookmarkEnd w:id="39"/>
      <w:r>
        <w:rPr>
          <w:rtl w:val="true"/>
        </w:rPr>
        <w:t>اللمعة الحادیة و الخمسون فی شرح الدعاء الحادی و الخمسین</w:t>
      </w:r>
      <w:bookmarkEnd w:id="40"/>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 xml:space="preserve">الحمد للّه الّذی منه یبدی‌ء تورّع المتورّعین، و إلیه ینتهی تضرّع المتضرّعین؛ و الصلاة و السلام علی غایة إیجاد السموات و الأرضین و علی آله و أهل بیته الطیّبین ـ صلوات اللّه علیهم أجمعین ـ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بعد؛ فیقول العبد المتضرّع المستکین إلی باب ملجأ الفقراء و المساکین محمّد باقر بن السیّد محمّد ـ غفر اللّه ذنوبهما یوم الدین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حان حین شروعی فی الدعاء الحادی و الخمسین من أدعیة صحیفة سیّد الساجدین من توفیقات ربّ العالمین؛ و أرجو منه ـ سبحانه ـ أن یوفّقنی لإتمامه و إتمام الأدعیة الّتی بعده بحقّ محمّدٍ و أهل بیته المعصومین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کَانَ مِنْ دُعَائِهِ ـ عَلَیْهِ السَّلاَمُ ـ فِی التَّضَرُّعِ وَ الاْءِسْتِکَانَةِ</w:t>
      </w:r>
      <w:r>
        <w:rPr>
          <w:rFonts w:eastAsia="Amiri" w:cs="Amiri" w:ascii="Amiri" w:hAnsi="Amiri"/>
          <w:color w:val="111111"/>
          <w:sz w:val="28"/>
          <w:szCs w:val="28"/>
          <w:rtl w:val="true"/>
          <w:lang w:bidi="ar-SA"/>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التضرّع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الإبتهال؛ قال الجوهریّ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تضرّع إلی اللّه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ابتهل</w:t>
      </w:r>
      <w:r>
        <w:rPr>
          <w:rFonts w:eastAsia="IRNazanin" w:cs="IRNazanin"/>
          <w:color w:val="111111"/>
          <w:sz w:val="28"/>
          <w:szCs w:val="28"/>
          <w:rtl w:val="true"/>
          <w:lang w:bidi="fa-IR"/>
        </w:rPr>
        <w:t>»</w:t>
      </w:r>
      <w:r>
        <w:rPr>
          <w:rStyle w:val="FootnoteAnchor"/>
          <w:rtl w:val="true"/>
        </w:rPr>
        <w:footnoteReference w:id="15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 حدیثٍ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التضرّع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تحریک الأصابع یمیناً و شمالاً</w:t>
      </w:r>
      <w:r>
        <w:rPr>
          <w:rFonts w:eastAsia="Amiri" w:cs="Amiri" w:ascii="Amiri" w:hAnsi="Amiri"/>
          <w:color w:val="111111"/>
          <w:sz w:val="28"/>
          <w:szCs w:val="28"/>
          <w:rtl w:val="true"/>
          <w:lang w:bidi="ar-SA"/>
        </w:rPr>
        <w:t>»</w:t>
      </w:r>
      <w:r>
        <w:rPr>
          <w:rStyle w:val="FootnoteAnchor"/>
          <w:rtl w:val="true"/>
        </w:rPr>
        <w:footnoteReference w:id="1560"/>
      </w:r>
      <w:r>
        <w:rPr>
          <w:rFonts w:ascii="IRNazanin" w:hAnsi="IRNazanin" w:eastAsia="IRNazanin"/>
          <w:color w:val="111111"/>
          <w:sz w:val="28"/>
          <w:sz w:val="28"/>
          <w:szCs w:val="28"/>
          <w:rtl w:val="true"/>
          <w:lang w:bidi="fa-IR"/>
        </w:rPr>
        <w:t>و فی آخر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التضرّع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تحریک السبّابة الیمنی یمیناً و </w:t>
      </w:r>
    </w:p>
    <w:p>
      <w:pPr>
        <w:pStyle w:val="BookText"/>
        <w:rPr/>
      </w:pPr>
      <w:r>
        <w:rPr>
          <w:rFonts w:ascii="Amiri" w:hAnsi="Amiri" w:eastAsia="Amiri" w:cs="Amiri"/>
          <w:color w:val="111111"/>
          <w:sz w:val="28"/>
          <w:sz w:val="28"/>
          <w:szCs w:val="28"/>
          <w:rtl w:val="true"/>
          <w:lang w:bidi="ar-SA"/>
        </w:rPr>
        <w:t>شمالاً</w:t>
      </w:r>
      <w:r>
        <w:rPr>
          <w:rFonts w:eastAsia="Amiri" w:cs="Amiri" w:ascii="Amiri" w:hAnsi="Amiri"/>
          <w:color w:val="111111"/>
          <w:sz w:val="28"/>
          <w:szCs w:val="28"/>
          <w:rtl w:val="true"/>
          <w:lang w:bidi="ar-SA"/>
        </w:rPr>
        <w:t>»</w:t>
      </w:r>
      <w:r>
        <w:rPr>
          <w:rStyle w:val="FootnoteAnchor"/>
          <w:rtl w:val="true"/>
        </w:rPr>
        <w:footnoteReference w:id="1561"/>
      </w:r>
      <w:r>
        <w:rPr>
          <w:rStyle w:val="FootnoteAnchor"/>
          <w:rtl w:val="true"/>
        </w:rPr>
        <w:footnoteReference w:id="1562"/>
      </w:r>
      <w:r>
        <w:rPr>
          <w:rFonts w:eastAsia="IRNazanin" w:cs="IRNazanin"/>
          <w:color w:val="111111"/>
          <w:sz w:val="28"/>
          <w:szCs w:val="28"/>
          <w:rtl w:val="true"/>
          <w:lang w:bidi="fa-IR"/>
        </w:rPr>
        <w:t>&gt;</w:t>
      </w:r>
      <w:r>
        <w:rPr>
          <w:rFonts w:ascii="IRNazanin" w:hAnsi="IRNazanin" w:eastAsia="IRNazanin"/>
          <w:color w:val="111111"/>
          <w:sz w:val="28"/>
          <w:sz w:val="28"/>
          <w:szCs w:val="28"/>
          <w:rtl w:val="true"/>
          <w:lang w:bidi="fa-IR"/>
        </w:rPr>
        <w:t>؛ و لعلّ السرّ فی ذلک هو انّ المتضرّع راجٍ و خائفٌ، فناسب أن یحرّک أصابعه یمیناً و شمالاً إشعاراً بأنّه لایدری هل هو من أصحاب الیمین؟، أم من أصحاب الشمال؟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الإستکانة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الخضوع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إِلَهِی أَحْمَدُکَ ـ وَ أَنْتَ لِلْحَمْدِ أَهْلٌ ـ عَلَی حُسْنِ صَنِیعِکَ إِلَیَّ، وَ سُبُوغِ نَعْمَائِکَ عَلَیَّ، وَ جَزِیلِ عَطَائِکَ عِنْدِی، وَ عَلَی مَا فَضَّلْتَنِی بِهِ مِنْ رَحْمَتِکَ، وَ أَسْبَغْتَ عَلَیَّ مِنْ نِعْمَتِکَ، فَقَدِ اصْطَنَعْتَ عِنْدِی مَا یَعْجِزُ عَنْهُ شُکْرِی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لَوْلاَ إِحْسَانُکَ إِلَیَّ وَ سُبُوغُ نَعْمَائِکَ عَلَیَّ مَا بَلَغْتُ إِحْرَازَ حَظِّی، وَ لاَإِصْلاَحَ نَفْسِی، وَ لَکِنَّکَ ابْتَدَأْتَنِی بِالاْءِحْسَانِ، وَ رَزَقْتَنِی فِی أُمُورِی کُلِّهَا الْکِفَایَةَ، وَ صَرَفْتَ عَنِّی جَهْدَ الْبَلاَءِ، وَ مَنَعْتَ مِنِّی مَحْذُورَ الْقَضَاءِ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إلآهی أحمدک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إلآهی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فحذف </w:t>
      </w: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 xml:space="preserve">حرف النداء استشعاراً لکمال قربه ـ تعالی ـ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ایثار صیغة الإستقبال للدلالة علی التجدّد و الإستمرار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لم‌یقل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حمدتک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لئلاّ یتوهّم الفراغ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لم‌یؤکّد الجملة اشعاراً بقصور حمده</w:t>
      </w:r>
      <w:r>
        <w:rPr>
          <w:rStyle w:val="FootnoteAnchor"/>
          <w:rtl w:val="true"/>
        </w:rPr>
        <w:footnoteReference w:id="1563"/>
      </w:r>
      <w:r>
        <w:rPr>
          <w:rFonts w:eastAsia="Times New Roman" w:cs="Times New Roman" w:ascii="Times New Roman" w:hAnsi="Times New Roman"/>
          <w:color w:val="111111"/>
          <w:sz w:val="28"/>
          <w:szCs w:val="28"/>
          <w:rtl w:val="true"/>
          <w:lang w:val="en-US" w:bidi="en-US"/>
        </w:rPr>
        <w:t>&gt;.</w:t>
      </w:r>
    </w:p>
    <w:p>
      <w:pPr>
        <w:pStyle w:val="BookText"/>
        <w:rPr/>
      </w:pPr>
      <w:r>
        <w:rPr>
          <w:rFonts w:ascii="IRNazanin" w:hAnsi="IRNazanin" w:eastAsia="IRNazanin"/>
          <w:color w:val="111111"/>
          <w:sz w:val="28"/>
          <w:sz w:val="28"/>
          <w:szCs w:val="28"/>
          <w:rtl w:val="true"/>
          <w:lang w:bidi="fa-IR"/>
        </w:rPr>
        <w:t xml:space="preserve">و قوله ـ علیه السلام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أنت للحمد أهلٌ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جملةٌ معترضةٌ بین الفعل و متعلّقه، فلامحلّ لها من الإعراب؛ و تقدیم المجرور علی متعلّقه للإهتمام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قوله ـ علیه السلام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حسن صنیعک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بـ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حمدی بإزاء فعلک الجمیل فی حقّی، و بازاء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سبوغ نعمائک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نعمائک الکاملة ـ ، فإضافة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السبوغ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النعمة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قبیل إضافة الصفة إلی الموصوف</w:t>
      </w:r>
      <w:r>
        <w:rPr>
          <w:rFonts w:eastAsia="IRNazanin" w:cs="IRNazanin"/>
          <w:color w:val="111111"/>
          <w:sz w:val="28"/>
          <w:szCs w:val="28"/>
          <w:rtl w:val="true"/>
          <w:lang w:bidi="fa-IR"/>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تعلّقه بلفظ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إشارةٌ إلی أنّ نعماءه محیطةٌ تشمل جمیع الأعضاء اشتمال التامّ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الجزیل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الکثیر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إنّما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لم‌یقل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مع استدعاء رعایة السجع له ـ لیشمل العطاء صنفی الأعیان و المعانی، و ما کان غائباً عنه و حاضراً لدیه ـ کما قال السیوطیّ فی الإتقان</w:t>
      </w:r>
      <w:r>
        <w:rPr>
          <w:rStyle w:val="FootnoteAnchor"/>
          <w:rtl w:val="true"/>
        </w:rPr>
        <w:footnoteReference w:id="1564"/>
      </w:r>
      <w:r>
        <w:rPr>
          <w:rFonts w:ascii="IRNazanin" w:hAnsi="IRNazanin" w:eastAsia="IRNazanin"/>
          <w:color w:val="111111"/>
          <w:sz w:val="28"/>
          <w:sz w:val="28"/>
          <w:szCs w:val="28"/>
          <w:rtl w:val="true"/>
          <w:lang w:bidi="fa-IR"/>
        </w:rPr>
        <w:t>و ابن‌هشامٍ فی المغنی</w:t>
      </w:r>
      <w:r>
        <w:rPr>
          <w:rStyle w:val="FootnoteAnchor"/>
          <w:rtl w:val="true"/>
        </w:rPr>
        <w:footnoteReference w:id="1565"/>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 xml:space="preserve">قوله ـ علیه السلام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علی ما فضّلتنی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صنیعک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إعادة الجارّ للتأکید؛ و إشعاراً بتغایر الحمدین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کأنّه استانف حمداً آخر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ابن‌جنیٍّ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إعادة الجارّ بمنزلة إعادة العامل</w:t>
      </w:r>
      <w:r>
        <w:rPr>
          <w:rFonts w:eastAsia="IRNazanin" w:cs="IRNazanin"/>
          <w:color w:val="111111"/>
          <w:sz w:val="28"/>
          <w:szCs w:val="28"/>
          <w:rtl w:val="true"/>
          <w:lang w:bidi="fa-IR"/>
        </w:rPr>
        <w:t>»</w:t>
      </w:r>
      <w:r>
        <w:rPr>
          <w:rStyle w:val="FootnoteAnchor"/>
          <w:rtl w:val="true"/>
        </w:rPr>
        <w:footnoteReference w:id="156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العائد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محذوفٌ ـ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ما فضّلتنی به ـ ؛ و فی نسخةٍ قدیمةٍ أثبت فیها العائد</w:t>
      </w:r>
      <w:r>
        <w:rPr>
          <w:rStyle w:val="FootnoteAnchor"/>
          <w:rtl w:val="true"/>
        </w:rPr>
        <w:footnoteReference w:id="1567"/>
      </w:r>
      <w:r>
        <w:rPr>
          <w:rFonts w:eastAsia="Times New Roman" w:cs="Times New Roman" w:ascii="Times New Roman" w:hAnsi="Times New Roman"/>
          <w:color w:val="111111"/>
          <w:sz w:val="28"/>
          <w:szCs w:val="28"/>
          <w:rtl w:val="true"/>
          <w:lang w:val="en-US" w:bidi="en-US"/>
        </w:rPr>
        <w:t>&gt;.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فقد اصطنعت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لترتیب ما بعدها علی ما قبلها، و لکن الترتیب بحسب التغایر الإعتباریّ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الاصطناع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المعروف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ـ علیه السلام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لولا إحسانک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آخره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لولا إحسانک إلیّ کائنٌ و إکمال نعمتک علیّ حاصلٌ لکنت عاجزاً عن تناول نصیبی، و لم‌أقدر علی إصلاح نفسی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بـ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سبوغ نعمائک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کما 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بـ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إحسانک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لایجوز تعلّقهما بمحذوفٍ ـ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کائنٌ إلیّ و علیّ ـ ، لأنّ خبر المبتدء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الحذف عند الجمهور</w:t>
      </w:r>
      <w:r>
        <w:rPr>
          <w:rStyle w:val="FootnoteAnchor"/>
          <w:rtl w:val="true"/>
        </w:rPr>
        <w:footnoteReference w:id="156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فکلٌّ من خبری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إحسانک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سبوغ نعمائک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المرفوعین بالإبتداء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 مطلقٌ محذوفٌ وجوباً، و التقدیر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لولا إحسانک إلیّ کائنٌ و سبوغ نعمائک علیّ حاصلٌ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بلغت إحراز حظّی و لا إصلاح نفسی</w:t>
      </w:r>
      <w:r>
        <w:rPr>
          <w:rFonts w:eastAsia="IRNazanin" w:cs="IRNazanin"/>
          <w:color w:val="111111"/>
          <w:sz w:val="28"/>
          <w:szCs w:val="28"/>
          <w:rtl w:val="true"/>
          <w:lang w:bidi="fa-IR"/>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قوله ـ علیه السلام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صرفت عنّی جهد البلاء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دفعت عنّی البلاء الّذی </w:t>
      </w:r>
    </w:p>
    <w:p>
      <w:pPr>
        <w:pStyle w:val="BookText"/>
        <w:rPr/>
      </w:pP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معه یتمنّی المبتلی به الموت لعظیم المحنة؛ أو مشقّته؛ و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جهد البلاء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قلّة المال و کثرة العیال</w:t>
      </w:r>
      <w:r>
        <w:rPr>
          <w:rFonts w:eastAsia="IRNazanin" w:cs="IRNazanin"/>
          <w:color w:val="111111"/>
          <w:sz w:val="28"/>
          <w:szCs w:val="28"/>
          <w:rtl w:val="true"/>
          <w:lang w:bidi="fa-IR"/>
        </w:rPr>
        <w:t>»</w:t>
      </w:r>
      <w:r>
        <w:rPr>
          <w:rStyle w:val="FootnoteAnchor"/>
          <w:rtl w:val="true"/>
        </w:rPr>
        <w:footnoteReference w:id="1569"/>
      </w:r>
      <w:r>
        <w:rPr>
          <w:rStyle w:val="FootnoteAnchor"/>
          <w:rtl w:val="true"/>
        </w:rPr>
        <w:footnoteReference w:id="1570"/>
      </w:r>
      <w:r>
        <w:rPr>
          <w:rFonts w:eastAsia="IRNazanin" w:cs="IRNazanin"/>
          <w:color w:val="111111"/>
          <w:sz w:val="28"/>
          <w:szCs w:val="28"/>
          <w:rtl w:val="true"/>
          <w:lang w:bidi="fa-IR"/>
        </w:rPr>
        <w:t>&gt;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قال فی القاموس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جهد البلاء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الحالة الّتی یختار علیها الموت؛ 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کثرة العیال و الفقر</w:t>
      </w:r>
      <w:r>
        <w:rPr>
          <w:rFonts w:eastAsia="IRNazanin" w:cs="IRNazanin"/>
          <w:color w:val="111111"/>
          <w:sz w:val="28"/>
          <w:szCs w:val="28"/>
          <w:rtl w:val="true"/>
          <w:lang w:bidi="fa-IR"/>
        </w:rPr>
        <w:t>»</w:t>
      </w:r>
      <w:r>
        <w:rPr>
          <w:rStyle w:val="FootnoteAnchor"/>
          <w:rtl w:val="true"/>
        </w:rPr>
        <w:footnoteReference w:id="1571"/>
      </w:r>
    </w:p>
    <w:p>
      <w:pPr>
        <w:pStyle w:val="BookText"/>
        <w:rPr/>
      </w:pPr>
      <w:r>
        <w:rPr>
          <w:rFonts w:ascii="IRNazanin" w:hAnsi="IRNazanin" w:eastAsia="IRNazanin"/>
          <w:color w:val="111111"/>
          <w:sz w:val="28"/>
          <w:sz w:val="28"/>
          <w:szCs w:val="28"/>
          <w:rtl w:val="true"/>
          <w:lang w:bidi="fa-IR"/>
        </w:rPr>
        <w:t>و قال ابن‌الأثیر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w:t>
      </w:r>
      <w:r>
        <w:rPr>
          <w:rStyle w:val="FootnoteAnchor"/>
          <w:rtl w:val="true"/>
        </w:rPr>
        <w:footnoteReference w:id="1572"/>
      </w:r>
      <w:r>
        <w:rPr>
          <w:rFonts w:ascii="Amiri" w:hAnsi="Amiri" w:eastAsia="Amiri" w:cs="Amiri"/>
          <w:color w:val="111111"/>
          <w:sz w:val="28"/>
          <w:sz w:val="28"/>
          <w:szCs w:val="28"/>
          <w:rtl w:val="true"/>
          <w:lang w:bidi="ar-SA"/>
        </w:rPr>
        <w:t>الحالة الشاقّة</w:t>
      </w:r>
      <w:r>
        <w:rPr>
          <w:rFonts w:eastAsia="Amiri" w:cs="Amiri" w:ascii="Amiri" w:hAnsi="Amiri"/>
          <w:color w:val="111111"/>
          <w:sz w:val="28"/>
          <w:szCs w:val="28"/>
          <w:rtl w:val="true"/>
          <w:lang w:bidi="ar-SA"/>
        </w:rPr>
        <w:t>»</w:t>
      </w:r>
      <w:r>
        <w:rPr>
          <w:rStyle w:val="FootnoteAnchor"/>
          <w:rtl w:val="true"/>
        </w:rPr>
        <w:footnoteReference w:id="1573"/>
      </w:r>
      <w:r>
        <w:rPr>
          <w:rStyle w:val="FootnoteAnchor"/>
          <w:rtl w:val="true"/>
        </w:rPr>
        <w:footnoteReference w:id="1574"/>
      </w:r>
      <w:r>
        <w:rPr>
          <w:rFonts w:eastAsia="Times New Roman" w:cs="Times New Roman" w:ascii="Times New Roman" w:hAnsi="Times New Roman"/>
          <w:color w:val="111111"/>
          <w:sz w:val="28"/>
          <w:szCs w:val="28"/>
          <w:rtl w:val="true"/>
          <w:lang w:val="en-US" w:bidi="en-US"/>
        </w:rPr>
        <w:t>&gt;.</w:t>
      </w:r>
    </w:p>
    <w:p>
      <w:pPr>
        <w:pStyle w:val="BookText"/>
        <w:rPr/>
      </w:pPr>
      <w:r>
        <w:rPr>
          <w:rFonts w:ascii="IRNazanin" w:hAnsi="IRNazanin" w:eastAsia="IRNazanin"/>
          <w:color w:val="111111"/>
          <w:sz w:val="28"/>
          <w:sz w:val="28"/>
          <w:szCs w:val="28"/>
          <w:rtl w:val="true"/>
          <w:lang w:bidi="fa-IR"/>
        </w:rPr>
        <w:t xml:space="preserve">قوله ـ علیه السلام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منعت منّی محذور القضاء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دفعت عنّی القضاء الّتی ینبغی عنها الحذر؛ فـ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محذور القضاء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القضاء المحذور ـ من قبیل إضافة الصفة إلی الموصوف ـ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إِلَهِی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فَکَمْ مِنْ بَلاَءٍ جَاهِدٍ قَدْ صَرَفْتَ عَنِّی، وَ کَمْ مِنْ نِعْمَةٍ سَابِغَةٍ أَقْرَرْتَ بِهَا عَیْنِی، وَ کَمْ مِنْ صَنِیعَةٍ کَرِیمَةٍ لَکَ عِنْدِی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الَّذِی أَجَبْتَ عِنْدَ الاْءِضْطِرَارِ دَعْوَتِی، وَ أَقَلْتَ عِنْدَ الْعِثَارِ زَلَّتِی، وَ أَخَذْتَ لِی مِنَ الاْءَعْدَاءِ بِظُلاَمَتِی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وَجَدْتُکَ بَخِیلاً حِینَ سَأَلْتُکَ، وَ لاَمُنْقَبِضاً حِینَ أَرَدْتُکَ، بَلْ وَجَدْتُکَ لِدُعَائِی سَامِعاً، وَ لِمَطَالِبِی مُعْطِیاً، وَ وَجَدْتُ نُعْمَاکَ عَلَیَّ سَابِغَةً فِی کُلِّ شَأْنٍ مِنْ شَأْنِی وَ کُلِّ زَمَانٍ مِنْ زَمَانِی، فَأَنْتَ عِنْدِی مَحْمُودٌ، وَ صَنِیعُکَ لَدَیَّ مَبْرُورٌ</w:t>
      </w:r>
      <w:r>
        <w:rPr>
          <w:rFonts w:eastAsia="Amiri" w:cs="Amiri" w:ascii="Amiri" w:hAnsi="Amiri"/>
          <w:color w:val="111111"/>
          <w:sz w:val="28"/>
          <w:szCs w:val="28"/>
          <w:rtl w:val="true"/>
          <w:lang w:bidi="ar-SA"/>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فاعلٍ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جهده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بلغ منه المشقّة؛ أو بلغ منه الطاقة ـ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بلاءٌ موجبٌ لضیق المعاش و المشقّة ـ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قوله ـ علیه السلام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کم من نعمةٍ سابغةٍ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آخره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من نعمةٍ کاملةٍ و سابغةٍ جعلتها قرّة عینٍ 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الصنیعة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صنع من معروفٍ؛</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فیها للنقل من الوصفیّة إلی الإسمیّة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الکریمة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الشریفة، و هی صفةٌ مؤکّدةٌ لل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صنیعة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لأنّها لاتکون إلاّ کریمةً ـ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خبریّةٌ مفیدةٌ للتکثیر، و هی فی الموضعین فی محلّ نصبٍ بمضمرٍ یفسّره مابعد ممیّزها من الفعل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أنت الّذی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آخره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جملةٌ مستأنفةٌ لامحلّ لها من الإعراب مقرّرةٌ لمضمون ما قبلها؛ و فیه تلمیحٌ إلی قوله ـ تعالی ـ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مَّنْ یُجِیبُ الْمُضْطَرَّ إِذَا دَعَاهُ</w:t>
      </w:r>
      <w:r>
        <w:rPr>
          <w:rFonts w:eastAsia="Amiri" w:cs="Amiri" w:ascii="Amiri" w:hAnsi="Amiri"/>
          <w:color w:val="111111"/>
          <w:sz w:val="28"/>
          <w:szCs w:val="28"/>
          <w:rtl w:val="true"/>
          <w:lang w:bidi="ar-SA"/>
        </w:rPr>
        <w:t>»</w:t>
      </w:r>
      <w:r>
        <w:rPr>
          <w:rStyle w:val="FootnoteAnchor"/>
          <w:rtl w:val="true"/>
        </w:rPr>
        <w:footnoteReference w:id="15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الإقالة، و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التجاوز عن الذنب،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أقال اللّه عثرته إقالةً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رفعه من سقوطه، ثمّ تجوّز به عن الغفران و التجاوز عن الذنب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الظُلامة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بالضمّ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یطلبه المظلوم عند الظالم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زائدةٌ لتقویة العمل للفصل التامّ بین العامل و المعمول،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أخذت من الأعداء ظلامتی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البخیل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فعیلٌ بمعنی فاعلٍ،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بخُل بُخْلاً ـ من باب قرب ـ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 ما عنده من لایحقّ منعه منه؛ و قد تقدّم الکلام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الانقباض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ضدّ الإنبساط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الإرادة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 بمعنی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القصد و الطلب؛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حین قصدتک و طلبتک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اضرابٍ، و معناه هنا الإنتقال من غرضٍ إلی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هل هی عاطفةٌ أو ابتدائیّةٌ؟، خلافٌ قد سبق ذکره</w:t>
      </w:r>
      <w:r>
        <w:rPr>
          <w:rStyle w:val="FootnoteAnchor"/>
          <w:rtl w:val="true"/>
        </w:rPr>
        <w:footnoteReference w:id="1576"/>
      </w:r>
      <w:r>
        <w:rPr>
          <w:rFonts w:eastAsia="Times New Roman" w:cs="Times New Roman" w:ascii="Times New Roman" w:hAnsi="Times New Roman"/>
          <w:color w:val="111111"/>
          <w:sz w:val="28"/>
          <w:szCs w:val="28"/>
          <w:rtl w:val="true"/>
          <w:lang w:val="en-US" w:bidi="en-US"/>
        </w:rPr>
        <w:t>&gt;.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الظروف الثلاثة متعلّقةٌ بما بعدها، قدّمها للاهتمام</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نَعمآئک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بفتح النون ممدوداً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نعمة؛ و أمّا فتح النون مقصورا ـ کما فی بعض النسخ ـ فلم‌یرد فی اللغة</w:t>
      </w:r>
      <w:r>
        <w:rPr>
          <w:rStyle w:val="FootnoteAnchor"/>
          <w:rtl w:val="true"/>
        </w:rPr>
        <w:footnoteReference w:id="1577"/>
      </w:r>
      <w:r>
        <w:rPr>
          <w:rFonts w:eastAsia="Times New Roman" w:cs="Times New Roman" w:ascii="Times New Roman" w:hAnsi="Times New Roman"/>
          <w:color w:val="111111"/>
          <w:sz w:val="28"/>
          <w:szCs w:val="28"/>
          <w:rtl w:val="true"/>
          <w:lang w:val="en-US" w:bidi="en-US"/>
        </w:rPr>
        <w:t>&gt;.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قوله ـ علیه السلام ـ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شأنی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بیانیّةٌ، أو ابتدائیّةٌ؛ 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کلّ شأنٍ کائنٍ من شؤونی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لم‌یجمعه لاعتبار الأصل، لأنّه فی الأصل مصدرٌ بمعنی القصد،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شأن شأنه 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قصد قصده، سمّی به الأمر لما انّه أثرٌ للشأن؛ و نظیره توحید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قوله ـ تعالی ـ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خَتَمَ اللَّهُ عَلَی قُلُوبِهِمْ وَ عَلَی سَمْعِهِمْ وَ عَلَی أَبْصَارِهِمْ</w:t>
      </w:r>
      <w:r>
        <w:rPr>
          <w:rFonts w:eastAsia="Amiri" w:cs="Amiri" w:ascii="Amiri" w:hAnsi="Amiri"/>
          <w:color w:val="111111"/>
          <w:sz w:val="28"/>
          <w:szCs w:val="28"/>
          <w:rtl w:val="true"/>
          <w:lang w:bidi="ar-SA"/>
        </w:rPr>
        <w:t>»</w:t>
      </w:r>
      <w:r>
        <w:rPr>
          <w:rStyle w:val="FootnoteAnchor"/>
          <w:rtl w:val="true"/>
        </w:rPr>
        <w:footnoteReference w:id="1578"/>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أسماعهم؛</w:t>
      </w:r>
    </w:p>
    <w:p>
      <w:pPr>
        <w:pStyle w:val="BookText"/>
        <w:rPr/>
      </w:pPr>
      <w:r>
        <w:rPr>
          <w:rFonts w:ascii="IRNazanin" w:hAnsi="IRNazanin" w:eastAsia="IRNazanin"/>
          <w:color w:val="111111"/>
          <w:sz w:val="28"/>
          <w:sz w:val="28"/>
          <w:szCs w:val="28"/>
          <w:rtl w:val="true"/>
          <w:lang w:bidi="fa-IR"/>
        </w:rPr>
        <w:t>و کذلک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زمانی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یشتمل بحسب التقسیط علی أوقاتٍ یسمّی کلٌّ منها زماناً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للسببیّة،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فبسبب ذلک أنت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عندی محمودٌ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تَحْمَدُکَ نَفْسِی وَ لِسَانِی وَ عَقْلِی، حَمْداً یَبْلُغُ الْوَفَاءَ وَ حَقِیقَةَ الشُّکْرِ، حَمْداً یَکُونُ مَبْلَغَ رِضَاکَ عَنِّی، فَنَجِّنِی مِنْ سُخْطِکَ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کَهْفِی حِینَ تُعْیِینِی الْمَذَاهِبُ وَ یَا مُقِیلِی عَثْرَتِی، فَلَوْلاَ سَتْرُکَ عَوْرَتِی لَکُنْتُ مِنَ الْمَفْضُوحِینَ، وَ یَا مُوءَیِّدِی بِالنَّصْرِ، فَلَوْلاَ نَصْرُکَ إِیَّایَ لَکُنْتُ مِنَ الْمَغْلُوبِینَ، وَ یَا مَنْ وَضَعَتْ لَهُ الْمُلُوکُ نِیرَ الْمَذَلَّةِ عَلَی أَعْنَاقِهَا، فَهُمْ مِنْ سَطَوَاتِهِ خَائِفُونَ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تحمدک نفسی و لسانی و عقلی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جملةٌ مستأنفةٌ، و المقصود منها انّه ـ علیه السلام ـ عین الحمد ـ کما قرّرنا ذلک فی اللمعة الأولی ـ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قوله ـ علیه السلام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فنجّنی</w:t>
      </w:r>
      <w:r>
        <w:rPr>
          <w:rFonts w:eastAsia="IRNazanin" w:cs="IRNazanin"/>
          <w:color w:val="111111"/>
          <w:sz w:val="28"/>
          <w:szCs w:val="28"/>
          <w:rtl w:val="true"/>
          <w:lang w:bidi="fa-IR"/>
        </w:rPr>
        <w:t>» &lt;</w:t>
      </w:r>
      <w:r>
        <w:rPr>
          <w:rFonts w:ascii="IRNazanin" w:hAnsi="IRNazanin" w:eastAsia="IRNazanin"/>
          <w:color w:val="111111"/>
          <w:sz w:val="28"/>
          <w:sz w:val="28"/>
          <w:szCs w:val="28"/>
          <w:rtl w:val="true"/>
          <w:lang w:bidi="fa-IR"/>
        </w:rPr>
        <w:t>للسببیّة،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فبسبب ذلک نجّنی</w:t>
      </w:r>
      <w:r>
        <w:rPr>
          <w:rFonts w:eastAsia="IRNazanin" w:cs="IRNazanin"/>
          <w:color w:val="111111"/>
          <w:sz w:val="28"/>
          <w:szCs w:val="28"/>
          <w:rtl w:val="true"/>
          <w:lang w:bidi="fa-IR"/>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الغضب الشدید لإرادة العقوبة</w:t>
      </w:r>
      <w:r>
        <w:rPr>
          <w:rStyle w:val="FootnoteAnchor"/>
          <w:rtl w:val="true"/>
        </w:rPr>
        <w:footnoteReference w:id="1579"/>
      </w:r>
      <w:r>
        <w:rPr>
          <w:rFonts w:eastAsia="Times New Roman" w:cs="Times New Roman" w:ascii="Times New Roman" w:hAnsi="Times New Roman"/>
          <w:color w:val="111111"/>
          <w:sz w:val="28"/>
          <w:szCs w:val="28"/>
          <w:rtl w:val="true"/>
          <w:lang w:val="en-US" w:bidi="en-US"/>
        </w:rPr>
        <w:t xml:space="preserve">&gt;. </w:t>
      </w:r>
    </w:p>
    <w:p>
      <w:pPr>
        <w:pStyle w:val="BookText"/>
        <w:rPr/>
      </w:pPr>
      <w:r>
        <w:rPr>
          <w:rFonts w:ascii="IRNazanin" w:hAnsi="IRNazanin" w:eastAsia="IRNazanin"/>
          <w:color w:val="111111"/>
          <w:sz w:val="28"/>
          <w:sz w:val="28"/>
          <w:szCs w:val="28"/>
          <w:rtl w:val="true"/>
          <w:lang w:bidi="fa-IR"/>
        </w:rPr>
        <w:t xml:space="preserve">قوله ـ علیه السلام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کهفی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آخره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ملجئی حین تعجزنی ذهابی إلی الخلق و تردّداتی إلیهم لتحصیل ما عندک؛ 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حین لاأهتدی إلی سلوکها؛ أو المعنی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ملجئی الّذی أعتصم به إذا أعجزتنی الطرق فلم‌أدر أیّ طریقٍ ممّا أسلکه منها یکون به نجاتی؛ 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أعجزتنی المقاصد فلم‌أهتد إلی قصدٍ أقصده لأنجو به ممّا وقعت فیه من البلاء و دفعت إلیه من الشدّة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الکهف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مرّ معناه؛</w:t>
      </w:r>
    </w:p>
    <w:p>
      <w:pPr>
        <w:pStyle w:val="BookText"/>
        <w:rPr/>
      </w:pPr>
      <w:r>
        <w:rPr>
          <w:rFonts w:ascii="IRNazanin" w:hAnsi="IRNazanin" w:eastAsia="IRNazanin"/>
          <w:color w:val="111111"/>
          <w:sz w:val="28"/>
          <w:sz w:val="28"/>
          <w:szCs w:val="28"/>
          <w:rtl w:val="true"/>
          <w:lang w:bidi="fa-IR"/>
        </w:rPr>
        <w:t xml:space="preserve">و کذا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الإعیاء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إقالة العثرة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مجازٌ عن المسامحة بالذنب و الصفح عن الزلّة ـ کما مرّ غیر مرّةٍ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أصله الرفع من السقوط؛ و منه الإقالة فی البیع، لأنّها رفعٌ للعقد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أقال اللّه عثرته، و یعدّی إلی مفعولین أیضاً فیقال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أقاله اللّه عثرته ـ کما نصّ علیه أهل اللغة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الدعاء یتعدّی إلی مفعولین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ضمیر المتکلّم المضاف إلیه؛</w:t>
      </w:r>
    </w:p>
    <w:p>
      <w:pPr>
        <w:pStyle w:val="BookText"/>
        <w:rPr/>
      </w:pP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عثرتی ـ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مقیل عثرتی</w:t>
      </w:r>
      <w:r>
        <w:rPr>
          <w:rStyle w:val="FootnoteAnchor"/>
          <w:rtl w:val="true"/>
        </w:rPr>
        <w:footnoteReference w:id="1580"/>
      </w:r>
      <w:r>
        <w:rPr>
          <w:rFonts w:eastAsia="IRNazanin" w:cs="IRNazanin"/>
          <w:color w:val="111111"/>
          <w:sz w:val="28"/>
          <w:szCs w:val="28"/>
          <w:rtl w:val="true"/>
          <w:lang w:bidi="fa-IR"/>
        </w:rPr>
        <w:t>&gt;</w:t>
      </w:r>
      <w:r>
        <w:rPr>
          <w:rFonts w:ascii="IRNazanin" w:hAnsi="IRNazanin" w:eastAsia="IRNazanin"/>
          <w:color w:val="111111"/>
          <w:sz w:val="28"/>
          <w:sz w:val="28"/>
          <w:szCs w:val="28"/>
          <w:rtl w:val="true"/>
          <w:lang w:bidi="fa-IR"/>
        </w:rPr>
        <w:t xml:space="preserve">، بإضافة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عثرتی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 و هو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المتعدّی إلی مفعولٍ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قوله ـ علیه السلام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فلولا سترک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فصیحةٌ منبأةٌ عن محذوفٍ، کأنّه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مقیلی عثرتی سترتنی فلولا سترک عورتی لکنت من المفضوحین، و یا مؤیّدی بالنصر نصرتنی فلولا نصرک إیّای لکنت من المغلوبین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نسخةٍ قدیمةٍ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بغیر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الفقرتین</w:t>
      </w:r>
      <w:r>
        <w:rPr>
          <w:rStyle w:val="FootnoteAnchor"/>
          <w:rtl w:val="true"/>
        </w:rPr>
        <w:footnoteReference w:id="1581"/>
      </w:r>
      <w:r>
        <w:rPr>
          <w:rFonts w:ascii="IRNazanin" w:hAnsi="IRNazanin" w:eastAsia="IRNazanin"/>
          <w:color w:val="111111"/>
          <w:sz w:val="28"/>
          <w:sz w:val="28"/>
          <w:szCs w:val="28"/>
          <w:rtl w:val="true"/>
          <w:lang w:bidi="fa-IR"/>
        </w:rPr>
        <w:t>و هو أولی</w:t>
      </w:r>
      <w:r>
        <w:rPr>
          <w:rFonts w:eastAsia="IRNazanin" w:cs="IRNazanin"/>
          <w:color w:val="111111"/>
          <w:sz w:val="28"/>
          <w:szCs w:val="28"/>
          <w:rtl w:val="true"/>
          <w:lang w:bidi="fa-IR"/>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بکسر النون و سکون الیاء المثنّاة من تحتٍ و الراء المهملة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الخشبة الّتی توضع معترضةً فی عنق الثورین حال الحرث، و یجمع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نیران</w:t>
      </w:r>
      <w:r>
        <w:rPr>
          <w:rFonts w:eastAsia="IRNazanin" w:cs="IRNazanin"/>
          <w:color w:val="111111"/>
          <w:sz w:val="28"/>
          <w:szCs w:val="28"/>
          <w:rtl w:val="true"/>
          <w:lang w:bidi="fa-IR"/>
        </w:rPr>
        <w:t>. &lt;</w:t>
      </w:r>
      <w:r>
        <w:rPr>
          <w:rFonts w:ascii="IRNazanin" w:hAnsi="IRNazanin" w:eastAsia="IRNazanin"/>
          <w:color w:val="111111"/>
          <w:sz w:val="28"/>
          <w:sz w:val="28"/>
          <w:szCs w:val="28"/>
          <w:rtl w:val="true"/>
          <w:lang w:bidi="fa-IR"/>
        </w:rPr>
        <w:t xml:space="preserve">و فیه تشبیه الملوک </w:t>
      </w:r>
    </w:p>
    <w:p>
      <w:pPr>
        <w:pStyle w:val="BookText"/>
        <w:rPr/>
      </w:pPr>
      <w:r>
        <w:rPr>
          <w:rFonts w:ascii="IRNazanin" w:hAnsi="IRNazanin" w:eastAsia="IRNazanin"/>
          <w:color w:val="111111"/>
          <w:sz w:val="28"/>
          <w:sz w:val="28"/>
          <w:szCs w:val="28"/>
          <w:rtl w:val="true"/>
          <w:lang w:bidi="fa-IR"/>
        </w:rPr>
        <w:t>بالنیران، بجامع الجهل بإثبات ما هو من لوازم المشبّه به ـ أعنی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المذلّة ـ و مایلائمه ـ أعنی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النیر ـ</w:t>
      </w:r>
      <w:r>
        <w:rPr>
          <w:rStyle w:val="FootnoteAnchor"/>
          <w:rtl w:val="true"/>
        </w:rPr>
        <w:footnoteReference w:id="1582"/>
      </w:r>
      <w:r>
        <w:rPr>
          <w:rFonts w:eastAsia="IRNazanin" w:cs="IRNazanin"/>
          <w:color w:val="111111"/>
          <w:sz w:val="28"/>
          <w:szCs w:val="28"/>
          <w:rtl w:val="true"/>
          <w:lang w:bidi="fa-IR"/>
        </w:rPr>
        <w:t>&gt;</w:t>
      </w:r>
      <w:r>
        <w:rPr>
          <w:rFonts w:ascii="IRNazanin" w:hAnsi="IRNazanin" w:eastAsia="IRNazanin"/>
          <w:color w:val="111111"/>
          <w:sz w:val="28"/>
          <w:sz w:val="28"/>
          <w:szCs w:val="28"/>
          <w:rtl w:val="true"/>
          <w:lang w:bidi="fa-IR"/>
        </w:rPr>
        <w:t>؛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الملوک أذلاّءٌ تحت قدرة ملک الملوک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السطوة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القهر و الغلبة؛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بسبب اضطرارهم إلی المذلّة و الخضوع له من سطواته خائفون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یَا أَهْلَ التَّقْوَی، وَ یَا مَنْ لَهُ الاْءَسْمَاءُ الْحُسْنَی، أَسْأَلُکَ أَنْ تَعْفُوَ عَنِّی، وَ تَغْفِرَ لِی فَلَسْتُ بَرِیئاً فَأَعْتَذِرَ، وَ لاَ بِذِی قُوَّةٍ فَأَنْتَصِرَ، وَ لاَمَفَرَّ لِی فَأَفِرَّ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أَسْتَقِیلُکَ عَثَرَاتِی، وَ أَتَنَصَّلُ إِلَیْکَ مِنْ ذُنُوبِیَ الَّتِی قَدْ أَوْبَقَتْنِی، وَ أَحَاطَتْ بِی فَأَهْلَکَتْنِی، مِنْهَا فَرَرْتُ إِلَیْکَ ـ 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تَائِباً فَتُبْ عَلَیَّ، مُتَعَوِّذاً فَأَعِذْنِی، مُسْتَجِیراً فَلاَتَخْذُلْنِی، سَائِلاً فَلاَتَحْرِمْنِی، مُعْتَصِماً فَلاَتُسْلِمْنِی، دَاعِیاً فَلاَتَرُدَّنِی خَائِباً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أهل التقوی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حقیقاً بأن یتّقی من سطواتک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تأنیث الأحسن،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الأسماء الّتی هی أحسن الأسماء و أشرفها الّتی إذا دعی بها أجاب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تقدیم الظرف للقصر،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الأسماء الحسنی لالغیره؛ و قد تقدّم الکلام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ـ علیه السلام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أسألک أن تعفو عنّی و تغفر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بین السؤال للعفو و المغفرة للفرق بینهما، فانّ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العفو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إسقاط العقاب؛</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المغفرة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یستر علیه بعد دلک جرمه صوناً له من عذاب التخجیل و الفضیحة، فانّ الخلاص من عذاب النار انّما یطیب إذا حصل عقیبه الخلاص من عذاب الفضیحة؛ فالأوّل هو العذاب الجسمانیّ، و الثانی هو العذاب الروحانیّ؛ و هو أعظم و أشدّ من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بذلک یظهر سرّ تقدیم سؤال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العفو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المغفرة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فانّه من باب الترقّی من الأضعف إلی الأشدّ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لمعةٌ عرشیّةٌ</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الحریّ لنا هنا أن نبیّن سرّ العفو و المغفرة و ما یوجبهما، و الفرق بینهما؛ فنقول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موجب العفو هو غلبة أحکام الوجوب علی أحکام الإمکان؛ و أعنی بـ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أحکام الوجوب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الأسماء الأول الّتی من جهتها صدرت الکثرة من الحضرة الأحدیّة؛</w:t>
      </w:r>
    </w:p>
    <w:p>
      <w:pPr>
        <w:pStyle w:val="BookText"/>
        <w:rPr/>
      </w:pPr>
      <w:r>
        <w:rPr>
          <w:rFonts w:ascii="IRNazanin" w:hAnsi="IRNazanin" w:eastAsia="IRNazanin"/>
          <w:color w:val="111111"/>
          <w:sz w:val="28"/>
          <w:sz w:val="28"/>
          <w:szCs w:val="28"/>
          <w:rtl w:val="true"/>
          <w:lang w:bidi="fa-IR"/>
        </w:rPr>
        <w:t xml:space="preserve">و أعنی بـ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الغلبة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استهلاک أحکام الإمکان و کثرتها فی وحدة الحقّ و أحکامها من حیث وحدة الفعل فی الأصل و أحدیّة التصرّف به، و نسخ أحکام تعدّداته و تقیّداته بالصفات المختلفة المسمّاة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طاعةً و معصیّةً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المغفرة فعبارةٌ 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الأوصاف، و ذلک لایکون إلاّ بعد ممازجةٍ واقعةٍ بین أحکام الوجوب و أحکام الإمکان و غلبة الأوصاف الوجوبیّة علی الأوصاف الإمکانیّة و انصباغها بالأوصاف الوجوبیّة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فالأمر فی العفو یقتضی ذهاب عین الفعل من حیث إضافته إلی المعفوّ عنه، و لیس إلاّ التقیید و الخواصّ الإمکانیّة؛</w:t>
      </w:r>
    </w:p>
    <w:p>
      <w:pPr>
        <w:pStyle w:val="BookText"/>
        <w:rPr/>
      </w:pPr>
      <w:r>
        <w:rPr>
          <w:rFonts w:ascii="IRNazanin" w:hAnsi="IRNazanin" w:eastAsia="IRNazanin"/>
          <w:color w:val="111111"/>
          <w:sz w:val="28"/>
          <w:sz w:val="28"/>
          <w:szCs w:val="28"/>
          <w:rtl w:val="true"/>
          <w:lang w:bidi="fa-IR"/>
        </w:rPr>
        <w:t>و الشأن فی المغفرة لیس کذلک، فانّ التقیید و التعدّد باقٍ و التغیّر واقعٌ فی الأوصاف مع استهلاک الکثرة؛ فافهم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و اللّه أعلم ـ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قوله ـ علیه السلام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فلست بریئاً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للتعلیل؛</w:t>
      </w:r>
    </w:p>
    <w:p>
      <w:pPr>
        <w:pStyle w:val="BookText"/>
        <w:rPr/>
      </w:pPr>
      <w:r>
        <w:rPr>
          <w:rFonts w:ascii="IRNazanin" w:hAnsi="IRNazanin" w:eastAsia="IRNazanin"/>
          <w:color w:val="111111"/>
          <w:sz w:val="28"/>
          <w:sz w:val="28"/>
          <w:szCs w:val="28"/>
          <w:rtl w:val="true"/>
          <w:lang w:bidi="fa-IR"/>
        </w:rPr>
        <w:t xml:space="preserve">و من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فأعتذر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للسببیّة؛</w:t>
      </w:r>
    </w:p>
    <w:p>
      <w:pPr>
        <w:pStyle w:val="BookText"/>
        <w:rPr/>
      </w:pPr>
      <w:r>
        <w:rPr>
          <w:rFonts w:ascii="Amiri" w:hAnsi="Amiri" w:eastAsia="Amiri" w:cs="Amiri"/>
          <w:color w:val="111111"/>
          <w:sz w:val="28"/>
          <w:sz w:val="28"/>
          <w:szCs w:val="28"/>
          <w:rtl w:val="true"/>
          <w:lang w:bidi="ar-SA"/>
        </w:rPr>
        <w:t xml:space="preserve">و الفعل بعدها منصوبٌ بـ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مضمرةً وجوباً لسبقها بنفیٍ محضٍ ـ کقوله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لاَیُقْضَی عَلَیْهِمْ فَیَمُوتُوا</w:t>
      </w:r>
      <w:r>
        <w:rPr>
          <w:rFonts w:eastAsia="Amiri" w:cs="Amiri" w:ascii="Amiri" w:hAnsi="Amiri"/>
          <w:color w:val="111111"/>
          <w:sz w:val="28"/>
          <w:szCs w:val="28"/>
          <w:rtl w:val="true"/>
          <w:lang w:bidi="ar-SA"/>
        </w:rPr>
        <w:t>»</w:t>
      </w:r>
      <w:r>
        <w:rPr>
          <w:rStyle w:val="FootnoteAnchor"/>
          <w:rtl w:val="true"/>
        </w:rPr>
        <w:footnoteReference w:id="1583"/>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مزیدةٌ لتأکید ما أفادته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معنی النفی</w:t>
      </w:r>
      <w:r>
        <w:rPr>
          <w:rStyle w:val="FootnoteAnchor"/>
          <w:rtl w:val="true"/>
        </w:rPr>
        <w:footnoteReference w:id="1584"/>
      </w:r>
      <w:r>
        <w:rPr>
          <w:rFonts w:eastAsia="IRNazanin" w:cs="IRNazanin"/>
          <w:color w:val="111111"/>
          <w:sz w:val="28"/>
          <w:szCs w:val="28"/>
          <w:rtl w:val="true"/>
          <w:lang w:bidi="fa-IR"/>
        </w:rPr>
        <w:t>&gt;</w:t>
      </w:r>
      <w:r>
        <w:rPr>
          <w:rFonts w:ascii="IRNazanin" w:hAnsi="IRNazanin" w:eastAsia="IRNazanin"/>
          <w:color w:val="111111"/>
          <w:sz w:val="28"/>
          <w:sz w:val="28"/>
          <w:szCs w:val="28"/>
          <w:rtl w:val="true"/>
          <w:lang w:bidi="fa-IR"/>
        </w:rPr>
        <w:t>؛ أی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فلست بریئاً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الذنب ـ و لو من ذنب الوجود ـ فأعتذر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کنت بریئاً، فکان هذا إعتذاراً، </w:t>
      </w:r>
    </w:p>
    <w:p>
      <w:pPr>
        <w:pStyle w:val="BookText"/>
        <w:rPr/>
      </w:pPr>
      <w:r>
        <w:rPr>
          <w:rFonts w:ascii="IRNazanin" w:hAnsi="IRNazanin" w:eastAsia="IRNazanin"/>
          <w:color w:val="111111"/>
          <w:sz w:val="28"/>
          <w:sz w:val="28"/>
          <w:szCs w:val="28"/>
          <w:rtl w:val="true"/>
          <w:lang w:bidi="fa-IR"/>
        </w:rPr>
        <w:t>لأنّ الإعتذار یستعمل فی موضعٍ یستغفر الشخص من غیر إثمٍ و ذنبٍ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القاموس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تعذّر و اعتذر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أثبت لنفسه ذنباً و فی الواقع لاذنب له</w:t>
      </w:r>
      <w:r>
        <w:rPr>
          <w:rFonts w:eastAsia="IRNazanin" w:cs="IRNazanin"/>
          <w:color w:val="111111"/>
          <w:sz w:val="28"/>
          <w:szCs w:val="28"/>
          <w:rtl w:val="true"/>
          <w:lang w:bidi="fa-IR"/>
        </w:rPr>
        <w:t>!»</w:t>
      </w:r>
      <w:r>
        <w:rPr>
          <w:rStyle w:val="FootnoteAnchor"/>
          <w:rtl w:val="true"/>
        </w:rPr>
        <w:footnoteReference w:id="158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یقال بالفارسیّة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عذر تقصیرات ما چندانکه تقصیرات ماست</w:t>
      </w:r>
    </w:p>
    <w:p>
      <w:pPr>
        <w:pStyle w:val="BookText"/>
        <w:rPr/>
      </w:pPr>
      <w:r>
        <w:rPr>
          <w:rFonts w:ascii="IRNazanin" w:hAnsi="IRNazanin" w:eastAsia="IRNazanin"/>
          <w:color w:val="111111"/>
          <w:sz w:val="28"/>
          <w:sz w:val="28"/>
          <w:szCs w:val="28"/>
          <w:rtl w:val="true"/>
          <w:lang w:bidi="fa-IR"/>
        </w:rPr>
        <w:t>یرید المعنی العرفیّ الفارسیّ، أو مستعملٌ مجازاً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انتهی کلامه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کما 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ـ علیه السلام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لابذی قوّةٍ فانتصر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فلست بذی قوّةٍ فانتقم من عدوّی، </w:t>
      </w: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 xml:space="preserve">فـ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مزیدةٌ للتأکید دخلت علی المعطوف علی الخبر الصالح للـ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و هو 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 و الغرض المبالغة فی نفی القوّة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بفتح الفاء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 میمیٌّ بمعنی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الفرار ـ کقوله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یَقُولُ الاْءِنْسَانُ یَومَئِذٍ أَیْنَ الْمَفَرُّ</w:t>
      </w:r>
      <w:r>
        <w:rPr>
          <w:rFonts w:eastAsia="Amiri" w:cs="Amiri" w:ascii="Amiri" w:hAnsi="Amiri"/>
          <w:color w:val="111111"/>
          <w:sz w:val="28"/>
          <w:szCs w:val="28"/>
          <w:rtl w:val="true"/>
          <w:lang w:bidi="ar-SA"/>
        </w:rPr>
        <w:t>»</w:t>
      </w:r>
      <w:r>
        <w:rPr>
          <w:rStyle w:val="FootnoteAnchor"/>
          <w:rtl w:val="true"/>
        </w:rPr>
        <w:footnoteReference w:id="1586"/>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الإقالة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ذنبه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منه باعتذارٍ أو توبةٍ أو طلب عفوٍ</w:t>
      </w:r>
      <w:r>
        <w:rPr>
          <w:rStyle w:val="FootnoteAnchor"/>
          <w:rtl w:val="true"/>
        </w:rPr>
        <w:footnoteReference w:id="1587"/>
      </w:r>
      <w:r>
        <w:rPr>
          <w:rFonts w:eastAsia="IRNazanin" w:cs="IRNazanin"/>
          <w:color w:val="111111"/>
          <w:sz w:val="28"/>
          <w:szCs w:val="28"/>
          <w:rtl w:val="true"/>
          <w:lang w:bidi="fa-IR"/>
        </w:rPr>
        <w:t>&gt;</w:t>
      </w:r>
      <w:r>
        <w:rPr>
          <w:rFonts w:ascii="IRNazanin" w:hAnsi="IRNazanin" w:eastAsia="IRNazanin"/>
          <w:color w:val="111111"/>
          <w:sz w:val="28"/>
          <w:sz w:val="28"/>
          <w:szCs w:val="28"/>
          <w:rtl w:val="true"/>
          <w:lang w:bidi="fa-IR"/>
        </w:rPr>
        <w:t>،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أتبرّء إلیک من ذنوب الّتی أهلکتنی و سترت طاعاتی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متعلّقٌ بالفعل بعده، و تقدیمه للقصر؛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منها لا من غیرها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فررت إلیک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الجملة استینافٌ وقع جواباً عن سؤالٍ نشأ من الکلام، کأنّه قیل عند بیان حاله الهایل ـ من إیباق الذنوب و إحاطتها به و إهلاکها له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فماذا صنعت عند ذلک؟</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منها فررت إلیک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توسّط النداء لإظهار مزید الضراعة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التعرّض لعنوان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الربوبیّة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الإضافة إلی ضمیره للمبالغة فی التضرّع و الإبتهال</w:t>
      </w:r>
      <w:r>
        <w:rPr>
          <w:rFonts w:eastAsia="IRNazanin" w:cs="IRNazanin"/>
          <w:color w:val="111111"/>
          <w:sz w:val="28"/>
          <w:szCs w:val="28"/>
          <w:rtl w:val="true"/>
          <w:lang w:bidi="fa-IR"/>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تائباً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 عن الفاعل</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فتب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للسببیّة،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فأقبل توبتی؛ 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فارجع عن عقوبتی إلی اللطف بی</w:t>
      </w:r>
      <w:r>
        <w:rPr>
          <w:rStyle w:val="FootnoteAnchor"/>
          <w:rtl w:val="true"/>
        </w:rPr>
        <w:footnoteReference w:id="1588"/>
      </w:r>
      <w:r>
        <w:rPr>
          <w:rFonts w:eastAsia="IRNazanin" w:cs="IRNazanin"/>
          <w:color w:val="111111"/>
          <w:sz w:val="28"/>
          <w:szCs w:val="28"/>
          <w:rtl w:val="true"/>
          <w:lang w:bidi="fa-IR"/>
        </w:rPr>
        <w:t>&gt;</w:t>
      </w:r>
      <w:r>
        <w:rPr>
          <w:rFonts w:ascii="IRNazanin" w:hAnsi="IRNazanin" w:eastAsia="IRNazanin"/>
          <w:color w:val="111111"/>
          <w:sz w:val="28"/>
          <w:sz w:val="28"/>
          <w:szCs w:val="28"/>
          <w:rtl w:val="true"/>
          <w:lang w:bidi="fa-IR"/>
        </w:rPr>
        <w:t>؛ 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ثبّتنی علی التوبة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متعوّذاً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من ضمیر المتکلّم المجرور بـ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معتصماً بک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فأعذنی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للسببیّة أیضاً، و الغرض ترتّب ما بعدها علی ما قبلها؛ فانّ توبة العبد إلی ربّه یترتّب علیها توبة الربّ علی عبده، و تعوّذه به یترتّب علیه إعاذته؛</w:t>
      </w:r>
    </w:p>
    <w:p>
      <w:pPr>
        <w:pStyle w:val="BookText"/>
        <w:rPr/>
      </w:pPr>
      <w:r>
        <w:rPr>
          <w:rFonts w:ascii="IRNazanin" w:hAnsi="IRNazanin" w:eastAsia="IRNazanin"/>
          <w:color w:val="111111"/>
          <w:sz w:val="28"/>
          <w:sz w:val="28"/>
          <w:szCs w:val="28"/>
          <w:rtl w:val="true"/>
          <w:lang w:bidi="fa-IR"/>
        </w:rPr>
        <w:t xml:space="preserve">و قس علی ذلک سائر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الفاءات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الآتیة</w:t>
      </w:r>
      <w:r>
        <w:rPr>
          <w:rStyle w:val="FootnoteAnchor"/>
          <w:rtl w:val="true"/>
        </w:rPr>
        <w:footnoteReference w:id="1589"/>
      </w:r>
      <w:r>
        <w:rPr>
          <w:rFonts w:eastAsia="Times New Roman" w:cs="Times New Roman" w:ascii="Times New Roman" w:hAnsi="Times New Roman"/>
          <w:color w:val="111111"/>
          <w:sz w:val="28"/>
          <w:szCs w:val="28"/>
          <w:rtl w:val="true"/>
          <w:lang w:val="en-US" w:bidi="en-US"/>
        </w:rPr>
        <w:t>&gt;.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مستجیراً فلاتخذلنی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طلبت أن أسکن فی جوارک فلاتترکنی مع نفسی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فررت إلیک سائلاً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فلاتحرمنی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عطیّتک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معتصماً فلاتسلمنی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تشبّثت بذیل حمایتک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فلاتسلمنی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الخصم،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داعیاً فلاتردّنی خائباً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دَعَوْتُکَ ـ یَا 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مِسْکِیناً، مُسْتَکِیناً، مُشْفِقاً، خَائِفاً، وَجِلاً، فَقِیراً، مُضْطَرّاً إِلَیْکَ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أَشْکُو إِلَیْکَ ـ یَا إِلَهِی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ضَعْفَ نَفْسِی عَنِ الْمُسَارَعَةِ فِیما وَعَدْتَهُ أَوْلِیَاءَکَ، وَ الْمُجَانَبَةِ عَمَّا حَذَّرْتَهُ أَعْدَاءَکَ، وَ کَثْرَةَ هُمُومِی، وَ وَسْوَسَةَ نَفْسِی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لَمْ‌تَفْضَحْنِی بِسَرِیرَتِی، وَ لَمْ‌تُهْلِکْنِی بِجَرِیرَتِی، أَدْعُوکَ فَتُجِیبُنِی وَ إِنْ کُنْتُ بَطِیئاً حِینَ تَدْعُونِی، وَ أَسْأَلُکَ کُلَّمَا شِئْتُ مِنْ حَوَائِجِی، وَ حَیْثُ مَا کُنْتُ وَضَعْتُ عِنْدَکَ سِرِّی، فَلاَأَدْعُو سِوَاکَ، وَ لاَأَرْجُو غَیْرَکَ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ابتداء الکلام</w:t>
      </w:r>
      <w:r>
        <w:rPr>
          <w:rFonts w:eastAsia="IRNazanin" w:cs="IRNazanin"/>
          <w:color w:val="111111"/>
          <w:sz w:val="28"/>
          <w:szCs w:val="28"/>
          <w:rtl w:val="true"/>
          <w:lang w:bidi="fa-IR"/>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بکسر المیم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الفقیر، </w:t>
      </w: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 xml:space="preserve">سمّی به لشدّة فقره کأنّ الفقر أسکنه فلم‌یقدر </w:t>
      </w:r>
    </w:p>
    <w:p>
      <w:pPr>
        <w:pStyle w:val="BookText"/>
        <w:rPr/>
      </w:pPr>
      <w:r>
        <w:rPr>
          <w:rFonts w:ascii="Amiri" w:hAnsi="Amiri" w:eastAsia="Amiri" w:cs="Amiri"/>
          <w:color w:val="111111"/>
          <w:sz w:val="28"/>
          <w:sz w:val="28"/>
          <w:szCs w:val="28"/>
          <w:rtl w:val="true"/>
          <w:lang w:bidi="ar-SA"/>
        </w:rPr>
        <w:t>علی التحرّک</w:t>
      </w:r>
      <w:r>
        <w:rPr>
          <w:rStyle w:val="FootnoteAnchor"/>
          <w:rtl w:val="true"/>
        </w:rPr>
        <w:footnoteReference w:id="1590"/>
      </w:r>
      <w:r>
        <w:rPr>
          <w:rFonts w:eastAsia="Times New Roman" w:cs="Times New Roman" w:ascii="Times New Roman" w:hAnsi="Times New Roman"/>
          <w:color w:val="111111"/>
          <w:sz w:val="28"/>
          <w:szCs w:val="28"/>
          <w:rtl w:val="true"/>
          <w:lang w:val="en-US" w:bidi="en-US"/>
        </w:rPr>
        <w:t>&gt;.</w:t>
      </w:r>
    </w:p>
    <w:p>
      <w:pPr>
        <w:pStyle w:val="BookText"/>
        <w:rPr/>
      </w:pP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أسوء حالاً من الفقیر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الفقیر أسوء حالاً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 سواءٌ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قد تقدّم الکلام علیه</w:t>
      </w:r>
      <w:r>
        <w:rPr>
          <w:rStyle w:val="FootnoteAnchor"/>
          <w:rtl w:val="true"/>
        </w:rPr>
        <w:footnoteReference w:id="1591"/>
      </w:r>
      <w:r>
        <w:rPr>
          <w:rFonts w:eastAsia="Times New Roman" w:cs="Times New Roman" w:ascii="Times New Roman" w:hAnsi="Times New Roman"/>
          <w:color w:val="111111"/>
          <w:sz w:val="28"/>
          <w:szCs w:val="28"/>
          <w:rtl w:val="true"/>
          <w:lang w:val="en-US" w:bidi="en-US"/>
        </w:rPr>
        <w:t>&gt;.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مبالغةٌ فیه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خائفاً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تفسیرٌ لـ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مشفقاً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خائفاً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المضطرّ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مفعولٍ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اضطرّه إلیه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أحوجه و الجأه إلیه و لیس له منه 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أشکو إلیک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مستأنفٌ؛ و إمّا منصوبٌ علی الحال ـ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شاکیاً إلیک یا إلهی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المسارعة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المبادرة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المجانبة عمّا حذّرته أعداءک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أشکو ضعف نفسی عن مجانبة المعاصی الّتی حذّرت أعداءک عنها</w:t>
      </w:r>
      <w:r>
        <w:rPr>
          <w:rFonts w:eastAsia="IRNazanin" w:cs="IRNazanin"/>
          <w:color w:val="111111"/>
          <w:sz w:val="28"/>
          <w:szCs w:val="28"/>
          <w:rtl w:val="true"/>
          <w:lang w:bidi="fa-IR"/>
        </w:rPr>
        <w:t>. &lt;</w:t>
      </w:r>
      <w:r>
        <w:rPr>
          <w:rFonts w:ascii="IRNazanin" w:hAnsi="IRNazanin" w:eastAsia="IRNazanin"/>
          <w:color w:val="111111"/>
          <w:sz w:val="28"/>
          <w:sz w:val="28"/>
          <w:szCs w:val="28"/>
          <w:rtl w:val="true"/>
          <w:lang w:bidi="fa-IR"/>
        </w:rPr>
        <w:t>قال بعضهم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حقیقة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المجانبة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 کلٍّ منهما فی جانبٍ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لتضمّنها معنی البعد عدّاها بـ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عمّا حذّرته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إلاّ فهی متعدّیةٌ بنفسها</w:t>
      </w:r>
      <w:r>
        <w:rPr>
          <w:rFonts w:eastAsia="IRNazanin" w:cs="IRNazanin"/>
          <w:color w:val="111111"/>
          <w:sz w:val="28"/>
          <w:szCs w:val="28"/>
          <w:rtl w:val="true"/>
          <w:lang w:bidi="fa-IR"/>
        </w:rPr>
        <w:t>»</w:t>
      </w:r>
      <w:r>
        <w:rPr>
          <w:rStyle w:val="FootnoteAnchor"/>
          <w:rtl w:val="true"/>
        </w:rPr>
        <w:footnoteReference w:id="1592"/>
      </w:r>
      <w:r>
        <w:rPr>
          <w:rFonts w:eastAsia="Times New Roman" w:cs="Times New Roman" w:ascii="Times New Roman" w:hAnsi="Times New Roman"/>
          <w:color w:val="111111"/>
          <w:sz w:val="28"/>
          <w:szCs w:val="28"/>
          <w:rtl w:val="true"/>
          <w:lang w:val="en-US" w:bidi="en-US"/>
        </w:rPr>
        <w:t>&gt;.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کثرة همومی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ضعف نفسی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أشکو إلیک ـ یا إلهی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کثرة همومی و وسوسة نفسی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الوَسْوَسَة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کالزلزلة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الخطرة الردیّة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إلآهی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لم‌تفضحنی بسریرتی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تشهر أعمالی القبیحة المستورة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السریرة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فعیلةٌ بمعنی مفعولةٍ، و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یستره الإنسان و یضمره فی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الجریرة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فعیلةٌ بمعنی مفعولةٍ، و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الذنب</w:t>
      </w:r>
      <w:r>
        <w:rPr>
          <w:rFonts w:eastAsia="IRNazanin" w:cs="IRNazanin"/>
          <w:color w:val="111111"/>
          <w:sz w:val="28"/>
          <w:szCs w:val="28"/>
          <w:rtl w:val="true"/>
          <w:lang w:bidi="fa-IR"/>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قوله ـ علیه السلام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فتجیبنی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مسوقٌ لتقریر ما یفیده الکلام السابق</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للدلالة علی ترتّب الإجابة علی دعائه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جواب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الشرطیّة محذوفٌ لدلالة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فیجیبنی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w:t>
      </w:r>
    </w:p>
    <w:p>
      <w:pPr>
        <w:pStyle w:val="BookText"/>
        <w:rPr/>
      </w:pPr>
      <w:r>
        <w:rPr>
          <w:rFonts w:ascii="Amiri" w:hAnsi="Amiri" w:eastAsia="Amiri" w:cs="Amiri"/>
          <w:color w:val="111111"/>
          <w:sz w:val="28"/>
          <w:sz w:val="28"/>
          <w:szCs w:val="28"/>
          <w:rtl w:val="true"/>
          <w:lang w:bidi="ar-SA"/>
        </w:rPr>
        <w:t>و الجملة معطوفةٌ علی جملٍ متعدّدةٍ مقابلةٍ</w:t>
      </w:r>
      <w:r>
        <w:rPr>
          <w:rStyle w:val="FootnoteAnchor"/>
          <w:rtl w:val="true"/>
        </w:rPr>
        <w:footnoteReference w:id="1593"/>
      </w:r>
      <w:r>
        <w:rPr>
          <w:rFonts w:ascii="IRNazanin" w:hAnsi="IRNazanin" w:eastAsia="IRNazanin"/>
          <w:color w:val="111111"/>
          <w:sz w:val="28"/>
          <w:sz w:val="28"/>
          <w:szCs w:val="28"/>
          <w:rtl w:val="true"/>
          <w:lang w:bidi="fa-IR"/>
        </w:rPr>
        <w:t>لها فی الفحوی، و</w:t>
      </w:r>
      <w:r>
        <w:rPr>
          <w:rStyle w:val="FootnoteAnchor"/>
          <w:rtl w:val="true"/>
        </w:rPr>
        <w:footnoteReference w:id="1594"/>
      </w:r>
      <w:r>
        <w:rPr>
          <w:rFonts w:ascii="IRNazanin" w:hAnsi="IRNazanin" w:eastAsia="IRNazanin"/>
          <w:color w:val="111111"/>
          <w:sz w:val="28"/>
          <w:sz w:val="28"/>
          <w:szCs w:val="28"/>
          <w:rtl w:val="true"/>
          <w:lang w:bidi="fa-IR"/>
        </w:rPr>
        <w:t>هی فی موضع الحال من مفعول الفعل السابق ـ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فتجیبنی إن لم‌أکن بطیئاً ـ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کنت بطیئاً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کلّ حالٍ مفروضٍ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حذفت الأولی فی الباب حذفاً مطّرداً لدلالة الثانیة علیها دلالةً واضحةً، فانّ الشیء إذا تحقّق عند تحقّق المانع أو الموانع القویّ فلئن یتحقّق عند عدمه أو عند تحقّق المانع الضعیف 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 هذه النکتة یدور 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الوصلیّتین من التأکید</w:t>
      </w:r>
      <w:r>
        <w:rPr>
          <w:rStyle w:val="FootnoteAnchor"/>
          <w:rtl w:val="true"/>
        </w:rPr>
        <w:footnoteReference w:id="1595"/>
      </w:r>
      <w:r>
        <w:rPr>
          <w:rFonts w:ascii="IRNazanin" w:hAnsi="IRNazanin" w:eastAsia="IRNazanin"/>
          <w:color w:val="111111"/>
          <w:sz w:val="28"/>
          <w:sz w:val="28"/>
          <w:szCs w:val="28"/>
          <w:rtl w:val="true"/>
          <w:lang w:bidi="fa-IR"/>
        </w:rPr>
        <w:t>هکذا ذکره الفاضل الشارح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کنتُ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بصیغة المتکلّم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قوله ـ علیه السلام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کلّما شئت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نکرةٌ موصوفةٌ بجملة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شئت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العائد محذوفٌ ـ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شیءٍ شئته ـ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مفادّ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استغراق أفراد النکرة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حوائجی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لـ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قوله ـ علیه السلام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فلاأدعو سواک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سببیّةٌ،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فبسبب 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لاأدعو سواک و لاأرجو غیرک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لأنّ کافی المهمّات لیس غیرک، و لاجواد سواک</w:t>
      </w:r>
      <w:r>
        <w:rPr>
          <w:rFonts w:eastAsia="IRNazanin" w:cs="IRNazanin"/>
          <w:color w:val="111111"/>
          <w:sz w:val="28"/>
          <w:szCs w:val="28"/>
          <w:rtl w:val="true"/>
          <w:lang w:bidi="fa-IR"/>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لَبَّیْکَ لَبَّیْکَ، تَسْمَعُ مَنْ شَکَا إِلَیْکَ، وَ تَلْقَی مَنْ تَوَکَّلَ عَلَیْکَ، وَ تُخَلِّصُ مَنِ اعْتَصَمَ بِکَ، وَ تُفَرِّجُ عَمَّنْ لاَذَ بِکَ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فَلاَتَحْرِمْنِی خَیْرَ الاْآخِرَةِ وَ الاْءُولَی لِقِلَّةِ شُکْرِی، وَ اغْفِرْ لِی مَا تَعْلَمُ مِنْ ذُنُوبِی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تُعَذِّبْ فَأَنَا الظَّالِمُ الْمُفَرِّطُ الْمُضَیِّعُ الاْآثِمُ الْمُقَصِّرُ الْمُضَجِّعُ الْمُغْفِلُ حَظَّ نَفْسِی، وَ إِنْ تَغْفِرْ </w:t>
      </w:r>
    </w:p>
    <w:p>
      <w:pPr>
        <w:pStyle w:val="BookText"/>
        <w:rPr/>
      </w:pPr>
      <w:r>
        <w:rPr>
          <w:rFonts w:ascii="Amiri" w:hAnsi="Amiri" w:eastAsia="Amiri" w:cs="Amiri"/>
          <w:color w:val="111111"/>
          <w:sz w:val="28"/>
          <w:sz w:val="28"/>
          <w:szCs w:val="28"/>
          <w:rtl w:val="true"/>
          <w:lang w:bidi="ar-SA"/>
        </w:rPr>
        <w:t>فَأَنْتَ أَرْحَمُ الرَّاحِمِینَ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لبّیک لبّیک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أقیم لخدمتک و عبودیّتک و امتثال أمرک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ألبّ البابین لک،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ألبّ بالمکان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أقام به، و التثنیة للتکریر؛ و قد تقدّم الکلام علیه فی اللمعة السادسة عشر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 xml:space="preserve">قوله ـ علیه السلام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تسمع من شکا إلیک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إستینافٌ لبیان المقتضی لخطابه ـ تعالی ـ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لبّیک لبّیک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أقیم علی طاعتک و امتثال أمرک مرّةً بعد أخری؛ 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أقصد لک؛ 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أخلص لک؛ 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أحبّک کثیراً مکرّراً، لأنّک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تسمع من شکا إلیک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تجیب دعاء من شکا إلیک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أمره إلی اللّه شکواً ـ من باب قتل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أظهره و بثّه</w:t>
      </w:r>
      <w:r>
        <w:rPr>
          <w:rStyle w:val="FootnoteAnchor"/>
          <w:rtl w:val="true"/>
        </w:rPr>
        <w:footnoteReference w:id="1596"/>
      </w:r>
      <w:r>
        <w:rPr>
          <w:rFonts w:eastAsia="Times New Roman" w:cs="Times New Roman" w:ascii="Times New Roman" w:hAnsi="Times New Roman"/>
          <w:color w:val="111111"/>
          <w:sz w:val="28"/>
          <w:szCs w:val="28"/>
          <w:rtl w:val="true"/>
          <w:lang w:val="en-US" w:bidi="en-US"/>
        </w:rPr>
        <w:t>&gt;.</w:t>
      </w:r>
    </w:p>
    <w:p>
      <w:pPr>
        <w:pStyle w:val="BookText"/>
        <w:rPr/>
      </w:pPr>
      <w:r>
        <w:rPr>
          <w:rFonts w:ascii="Amiri" w:hAnsi="Amiri" w:eastAsia="Amiri" w:cs="Amiri"/>
          <w:color w:val="111111"/>
          <w:sz w:val="28"/>
          <w:sz w:val="28"/>
          <w:szCs w:val="28"/>
          <w:rtl w:val="true"/>
          <w:lang w:bidi="ar-SA"/>
        </w:rPr>
        <w:t xml:space="preserve">قوله ـ علیه السلام ـ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تلقی من توکّل علیک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تلقی من توکّل علیک بالعنایة و تستقبله و تواجهه سروراً بتوکّله علیک، کما یستقبل الإنسان من یوافیه و یقصده إذا کان محبّاً له معتنیاً بشأنه؛ قال اللّه ـ تعالی ـ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یَتَوَکَّلْ عَلَی اللَّهِ فَهُو حَسْبُهُ</w:t>
      </w:r>
      <w:r>
        <w:rPr>
          <w:rFonts w:eastAsia="Amiri" w:cs="Amiri" w:ascii="Amiri" w:hAnsi="Amiri"/>
          <w:color w:val="111111"/>
          <w:sz w:val="28"/>
          <w:szCs w:val="28"/>
          <w:rtl w:val="true"/>
          <w:lang w:bidi="ar-SA"/>
        </w:rPr>
        <w:t>»</w:t>
      </w:r>
      <w:r>
        <w:rPr>
          <w:rStyle w:val="FootnoteAnchor"/>
          <w:rtl w:val="true"/>
        </w:rPr>
        <w:footnoteReference w:id="159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نسخة ابن‌ادریس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تکفی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تلقی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 الکفایة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ـ علیه السلام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تعذّب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کلامٌ مستأنفٌ؛ و مفعول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محذوفٌ للعلم به ـ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تعذّبنی ـ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المضجّع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باب التفعیل، و فی نسخة الشهید من باب الإفعال؛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أصل التضجیع من الضجوع، و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الجنب علی الأرض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المغفل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من باب التفعیل، أو الإفعال؛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الساهی التارک</w:t>
      </w:r>
      <w:r>
        <w:rPr>
          <w:rFonts w:eastAsia="IRNazanin" w:cs="IRNazanin"/>
          <w:color w:val="111111"/>
          <w:sz w:val="28"/>
          <w:szCs w:val="28"/>
          <w:rtl w:val="true"/>
          <w:lang w:bidi="fa-IR"/>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متعلّق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محذوفٌ للعلم به،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لم‌تغفر 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فأنت أرحم الراحمین</w:t>
      </w:r>
      <w:r>
        <w:rPr>
          <w:rFonts w:eastAsia="IRNazanin" w:cs="IRNazanin"/>
          <w:color w:val="111111"/>
          <w:sz w:val="28"/>
          <w:szCs w:val="28"/>
          <w:rtl w:val="true"/>
          <w:lang w:bidi="fa-IR"/>
        </w:rPr>
        <w:t xml:space="preserve">». </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آخر اللمعة الحادیة و الخمسین فی شرح دعاء الحادی و الخمسین من صحیفة سیّد العابدین ـ صلوات اللّه علیه و علی آبائه و أبنائه أجمعین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وفّقنی اللّه ـ تعالی ـ لإتمامها فی لیلة الأربعاء من أوّل عشر الآخر من شهر جمادی الثانی سنة </w:t>
      </w:r>
      <w:r>
        <w:rPr>
          <w:rFonts w:eastAsia="IRNazanin" w:cs="IRNazanin"/>
          <w:color w:val="111111"/>
          <w:sz w:val="28"/>
          <w:szCs w:val="28"/>
          <w:lang w:bidi="fa-IR"/>
        </w:rPr>
        <w:t>1233</w:t>
      </w:r>
      <w:r>
        <w:rPr>
          <w:rFonts w:eastAsia="IRNazanin" w:cs="IRNazanin"/>
          <w:color w:val="111111"/>
          <w:sz w:val="28"/>
          <w:szCs w:val="28"/>
          <w:rtl w:val="true"/>
          <w:lang w:bidi="fa-IR"/>
        </w:rPr>
        <w:t xml:space="preserve">. </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1" w:name="pg13215_193417"/>
      <w:bookmarkStart w:id="42" w:name="pg13215_193417"/>
      <w:bookmarkEnd w:id="42"/>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43" w:name="pg13215_193417"/>
      <w:bookmarkStart w:id="44" w:name="__RefHeading___Toc407907_2322387425"/>
      <w:bookmarkStart w:id="45" w:name="_Toc11"/>
      <w:bookmarkEnd w:id="43"/>
      <w:bookmarkEnd w:id="44"/>
      <w:r>
        <w:rPr>
          <w:rtl w:val="true"/>
        </w:rPr>
        <w:t>اللمعة الثانیة و الخمسون فی شرح الدعاء الثانی و الخمسین</w:t>
      </w:r>
      <w:bookmarkEnd w:id="45"/>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و به نستعین</w:t>
      </w:r>
    </w:p>
    <w:p>
      <w:pPr>
        <w:pStyle w:val="BookText"/>
        <w:rPr/>
      </w:pPr>
      <w:r>
        <w:rPr>
          <w:rFonts w:ascii="IRNazanin" w:hAnsi="IRNazanin" w:eastAsia="IRNazanin"/>
          <w:color w:val="111111"/>
          <w:sz w:val="28"/>
          <w:sz w:val="28"/>
          <w:szCs w:val="28"/>
          <w:rtl w:val="true"/>
          <w:lang w:bidi="fa-IR"/>
        </w:rPr>
        <w:t xml:space="preserve">الحمد للّه الّذی أحبّ سؤال السائلین و استحبّ الحاح الملحّین بالأحادیث الواردة عن الأئمة الطاهرین؛ و الصلاة و السلام علی واسطة فیض العالمین سیّدنا محمّدٍ و أهل بیته سیّما أمیرالمؤمنین ـ صلوات اللّه علیهم أجمعین ـ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بعد؛ فیقول الملحّ فی إنجاح مطالبه إلی الحضرة الأحدیّة محمّد باقر بن السیّد محمّد من السادات الموسویّة ـ أنجح اللّه تعالی بمجرّد تفضّلاته السنیّة مطالبه الدنیویّة و الأخرویّة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اللمعة الثانیة و الخمسون من لوامع الأنوار العرشیّة فی شرح الصحیفة السجّادیّة ـ صلوات اللّه علیه و علی آبائه و أبنائه مادام یتلو الصبح العشیّة ـ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کَانَ مِنْ دُعَائِهِ ـ عَلَیْهِ السَّلاَمُ ـ فِی الاْءِلْحَاحِ عَلَی اللَّهِ ـ تَعَالَی ـ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الإلحاح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مصدر ألحّ فی السؤال إلحاحاً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ألحف و أبرم و واظب علی السؤال؛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ألحّ السحاب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دام مطره؛ و قیل من</w:t>
      </w:r>
      <w:r>
        <w:rPr>
          <w:rStyle w:val="FootnoteAnchor"/>
          <w:rtl w:val="true"/>
        </w:rPr>
        <w:footnoteReference w:id="1598"/>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غیر ذلک</w:t>
      </w:r>
      <w:r>
        <w:rPr>
          <w:rFonts w:eastAsia="IRNazanin" w:cs="IRNazanin"/>
          <w:color w:val="111111"/>
          <w:sz w:val="28"/>
          <w:szCs w:val="28"/>
          <w:rtl w:val="true"/>
          <w:lang w:bidi="fa-IR"/>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الروایات فی إستحباب الإلحاح فی سؤال اللّه ـ تعالی ـ کثیرةٌ؛ </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أبیعبداللّه ـ علیه السلام ـ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ـ تعالی ـ کره إلحاح الناس بعضهم علی بعضٍ فی المسألة و أحبّ ذلک لنفسه؛ إنّ اللّه ـ عزّ و جلّ ـ یحبّ أن یسأل و یطلب ما عنده</w:t>
      </w:r>
      <w:r>
        <w:rPr>
          <w:rFonts w:eastAsia="IRNazanin" w:cs="IRNazanin"/>
          <w:color w:val="111111"/>
          <w:sz w:val="28"/>
          <w:szCs w:val="28"/>
          <w:rtl w:val="true"/>
          <w:lang w:bidi="fa-IR"/>
        </w:rPr>
        <w:t>»</w:t>
      </w:r>
      <w:r>
        <w:rPr>
          <w:rStyle w:val="FootnoteAnchor"/>
          <w:rtl w:val="true"/>
        </w:rPr>
        <w:footnoteReference w:id="1599"/>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أیضاً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ـ صلّی اللّه علیه و آله و سلّم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 اللّه عبداً طلب من اللّه ـ عزّ و جلّ ـ حاجةً فألحّ فی الدعاء، أستجیب له أو لم‌یستجب له ـ و تلا هذه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أَدْعُوا رَبِّی عَسَی أَنْ لاَأَکُونَ بِدُعَاءِ رَبِّی شَقِیّاً</w:t>
      </w:r>
      <w:r>
        <w:rPr>
          <w:rFonts w:eastAsia="Amiri" w:cs="Amiri" w:ascii="Amiri" w:hAnsi="Amiri"/>
          <w:color w:val="111111"/>
          <w:sz w:val="28"/>
          <w:szCs w:val="28"/>
          <w:rtl w:val="true"/>
          <w:lang w:bidi="ar-SA"/>
        </w:rPr>
        <w:t>»</w:t>
      </w:r>
      <w:r>
        <w:rPr>
          <w:rStyle w:val="FootnoteAnchor"/>
          <w:rtl w:val="true"/>
        </w:rPr>
        <w:footnoteReference w:id="1600"/>
      </w:r>
      <w:r>
        <w:rPr>
          <w:rFonts w:eastAsia="Times New Roman" w:cs="Times New Roman" w:ascii="Times New Roman" w:hAnsi="Times New Roman"/>
          <w:color w:val="111111"/>
          <w:sz w:val="28"/>
          <w:szCs w:val="28"/>
          <w:rtl w:val="true"/>
          <w:lang w:val="en-US" w:bidi="en-US"/>
        </w:rPr>
        <w:t>»</w:t>
      </w:r>
      <w:r>
        <w:rPr>
          <w:rStyle w:val="FootnoteAnchor"/>
          <w:rtl w:val="true"/>
        </w:rPr>
        <w:footnoteReference w:id="16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یَا اَللَّهُ الَّذِی لاَیَخْفَی عَلَیْهِ شَیْءٌ فِی الاْءَرْضِ وَ لاَ فِی السَّمَاءِ، وَ کَیْفَ یَخْفَی عَلَیْکَ ـ یَا إِلَهِی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مَا أَنْتَ خَلَقْتَهُ؟ وَ کَیْفَ لاَتُحْصِی مَا أَنْتَ صَنَعْتَهُ؟ أَوْ کَیْفَ یَغِیبُ عَنْکَ مَا أَنْتَ تُدَبِّرُهُ؟ أَوْ کَیْفَ یَسْتَطِیعُ أَنْ یَهْرُبَ مِنْکَ مَنْ لاَحَیَاةَ لَهُ إِلاَّ بِرِزْقِکَ؟ أَوْ کَیْفَ یَنْجُو مِنْکَ مَنْ لاَمَذْهَبَ لَهُ فِی غَیْرِ مُلْکِکَ؟ سُبْحَانَکَ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أَخْشَی خَلْقِکَ لَکَ أَعْلَمُهُمْ بِکَ، وَ أَخْضَعُهُمْ لَکَ أَعْمَلُهُمْ بِطَاعَتِکَ، وَ أَهْوَنُهُمْ عَلَیْکَ مَنْ أَنْتَ تَرْزُقُهُ وَ هُوَ یَعْبُدُ غَیْرَکَ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للذات المقدّسة الجامعة لجمیع الکمالات، بخلاف باقی أسماء اللّه ـ تعالی ـ ، لأنّها معانٍ و صفاتٌ؛ و لهذا تحمل علیه ـ فیقال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رحیمٌ مثلاً ـ و لایحمل علی شیءٍ منها ـ فلایقال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الرحمن اللّهٌ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الإلآه؛ و قد تقدّم الکلام علیه مستوفیً فی اللمعة الأولی</w:t>
      </w:r>
      <w:r>
        <w:rPr>
          <w:rFonts w:eastAsia="IRNazanin" w:cs="IRNazanin"/>
          <w:color w:val="111111"/>
          <w:sz w:val="28"/>
          <w:szCs w:val="28"/>
          <w:rtl w:val="true"/>
          <w:lang w:bidi="fa-IR"/>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قوله ـ علیه السلام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لایخفی علیه شیءٌ فی الأرض و لا فی 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اقتباسٌ من قوله </w:t>
      </w:r>
    </w:p>
    <w:p>
      <w:pPr>
        <w:pStyle w:val="BookText"/>
        <w:rPr/>
      </w:pPr>
      <w:r>
        <w:rPr>
          <w:rFonts w:ascii="IRNazanin" w:hAnsi="IRNazanin" w:eastAsia="IRNazanin"/>
          <w:color w:val="111111"/>
          <w:sz w:val="28"/>
          <w:sz w:val="28"/>
          <w:szCs w:val="28"/>
          <w:rtl w:val="true"/>
          <w:lang w:bidi="fa-IR"/>
        </w:rPr>
        <w:t>ـ تعالی ـ فی سورة آل‌عمران</w:t>
      </w:r>
      <w:r>
        <w:rPr>
          <w:rStyle w:val="FootnoteAnchor"/>
          <w:rtl w:val="true"/>
        </w:rPr>
        <w:footnoteReference w:id="160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ذلک لأنّه عالمٌ بکلّ شیءٍ ـ کما مرّ تحقیق ذلک ـ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تقدیم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للإعتناء بشأن أهلها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قوله ـ علیه السلام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کیف 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مستأنفٌ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منصوبٌ بـ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یخفی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هو استفهامٌ إنکاریٌّ بمعنی إنکار الوقوع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شاملةٌ للعقلاء تغلیباً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تقدیم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للقصر، و کان حقّه التأخیر ـ لأنّه فاعلٌ فی الأصل، فوجب أن یخلفه الفاعل فی محلّه الأصلیّ ـ ، فأتی بـ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خلَفاً عنه؛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أنت خلقته لاغیرک</w:t>
      </w:r>
      <w:r>
        <w:rPr>
          <w:rStyle w:val="FootnoteAnchor"/>
          <w:rtl w:val="true"/>
        </w:rPr>
        <w:footnoteReference w:id="1603"/>
      </w:r>
      <w:r>
        <w:rPr>
          <w:rFonts w:eastAsia="Times New Roman" w:cs="Times New Roman" w:ascii="Times New Roman" w:hAnsi="Times New Roman"/>
          <w:color w:val="111111"/>
          <w:sz w:val="28"/>
          <w:szCs w:val="28"/>
          <w:rtl w:val="true"/>
          <w:lang w:val="en-US" w:bidi="en-US"/>
        </w:rPr>
        <w:t>&gt;.</w:t>
      </w:r>
    </w:p>
    <w:p>
      <w:pPr>
        <w:pStyle w:val="BookText"/>
        <w:rPr/>
      </w:pPr>
      <w:r>
        <w:rPr>
          <w:rFonts w:ascii="IRNazanin" w:hAnsi="IRNazanin" w:eastAsia="IRNazanin"/>
          <w:color w:val="111111"/>
          <w:sz w:val="28"/>
          <w:sz w:val="28"/>
          <w:szCs w:val="28"/>
          <w:rtl w:val="true"/>
          <w:lang w:bidi="fa-IR"/>
        </w:rPr>
        <w:t xml:space="preserve">و قس علی ذلک قوله ـ علیه السلام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أنت صنعته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أنت تدبّره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المعلول کیف یخفی عن علّته و المصنوع عن صانعه و المدبَّر عن مدبِّره؟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لأنّ الإیجاد و الخلق یستلزم العلم و الإحصاء، و التدبیر فی الشیء یستلزم حضور المدبّر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ذلک لأنّ خلق الشیء و صنعه و تدبیره یتوقّف علی معرفة تفاصیل کمّیّاته و کیفیّاته و سائر أحواله و لوازمه لئلاّ یقع الترجیح من غیر مرجّحٍ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المعلول طورٌ من أطوار العلّة و شأنٌ من شؤونها، فکیف یخفی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أو کیف یستطیع أن یهرب منک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آخره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لأنّ الهرب عن الشیء فرع الحیاة، و الحیاة فرع الرزق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ـ علیه السلام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أو کیف ینجو منک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آخره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لایمکنه الخروج عن ملکک کیف یمکنه التخلّص عنک؟</w:t>
      </w:r>
      <w:r>
        <w:rPr>
          <w:rFonts w:eastAsia="IRNazanin" w:cs="IRNazanin"/>
          <w:color w:val="111111"/>
          <w:sz w:val="28"/>
          <w:szCs w:val="28"/>
          <w:rtl w:val="true"/>
          <w:lang w:bidi="fa-IR"/>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سبحانک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آخره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إعتراضٌ مؤکّدٌ لما قبله و تمهیدٌ لما بعده،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تنزیهاً لک عمّا یلیق بشأنک من الأمور الّتی من جملتها أن یخفی علیک شیءٌ، أو یهرب منک، أو ینجو منک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من کان أعلم باللّه ـ سبحانه ـ فهو أخوف منه، و ذلک لأنّه إذا علم لاشیئیّة الممکن و بطلانه فی حدّ ذاته و انّه لایمکن الفرار عن ملکه و سلطانه و لایمکن الفناء و الغفلة علیه و لاجور فی ملکه و لاسهو فی حسابه و لاظلم فی عقابه، فبالضرورة تغلب الخوف علیه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و عن ابن‌عبّاس انّه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یخافنی من خلقی من علم جبروتی و عزّتی و سلطانی</w:t>
      </w:r>
      <w:r>
        <w:rPr>
          <w:rFonts w:eastAsia="IRNazanin" w:cs="IRNazanin"/>
          <w:color w:val="111111"/>
          <w:sz w:val="28"/>
          <w:szCs w:val="28"/>
          <w:rtl w:val="true"/>
          <w:lang w:bidi="fa-IR"/>
        </w:rPr>
        <w:t>»</w:t>
      </w:r>
      <w:r>
        <w:rPr>
          <w:rStyle w:val="FootnoteAnchor"/>
          <w:rtl w:val="true"/>
        </w:rPr>
        <w:footnoteReference w:id="1604"/>
      </w:r>
    </w:p>
    <w:p>
      <w:pPr>
        <w:pStyle w:val="BookText"/>
        <w:rPr/>
      </w:pPr>
      <w:r>
        <w:rPr>
          <w:rFonts w:ascii="IRNazanin" w:hAnsi="IRNazanin" w:eastAsia="IRNazanin"/>
          <w:color w:val="111111"/>
          <w:sz w:val="28"/>
          <w:sz w:val="28"/>
          <w:szCs w:val="28"/>
          <w:rtl w:val="true"/>
          <w:lang w:bidi="fa-IR"/>
        </w:rPr>
        <w:t>و فی الحدیث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أعلمکم باللّه أشدّکم خشیةً له</w:t>
      </w:r>
      <w:r>
        <w:rPr>
          <w:rFonts w:eastAsia="IRNazanin" w:cs="IRNazanin"/>
          <w:color w:val="111111"/>
          <w:sz w:val="28"/>
          <w:szCs w:val="28"/>
          <w:rtl w:val="true"/>
          <w:lang w:bidi="fa-IR"/>
        </w:rPr>
        <w:t>»</w:t>
      </w:r>
      <w:r>
        <w:rPr>
          <w:rStyle w:val="FootnoteAnchor"/>
          <w:rtl w:val="true"/>
        </w:rPr>
        <w:footnoteReference w:id="1605"/>
      </w:r>
    </w:p>
    <w:p>
      <w:pPr>
        <w:pStyle w:val="BookText"/>
        <w:rPr/>
      </w:pPr>
      <w:r>
        <w:rPr>
          <w:rFonts w:ascii="IRNazanin" w:hAnsi="IRNazanin" w:eastAsia="IRNazanin"/>
          <w:color w:val="111111"/>
          <w:sz w:val="28"/>
          <w:sz w:val="28"/>
          <w:szCs w:val="28"/>
          <w:rtl w:val="true"/>
          <w:lang w:bidi="fa-IR"/>
        </w:rPr>
        <w:t>و فی روایةٍ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أعلمکم باللّه أخوفکم للّه</w:t>
      </w:r>
      <w:r>
        <w:rPr>
          <w:rFonts w:eastAsia="IRNazanin" w:cs="IRNazanin"/>
          <w:color w:val="111111"/>
          <w:sz w:val="28"/>
          <w:szCs w:val="28"/>
          <w:rtl w:val="true"/>
          <w:lang w:bidi="fa-IR"/>
        </w:rPr>
        <w:t>»</w:t>
      </w:r>
      <w:r>
        <w:rPr>
          <w:rStyle w:val="FootnoteAnchor"/>
          <w:rtl w:val="true"/>
        </w:rPr>
        <w:footnoteReference w:id="1606"/>
      </w:r>
    </w:p>
    <w:p>
      <w:pPr>
        <w:pStyle w:val="BookText"/>
        <w:rPr/>
      </w:pPr>
      <w:r>
        <w:rPr>
          <w:rFonts w:ascii="IRNazanin" w:hAnsi="IRNazanin" w:eastAsia="IRNazanin"/>
          <w:color w:val="111111"/>
          <w:sz w:val="28"/>
          <w:sz w:val="28"/>
          <w:szCs w:val="28"/>
          <w:rtl w:val="true"/>
          <w:lang w:bidi="fa-IR"/>
        </w:rPr>
        <w:t xml:space="preserve">و قال ـ صلّی اللّه علیه و آله و سلّم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أخشاکم للّه و أتقاکم له</w:t>
      </w:r>
      <w:r>
        <w:rPr>
          <w:rFonts w:eastAsia="IRNazanin" w:cs="IRNazanin"/>
          <w:color w:val="111111"/>
          <w:sz w:val="28"/>
          <w:szCs w:val="28"/>
          <w:rtl w:val="true"/>
          <w:lang w:bidi="fa-IR"/>
        </w:rPr>
        <w:t>»</w:t>
      </w:r>
      <w:r>
        <w:rPr>
          <w:rStyle w:val="FootnoteAnchor"/>
          <w:rtl w:val="true"/>
        </w:rPr>
        <w:footnoteReference w:id="1607"/>
      </w:r>
      <w:r>
        <w:rPr>
          <w:rFonts w:ascii="IRNazanin" w:hAnsi="IRNazanin" w:eastAsia="IRNazanin"/>
          <w:color w:val="111111"/>
          <w:sz w:val="28"/>
          <w:sz w:val="28"/>
          <w:szCs w:val="28"/>
          <w:rtl w:val="true"/>
          <w:lang w:bidi="fa-IR"/>
        </w:rPr>
        <w:t xml:space="preserve">، إذاً کان ـ علیه السلام ـ أعلم الخلق به ـ سبحانه ـ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عن الصادق ـ علیه السلام ـ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یعنی بـ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العُلَمَاءُ</w:t>
      </w:r>
      <w:r>
        <w:rPr>
          <w:rFonts w:eastAsia="Amiri" w:cs="Amiri" w:ascii="Amiri" w:hAnsi="Amiri"/>
          <w:color w:val="111111"/>
          <w:sz w:val="28"/>
          <w:szCs w:val="28"/>
          <w:rtl w:val="true"/>
          <w:lang w:bidi="ar-SA"/>
        </w:rPr>
        <w:t>»</w:t>
      </w:r>
      <w:r>
        <w:rPr>
          <w:rStyle w:val="FootnoteAnchor"/>
          <w:rtl w:val="true"/>
        </w:rPr>
        <w:footnoteReference w:id="160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صدّق قوله فعله، و من لم‌یصدّق قوله فعله فلیس بعالمٍ</w:t>
      </w:r>
      <w:r>
        <w:rPr>
          <w:rFonts w:eastAsia="IRNazanin" w:cs="IRNazanin"/>
          <w:color w:val="111111"/>
          <w:sz w:val="28"/>
          <w:szCs w:val="28"/>
          <w:rtl w:val="true"/>
          <w:lang w:bidi="fa-IR"/>
        </w:rPr>
        <w:t>»</w:t>
      </w:r>
      <w:r>
        <w:rPr>
          <w:rStyle w:val="FootnoteAnchor"/>
          <w:rtl w:val="true"/>
        </w:rPr>
        <w:footnoteReference w:id="1609"/>
      </w:r>
      <w:r>
        <w:rPr>
          <w:rStyle w:val="FootnoteAnchor"/>
          <w:rtl w:val="true"/>
        </w:rPr>
        <w:footnoteReference w:id="1610"/>
      </w:r>
      <w:r>
        <w:rPr>
          <w:rFonts w:eastAsia="Times New Roman" w:cs="Times New Roman" w:ascii="Times New Roman" w:hAnsi="Times New Roman"/>
          <w:color w:val="111111"/>
          <w:sz w:val="28"/>
          <w:szCs w:val="28"/>
          <w:rtl w:val="true"/>
          <w:lang w:val="en-US" w:bidi="en-US"/>
        </w:rPr>
        <w:t>&gt;.</w:t>
      </w:r>
    </w:p>
    <w:p>
      <w:pPr>
        <w:pStyle w:val="BookText"/>
        <w:rPr/>
      </w:pPr>
      <w:r>
        <w:rPr>
          <w:rFonts w:ascii="IRNazanin" w:hAnsi="IRNazanin" w:eastAsia="IRNazanin"/>
          <w:color w:val="111111"/>
          <w:sz w:val="28"/>
          <w:sz w:val="28"/>
          <w:szCs w:val="28"/>
          <w:rtl w:val="true"/>
          <w:lang w:bidi="fa-IR"/>
        </w:rPr>
        <w:t xml:space="preserve">قوله ـ علیه السلام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أخضعهم لک أعلمهم بطاعتک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أکثرهم خضوعاً و خشوعاً لک أشدّهم و أکثرهم عملاً بطاعتک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ذلک لأنّ الأعمل کان أقرب إلی اللّه الأجلّ، و من کان أقرب کان أخضع و أخشع ـ لمکان عزّه و جلاله ـ </w:t>
      </w:r>
      <w:r>
        <w:rPr>
          <w:rFonts w:eastAsia="IRNazanin" w:cs="IRNazanin"/>
          <w:color w:val="111111"/>
          <w:sz w:val="28"/>
          <w:szCs w:val="28"/>
          <w:rtl w:val="true"/>
          <w:lang w:bidi="fa-IR"/>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 المداومة علی طاعته و الجدّ فی طلب مرضاته ـ عزّ و جلّ ـ إنّما یکون عن </w:t>
      </w:r>
    </w:p>
    <w:p>
      <w:pPr>
        <w:pStyle w:val="BookText"/>
        <w:rPr/>
      </w:pPr>
      <w:r>
        <w:rPr>
          <w:rFonts w:ascii="Amiri" w:hAnsi="Amiri" w:eastAsia="Amiri" w:cs="Amiri"/>
          <w:color w:val="111111"/>
          <w:sz w:val="28"/>
          <w:sz w:val="28"/>
          <w:szCs w:val="28"/>
          <w:rtl w:val="true"/>
          <w:lang w:bidi="ar-SA"/>
        </w:rPr>
        <w:t>مزید رغبةٍ و رهبةٍ، و کلّما ازدادت الرغبة و الرهبة اشتدّ الخضوع و الخشوع للمرغوب إلیه و المرهوب منه، و هی مقدّمةٌ جلیّةٌ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لذلک قال ـ تعالی ـ فی وصف أنبیائه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إِنَّهُمْ کَانُوا یُسَارِعُونَ فِی الْخَیْرَاتِ وَ یَدْعُونَنَا رَغَباً وَ رَهَباً وَ کَانُوا لَنَا خَاشِعِینَ</w:t>
      </w:r>
      <w:r>
        <w:rPr>
          <w:rFonts w:eastAsia="Amiri" w:cs="Amiri" w:ascii="Amiri" w:hAnsi="Amiri"/>
          <w:color w:val="111111"/>
          <w:sz w:val="28"/>
          <w:szCs w:val="28"/>
          <w:rtl w:val="true"/>
          <w:lang w:bidi="ar-SA"/>
        </w:rPr>
        <w:t>»</w:t>
      </w:r>
      <w:r>
        <w:rPr>
          <w:rStyle w:val="FootnoteAnchor"/>
          <w:rtl w:val="true"/>
        </w:rPr>
        <w:footnoteReference w:id="16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بعضهم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کثرة العمل بطاعته ـ تعالی ـ تستدعی تحلیته بحسن النیّة و خلوص الطویّة، و ذلک یستدعی شدّة الخضوع و التذلّل له ـ تعالی ـ لیکون عمله أبعد عن الریاء و أدخل فی الإخلاص</w:t>
      </w:r>
      <w:r>
        <w:rPr>
          <w:rFonts w:eastAsia="IRNazanin" w:cs="IRNazanin"/>
          <w:color w:val="111111"/>
          <w:sz w:val="28"/>
          <w:szCs w:val="28"/>
          <w:rtl w:val="true"/>
          <w:lang w:bidi="fa-IR"/>
        </w:rPr>
        <w:t>»</w:t>
      </w:r>
      <w:r>
        <w:rPr>
          <w:rStyle w:val="FootnoteAnchor"/>
          <w:rtl w:val="true"/>
        </w:rPr>
        <w:footnoteReference w:id="16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ـ علیه السلام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أهونهم علیک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آخره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أکثرهم هواناً و ذلاًّ علیک من جملة الخلائق من یأکل رزقک و یعبد غیرک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سُبْحَانَکَ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لاَیَنْقُصُ سُلْطَانَکَ مَنْ أَشْرَکَ بِکَ، وَ کَذَّبَ رُسُلَکَ، وَ لَیْسَ یَسْتَطِیعُ مَنْ کَرِهَ قَضَاءَکَ أَنْ یَرُدَّ أَمْرَکَ، وَ لاَیَمْتَنِعُ مِنْکَ مَنْ کَذَّبَ بِقُدْرَتِکَ، وَ لاَیَفُوتُکَ مَنْ عَبَدَ غَیْرَکَ، وَ لاَیُعَمَّرُ فِی الدُّنْیَا مَنْ کَرِهَ لِقَاءَکَ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أَعْظَمَ شَأْنَکَ، وَ أَقْهَرَ سُلْطَانَکَ، وَ أَشَدَّ قُوَّتَکَ، وَ أَنْفَذَ أَمْرَکَ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قَضَیْتَ عَلَی جَمِیعِ خَلْقِکَ الْمَوْتَ ـ مَنْ وَحَّدَکَ وَ مَنْ کَفَرَ بِکَ ـ ، وَ کُلٌّ ذَائِقُ الْمَوْتَ، وَ کُلٌّ صَائِرٌ إِلَیْکَ، فَتَبَارَکْتَ وَ تَعَالَیْتَ لاَ إِلَهَ إِلاَّ أَنْتَ وَحْدَکَ لاَشَرِیکَ 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آمَنْتُ بِکَ، وَ صَدَّقْتُ رُسُلَکَ، وَ قَبِلْتُ کِتَابَکَ، وَ کَفَرْتُ بِکُلِّ مَعْبُودٍ غَیْرِکَ، وَ بَرِئْتُ مِمَّنْ عَبَدَ سِوَاکَ</w:t>
      </w:r>
      <w:r>
        <w:rPr>
          <w:rFonts w:eastAsia="Amiri" w:cs="Amiri" w:ascii="Amiri" w:hAnsi="Amiri"/>
          <w:color w:val="111111"/>
          <w:sz w:val="28"/>
          <w:szCs w:val="28"/>
          <w:rtl w:val="true"/>
          <w:lang w:bidi="ar-SA"/>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سبحانک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آخره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أنزّهک تنزیهاً عمّا لایلیق بساحة جلالک و عظمة شأنک من الأمور الّتی من جملتها أنّ أخذ الشریک لک لاینقص من سلطنتک، و کذا تکذیب رسلک ـ کما قیل بالفارسیّ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گر جمله کائنات کافر گرددند بر دامن کبریاش ننشیند گرد ـ</w:t>
      </w:r>
    </w:p>
    <w:p>
      <w:pPr>
        <w:pStyle w:val="BookText"/>
        <w:rPr/>
      </w:pPr>
      <w:r>
        <w:rPr>
          <w:rFonts w:ascii="IRNazanin" w:hAnsi="IRNazanin" w:eastAsia="IRNazanin"/>
          <w:color w:val="111111"/>
          <w:sz w:val="28"/>
          <w:sz w:val="28"/>
          <w:szCs w:val="28"/>
          <w:rtl w:val="true"/>
          <w:lang w:bidi="fa-IR"/>
        </w:rPr>
        <w:t xml:space="preserve">المراد بـ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القدر النازل علی وفق القضاء، و هو تفصیل القضاء ـ کما مرّ بیانه ـ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دفعه و منعه، فإذا کان کذلک فلاجرم لیس له حیلةٌ إلاّ الرضا و التسلیم بالقضاء؛ و فی الحدیث القدسیّ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لم‌یرض بقضائی و لم‌یصبر علی بلائی فلیطلب ربّاً سوائی</w:t>
      </w:r>
      <w:r>
        <w:rPr>
          <w:rFonts w:eastAsia="IRNazanin" w:cs="IRNazanin"/>
          <w:color w:val="111111"/>
          <w:sz w:val="28"/>
          <w:szCs w:val="28"/>
          <w:rtl w:val="true"/>
          <w:lang w:bidi="fa-IR"/>
        </w:rPr>
        <w:t>!»</w:t>
      </w:r>
      <w:r>
        <w:rPr>
          <w:rStyle w:val="FootnoteAnchor"/>
          <w:rtl w:val="true"/>
        </w:rPr>
        <w:footnoteReference w:id="1613"/>
      </w:r>
      <w:r>
        <w:rPr>
          <w:rFonts w:ascii="IRNazanin" w:hAnsi="IRNazanin" w:eastAsia="IRNazanin"/>
          <w:color w:val="111111"/>
          <w:sz w:val="28"/>
          <w:sz w:val="28"/>
          <w:szCs w:val="28"/>
          <w:rtl w:val="true"/>
          <w:lang w:bidi="fa-IR"/>
        </w:rPr>
        <w:t>و قد تقدّم الکلام علیه مستوفیً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ـ علیه السلام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لایمتنع منک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لایمکن الخروج عن تحت إطاعتک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کذّب بقدرتک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 &lt;</w:t>
      </w:r>
      <w:r>
        <w:rPr>
          <w:rFonts w:ascii="Amiri" w:hAnsi="Amiri" w:eastAsia="Amiri" w:cs="Amiri"/>
          <w:color w:val="111111"/>
          <w:sz w:val="28"/>
          <w:sz w:val="28"/>
          <w:szCs w:val="28"/>
          <w:rtl w:val="true"/>
          <w:lang w:bidi="ar-SA"/>
        </w:rPr>
        <w:t xml:space="preserve">اعتقد کونه کذباً؛ فـ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صلةٌ للـ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تکذیب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مجرورها واقعٌ موقع المفعول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الفرق بین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کذّبه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کذّب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کالفرق بین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أنّ المعدّی بنفسه منهما یستعمل فی الأعیان، و المعدّی بـ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یستعمل فی المعانی غالباً؛ قال ـ تعالی ـ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کُلٌّ کَذَّبَ الرُّسُلَ فَحَقَّ وَعِیدِ</w:t>
      </w:r>
      <w:r>
        <w:rPr>
          <w:rFonts w:eastAsia="Amiri" w:cs="Amiri" w:ascii="Amiri" w:hAnsi="Amiri"/>
          <w:color w:val="111111"/>
          <w:sz w:val="28"/>
          <w:szCs w:val="28"/>
          <w:rtl w:val="true"/>
          <w:lang w:bidi="ar-SA"/>
        </w:rPr>
        <w:t>»</w:t>
      </w:r>
      <w:r>
        <w:rPr>
          <w:rStyle w:val="FootnoteAnchor"/>
          <w:rtl w:val="true"/>
        </w:rPr>
        <w:footnoteReference w:id="1614"/>
      </w:r>
      <w:r>
        <w:rPr>
          <w:rFonts w:ascii="Amiri" w:hAnsi="Amiri" w:eastAsia="Amiri" w:cs="Amiri"/>
          <w:color w:val="111111"/>
          <w:sz w:val="28"/>
          <w:sz w:val="28"/>
          <w:szCs w:val="28"/>
          <w:rtl w:val="true"/>
          <w:lang w:bidi="ar-SA"/>
        </w:rPr>
        <w:t>،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کَذَّبُوا بِالْحَقِّ لَمَّا جَاءَهُمْ</w:t>
      </w:r>
      <w:r>
        <w:rPr>
          <w:rFonts w:eastAsia="Amiri" w:cs="Amiri" w:ascii="Amiri" w:hAnsi="Amiri"/>
          <w:color w:val="111111"/>
          <w:sz w:val="28"/>
          <w:szCs w:val="28"/>
          <w:rtl w:val="true"/>
          <w:lang w:bidi="ar-SA"/>
        </w:rPr>
        <w:t>»</w:t>
      </w:r>
      <w:r>
        <w:rPr>
          <w:rStyle w:val="FootnoteAnchor"/>
          <w:rtl w:val="true"/>
        </w:rPr>
        <w:footnoteReference w:id="1615"/>
      </w:r>
      <w:r>
        <w:rPr>
          <w:rStyle w:val="FootnoteAnchor"/>
          <w:rtl w:val="true"/>
        </w:rPr>
        <w:footnoteReference w:id="1616"/>
      </w:r>
      <w:r>
        <w:rPr>
          <w:rFonts w:eastAsia="Times New Roman" w:cs="Times New Roman" w:ascii="Times New Roman" w:hAnsi="Times New Roman"/>
          <w:color w:val="111111"/>
          <w:sz w:val="28"/>
          <w:szCs w:val="28"/>
          <w:rtl w:val="true"/>
          <w:lang w:val="en-US" w:bidi="en-US"/>
        </w:rPr>
        <w:t>&gt;.</w:t>
      </w:r>
    </w:p>
    <w:p>
      <w:pPr>
        <w:pStyle w:val="BookText"/>
        <w:rPr/>
      </w:pPr>
      <w:r>
        <w:rPr>
          <w:rFonts w:ascii="IRNazanin" w:hAnsi="IRNazanin" w:eastAsia="IRNazanin"/>
          <w:color w:val="111111"/>
          <w:sz w:val="28"/>
          <w:sz w:val="28"/>
          <w:szCs w:val="28"/>
          <w:rtl w:val="true"/>
          <w:lang w:bidi="fa-IR"/>
        </w:rPr>
        <w:t xml:space="preserve">قوله ـ علیه السلام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لایفوتک من عبد غیرک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لأنّه لایمکن الخروج عن ملکک و عن تحت قدرتک و سلطنتک، فبالأخرة یبتلی بعذابک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لایُعمَّر فی الدنیا من کره لقاءک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بصیغة المجهول،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کانت ملاقاتک مکروهةً له لایبقی فی الدنیا، بل أخرج منها طوعاً أو کرهاً</w:t>
      </w:r>
      <w:r>
        <w:rPr>
          <w:rFonts w:eastAsia="IRNazanin" w:cs="IRNazanin"/>
          <w:color w:val="111111"/>
          <w:sz w:val="28"/>
          <w:szCs w:val="28"/>
          <w:rtl w:val="true"/>
          <w:lang w:bidi="fa-IR"/>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قوله ـ علیه السلام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أعظم شأنک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آخره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التعجّب، و کذا مابعدها تعجّبٌ فی معرض التمجید من عظم شأنه و قهر سطانه و شدّة قوّته و نفاذ أمره ـ عزّ و جلّ ـ ؛ بل لاحول إلاّ حوله و لاقوّة إلاّ قوّته و لا سلطان إلاّ سلطانه و لاأمر إلاّ أمره ـ کما </w:t>
      </w:r>
    </w:p>
    <w:p>
      <w:pPr>
        <w:pStyle w:val="BookText"/>
        <w:rPr/>
      </w:pPr>
      <w:r>
        <w:rPr>
          <w:rFonts w:ascii="Amiri" w:hAnsi="Amiri" w:eastAsia="Amiri" w:cs="Amiri"/>
          <w:color w:val="111111"/>
          <w:sz w:val="28"/>
          <w:sz w:val="28"/>
          <w:szCs w:val="28"/>
          <w:rtl w:val="true"/>
          <w:lang w:bidi="ar-SA"/>
        </w:rPr>
        <w:t xml:space="preserve">مرّ بیانه ـ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قوله ـ علیه السلام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قضیت علی جمیع خلقک 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حکمت علی جمع خلقک بالموت ـ سواءٌ کان ممّن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وحّدک و من کفر 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حسبما اقتضته مشیّتک المبنیّة علی الحکمة البالغة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قوله ـ علیه السلام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 ذائق 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ابتدائیّةٌ، و الجملة تذییلیّةٌ مقرّرةٌ لمضمون ما قبلها، کالّتی بعدها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تنوین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الفقرتین عوضٌ من المضاف إلیه ـ 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کلّهم ذائق الموت؛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کلّهم صائرٌ إلیک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فیهما تلمیحٌ إلی قوله ـ تعالی ـ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کُلُّ نَفْسٍ ذَائِقَةُ الْمَوتِ</w:t>
      </w:r>
      <w:r>
        <w:rPr>
          <w:rFonts w:eastAsia="Amiri" w:cs="Amiri" w:ascii="Amiri" w:hAnsi="Amiri"/>
          <w:color w:val="111111"/>
          <w:sz w:val="28"/>
          <w:szCs w:val="28"/>
          <w:rtl w:val="true"/>
          <w:lang w:bidi="ar-SA"/>
        </w:rPr>
        <w:t>»</w:t>
      </w:r>
      <w:r>
        <w:rPr>
          <w:rStyle w:val="FootnoteAnchor"/>
          <w:rtl w:val="true"/>
        </w:rPr>
        <w:footnoteReference w:id="1617"/>
      </w:r>
      <w:r>
        <w:rPr>
          <w:rStyle w:val="FootnoteAnchor"/>
          <w:rtl w:val="true"/>
        </w:rPr>
        <w:footnoteReference w:id="1618"/>
      </w:r>
      <w:r>
        <w:rPr>
          <w:rFonts w:eastAsia="Amiri" w:cs="Amiri" w:ascii="Amiri" w:hAnsi="Amiri"/>
          <w:color w:val="111111"/>
          <w:sz w:val="28"/>
          <w:szCs w:val="28"/>
          <w:rtl w:val="true"/>
          <w:lang w:bidi="ar-SA"/>
        </w:rPr>
        <w:t>&gt;</w:t>
      </w:r>
      <w:r>
        <w:rPr>
          <w:rFonts w:ascii="Amiri" w:hAnsi="Amiri" w:eastAsia="Amiri" w:cs="Amiri"/>
          <w:color w:val="111111"/>
          <w:sz w:val="28"/>
          <w:sz w:val="28"/>
          <w:szCs w:val="28"/>
          <w:rtl w:val="true"/>
          <w:lang w:bidi="ar-SA"/>
        </w:rPr>
        <w:t xml:space="preserve">، و قوله ـ سبحانه ـ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کُلٌّ إِلَیْنَا رَاجِعُونَ</w:t>
      </w:r>
      <w:r>
        <w:rPr>
          <w:rFonts w:eastAsia="Amiri" w:cs="Amiri" w:ascii="Amiri" w:hAnsi="Amiri"/>
          <w:color w:val="111111"/>
          <w:sz w:val="28"/>
          <w:szCs w:val="28"/>
          <w:rtl w:val="true"/>
          <w:lang w:bidi="ar-SA"/>
        </w:rPr>
        <w:t>»</w:t>
      </w:r>
      <w:r>
        <w:rPr>
          <w:rStyle w:val="FootnoteAnchor"/>
          <w:rtl w:val="true"/>
        </w:rPr>
        <w:footnoteReference w:id="16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ـ علیه السلام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فتبارکت و تعالیت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لترتیب ما بعدها علی ما قبلها ـ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لأجل حکمه سبحانه بالموت علی الکلّ و صیرورة الکلّ إلیه ـ ؛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تبارکت و تعالیت عن الأشباه و الأنداد و جمیع الرذائل و النقائص الإمکانیّة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قوله ـ علیه السلام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إلآه إلاّ أنت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إعتراضٌ مقرّرٌ لما قبله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منصوبٌ علی الحالیّة ـ قال سیبویه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معرفةٌ موضوعٌ موضع النکرة،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متفرّداً</w:t>
      </w:r>
      <w:r>
        <w:rPr>
          <w:rFonts w:eastAsia="IRNazanin" w:cs="IRNazanin"/>
          <w:color w:val="111111"/>
          <w:sz w:val="28"/>
          <w:szCs w:val="28"/>
          <w:rtl w:val="true"/>
          <w:lang w:bidi="fa-IR"/>
        </w:rPr>
        <w:t>»</w:t>
      </w:r>
      <w:r>
        <w:rPr>
          <w:rStyle w:val="FootnoteAnchor"/>
          <w:rtl w:val="true"/>
        </w:rPr>
        <w:footnoteReference w:id="1620"/>
      </w:r>
      <w:r>
        <w:rPr>
          <w:rFonts w:ascii="IRNazanin" w:hAnsi="IRNazanin" w:eastAsia="IRNazanin"/>
          <w:color w:val="111111"/>
          <w:sz w:val="28"/>
          <w:sz w:val="28"/>
          <w:szCs w:val="28"/>
          <w:rtl w:val="true"/>
          <w:lang w:bidi="fa-IR"/>
        </w:rPr>
        <w:t>ـ ؛</w:t>
      </w:r>
    </w:p>
    <w:p>
      <w:pPr>
        <w:pStyle w:val="BookText"/>
        <w:rPr/>
      </w:pPr>
      <w:r>
        <w:rPr>
          <w:rFonts w:ascii="IRNazanin" w:hAnsi="IRNazanin" w:eastAsia="IRNazanin"/>
          <w:color w:val="111111"/>
          <w:sz w:val="28"/>
          <w:sz w:val="28"/>
          <w:szCs w:val="28"/>
          <w:rtl w:val="true"/>
          <w:lang w:bidi="fa-IR"/>
        </w:rPr>
        <w:t>و إمّا علی الظرفیّة ـ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لامع غیرک ـ ؛</w:t>
      </w:r>
    </w:p>
    <w:p>
      <w:pPr>
        <w:pStyle w:val="BookText"/>
        <w:rPr/>
      </w:pP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و إمّا علی المصدریّة؛ و علی کلّ تقدیرٍ فالغرض تأکید الوحدانیّة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لاشریک 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 مؤکّدةٌ أیضاً</w:t>
      </w:r>
      <w:r>
        <w:rPr>
          <w:rFonts w:eastAsia="Amiri" w:cs="Amiri" w:ascii="Amiri" w:hAnsi="Amiri"/>
          <w:color w:val="111111"/>
          <w:sz w:val="28"/>
          <w:szCs w:val="28"/>
          <w:rtl w:val="true"/>
          <w:lang w:bidi="ar-SA"/>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قوله ـ علیه السلام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آمنت بک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صلةٌ للـ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إمّا بتضمینه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الإعتراف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أو بجعله مجازاً عن الوثوق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مجرورها واقعٌ موقع المفعول به؛ و الجملة مستأنفةٌ مقرّرةٌ مضمون ما قبلها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تصدیق الرسل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اعتقاد صدق کلّ واحدٍ منهم فی دعواه الرسالة</w:t>
      </w:r>
      <w:r>
        <w:rPr>
          <w:rStyle w:val="FootnoteAnchor"/>
          <w:rtl w:val="true"/>
        </w:rPr>
        <w:footnoteReference w:id="1621"/>
      </w:r>
      <w:r>
        <w:rPr>
          <w:rFonts w:eastAsia="IRNazanin" w:cs="IRNazanin"/>
          <w:color w:val="111111"/>
          <w:sz w:val="28"/>
          <w:szCs w:val="28"/>
          <w:rtl w:val="true"/>
          <w:lang w:bidi="fa-IR"/>
        </w:rPr>
        <w:t>&gt;</w:t>
      </w:r>
      <w:r>
        <w:rPr>
          <w:rFonts w:ascii="IRNazanin" w:hAnsi="IRNazanin" w:eastAsia="IRNazanin"/>
          <w:color w:val="111111"/>
          <w:sz w:val="28"/>
          <w:sz w:val="28"/>
          <w:szCs w:val="28"/>
          <w:rtl w:val="true"/>
          <w:lang w:bidi="fa-IR"/>
        </w:rPr>
        <w:t>، فمن أنکر واحداً منهم فقد کفر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 xml:space="preserve">و المراد بـ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القرآن ـ فالإیمان به یتضمّن الإیمان بمجموع الکتب المنزلة من اللّه تعالی ـ ؛ و إمّا جنس الکتب السماویّة، فانّ اسم الجنس المضاف و المعرّف قد یفید العموم ـ کقوله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تَعُدُّوا نِعْمَةَ اللَّهِ لاَتُحْصُوهَا</w:t>
      </w:r>
      <w:r>
        <w:rPr>
          <w:rFonts w:eastAsia="Amiri" w:cs="Amiri" w:ascii="Amiri" w:hAnsi="Amiri"/>
          <w:color w:val="111111"/>
          <w:sz w:val="28"/>
          <w:szCs w:val="28"/>
          <w:rtl w:val="true"/>
          <w:lang w:bidi="ar-SA"/>
        </w:rPr>
        <w:t>»</w:t>
      </w:r>
      <w:r>
        <w:rPr>
          <w:rStyle w:val="FootnoteAnchor"/>
          <w:rtl w:val="true"/>
        </w:rPr>
        <w:footnoteReference w:id="1622"/>
      </w:r>
      <w:r>
        <w:rPr>
          <w:rFonts w:ascii="IRNazanin" w:hAnsi="IRNazanin" w:eastAsia="IRNazanin"/>
          <w:color w:val="111111"/>
          <w:sz w:val="28"/>
          <w:sz w:val="28"/>
          <w:szCs w:val="28"/>
          <w:rtl w:val="true"/>
          <w:lang w:bidi="fa-IR"/>
        </w:rPr>
        <w:t>ـ</w:t>
      </w:r>
      <w:r>
        <w:rPr>
          <w:rStyle w:val="FootnoteAnchor"/>
          <w:rtl w:val="true"/>
        </w:rPr>
        <w:footnoteReference w:id="1623"/>
      </w:r>
      <w:r>
        <w:rPr>
          <w:rFonts w:eastAsia="Times New Roman" w:cs="Times New Roman" w:ascii="Times New Roman" w:hAnsi="Times New Roman"/>
          <w:color w:val="111111"/>
          <w:sz w:val="28"/>
          <w:szCs w:val="28"/>
          <w:rtl w:val="true"/>
          <w:lang w:val="en-US" w:bidi="en-US"/>
        </w:rPr>
        <w:t>&gt;.</w:t>
      </w:r>
    </w:p>
    <w:p>
      <w:pPr>
        <w:pStyle w:val="BookText"/>
        <w:rPr/>
      </w:pPr>
      <w:r>
        <w:rPr>
          <w:rFonts w:ascii="IRNazanin" w:hAnsi="IRNazanin" w:eastAsia="IRNazanin"/>
          <w:color w:val="111111"/>
          <w:sz w:val="28"/>
          <w:sz w:val="28"/>
          <w:szCs w:val="28"/>
          <w:rtl w:val="true"/>
          <w:lang w:bidi="fa-IR"/>
        </w:rPr>
        <w:t xml:space="preserve">قوله ـ علیه السلام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کفرت بکلّ معبودٍ غیرک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جحدت کلّ ما عبد دونک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ـ علیه السلام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برئت ممّن عبد سواک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برئت ممّن اتّخذ إلآهاً غیرک ـ کعبدة الأوثان و غیرها ـ ؛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أحبّ شیئاً فهو معبوده</w:t>
      </w:r>
      <w:r>
        <w:rPr>
          <w:rFonts w:eastAsia="IRNazanin" w:cs="IRNazanin"/>
          <w:color w:val="111111"/>
          <w:sz w:val="28"/>
          <w:szCs w:val="28"/>
          <w:rtl w:val="true"/>
          <w:lang w:bidi="fa-IR"/>
        </w:rPr>
        <w:t>»</w:t>
      </w:r>
      <w:r>
        <w:rPr>
          <w:rStyle w:val="FootnoteAnchor"/>
          <w:rtl w:val="true"/>
        </w:rPr>
        <w:footnoteReference w:id="1624"/>
      </w:r>
      <w:r>
        <w:rPr>
          <w:rFonts w:eastAsia="Times New Roman" w:cs="Times New Roman" w:ascii="Times New Roman" w:hAnsi="Times New Roman"/>
          <w:color w:val="111111"/>
          <w:sz w:val="28"/>
          <w:szCs w:val="28"/>
          <w:rtl w:val="true"/>
          <w:lang w:val="en-US" w:bidi="en-US"/>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إِنِّی أُصْبِحُ وَ أُمْسِی مُسْتَقِلاًّ لِعَمَلِی، مُعْتَرِفاً بِذَنْبِی، مُقِرّاً بِخَطَایَایَ، أَنَا بِإِسْرَافِی عَلَی نَفْسِی ذَلِیلٌ، عَمَلِی أَهْلَکَنِی، وَ هَوَایَ أَرْدَانِی، وَ شَهَوَاتِی حَرَمَتْنِی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فَأَسْأَلُکَ ـ یَا مَوْلاَیَ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سُوءَالَ مَنْ نَفْسُهُ لاَهِیَةٌ لِطُولِ أَمَلِهِ، وَ بَدَنُهُ غَافِلٌ لِسُکُونِ عُرُوقِهِ، وَ قَلْبُهُ مَفْتُونٌ بِکَثْرَةِ النِّعَمِ عَلَیْهِ، وَ فِکْرُهُ قَلِیلٌ لِمَا هُوَ صَائِرٌ إِلَیْهِ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سُوءَالَ مَنْ قَدْ غَلَبَ عَلَیْهِ الاْءَمَلُ، وَ فَتَنَهُ الْهَوَی، وَ اسْتَمْکَنَتْ مِنْهُ الدُّنْیَا، وَ أَظَلَّهُ الاْءَجَلُ، سُوءَالَ مَنِ اسْتَکْثَرَ ذُنُوبَهُ، وَ اعْتَرَفَ بِخَطِیئَتِهِ، سُوءَالَ مَنْ لاَ رَبَّ لَهُ غَیْرُکَ، وَ لاَ وَلِیَّ لَهُ دُونَکَ، وَ لاَ مُنْقِذَ لَهُ مِنْکَ، وَ لاَ مَلْجَأَ لَهُ مِنْکَ إِلاَّ إِلَیْکَ</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مستقلاًّ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من الفاعل،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أصبح و أمسی حالکونی علمت عملی قلیلاً، من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استقللت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رأیته قلیلاً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لعملی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لتقویة العامل، مثلها فی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مُصَدِّقاً لِمَا مَعَهُمْ</w:t>
      </w:r>
      <w:r>
        <w:rPr>
          <w:rFonts w:eastAsia="Amiri" w:cs="Amiri" w:ascii="Amiri" w:hAnsi="Amiri"/>
          <w:color w:val="111111"/>
          <w:sz w:val="28"/>
          <w:szCs w:val="28"/>
          <w:rtl w:val="true"/>
          <w:lang w:bidi="ar-SA"/>
        </w:rPr>
        <w:t>»</w:t>
      </w:r>
      <w:r>
        <w:rPr>
          <w:rStyle w:val="FootnoteAnchor"/>
          <w:rtl w:val="true"/>
        </w:rPr>
        <w:footnoteReference w:id="16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تخصیص هذین الوقتین بالذکر، لأنّ کلاًّ منهما وقت انتقالٍ من حالٍ إلی أخری مخالفةٍ لها</w:t>
      </w:r>
      <w:r>
        <w:rPr>
          <w:rStyle w:val="FootnoteAnchor"/>
          <w:rtl w:val="true"/>
        </w:rPr>
        <w:footnoteReference w:id="1626"/>
      </w:r>
      <w:r>
        <w:rPr>
          <w:rFonts w:eastAsia="Times New Roman" w:cs="Times New Roman" w:ascii="Times New Roman" w:hAnsi="Times New Roman"/>
          <w:color w:val="111111"/>
          <w:sz w:val="28"/>
          <w:szCs w:val="28"/>
          <w:rtl w:val="true"/>
          <w:lang w:val="en-US" w:bidi="en-US"/>
        </w:rPr>
        <w:t>&gt;.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مبتدءٌ؛</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عملی أهلکنی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جملةٌ مستأنفةٌ، وقعت جواباً عن سؤالٍ مقدّرٍ، کأنّه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صار إسرافک علی نفسک سبباً لذلک؟</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عملی أهلکنی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آخره ـ </w:t>
      </w:r>
      <w:r>
        <w:rPr>
          <w:rFonts w:eastAsia="IRNazanin" w:cs="IRNazanin"/>
          <w:color w:val="111111"/>
          <w:sz w:val="28"/>
          <w:szCs w:val="28"/>
          <w:rtl w:val="true"/>
          <w:lang w:bidi="fa-IR"/>
        </w:rPr>
        <w:t>»</w:t>
      </w:r>
      <w:r>
        <w:rPr>
          <w:rStyle w:val="FootnoteAnchor"/>
          <w:rtl w:val="true"/>
        </w:rPr>
        <w:footnoteReference w:id="1627"/>
      </w:r>
      <w:r>
        <w:rPr>
          <w:rFonts w:eastAsia="IRNazanin" w:cs="IRNazanin"/>
          <w:color w:val="111111"/>
          <w:sz w:val="28"/>
          <w:szCs w:val="28"/>
          <w:rtl w:val="true"/>
          <w:lang w:bidi="fa-IR"/>
        </w:rPr>
        <w:t>&gt;</w:t>
      </w:r>
      <w:r>
        <w:rPr>
          <w:rFonts w:ascii="IRNazanin" w:hAnsi="IRNazanin" w:eastAsia="IRNazanin"/>
          <w:color w:val="111111"/>
          <w:sz w:val="28"/>
          <w:sz w:val="28"/>
          <w:szCs w:val="28"/>
          <w:rtl w:val="true"/>
          <w:lang w:bidi="fa-IR"/>
        </w:rPr>
        <w:t>؛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سیّئات عملی صارت سبباً لهلاکی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نفسی الأمّارة بالسوء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أردانی</w:t>
      </w:r>
      <w:r>
        <w:rPr>
          <w:rFonts w:eastAsia="IRNazanin" w:cs="IRNazanin"/>
          <w:color w:val="111111"/>
          <w:sz w:val="28"/>
          <w:szCs w:val="28"/>
          <w:rtl w:val="true"/>
          <w:lang w:bidi="fa-IR"/>
        </w:rPr>
        <w:t>» &lt;</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هلکنی ـ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الردی بمعنی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الهلاک ـ ؛ 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أسقطنی فی بئر غضبک، من 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تردّی فلانٌ فی البئر</w:t>
      </w:r>
      <w:r>
        <w:rPr>
          <w:rStyle w:val="FootnoteAnchor"/>
          <w:rtl w:val="true"/>
        </w:rPr>
        <w:footnoteReference w:id="1628"/>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سقط فیه</w:t>
      </w:r>
      <w:r>
        <w:rPr>
          <w:rStyle w:val="FootnoteAnchor"/>
          <w:rtl w:val="true"/>
        </w:rPr>
        <w:footnoteReference w:id="16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شهواتی حرمتنی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النعم الأخرویّة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قوله ـ علیه السلام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فأسألک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لترتّب السؤال المذکور علی ما 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عدّد من أحواله ـ علیه السلام ـ ، فانّ ذلک من دواعی السؤال علی هذا النمط</w:t>
      </w:r>
      <w:r>
        <w:rPr>
          <w:rStyle w:val="FootnoteAnchor"/>
          <w:rtl w:val="true"/>
        </w:rPr>
        <w:footnoteReference w:id="1630"/>
      </w:r>
      <w:r>
        <w:rPr>
          <w:rFonts w:eastAsia="Times New Roman" w:cs="Times New Roman" w:ascii="Times New Roman" w:hAnsi="Times New Roman"/>
          <w:color w:val="111111"/>
          <w:sz w:val="28"/>
          <w:szCs w:val="28"/>
          <w:rtl w:val="true"/>
          <w:lang w:val="en-US" w:bidi="en-US"/>
        </w:rPr>
        <w:t>&gt;.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 من نفسه لاهیةٌ لطول أمله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شخصٍ نفسه مشتغلةٌ باللهو و اللعب و ما لایعنیها عمّا یهمّها و یعنیها لأجل طول أمله؛ 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بسببه ـ علی اختلاف النسختین بـ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طول الأمل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عبارةٌ عن توقّع الأمور المحبوبة الدنیویّة دائماً، و ظاهرٌ انّ ذلک داعٍ للهو </w:t>
      </w:r>
    </w:p>
    <w:p>
      <w:pPr>
        <w:pStyle w:val="BookText"/>
        <w:rPr/>
      </w:pPr>
      <w:r>
        <w:rPr>
          <w:rFonts w:ascii="IRNazanin" w:hAnsi="IRNazanin" w:eastAsia="IRNazanin"/>
          <w:color w:val="111111"/>
          <w:sz w:val="28"/>
          <w:sz w:val="28"/>
          <w:szCs w:val="28"/>
          <w:rtl w:val="true"/>
          <w:lang w:bidi="fa-IR"/>
        </w:rPr>
        <w:t>النفس و باعثٌ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لسکون عروقه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کنایةٌ عن صحّة البدن، فانّ المرض یحرّک العروق الساکنة و دوام الصحّة یصیر سبباً للغفلة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یعقوب بن شعیب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أباعبداللّه ـ علیه السلام ـ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رسول اللّه ـ صلّی اللّه علیه و آله و سلّم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فی ابن‌آدم ثلاثمأة و ستّین عرقاً، منها مأةٌ و ثمانون متحرّکةٌ و منها مأةٌ و ثمانون ساکنةٌ، فلو سکن المتحرّک لم‌ینم و لوتحرّک الساکن لم‌ینم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رسول اللّه ـ صلّی اللّه علیه و آله و سلّم ـ إذا أصبح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ربّ العالمین کثیراً علی کلّ حالٍ ـ ثلاثمأة و ستّین مرّةً ـ ، و إذا أمسی قال مثل ذلک</w:t>
      </w:r>
      <w:r>
        <w:rPr>
          <w:rFonts w:eastAsia="IRNazanin" w:cs="IRNazanin"/>
          <w:color w:val="111111"/>
          <w:sz w:val="28"/>
          <w:szCs w:val="28"/>
          <w:rtl w:val="true"/>
          <w:lang w:bidi="fa-IR"/>
        </w:rPr>
        <w:t>»</w:t>
      </w:r>
      <w:r>
        <w:rPr>
          <w:rStyle w:val="FootnoteAnchor"/>
          <w:rtl w:val="true"/>
        </w:rPr>
        <w:footnoteReference w:id="1631"/>
      </w:r>
      <w:r>
        <w:rPr>
          <w:rFonts w:ascii="IRNazanin" w:hAnsi="IRNazanin" w:eastAsia="IRNazanin"/>
          <w:color w:val="111111"/>
          <w:sz w:val="28"/>
          <w:sz w:val="28"/>
          <w:szCs w:val="28"/>
          <w:rtl w:val="true"/>
          <w:lang w:bidi="fa-IR"/>
        </w:rPr>
        <w:t>، علی عدد العروق</w:t>
      </w:r>
      <w:r>
        <w:rPr>
          <w:rStyle w:val="FootnoteAnchor"/>
          <w:rtl w:val="true"/>
        </w:rPr>
        <w:footnoteReference w:id="1632"/>
      </w:r>
      <w:r>
        <w:rPr>
          <w:rFonts w:eastAsia="Times New Roman" w:cs="Times New Roman" w:ascii="Times New Roman" w:hAnsi="Times New Roman"/>
          <w:color w:val="111111"/>
          <w:sz w:val="28"/>
          <w:szCs w:val="28"/>
          <w:rtl w:val="true"/>
          <w:lang w:val="en-US" w:bidi="en-US"/>
        </w:rPr>
        <w:t>&gt;.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قلبه مفتونٌ بکثرة النعم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قلبه مبتلیً بالفتنة و الغفلة عن اللّه بسبب کثرة النعم،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الإِنْسَانَ لَیَطْغَی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رَّءَاهُ اسْتَغْنَی</w:t>
      </w:r>
      <w:r>
        <w:rPr>
          <w:rFonts w:eastAsia="Amiri" w:cs="Amiri" w:ascii="Amiri" w:hAnsi="Amiri"/>
          <w:color w:val="111111"/>
          <w:sz w:val="28"/>
          <w:szCs w:val="28"/>
          <w:rtl w:val="true"/>
          <w:lang w:bidi="ar-SA"/>
        </w:rPr>
        <w:t>»</w:t>
      </w:r>
      <w:r>
        <w:rPr>
          <w:rStyle w:val="FootnoteAnchor"/>
          <w:rtl w:val="true"/>
        </w:rPr>
        <w:footnoteReference w:id="163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فکره قلیلٌ لما هو صائرٌ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فکره لأجل أمور الآخرة و تدبیر حسن العاقبة قلیلٌ؛ فقوله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لما هو صائرٌ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صلةٌ للـ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 بلاعاطفٍ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استمکنت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ملکته و غلبته و أخذت بقیادها و تمکّنت فی قلبه؛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استمکنت من الشیء استمکاناً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تسلّطت علیه و قدرت علی التصرّف و التملّک فیه کیف شئت</w:t>
      </w:r>
      <w:r>
        <w:rPr>
          <w:rFonts w:eastAsia="IRNazanin" w:cs="IRNazanin"/>
          <w:color w:val="111111"/>
          <w:sz w:val="28"/>
          <w:szCs w:val="28"/>
          <w:rtl w:val="true"/>
          <w:lang w:bidi="fa-IR"/>
        </w:rPr>
        <w:t>.</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أظلّه الأجل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دنا منه کأنّه ألقی علیه ظلّه،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أظلّک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دنا منک کأنّه ألقی علیک ظلّه</w:t>
      </w:r>
      <w:r>
        <w:rPr>
          <w:rStyle w:val="FootnoteAnchor"/>
          <w:rtl w:val="true"/>
        </w:rPr>
        <w:footnoteReference w:id="1634"/>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و المراد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من کان صفته هذه فهو أحقّ بالإلحاح فی السؤال و التضرّع أیضاً، و أجدر بأن یرحم و یغاث</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 من استکثر ذنوبه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أسألک مثل سؤالٍ؛ هذا و أمثال ذلک أیضاً بتقدیر العطف ـ کما مرّ ـ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المنقذ له منک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لامخلص له من عقابک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لاملجأ له منک إلاّ إلیک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الملجأ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یلجأ إلیه ـ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یعتصم به ـ ؛ من 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لجأ إلی الحصن و نحوه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اعتصم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الاستثناء مفرّغٌ من حالٍ عامّةٍ؛ و التقدیر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لاملجأ له منک فی حالٍ من الأحوال إلاّ حال کونه لاجئاً إلیک</w:t>
      </w:r>
      <w:r>
        <w:rPr>
          <w:rStyle w:val="FootnoteAnchor"/>
          <w:rtl w:val="true"/>
        </w:rPr>
        <w:footnoteReference w:id="1635"/>
      </w:r>
      <w:r>
        <w:rPr>
          <w:rFonts w:eastAsia="Times New Roman" w:cs="Times New Roman" w:ascii="Times New Roman" w:hAnsi="Times New Roman"/>
          <w:color w:val="111111"/>
          <w:sz w:val="28"/>
          <w:szCs w:val="28"/>
          <w:rtl w:val="true"/>
          <w:lang w:val="en-US" w:bidi="en-US"/>
        </w:rPr>
        <w:t>&gt;.</w:t>
      </w:r>
    </w:p>
    <w:p>
      <w:pPr>
        <w:pStyle w:val="BookText"/>
        <w:rPr/>
      </w:pPr>
      <w:r>
        <w:rPr>
          <w:rFonts w:ascii="Amiri" w:hAnsi="Amiri" w:eastAsia="Amiri" w:cs="Amiri"/>
          <w:color w:val="111111"/>
          <w:sz w:val="28"/>
          <w:sz w:val="28"/>
          <w:szCs w:val="28"/>
          <w:rtl w:val="true"/>
          <w:lang w:bidi="ar-SA"/>
        </w:rPr>
        <w:t>إِلَهِی أَسْأَلُکَ بِحَقِّکَ الْوَاجِبِ عَلَی جَمِیعِ خَلْقِکَ، وَ بِاسْمِکَ الْعَظِیمِ الَّذِی أَمَرْتَ رَسُولَکَ أَنْ یُسَبِّحَکَ بِهِ، وَ بِجَلاَلِ وَجْهِکَ الْکَرِیمِ ـ الَّذِی لاَیَبْلَی وَ لاَیَتَغَیَّرُ، وَ لاَیَحُولُ وَ لاَیَفْنَی ـ أَنْ تُصَلِّیَ عَلَی مُحَمَّدٍ وَ آلِ مُحَمَّدٍ، وَ أَنْ تُغْنِیَنِی عَنْ کُلِّ شَیْءٍ بِعِبَادَتِکَ، وَ أَنْ تُسَلِّیَ نَفْسِی عَنِ الدُّنْیَا بِمَخَافَتِکَ، وَ أَنْ تُثْنِیَنِی بِالْکَثِیرِ مِنْ کَرَامَتِکَ بِرَحْمَتِکَ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فَإِلَیْکَ أَفِرُّ، و مِنْکَ أَخَافُ، وَ بِکَ أَسْتَغِیثُ، وَ إِیَّاکَ أَرْجُو، وَ لَکَ أَدْعُو، وَ إِلَیْکَ أَلْجَأُ، وَ بِکَ أَثِقُ، وَ إِیَّاکَ أَسْتَعِینُ، وَ بِکَ أُومِنُ، وَ عَلَیْکَ أَتَوَکَّلُ، وَ عَلَی جُودِکَ وَ کَرَمِکَ أَتَّکِلُ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للإستعطاف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الشیء یحقّ حقّاً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ثبت و لزم؛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أسألک بوسیلة حقّک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الواجب علی جمیع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الخلائق</w:t>
      </w:r>
      <w:r>
        <w:rPr>
          <w:rFonts w:eastAsia="IRNazanin" w:cs="IRNazanin"/>
          <w:color w:val="111111"/>
          <w:sz w:val="28"/>
          <w:szCs w:val="28"/>
          <w:rtl w:val="true"/>
          <w:lang w:bidi="fa-IR"/>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حقوق اللّه ـ تعالی ـ الواجبة علی جمیع الخلائق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کثیرةٌ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أعظمها الوجود ـ لأنّ جمیع النعم تابعةٌ له ـ ؛ و أعظم منه الإقرار بالألوهیّة و الوحدانیّة؛ و أن یعبدوه لایشرک به ـ </w:t>
      </w:r>
    </w:p>
    <w:p>
      <w:pPr>
        <w:pStyle w:val="BookText"/>
        <w:rPr/>
      </w:pP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کما روی عن صاحب هذه الصحیفة علیه السلام فی حدیث تفصیل الحقوق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الأکبر أن</w:t>
      </w:r>
      <w:r>
        <w:rPr>
          <w:rStyle w:val="FootnoteAnchor"/>
          <w:rtl w:val="true"/>
        </w:rPr>
        <w:footnoteReference w:id="1636"/>
      </w:r>
      <w:r>
        <w:rPr>
          <w:rFonts w:ascii="IRNazanin" w:hAnsi="IRNazanin" w:eastAsia="IRNazanin"/>
          <w:color w:val="111111"/>
          <w:sz w:val="28"/>
          <w:sz w:val="28"/>
          <w:szCs w:val="28"/>
          <w:rtl w:val="true"/>
          <w:lang w:bidi="fa-IR"/>
        </w:rPr>
        <w:t>تعبده لاتشرک به شیئاً</w:t>
      </w:r>
      <w:r>
        <w:rPr>
          <w:rFonts w:eastAsia="IRNazanin" w:cs="IRNazanin"/>
          <w:color w:val="111111"/>
          <w:sz w:val="28"/>
          <w:szCs w:val="28"/>
          <w:rtl w:val="true"/>
          <w:lang w:bidi="fa-IR"/>
        </w:rPr>
        <w:t>»</w:t>
      </w:r>
      <w:r>
        <w:rPr>
          <w:rStyle w:val="FootnoteAnchor"/>
          <w:rtl w:val="true"/>
        </w:rPr>
        <w:footnoteReference w:id="1637"/>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فالمقصود إمّا العموم ـ لإضافته، کقوله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تَعُدُّوا نِعْمَةَ اللَّهِ لاَتُحْصُوهَا</w:t>
      </w:r>
      <w:r>
        <w:rPr>
          <w:rFonts w:eastAsia="Amiri" w:cs="Amiri" w:ascii="Amiri" w:hAnsi="Amiri"/>
          <w:color w:val="111111"/>
          <w:sz w:val="28"/>
          <w:szCs w:val="28"/>
          <w:rtl w:val="true"/>
          <w:lang w:bidi="ar-SA"/>
        </w:rPr>
        <w:t>»</w:t>
      </w:r>
      <w:r>
        <w:rPr>
          <w:rStyle w:val="FootnoteAnchor"/>
          <w:rtl w:val="true"/>
        </w:rPr>
        <w:footnoteReference w:id="1638"/>
      </w:r>
      <w:r>
        <w:rPr>
          <w:rFonts w:ascii="IRNazanin" w:hAnsi="IRNazanin" w:eastAsia="IRNazanin"/>
          <w:color w:val="111111"/>
          <w:sz w:val="28"/>
          <w:sz w:val="28"/>
          <w:szCs w:val="28"/>
          <w:rtl w:val="true"/>
          <w:lang w:bidi="fa-IR"/>
        </w:rPr>
        <w:t>ـ ،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إنعامه؛ 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أعظمها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قوله ـ علیه السلام ـ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باسمک العظیم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إشارةٌ إلی قوله ـ تعالی ـ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فَسَبِّحْ بِاسْمِ رَبِّکَ العَظِیمِ</w:t>
      </w:r>
      <w:r>
        <w:rPr>
          <w:rFonts w:eastAsia="Amiri" w:cs="Amiri" w:ascii="Amiri" w:hAnsi="Amiri"/>
          <w:color w:val="111111"/>
          <w:sz w:val="28"/>
          <w:szCs w:val="28"/>
          <w:rtl w:val="true"/>
          <w:lang w:bidi="ar-SA"/>
        </w:rPr>
        <w:t>»</w:t>
      </w:r>
      <w:r>
        <w:rPr>
          <w:rStyle w:val="FootnoteAnchor"/>
          <w:rtl w:val="true"/>
        </w:rPr>
        <w:footnoteReference w:id="1639"/>
      </w:r>
      <w:r>
        <w:rPr>
          <w:rFonts w:ascii="Amiri" w:hAnsi="Amiri" w:eastAsia="Amiri" w:cs="Amiri"/>
          <w:color w:val="111111"/>
          <w:sz w:val="28"/>
          <w:sz w:val="28"/>
          <w:szCs w:val="28"/>
          <w:rtl w:val="true"/>
          <w:lang w:bidi="ar-SA"/>
        </w:rPr>
        <w:t xml:space="preserve">، و هو صریحٌ فی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الْعَظِیم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الآیة صفةٌ للـ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المفسّرون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یجوز أن یکون صفةً للمضاف، أو للمضاف إلیه</w:t>
      </w:r>
      <w:r>
        <w:rPr>
          <w:rFonts w:eastAsia="Amiri" w:cs="Amiri" w:ascii="Amiri" w:hAnsi="Amiri"/>
          <w:color w:val="111111"/>
          <w:sz w:val="28"/>
          <w:szCs w:val="28"/>
          <w:rtl w:val="true"/>
          <w:lang w:bidi="ar-SA"/>
        </w:rPr>
        <w:t>»</w:t>
      </w:r>
      <w:r>
        <w:rPr>
          <w:rStyle w:val="FootnoteAnchor"/>
          <w:rtl w:val="true"/>
        </w:rPr>
        <w:footnoteReference w:id="1640"/>
      </w:r>
      <w:r>
        <w:rPr>
          <w:rStyle w:val="FootnoteAnchor"/>
          <w:rtl w:val="true"/>
        </w:rPr>
        <w:footnoteReference w:id="1641"/>
      </w:r>
      <w:r>
        <w:rPr>
          <w:rFonts w:eastAsia="Times New Roman" w:cs="Times New Roman" w:ascii="Times New Roman" w:hAnsi="Times New Roman"/>
          <w:color w:val="111111"/>
          <w:sz w:val="28"/>
          <w:szCs w:val="28"/>
          <w:rtl w:val="true"/>
          <w:lang w:val="en-US" w:bidi="en-US"/>
        </w:rPr>
        <w:t>&gt;.</w:t>
      </w:r>
    </w:p>
    <w:p>
      <w:pPr>
        <w:pStyle w:val="BookText"/>
        <w:rPr/>
      </w:pPr>
      <w:r>
        <w:rPr>
          <w:rFonts w:ascii="IRNazanin" w:hAnsi="IRNazanin" w:eastAsia="IRNazanin"/>
          <w:color w:val="111111"/>
          <w:sz w:val="28"/>
          <w:sz w:val="28"/>
          <w:szCs w:val="28"/>
          <w:rtl w:val="true"/>
          <w:lang w:bidi="fa-IR"/>
        </w:rPr>
        <w:t>و 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مرجعهما واحدٌ، لأنّه أمرٌ بأن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تنزیهاً عمّا یقوله الظالمون؛ أو أن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ربّی العظیم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سبّح باسم ربّه العظیم فقد سبّح باسمه العظیم، لأنّ عظمة الاسم من عظمة المسمّی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إلی هذا أشار من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أسماء ربّنا عظیمٌ أعظم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دلّ أیضاً علی أنّه اسمٌ خاصٌّ لا أیّ اسمٍ من أسمائه الحسنی ـ کما مرّ تحقیق ذلک فیما سبق ـ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تسبیحه ـ تعالی ـ باسمه العظیم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تنزیهه عمّا لایلیق بشأنه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اسمه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العظیم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لدلالته علی تقدّسه ـ تعالی ـ عن الأوصاف و النقائص الإمکانیّة و تنزّهه عن العلائق الجسمانیّة و العوائق الظلمانیّة و تعظیمه بحسن الثناء علیه و الکمال الّذی لایشارکه غیره فیه ـ کما هو روح التسبیح و معناه ـ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قوله ـ علیه السلام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بجلال وجهک الکریم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آخره ـ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العظمة و الکبریاء ـ کما مرّ ـ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 الرأی،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عین التدبیر؛ </w:t>
      </w: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و العرب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وجه الرأی و وجه التدبیر بمعنی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عین الرأی و عین التدبیر؛ و منه قول الأعشی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أَوَّلَ</w:t>
      </w:r>
      <w:r>
        <w:rPr>
          <w:rStyle w:val="FootnoteAnchor"/>
          <w:rtl w:val="true"/>
        </w:rPr>
        <w:footnoteReference w:id="1642"/>
      </w:r>
      <w:r>
        <w:rPr>
          <w:rFonts w:ascii="Amiri" w:hAnsi="Amiri" w:eastAsia="Amiri" w:cs="Amiri"/>
          <w:color w:val="111111"/>
          <w:sz w:val="28"/>
          <w:sz w:val="28"/>
          <w:szCs w:val="28"/>
          <w:rtl w:val="true"/>
          <w:lang w:bidi="ar-SA"/>
        </w:rPr>
        <w:t>الْحُکْمَ عَلَی وَجْهِهِ لَیسَ قَضَائِی بِالْهَوَی الجَائِر</w:t>
      </w:r>
      <w:r>
        <w:rPr>
          <w:rStyle w:val="FootnoteAnchor"/>
          <w:rtl w:val="true"/>
        </w:rPr>
        <w:footnoteReference w:id="1643"/>
      </w:r>
    </w:p>
    <w:p>
      <w:pPr>
        <w:pStyle w:val="BookText"/>
        <w:rPr/>
      </w:pPr>
      <w:r>
        <w:rPr>
          <w:rFonts w:ascii="Amiri" w:hAnsi="Amiri" w:eastAsia="Amiri" w:cs="Amiri"/>
          <w:color w:val="111111"/>
          <w:sz w:val="28"/>
          <w:sz w:val="28"/>
          <w:szCs w:val="28"/>
          <w:rtl w:val="true"/>
          <w:lang w:bidi="ar-SA"/>
        </w:rPr>
        <w:t>شاقتکَ مِن قتلة أطلالها بالشطِّ فالوترِ إلی حاجرِ</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دیوان الأعشی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قرّر الحکم علی ما هو ـ </w:t>
      </w:r>
      <w:r>
        <w:rPr>
          <w:rStyle w:val="FootnoteAnchor"/>
          <w:rtl w:val="true"/>
        </w:rPr>
        <w:footnoteReference w:id="1644"/>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 xml:space="preserve">و قد یعبّر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بالذات؛ و قد تقدّم الکلام علیه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تغنینی عن کلّ شیءٍ بعبادتک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تکفینی بالإشتغال بعبادتک عن الإشتغال بشیءٍ من الأشیاء، لأنّ الإشتغال بالعبادة تغنی العبد عن کلّ شیءٍ، فانّه یکفیه أمر الدنیا و الاخرة، لقوله ـ تعالی ـ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مَنْ یَتَّقِ اللَّهَ یَجْعَلْ لَهُ مَخْرَجاً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یَرْزُقْهُ مِنْ حَیْثُ لاَیَحْتَسِبُ</w:t>
      </w:r>
      <w:r>
        <w:rPr>
          <w:rFonts w:eastAsia="Amiri" w:cs="Amiri" w:ascii="Amiri" w:hAnsi="Amiri"/>
          <w:color w:val="111111"/>
          <w:sz w:val="28"/>
          <w:szCs w:val="28"/>
          <w:rtl w:val="true"/>
          <w:lang w:bidi="ar-SA"/>
        </w:rPr>
        <w:t>»</w:t>
      </w:r>
      <w:r>
        <w:rPr>
          <w:rStyle w:val="FootnoteAnchor"/>
          <w:rtl w:val="true"/>
        </w:rPr>
        <w:footnoteReference w:id="16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ـ علیه السلام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أن تسلّی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باب التفعیل و الإفعال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سلت نفسه عن الشیء سلواً ـ من باب قعد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زالت عنها محبّته؛ أو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سلاه عینه تسلیةً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أذهب محبّته عن قلبه،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 تزیل و تذهب عن نفسی محبّة الدنیا بإلقاء خوفک فی قلبی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ـ علیه السلام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أن تثنینی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ثنیت الرجل بقضاء حاجته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صرفته و رجعته به ـ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 ترجعنی من باب رحمتک منعماً بالکرامة الکثیرة ـ ؛ أو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أثناه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الظاهر فتح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 تعطفنی و تأخذنی إلیک متلبّساً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بالکثیر من کرامتک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نسخة ابن‌إدریس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تثیبنی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الثواب، و لعلّه الأولی؛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 تجعلنی مثاباً بالثواب الکثیر من کرمک بسبب رحمتک، لا بالإستحقاق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نسخة الشهید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أن تثنینی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الثناء</w:t>
      </w:r>
      <w:r>
        <w:rPr>
          <w:rFonts w:eastAsia="IRNazanin" w:cs="IRNazanin"/>
          <w:color w:val="111111"/>
          <w:sz w:val="28"/>
          <w:szCs w:val="28"/>
          <w:rtl w:val="true"/>
          <w:lang w:bidi="fa-IR"/>
        </w:rPr>
        <w:t>.</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فإلیک أفرّ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إلی غیرک ـ لأنّ تقدیم ما هو حقّه التأخیر یفید الحصر ـ ؛ و کذا فی الفقرات الآتیة</w:t>
      </w:r>
      <w:r>
        <w:rPr>
          <w:rFonts w:eastAsia="IRNazanin" w:cs="IRNazanin"/>
          <w:color w:val="111111"/>
          <w:sz w:val="28"/>
          <w:szCs w:val="28"/>
          <w:rtl w:val="true"/>
          <w:lang w:bidi="fa-IR"/>
        </w:rPr>
        <w:t xml:space="preserve">. </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آخر اللمعة الثانیة و الخمسین من لوامع الأنوار العرشیّة فی شرح الصحیفة السجّادیّة ـ صلوات اللّه علیه ـ ، و قد وفّقنی اللّه ـ تعالی ـ لإتمامها فی لیلة الجمعة لثلاثٍ خلون من شهر جمادی الثانی سنة </w:t>
      </w:r>
      <w:r>
        <w:rPr>
          <w:rFonts w:eastAsia="IRNazanin" w:cs="IRNazanin"/>
          <w:color w:val="111111"/>
          <w:sz w:val="28"/>
          <w:szCs w:val="28"/>
          <w:lang w:bidi="fa-IR"/>
        </w:rPr>
        <w:t>1233</w:t>
      </w:r>
      <w:r>
        <w:rPr>
          <w:rFonts w:eastAsia="IRNazanin" w:cs="IRNazanin"/>
          <w:color w:val="111111"/>
          <w:sz w:val="28"/>
          <w:szCs w:val="28"/>
          <w:rtl w:val="true"/>
          <w:lang w:bidi="fa-IR"/>
        </w:rPr>
        <w:t xml:space="preserve">. </w:t>
      </w:r>
      <w:bookmarkStart w:id="46" w:name="pg13215_193433"/>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47" w:name="__RefHeading___Toc407909_2322387425"/>
      <w:bookmarkStart w:id="48" w:name="_Toc12"/>
      <w:bookmarkEnd w:id="46"/>
      <w:bookmarkEnd w:id="47"/>
      <w:r>
        <w:rPr>
          <w:rtl w:val="true"/>
        </w:rPr>
        <w:t>اللمعة الثالثة و الخمسون فی شرح الدعاء الثالث و الخمسین</w:t>
      </w:r>
      <w:bookmarkEnd w:id="48"/>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الّذی جعل التذلّل مناط العبادة و العبودیّة، و سبب الفوز بالسعادة الأبدیّة؛ و الصلاة و السلام علی الحقیقة المحمّدیّة و علی آله و أهل بیته الّذین وصلوا إلی المرتبة الشهودیّة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بعد؛ فهذه اللمعة الثالثة و الخمسون من لوامع الأنوار العرشیّة فی شرح الصحیفة السجّادیّة ـ صلوات اللّه علیه و علی آبائه و أبنائه فی کلّ غداةٍ و عشیّةٍ ـ ، إملاء العبد المتذلّل إلی الحضرة الأحدیّة محمّد باقر بن السیّد محمّد من السادات الموسویّة ـ غفر اللّه ذنوبهما الدنیویّة و الأخرویّة ـ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کَانَ مِنْ دُعَائِهِ ـ عَلَیْهِ السَّلاَمُ ـ فِی التَّذَلُّلِ لِلَّهِ ـ عَزَّ وَ جَلَّ ـ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تکلّف الذُلّ ـ بالضمّ ـ ،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الصغار و الهوان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التذلّل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تعالی ـ عبارةٌ عن التواضع و الخضوع و الخشوع و الإستسلام لعزّته ـ تعالی ـ و إظهار الذلّ و المسکنة إلیه ـ سبحانه ـ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یکون بالجنان، کالإعتقاد بأنّه أقلّ عباده و أفقرهم إلیه؛</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بالأرکان، کإلصاق الخدّ بالارض و تعفیر الوجه بالتراب و الرمی بالنظر نحو الأرض و سکون حرکات الأطراف</w:t>
      </w:r>
      <w:r>
        <w:rPr>
          <w:rFonts w:eastAsia="IRNazanin" w:cs="IRNazanin"/>
          <w:color w:val="111111"/>
          <w:sz w:val="28"/>
          <w:szCs w:val="28"/>
          <w:rtl w:val="true"/>
          <w:lang w:bidi="fa-IR"/>
        </w:rPr>
        <w:t>. &lt;</w:t>
      </w:r>
      <w:r>
        <w:rPr>
          <w:rFonts w:ascii="IRNazanin" w:hAnsi="IRNazanin" w:eastAsia="IRNazanin"/>
          <w:color w:val="111111"/>
          <w:sz w:val="28"/>
          <w:sz w:val="28"/>
          <w:szCs w:val="28"/>
          <w:rtl w:val="true"/>
          <w:lang w:bidi="fa-IR"/>
        </w:rPr>
        <w:t>و فی الحدیث عن أبی عبداللّه ـ علیه السلام ـ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أوحی </w:t>
      </w:r>
    </w:p>
    <w:p>
      <w:pPr>
        <w:pStyle w:val="BookText"/>
        <w:rPr/>
      </w:pPr>
      <w:r>
        <w:rPr>
          <w:rFonts w:ascii="IRNazanin" w:hAnsi="IRNazanin" w:eastAsia="IRNazanin"/>
          <w:color w:val="111111"/>
          <w:sz w:val="28"/>
          <w:sz w:val="28"/>
          <w:szCs w:val="28"/>
          <w:rtl w:val="true"/>
          <w:lang w:bidi="fa-IR"/>
        </w:rPr>
        <w:t>اللّه ـ تبارک و تعالی ـ إلی موسی ـ علیه السلام ـ 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أنظر لم‌اصطفیتک بکلامی دون خلقی؟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لم‌ذاک؟</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فأوحی اللّه ـ تبارک و تعالی ـ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قلّبت عبادی ظهرا لبطنٍ فلم‌أجد فیهم أحداً أذلّ لی نفساً منک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یاموسی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 إذا صلّیت وضعت خدّک علی التراب ـ أو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الأرض ـ </w:t>
      </w:r>
      <w:r>
        <w:rPr>
          <w:rFonts w:eastAsia="IRNazanin" w:cs="IRNazanin"/>
          <w:color w:val="111111"/>
          <w:sz w:val="28"/>
          <w:szCs w:val="28"/>
          <w:rtl w:val="true"/>
          <w:lang w:bidi="fa-IR"/>
        </w:rPr>
        <w:t>»</w:t>
      </w:r>
      <w:r>
        <w:rPr>
          <w:rStyle w:val="FootnoteAnchor"/>
          <w:rtl w:val="true"/>
        </w:rPr>
        <w:footnoteReference w:id="1646"/>
      </w:r>
      <w:r>
        <w:rPr>
          <w:rStyle w:val="FootnoteAnchor"/>
          <w:rtl w:val="true"/>
        </w:rPr>
        <w:footnoteReference w:id="1647"/>
      </w:r>
      <w:r>
        <w:rPr>
          <w:rFonts w:eastAsia="IRNazanin" w:cs="IRNazanin"/>
          <w:color w:val="111111"/>
          <w:sz w:val="28"/>
          <w:szCs w:val="28"/>
          <w:rtl w:val="true"/>
          <w:lang w:bidi="fa-IR"/>
        </w:rPr>
        <w:t>&gt;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باللسان، کالإقرار و الإعتراف بالنطق بما اعتقده من ذلّ نفسه و افتقاره و عظم ما اکتسبه من الخطایا و الذنوب، و التضرّع إلیه ـ تعالی ـ و مناجاته ـ سبحانه ـ بالسؤال و الدعاء و الإبتهال إلیه فی حطّ ذنوبه و غفران خطایاه ـ کما اشتمل علیه هذا الدعاء ـ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أَفْحَمَتْنِی ذُنُوبِی، وَ انْقَطَعَتْ مَقَالَتِی، فَلاَحُجَّةَ لِی، فَأَنَا الاْءَسِیرُ بِبَلِیَّتِی، الْمُرْتَهَنُ بِعَمَلِی، الْمُتَرَدِّدُ فِی خَطِیئَتِی، الْمُتَحَیِّرُ عَنْ قَصْدِی، الْمُنْقَطَعُ 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أَوْقَفْتُ نَفْسِی مَوْقِفَ الاْءَذِلاَّءِ الْمُذْنِبِینَ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مَوْقِفَ الاْءَشْقِیَاءِ الْمُتَجَرِّینَ عَلَیْکَ، الْمُسْتَخِفِّینَ بِوَعْدِکَ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جُرْأَةٍ اجْتَرَأْتُ عَلَیْکَ، وَ أَیَّ تَغْرِیرٍ غَرَّرْتُ بِنَفْسِی</w:t>
      </w:r>
      <w:r>
        <w:rPr>
          <w:rFonts w:eastAsia="Amiri" w:cs="Amiri" w:ascii="Amiri" w:hAnsi="Amiri"/>
          <w:color w:val="111111"/>
          <w:sz w:val="28"/>
          <w:szCs w:val="28"/>
          <w:rtl w:val="true"/>
          <w:lang w:bidi="ar-SA"/>
        </w:rPr>
        <w:t>!.</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أفحمتنی ذنوبی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منعتنی عن المقالة</w:t>
      </w:r>
      <w:r>
        <w:rPr>
          <w:rStyle w:val="FootnoteAnchor"/>
          <w:rtl w:val="true"/>
        </w:rPr>
        <w:footnoteReference w:id="1648"/>
      </w:r>
      <w:r>
        <w:rPr>
          <w:rFonts w:ascii="IRNazanin" w:hAnsi="IRNazanin" w:eastAsia="IRNazanin"/>
          <w:color w:val="111111"/>
          <w:sz w:val="28"/>
          <w:sz w:val="28"/>
          <w:szCs w:val="28"/>
          <w:rtl w:val="true"/>
          <w:lang w:bidi="fa-IR"/>
        </w:rPr>
        <w:t>، من الإفحام بمعنی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الإسکات؛ </w:t>
      </w: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أبکتنی حتّی انقطع صوتی، من قولهم</w:t>
      </w:r>
      <w:r>
        <w:rPr>
          <w:rStyle w:val="FootnoteAnchor"/>
          <w:rtl w:val="true"/>
        </w:rPr>
        <w:footnoteReference w:id="1649"/>
      </w:r>
      <w:r>
        <w:rPr>
          <w:rFonts w:eastAsia="IRNazanin" w:cs="IRNazanin"/>
          <w:color w:val="111111"/>
          <w:sz w:val="28"/>
          <w:szCs w:val="28"/>
          <w:rtl w:val="true"/>
          <w:lang w:bidi="fa-IR"/>
        </w:rPr>
        <w:t>&gt;: &lt;</w:t>
      </w:r>
      <w:r>
        <w:rPr>
          <w:rFonts w:ascii="IRNazanin" w:hAnsi="IRNazanin" w:eastAsia="IRNazanin"/>
          <w:color w:val="111111"/>
          <w:sz w:val="28"/>
          <w:sz w:val="28"/>
          <w:szCs w:val="28"/>
          <w:rtl w:val="true"/>
          <w:lang w:bidi="fa-IR"/>
        </w:rPr>
        <w:t>فحَم الصبیّ یفحَم ـ بفتحتین ـ فحوماً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بکی حتّی انقطع نفَسه و صوته و أفحمه البکاء؛ و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أفحمت الخصم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أسکتّه بالحجّة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إسناد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الإفحام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إلی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الذنوب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مجازٌ عقلیٌّ</w:t>
      </w:r>
      <w:r>
        <w:rPr>
          <w:rStyle w:val="FootnoteAnchor"/>
          <w:rtl w:val="true"/>
        </w:rPr>
        <w:footnoteReference w:id="1650"/>
      </w:r>
      <w:r>
        <w:rPr>
          <w:rFonts w:eastAsia="Times New Roman" w:cs="Times New Roman" w:ascii="Times New Roman" w:hAnsi="Times New Roman"/>
          <w:color w:val="111111"/>
          <w:sz w:val="28"/>
          <w:szCs w:val="28"/>
          <w:rtl w:val="true"/>
          <w:lang w:val="en-US" w:bidi="en-US"/>
        </w:rPr>
        <w:t>&gt;.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انقطعت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الذنوب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مقالتی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قولی و کلامی، فهو مصدرٌ میمیٌّ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ذلک من باب المجاز العقلیّ أیضاً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فلاحجّة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للدلالة علی ترتّب ما بعدها علی ماقبلها؛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فبسبب إفحام ذنوبی و انقطاع مقالتی لاحجّة لی أحتجّ بها فیما فعلت</w:t>
      </w:r>
      <w:r>
        <w:rPr>
          <w:rStyle w:val="FootnoteAnchor"/>
          <w:rtl w:val="true"/>
        </w:rPr>
        <w:footnoteReference w:id="1651"/>
      </w:r>
      <w:r>
        <w:rPr>
          <w:rFonts w:eastAsia="IRNazanin" w:cs="IRNazanin"/>
          <w:color w:val="111111"/>
          <w:sz w:val="28"/>
          <w:szCs w:val="28"/>
          <w:rtl w:val="true"/>
          <w:lang w:bidi="fa-IR"/>
        </w:rPr>
        <w:t>&gt;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کذا القول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قوله ـ علیه السلام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فأنا الأسیر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لاحجّة 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فأنا الأسیر ببلیّتی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المرتهن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مفعولٍ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رهنته المتاع بالدین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حبسته عنده به، فـ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ارتهنه منّی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أخذه منّی رهناً، فالمتاع مرهونٌ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المرتهن بعملی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إشارةٌ إلی قوله ـ تعالی ـ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کُلُّ امْرِی‌ءٍ بِمَا کَسَبَ رَهِینٌ</w:t>
      </w:r>
      <w:r>
        <w:rPr>
          <w:rFonts w:eastAsia="Amiri" w:cs="Amiri" w:ascii="Amiri" w:hAnsi="Amiri"/>
          <w:color w:val="111111"/>
          <w:sz w:val="28"/>
          <w:szCs w:val="28"/>
          <w:rtl w:val="true"/>
          <w:lang w:bidi="ar-SA"/>
        </w:rPr>
        <w:t>»</w:t>
      </w:r>
      <w:r>
        <w:rPr>
          <w:rStyle w:val="FootnoteAnchor"/>
          <w:rtl w:val="true"/>
        </w:rPr>
        <w:footnoteReference w:id="16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فاعلٍ من تردّد فی الطریق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جاء و ذهب فیه مرّةً بعد أخری، کنایةً عن کثرة الذنوب حتّی صارت کأنّها طریقٌ له، فهو یجیء و یذهب فیها علی طریق التردّد؛ أو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تردّد فی أمره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تحیّر فیه؛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الهائم و الحائر فی ذنوبی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المتحیّر عن قصدی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تعدیة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التحیّر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لتضمینه معنی المیل و الإنحراف،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متحیّرٌ حالکونی مائلاً عن الصراط المستقیم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مصدرٌ بمعنی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التوسّط و الإستقامة الّتی لیس فیها إفراطٌ و لاتفریطٌ</w:t>
      </w:r>
      <w:r>
        <w:rPr>
          <w:rFonts w:eastAsia="IRNazanin" w:cs="IRNazanin"/>
          <w:color w:val="111111"/>
          <w:sz w:val="28"/>
          <w:szCs w:val="28"/>
          <w:rtl w:val="true"/>
          <w:lang w:bidi="fa-IR"/>
        </w:rPr>
        <w:t>.</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المنقطَع 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بصیغة المفعول، یقال</w:t>
      </w:r>
      <w:r>
        <w:rPr>
          <w:rFonts w:eastAsia="IRNazanin" w:cs="IRNazanin"/>
          <w:color w:val="111111"/>
          <w:sz w:val="28"/>
          <w:szCs w:val="28"/>
          <w:rtl w:val="true"/>
          <w:lang w:bidi="fa-IR"/>
        </w:rPr>
        <w:t>: &lt;</w:t>
      </w:r>
      <w:r>
        <w:rPr>
          <w:rFonts w:ascii="IRNazanin" w:hAnsi="IRNazanin" w:eastAsia="IRNazanin"/>
          <w:color w:val="111111"/>
          <w:sz w:val="28"/>
          <w:sz w:val="28"/>
          <w:szCs w:val="28"/>
          <w:rtl w:val="true"/>
          <w:lang w:bidi="fa-IR"/>
        </w:rPr>
        <w:t>قطع بفلانٍ فهو مقطوعٌ به، و انقطع به فهو منقطَعٌ به</w:t>
      </w:r>
      <w:r>
        <w:rPr>
          <w:rStyle w:val="FootnoteAnchor"/>
          <w:rtl w:val="true"/>
        </w:rPr>
        <w:footnoteReference w:id="1653"/>
      </w:r>
      <w:r>
        <w:rPr>
          <w:rFonts w:ascii="IRNazanin" w:hAnsi="IRNazanin" w:eastAsia="IRNazanin"/>
          <w:color w:val="111111"/>
          <w:sz w:val="28"/>
          <w:sz w:val="28"/>
          <w:szCs w:val="28"/>
          <w:rtl w:val="true"/>
          <w:lang w:bidi="fa-IR"/>
        </w:rPr>
        <w:t xml:space="preserve">ـ بالبناء للمفعول فیهما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ابن سبیلٍ فحصل له سببٌ عاقه عن السفر دون مقصده ـ کما إذا تعذّر زاده أو عطلت راحلته أو نحوهما</w:t>
      </w:r>
      <w:r>
        <w:rPr>
          <w:rStyle w:val="FootnoteAnchor"/>
          <w:rtl w:val="true"/>
        </w:rPr>
        <w:footnoteReference w:id="1654"/>
      </w:r>
      <w:r>
        <w:rPr>
          <w:rFonts w:ascii="IRNazanin" w:hAnsi="IRNazanin" w:eastAsia="IRNazanin"/>
          <w:color w:val="111111"/>
          <w:sz w:val="28"/>
          <w:sz w:val="28"/>
          <w:szCs w:val="28"/>
          <w:rtl w:val="true"/>
          <w:lang w:bidi="fa-IR"/>
        </w:rPr>
        <w:t xml:space="preserve">ـ ، ثمّ أطلق علی کلّ من حیل بینه </w:t>
      </w:r>
    </w:p>
    <w:p>
      <w:pPr>
        <w:pStyle w:val="BookText"/>
        <w:rPr/>
      </w:pPr>
      <w:r>
        <w:rPr>
          <w:rFonts w:ascii="IRNazanin" w:hAnsi="IRNazanin" w:eastAsia="IRNazanin"/>
          <w:color w:val="111111"/>
          <w:sz w:val="28"/>
          <w:sz w:val="28"/>
          <w:szCs w:val="28"/>
          <w:rtl w:val="true"/>
          <w:lang w:bidi="fa-IR"/>
        </w:rPr>
        <w:t xml:space="preserve">و بین مایؤمّله علی الإستعارة أو التشبیه ـ لأنّه قطع به دون مقصوده و مأموله ـ </w:t>
      </w:r>
      <w:r>
        <w:rPr>
          <w:rStyle w:val="FootnoteAnchor"/>
          <w:rtl w:val="true"/>
        </w:rPr>
        <w:footnoteReference w:id="1655"/>
      </w:r>
      <w:r>
        <w:rPr>
          <w:rFonts w:eastAsia="Times New Roman" w:cs="Times New Roman" w:ascii="Times New Roman" w:hAnsi="Times New Roman"/>
          <w:color w:val="111111"/>
          <w:sz w:val="28"/>
          <w:szCs w:val="28"/>
          <w:rtl w:val="true"/>
          <w:lang w:val="en-US" w:bidi="en-US"/>
        </w:rPr>
        <w:t>&gt;.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أوقفت نفسی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هکذا فی النسخ المشهورة بالألف، فلاعبرة بقول </w:t>
      </w: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الزجّاج فی شرح أدب الکاتب</w:t>
      </w:r>
      <w:r>
        <w:rPr>
          <w:rStyle w:val="FootnoteAnchor"/>
          <w:rtl w:val="true"/>
        </w:rPr>
        <w:footnoteReference w:id="1656"/>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فی کلام العرب أوقف إلاّ فی موضعین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تکلّم الرجل فأوقف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انقطع عن القول عیّاً عن الحجّة؛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أوقفت المرأة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جعلت له سواراً من الوقف، و هو الذیل</w:t>
      </w:r>
      <w:r>
        <w:rPr>
          <w:rFonts w:eastAsia="IRNazanin" w:cs="IRNazanin"/>
          <w:color w:val="111111"/>
          <w:sz w:val="28"/>
          <w:szCs w:val="28"/>
          <w:rtl w:val="true"/>
          <w:lang w:bidi="fa-IR"/>
        </w:rPr>
        <w:t>»</w:t>
      </w:r>
      <w:r>
        <w:rPr>
          <w:rStyle w:val="FootnoteAnchor"/>
          <w:rtl w:val="true"/>
        </w:rPr>
        <w:footnoteReference w:id="1657"/>
      </w:r>
      <w:r>
        <w:rPr>
          <w:rFonts w:eastAsia="IRNazanin" w:cs="IRNazanin"/>
          <w:color w:val="111111"/>
          <w:sz w:val="28"/>
          <w:szCs w:val="28"/>
          <w:rtl w:val="true"/>
          <w:lang w:bidi="fa-IR"/>
        </w:rPr>
        <w:t>&gt;</w:t>
      </w:r>
      <w:r>
        <w:rPr>
          <w:rFonts w:ascii="IRNazanin" w:hAnsi="IRNazanin" w:eastAsia="IRNazanin"/>
          <w:color w:val="111111"/>
          <w:sz w:val="28"/>
          <w:sz w:val="28"/>
          <w:szCs w:val="28"/>
          <w:rtl w:val="true"/>
          <w:lang w:bidi="fa-IR"/>
        </w:rPr>
        <w:t>؛ 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قوله ـ علیه السلام ـ حجّةٌ؛</w:t>
      </w:r>
    </w:p>
    <w:p>
      <w:pPr>
        <w:pStyle w:val="BookText"/>
        <w:rPr/>
      </w:pPr>
      <w:r>
        <w:rPr>
          <w:rFonts w:ascii="IRNazanin" w:hAnsi="IRNazanin" w:eastAsia="IRNazanin"/>
          <w:color w:val="111111"/>
          <w:sz w:val="28"/>
          <w:sz w:val="28"/>
          <w:szCs w:val="28"/>
          <w:rtl w:val="true"/>
          <w:lang w:bidi="fa-IR"/>
        </w:rPr>
        <w:t>و کذا لاعبرة بقول الفاضل الشارح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وقفت أفصح من أوقفت</w:t>
      </w:r>
      <w:r>
        <w:rPr>
          <w:rFonts w:eastAsia="IRNazanin" w:cs="IRNazanin"/>
          <w:color w:val="111111"/>
          <w:sz w:val="28"/>
          <w:szCs w:val="28"/>
          <w:rtl w:val="true"/>
          <w:lang w:bidi="fa-IR"/>
        </w:rPr>
        <w:t>»</w:t>
      </w:r>
      <w:r>
        <w:rPr>
          <w:rStyle w:val="FootnoteAnchor"/>
          <w:rtl w:val="true"/>
        </w:rPr>
        <w:footnoteReference w:id="1658"/>
      </w:r>
      <w:r>
        <w:rPr>
          <w:rFonts w:ascii="IRNazanin" w:hAnsi="IRNazanin" w:eastAsia="IRNazanin"/>
          <w:color w:val="111111"/>
          <w:sz w:val="28"/>
          <w:sz w:val="28"/>
          <w:szCs w:val="28"/>
          <w:rtl w:val="true"/>
          <w:lang w:bidi="fa-IR"/>
        </w:rPr>
        <w:t xml:space="preserve">، مع أنّه قد صرّح جمهور اللغویّین بمجیء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أوقف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 صاحب القاموس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وقف یقف وقوفاً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 قائماً،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وقفته أنا وقفاً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فعلت به ما وقف، کوقّفته و أوقفته</w:t>
      </w:r>
      <w:r>
        <w:rPr>
          <w:rFonts w:eastAsia="IRNazanin" w:cs="IRNazanin"/>
          <w:color w:val="111111"/>
          <w:sz w:val="28"/>
          <w:szCs w:val="28"/>
          <w:rtl w:val="true"/>
          <w:lang w:bidi="fa-IR"/>
        </w:rPr>
        <w:t>»</w:t>
      </w:r>
      <w:r>
        <w:rPr>
          <w:rStyle w:val="FootnoteAnchor"/>
          <w:rtl w:val="true"/>
        </w:rPr>
        <w:footnoteReference w:id="1659"/>
      </w:r>
      <w:r>
        <w:rPr>
          <w:rFonts w:ascii="IRNazanin" w:hAnsi="IRNazanin" w:eastAsia="IRNazanin"/>
          <w:color w:val="111111"/>
          <w:sz w:val="28"/>
          <w:sz w:val="28"/>
          <w:szCs w:val="28"/>
          <w:rtl w:val="true"/>
          <w:lang w:bidi="fa-IR"/>
        </w:rPr>
        <w:t xml:space="preserve">فأثبت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أوقفته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وقفته؛ و کذا غیره ـ کما لایخفی علی المتتبّع</w:t>
      </w:r>
      <w:r>
        <w:rPr>
          <w:rStyle w:val="FootnoteAnchor"/>
          <w:rtl w:val="true"/>
        </w:rPr>
        <w:footnoteReference w:id="1660"/>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مصدرٌ میمیٌّ بمعنی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الوقوف؛ و یحتمل کونه اسم مکانٍ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المتجرّئین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مع الهمزة ـ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تجرّء علیه ـ بالهمز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أقدم و أسرع فی الهجوم علیه من غیر هیبةٍ و لاتوقّفٍ، و الاسم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الجُرأة ـ بالضمّ، کغرفة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نسخةٍ بدون الهمزة، و کأنّها حذفت للتخفیف؛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موقف الأشقیاء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الّذین هم صاحب الجرأة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المستخفّین بوعدک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لایهتمّون به فیعصونک و یعدّون وعیدک بالعذاب هیّناً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استخفّ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استهان به</w:t>
      </w:r>
      <w:r>
        <w:rPr>
          <w:rFonts w:eastAsia="IRNazanin" w:cs="IRNazanin"/>
          <w:color w:val="111111"/>
          <w:sz w:val="28"/>
          <w:szCs w:val="28"/>
          <w:rtl w:val="true"/>
          <w:lang w:bidi="fa-IR"/>
        </w:rPr>
        <w:t>.</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سبحانک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جرأةٍ اجترأت علیک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أنزّهک عن أن یکون وعیدک مستحقّاً للإستخفاف به، و مع هذا فقد اجترأت علیک اجتراءً ـ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جرأةً ـ ، لأنّ کلّ ذنبٍ یصدر منّا </w:t>
      </w:r>
    </w:p>
    <w:p>
      <w:pPr>
        <w:pStyle w:val="BookText"/>
        <w:rPr/>
      </w:pPr>
      <w:r>
        <w:rPr>
          <w:rFonts w:ascii="IRNazanin" w:hAnsi="IRNazanin" w:eastAsia="IRNazanin"/>
          <w:color w:val="111111"/>
          <w:sz w:val="28"/>
          <w:sz w:val="28"/>
          <w:szCs w:val="28"/>
          <w:rtl w:val="true"/>
          <w:lang w:bidi="fa-IR"/>
        </w:rPr>
        <w:t>فهو جرأةٌ علی جنابه ـ سبحانه، کما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لاتنظر إلی صغر معصیتک</w:t>
      </w:r>
      <w:r>
        <w:rPr>
          <w:rStyle w:val="FootnoteAnchor"/>
          <w:rtl w:val="true"/>
        </w:rPr>
        <w:footnoteReference w:id="1661"/>
      </w:r>
      <w:r>
        <w:rPr>
          <w:rFonts w:ascii="IRNazanin" w:hAnsi="IRNazanin" w:eastAsia="IRNazanin"/>
          <w:color w:val="111111"/>
          <w:sz w:val="28"/>
          <w:sz w:val="28"/>
          <w:szCs w:val="28"/>
          <w:rtl w:val="true"/>
          <w:lang w:bidi="fa-IR"/>
        </w:rPr>
        <w:t>و انظر إلی من عصیت</w:t>
      </w:r>
      <w:r>
        <w:rPr>
          <w:rFonts w:eastAsia="IRNazanin" w:cs="IRNazanin"/>
          <w:color w:val="111111"/>
          <w:sz w:val="28"/>
          <w:szCs w:val="28"/>
          <w:rtl w:val="true"/>
          <w:lang w:bidi="fa-IR"/>
        </w:rPr>
        <w:t>!»</w:t>
      </w:r>
      <w:r>
        <w:rPr>
          <w:rStyle w:val="FootnoteAnchor"/>
          <w:rtl w:val="true"/>
        </w:rPr>
        <w:footnoteReference w:id="1662"/>
      </w:r>
      <w:r>
        <w:rPr>
          <w:rFonts w:ascii="IRNazanin" w:hAnsi="IRNazanin" w:eastAsia="IRNazanin"/>
          <w:color w:val="111111"/>
          <w:sz w:val="28"/>
          <w:sz w:val="28"/>
          <w:szCs w:val="28"/>
          <w:rtl w:val="true"/>
          <w:lang w:bidi="fa-IR"/>
        </w:rPr>
        <w:t>ـ</w:t>
      </w:r>
      <w:r>
        <w:rPr>
          <w:rStyle w:val="FootnoteAnchor"/>
          <w:rtl w:val="true"/>
        </w:rPr>
        <w:footnoteReference w:id="1663"/>
      </w:r>
      <w:r>
        <w:rPr>
          <w:rFonts w:eastAsia="Times New Roman" w:cs="Times New Roman" w:ascii="Times New Roman" w:hAnsi="Times New Roman"/>
          <w:color w:val="111111"/>
          <w:sz w:val="28"/>
          <w:szCs w:val="28"/>
          <w:rtl w:val="true"/>
          <w:lang w:val="en-US" w:bidi="en-US"/>
        </w:rPr>
        <w:t>&gt;.</w:t>
      </w:r>
    </w:p>
    <w:p>
      <w:pPr>
        <w:pStyle w:val="BookText"/>
        <w:rPr/>
      </w:pPr>
      <w:r>
        <w:rPr>
          <w:rFonts w:ascii="Amiri" w:hAnsi="Amiri" w:eastAsia="Amiri" w:cs="Amiri"/>
          <w:color w:val="111111"/>
          <w:sz w:val="28"/>
          <w:sz w:val="28"/>
          <w:szCs w:val="28"/>
          <w:rtl w:val="true"/>
          <w:lang w:bidi="ar-SA"/>
        </w:rPr>
        <w:t xml:space="preserve">فـ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جرأةٍ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استفهام تعظیمٍ و تهویلٍ، و هو صفةٌ لمصدرٍ محذوفٍ، و العامل فیه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اجترأت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اجترأت علیک اجتراءً أیّ جرأةٍ ـ کقوله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أَیَّ مُنْقَلَبٍ یَنْقَلِبُونَ</w:t>
      </w:r>
      <w:r>
        <w:rPr>
          <w:rFonts w:eastAsia="Amiri" w:cs="Amiri" w:ascii="Amiri" w:hAnsi="Amiri"/>
          <w:color w:val="111111"/>
          <w:sz w:val="28"/>
          <w:szCs w:val="28"/>
          <w:rtl w:val="true"/>
          <w:lang w:bidi="ar-SA"/>
        </w:rPr>
        <w:t>»</w:t>
      </w:r>
      <w:r>
        <w:rPr>
          <w:rStyle w:val="FootnoteAnchor"/>
          <w:rtl w:val="true"/>
        </w:rPr>
        <w:footnoteReference w:id="1664"/>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ینقلبون انقلاباً أیّ منقلبٍ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مثله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 تغریرٍ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هو بالغین المعجمة و الراء المهملة،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غرّر بنفسه تغریراً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عرضها للهلکة، و الاسم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الغرر؛ أو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غرّر بنفسه تغریراً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حملها علی الغرر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تقدیم المعمول فی ذلک واجبٌ، للزوم الاستفهام الصدر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مَوْلاَیَ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ارْحَمْ کَبْوَتِی لِحُرِّ وَجْهِی وَ زَلَّةَ قَدَمِی، وَ عُدْ بِحِلْمِکَ عَلَی جَهْلِی وَ بِإِحْسَانِکَ عَلَی إِسَاءَتِی، فَأَنَا الْمُقِرُّ بِذَنْبِی، الْمُعْتَرِفُ بِخَطِیئَتِی، وَ هَذِهِ یَدِی وَ نَاصِیَتِی، أَسْتَکِینُ بِالْقَوَدِ مِنْ نَفْسِی، ارْحَمْ شَیْبَتِی، وَ نَفَادَ أَیَّامِی، وَ اقْتِرَابَ أَجَلِی وَ ضَعْفِی وَ مَسْکَنَتِی وَ قِلَّةَ حِیلَتِی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مَوْلاَیَ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ارْحَمْنِی إِذَا انْقَطَعَ مِنَ الدُّنْیَا أَثَرِی، وَ امَّحَی مِنَ الَْمخْلُوقِینَ ذِکْرِی، وَ کُنْتُ مِنَ الْمَنْسِیِّینَ کَمَنْ قَدْ نُسِیَ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مَوْلاَیَ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ارْحَمْنِی عِنْدَ تَغَیُّرِ صُورَتِی وَ حَالِی إِذَا بَلِیَ جِسْمِی، وَ تَفَرَّقَتْ أَعْضَائِی، وَ تَقَطَّعَتْ أَوْصَالِی، یَا غَفْلَتِی عَمَّا یُرَادُ بِی</w:t>
      </w:r>
      <w:r>
        <w:rPr>
          <w:rFonts w:eastAsia="Amiri" w:cs="Amiri" w:ascii="Amiri" w:hAnsi="Amiri"/>
          <w:color w:val="111111"/>
          <w:sz w:val="28"/>
          <w:szCs w:val="28"/>
          <w:rtl w:val="true"/>
          <w:lang w:bidi="ar-SA"/>
        </w:rPr>
        <w:t>!.</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الکبوة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السقوط علی الوجه</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ـ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یَخِرُّونَ لِلاْءَذْقَانِ</w:t>
      </w:r>
      <w:r>
        <w:rPr>
          <w:rFonts w:eastAsia="Amiri" w:cs="Amiri" w:ascii="Amiri" w:hAnsi="Amiri"/>
          <w:color w:val="111111"/>
          <w:sz w:val="28"/>
          <w:szCs w:val="28"/>
          <w:rtl w:val="true"/>
          <w:lang w:bidi="ar-SA"/>
        </w:rPr>
        <w:t>»</w:t>
      </w:r>
      <w:r>
        <w:rPr>
          <w:rStyle w:val="FootnoteAnchor"/>
          <w:rtl w:val="true"/>
        </w:rPr>
        <w:footnoteReference w:id="1665"/>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تَلَّهُ لِلْجَبِینِ</w:t>
      </w:r>
      <w:r>
        <w:rPr>
          <w:rFonts w:eastAsia="Amiri" w:cs="Amiri" w:ascii="Amiri" w:hAnsi="Amiri"/>
          <w:color w:val="111111"/>
          <w:sz w:val="28"/>
          <w:szCs w:val="28"/>
          <w:rtl w:val="true"/>
          <w:lang w:bidi="ar-SA"/>
        </w:rPr>
        <w:t>»</w:t>
      </w:r>
      <w:r>
        <w:rPr>
          <w:rStyle w:val="FootnoteAnchor"/>
          <w:rtl w:val="true"/>
        </w:rPr>
        <w:footnoteReference w:id="1666"/>
      </w:r>
      <w:r>
        <w:rPr>
          <w:rFonts w:ascii="IRNazanin" w:hAnsi="IRNazanin" w:eastAsia="IRNazanin"/>
          <w:color w:val="111111"/>
          <w:sz w:val="28"/>
          <w:sz w:val="28"/>
          <w:szCs w:val="28"/>
          <w:rtl w:val="true"/>
          <w:lang w:bidi="fa-IR"/>
        </w:rPr>
        <w:t>ـ</w:t>
      </w:r>
      <w:r>
        <w:rPr>
          <w:rStyle w:val="FootnoteAnchor"/>
          <w:rtl w:val="true"/>
        </w:rPr>
        <w:footnoteReference w:id="1667"/>
      </w:r>
      <w:r>
        <w:rPr>
          <w:rFonts w:eastAsia="IRNazanin" w:cs="IRNazanin"/>
          <w:color w:val="111111"/>
          <w:sz w:val="28"/>
          <w:szCs w:val="28"/>
          <w:rtl w:val="true"/>
          <w:lang w:bidi="fa-IR"/>
        </w:rPr>
        <w:t>&gt;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انکبابی فی الذنوب، أو فی النار؛ کما روی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الزبانیة یکبّون الناس فی النار علی وجوههم فیصلوا إلی قعرها بعد مضیّ سبعین ألف سنة</w:t>
      </w:r>
      <w:r>
        <w:rPr>
          <w:rFonts w:eastAsia="IRNazanin" w:cs="IRNazanin"/>
          <w:color w:val="111111"/>
          <w:sz w:val="28"/>
          <w:szCs w:val="28"/>
          <w:rtl w:val="true"/>
          <w:lang w:bidi="fa-IR"/>
        </w:rPr>
        <w:t>!»</w:t>
      </w:r>
      <w:r>
        <w:rPr>
          <w:rStyle w:val="FootnoteAnchor"/>
          <w:rtl w:val="true"/>
        </w:rPr>
        <w:footnoteReference w:id="16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 الوجه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بدا من الوجه،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لطمه علی حرّ وجهه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بالکسر حمرةً معطوفٌ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کبوتی بسبب زلّة قدمی</w:t>
      </w:r>
      <w:r>
        <w:rPr>
          <w:rStyle w:val="FootnoteAnchor"/>
          <w:rtl w:val="true"/>
        </w:rPr>
        <w:footnoteReference w:id="1669"/>
      </w:r>
      <w:r>
        <w:rPr>
          <w:rFonts w:eastAsia="Times New Roman" w:cs="Times New Roman" w:ascii="Times New Roman" w:hAnsi="Times New Roman"/>
          <w:color w:val="111111"/>
          <w:sz w:val="28"/>
          <w:szCs w:val="28"/>
          <w:rtl w:val="true"/>
          <w:lang w:val="en-US" w:bidi="en-US"/>
        </w:rPr>
        <w:t>&gt;.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أذلّ و أخضع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للملابسة، أی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أستکین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ملتبساً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بالقود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القصاص</w:t>
      </w:r>
      <w:r>
        <w:rPr>
          <w:rStyle w:val="FootnoteAnchor"/>
          <w:rtl w:val="true"/>
        </w:rPr>
        <w:footnoteReference w:id="1670"/>
      </w:r>
      <w:r>
        <w:rPr>
          <w:rFonts w:eastAsia="IRNazanin" w:cs="IRNazanin"/>
          <w:color w:val="111111"/>
          <w:sz w:val="28"/>
          <w:szCs w:val="28"/>
          <w:rtl w:val="true"/>
          <w:lang w:bidi="fa-IR"/>
        </w:rPr>
        <w:t>&gt;</w:t>
      </w:r>
      <w:r>
        <w:rPr>
          <w:rFonts w:ascii="IRNazanin" w:hAnsi="IRNazanin" w:eastAsia="IRNazanin"/>
          <w:color w:val="111111"/>
          <w:sz w:val="28"/>
          <w:sz w:val="28"/>
          <w:szCs w:val="28"/>
          <w:rtl w:val="true"/>
          <w:lang w:bidi="fa-IR"/>
        </w:rPr>
        <w:t>؛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حقیراً ذلیلاً بأن سلّمت نفسی لاستیفاء القصاص بسبب الذنوب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حاصلها إظهار الرضاء بهذا القصاص؛ و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تقاصّنی بسبب إهلاکی نفسی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إبیضاض الشعر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النفاد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المراد بـ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نفاد الأیّام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مشارفتها للنفاد ـ کما یدلّ علیه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اقتراب أجلی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إیثار صیغة الإفتعال فی القرب للإیذان بالمبالغة فیه و تأکیده،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ارحم ضعفی أیّام الشیخوخة و فناء أیّام عمری و قرب أجلی و ضعفی و زلّتی و عدم تدبیری فی استخلاص رقبتی من الهلاک الأبدیّ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الإمّحاء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إنفعالٌ من المحو، أدغمت النون فی المیم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إزالة الأثر،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محوته فامّحی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 أثره و زال</w:t>
      </w:r>
      <w:r>
        <w:rPr>
          <w:rFonts w:eastAsia="IRNazanin" w:cs="IRNazanin"/>
          <w:color w:val="111111"/>
          <w:sz w:val="28"/>
          <w:szCs w:val="28"/>
          <w:rtl w:val="true"/>
          <w:lang w:bidi="fa-IR"/>
        </w:rPr>
        <w:t>.</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هیأته الحاصلة له عند إبقاع التألیف بین أجزائه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تطلق علی الوجه </w:t>
      </w:r>
    </w:p>
    <w:p>
      <w:pPr>
        <w:pStyle w:val="BookText"/>
        <w:rPr/>
      </w:pPr>
      <w:r>
        <w:rPr>
          <w:rFonts w:ascii="IRNazanin" w:hAnsi="IRNazanin" w:eastAsia="IRNazanin"/>
          <w:color w:val="111111"/>
          <w:sz w:val="28"/>
          <w:sz w:val="28"/>
          <w:szCs w:val="28"/>
          <w:rtl w:val="true"/>
          <w:lang w:bidi="fa-IR"/>
        </w:rPr>
        <w:t>خاصّةً، و منه 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نهی عن ضرب الصورة</w:t>
      </w:r>
      <w:r>
        <w:rPr>
          <w:rFonts w:eastAsia="IRNazanin" w:cs="IRNazanin"/>
          <w:color w:val="111111"/>
          <w:sz w:val="28"/>
          <w:szCs w:val="28"/>
          <w:rtl w:val="true"/>
          <w:lang w:bidi="fa-IR"/>
        </w:rPr>
        <w:t>»</w:t>
      </w:r>
      <w:r>
        <w:rPr>
          <w:rStyle w:val="FootnoteAnchor"/>
          <w:rtl w:val="true"/>
        </w:rPr>
        <w:footnoteReference w:id="1671"/>
      </w:r>
      <w:r>
        <w:rPr>
          <w:rStyle w:val="FootnoteAnchor"/>
          <w:rtl w:val="true"/>
        </w:rPr>
        <w:footnoteReference w:id="1672"/>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و یحتمل أن یکون المراد تغیّر الصورة فی حال الإحتضار، أو الشیب، أو فی القبر؛</w:t>
      </w:r>
    </w:p>
    <w:p>
      <w:pPr>
        <w:pStyle w:val="BookText"/>
        <w:rPr/>
      </w:pPr>
      <w:r>
        <w:rPr>
          <w:rFonts w:ascii="IRNazanin" w:hAnsi="IRNazanin" w:eastAsia="IRNazanin"/>
          <w:color w:val="111111"/>
          <w:sz w:val="28"/>
          <w:sz w:val="28"/>
          <w:szCs w:val="28"/>
          <w:rtl w:val="true"/>
          <w:lang w:bidi="fa-IR"/>
        </w:rPr>
        <w:t xml:space="preserve">و کذا المراد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بلاء الجسم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حالة الشیب، أو فی القبر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المفاصل؛ قال فی القاموس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الأوصال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المفاصل أو مجتمع العظام</w:t>
      </w:r>
      <w:r>
        <w:rPr>
          <w:rFonts w:eastAsia="IRNazanin" w:cs="IRNazanin"/>
          <w:color w:val="111111"/>
          <w:sz w:val="28"/>
          <w:szCs w:val="28"/>
          <w:rtl w:val="true"/>
          <w:lang w:bidi="fa-IR"/>
        </w:rPr>
        <w:t>»</w:t>
      </w:r>
      <w:r>
        <w:rPr>
          <w:rStyle w:val="FootnoteAnchor"/>
          <w:rtl w:val="true"/>
        </w:rPr>
        <w:footnoteReference w:id="16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غفلتی عمّا یراد 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منادیً متوجّعٌ منه ـ 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أسفی،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حسرتی ـ ، و یسمّی مندوباً به و متفجّعاً منه؛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غفلتی أحضری حتّی یتعجّب من فضاعتک عمّا یراد بی من العذاب و المکافات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مَوْلاَیَ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ارْحَمْنِی فِی حَشْرِی وَ نَشْرِی، وَ اجْعَلْ فِی ذَلِکَ الْیَوْمِ مَعَ أَوْلِیَائِکَ مَوْقِفِی، وَ فِی أَحِبَّائِکَ مَصْدَرِی، وَ فِی جِوَارِکَ مَسْکَنِی، یَا رَبَّ الْعَالَمِینَ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الجمع</w:t>
      </w:r>
      <w:r>
        <w:rPr>
          <w:rStyle w:val="FootnoteAnchor"/>
          <w:rtl w:val="true"/>
        </w:rPr>
        <w:footnoteReference w:id="1674"/>
      </w:r>
      <w:r>
        <w:rPr>
          <w:rFonts w:ascii="IRNazanin" w:hAnsi="IRNazanin" w:eastAsia="IRNazanin"/>
          <w:color w:val="111111"/>
          <w:sz w:val="28"/>
          <w:sz w:val="28"/>
          <w:szCs w:val="28"/>
          <w:rtl w:val="true"/>
          <w:lang w:bidi="fa-IR"/>
        </w:rPr>
        <w:t>و فی عرف الشرع خصّ عند الإطلاق باخراج الموتی عن قبورهم و سوقهم إلی الموقف و جمعهم للحساب و الجزاء</w:t>
      </w:r>
      <w:r>
        <w:rPr>
          <w:rStyle w:val="FootnoteAnchor"/>
          <w:rtl w:val="true"/>
        </w:rPr>
        <w:footnoteReference w:id="1675"/>
      </w:r>
      <w:r>
        <w:rPr>
          <w:rFonts w:eastAsia="Times New Roman" w:cs="Times New Roman" w:ascii="Times New Roman" w:hAnsi="Times New Roman"/>
          <w:color w:val="111111"/>
          <w:sz w:val="28"/>
          <w:szCs w:val="28"/>
          <w:rtl w:val="true"/>
          <w:lang w:val="en-US" w:bidi="en-US"/>
        </w:rPr>
        <w:t>.</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الإفتراق،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نَشَر المیّت نُشُوراً ـ من باب قعد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عاش؛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نشره اللّه نشراً، یتعدّی و لایتعدّی، و یتعدّی بالهمزة أیضاً فیقال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أنشره اللّه ـ و منه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شَاءَ أَنْشَرَهُ</w:t>
      </w:r>
      <w:r>
        <w:rPr>
          <w:rFonts w:eastAsia="Amiri" w:cs="Amiri" w:ascii="Amiri" w:hAnsi="Amiri"/>
          <w:color w:val="111111"/>
          <w:sz w:val="28"/>
          <w:szCs w:val="28"/>
          <w:rtl w:val="true"/>
          <w:lang w:bidi="ar-SA"/>
        </w:rPr>
        <w:t>»</w:t>
      </w:r>
      <w:r>
        <w:rPr>
          <w:rStyle w:val="FootnoteAnchor"/>
          <w:rtl w:val="true"/>
        </w:rPr>
        <w:footnoteReference w:id="1676"/>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یسمّی یوم القیامة بـ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لجمع الخلائق للحساب و </w:t>
      </w:r>
    </w:p>
    <w:p>
      <w:pPr>
        <w:pStyle w:val="BookText"/>
        <w:rPr/>
      </w:pPr>
      <w:r>
        <w:rPr>
          <w:rFonts w:ascii="IRNazanin" w:hAnsi="IRNazanin" w:eastAsia="IRNazanin"/>
          <w:color w:val="111111"/>
          <w:sz w:val="28"/>
          <w:sz w:val="28"/>
          <w:szCs w:val="28"/>
          <w:rtl w:val="true"/>
          <w:lang w:bidi="fa-IR"/>
        </w:rPr>
        <w:t>تفریقهم إلی الجنّة و النار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فی إتیان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مع قرب العهد بالمشار إلیه ـ إشعارٌ ببُعد منزلته فی الهول و الفخامة ـ کقوله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ذَلِکَ الْیَومُ الحَقُّ</w:t>
      </w:r>
      <w:r>
        <w:rPr>
          <w:rFonts w:eastAsia="Amiri" w:cs="Amiri" w:ascii="Amiri" w:hAnsi="Amiri"/>
          <w:color w:val="111111"/>
          <w:sz w:val="28"/>
          <w:szCs w:val="28"/>
          <w:rtl w:val="true"/>
          <w:lang w:bidi="ar-SA"/>
        </w:rPr>
        <w:t>»</w:t>
      </w:r>
      <w:r>
        <w:rPr>
          <w:rStyle w:val="FootnoteAnchor"/>
          <w:rtl w:val="true"/>
        </w:rPr>
        <w:footnoteReference w:id="1677"/>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ذَلِکَ یَومٌ مَجْمُوعٌ لَهُ النَّاسُ</w:t>
      </w:r>
      <w:r>
        <w:rPr>
          <w:rFonts w:eastAsia="Amiri" w:cs="Amiri" w:ascii="Amiri" w:hAnsi="Amiri"/>
          <w:color w:val="111111"/>
          <w:sz w:val="28"/>
          <w:szCs w:val="28"/>
          <w:rtl w:val="true"/>
          <w:lang w:bidi="ar-SA"/>
        </w:rPr>
        <w:t>»</w:t>
      </w:r>
      <w:r>
        <w:rPr>
          <w:rStyle w:val="FootnoteAnchor"/>
          <w:rtl w:val="true"/>
        </w:rPr>
        <w:footnoteReference w:id="1678"/>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لمعةٌ عرشیّةٌ</w:t>
      </w:r>
    </w:p>
    <w:p>
      <w:pPr>
        <w:pStyle w:val="BookText"/>
        <w:rPr/>
      </w:pPr>
      <w:r>
        <w:rPr>
          <w:rFonts w:ascii="Amiri" w:hAnsi="Amiri" w:eastAsia="Amiri" w:cs="Amiri"/>
          <w:color w:val="111111"/>
          <w:sz w:val="28"/>
          <w:sz w:val="28"/>
          <w:szCs w:val="28"/>
          <w:rtl w:val="true"/>
          <w:lang w:bidi="ar-SA"/>
        </w:rPr>
        <w:t>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الزمان علّة التعاقب فی الوجود؛ و المکان علّة التکثّر و الإفتراق فی الحضور، فهما سببان لإختفاء الموجودات بعضها عن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ارتفعا فی القیامة ارتفعت الحجب بین الخلائق، فتجتمع الخلائق کلّهم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الأوّلون و الآخرون ـ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إِنَّ الاْءَوَّلِینَ وَ الاْآخِرِینَ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لََمجْمُوعُونَ إِلَی مِیقَاتِ یَومٍ مَعْلُومٍ</w:t>
      </w:r>
      <w:r>
        <w:rPr>
          <w:rFonts w:eastAsia="Amiri" w:cs="Amiri" w:ascii="Amiri" w:hAnsi="Amiri"/>
          <w:color w:val="111111"/>
          <w:sz w:val="28"/>
          <w:szCs w:val="28"/>
          <w:rtl w:val="true"/>
          <w:lang w:bidi="ar-SA"/>
        </w:rPr>
        <w:t>»</w:t>
      </w:r>
      <w:r>
        <w:rPr>
          <w:rStyle w:val="FootnoteAnchor"/>
          <w:rtl w:val="true"/>
        </w:rPr>
        <w:footnoteReference w:id="1679"/>
      </w:r>
    </w:p>
    <w:p>
      <w:pPr>
        <w:pStyle w:val="BookText"/>
        <w:rPr/>
      </w:pPr>
      <w:r>
        <w:rPr>
          <w:rFonts w:ascii="Amiri" w:hAnsi="Amiri" w:eastAsia="Amiri" w:cs="Amiri"/>
          <w:color w:val="111111"/>
          <w:sz w:val="28"/>
          <w:sz w:val="28"/>
          <w:szCs w:val="28"/>
          <w:rtl w:val="true"/>
          <w:lang w:bidi="ar-SA"/>
        </w:rPr>
        <w:t xml:space="preserve">فهو یوم الجمع،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یَومَ یَجْمَعُکُمْ لِیَومِ الْجَمْعِ</w:t>
      </w:r>
      <w:r>
        <w:rPr>
          <w:rFonts w:eastAsia="Amiri" w:cs="Amiri" w:ascii="Amiri" w:hAnsi="Amiri"/>
          <w:color w:val="111111"/>
          <w:sz w:val="28"/>
          <w:szCs w:val="28"/>
          <w:rtl w:val="true"/>
          <w:lang w:bidi="ar-SA"/>
        </w:rPr>
        <w:t>»</w:t>
      </w:r>
      <w:r>
        <w:rPr>
          <w:rStyle w:val="FootnoteAnchor"/>
          <w:rtl w:val="true"/>
        </w:rPr>
        <w:footnoteReference w:id="1680"/>
      </w:r>
    </w:p>
    <w:p>
      <w:pPr>
        <w:pStyle w:val="BookText"/>
        <w:rPr/>
      </w:pPr>
      <w:r>
        <w:rPr>
          <w:rFonts w:ascii="Amiri" w:hAnsi="Amiri" w:eastAsia="Amiri" w:cs="Amiri"/>
          <w:color w:val="111111"/>
          <w:sz w:val="28"/>
          <w:sz w:val="28"/>
          <w:szCs w:val="28"/>
          <w:rtl w:val="true"/>
          <w:lang w:bidi="ar-SA"/>
        </w:rPr>
        <w:t xml:space="preserve">و بوجهٍ آخر هو یوم الفصل، لأنّ الدنیا دار الاشتباه و الإختلاف یتشابک فیها الحقّ مع الباطل و یتخالط فیها الوجود و العدم و الخیر و الشرّ و الخبیث و الطیّب، و فی الآخرة یتفرّق المتخالفان، لقوله ـ تعالی ـ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یَومَ تَقُومُ السَّاعَةُ یَومَئِذٍ یَتَفَرَّقُونَ</w:t>
      </w:r>
      <w:r>
        <w:rPr>
          <w:rFonts w:eastAsia="Amiri" w:cs="Amiri" w:ascii="Amiri" w:hAnsi="Amiri"/>
          <w:color w:val="111111"/>
          <w:sz w:val="28"/>
          <w:szCs w:val="28"/>
          <w:rtl w:val="true"/>
          <w:lang w:bidi="ar-SA"/>
        </w:rPr>
        <w:t>»</w:t>
      </w:r>
      <w:r>
        <w:rPr>
          <w:rStyle w:val="FootnoteAnchor"/>
          <w:rtl w:val="true"/>
        </w:rPr>
        <w:footnoteReference w:id="1681"/>
      </w:r>
    </w:p>
    <w:p>
      <w:pPr>
        <w:pStyle w:val="BookText"/>
        <w:rPr/>
      </w:pPr>
      <w:r>
        <w:rPr>
          <w:rFonts w:ascii="Amiri" w:hAnsi="Amiri" w:eastAsia="Amiri" w:cs="Amiri"/>
          <w:color w:val="111111"/>
          <w:sz w:val="28"/>
          <w:sz w:val="28"/>
          <w:szCs w:val="28"/>
          <w:rtl w:val="true"/>
          <w:lang w:bidi="ar-SA"/>
        </w:rPr>
        <w:t>و فیها یتمیّز المتشابهان،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لَِیمِیزَ اللَّهُ الْخَبِیثَ مِنَ الطَّیِّبِ</w:t>
      </w:r>
      <w:r>
        <w:rPr>
          <w:rFonts w:eastAsia="Amiri" w:cs="Amiri" w:ascii="Amiri" w:hAnsi="Amiri"/>
          <w:color w:val="111111"/>
          <w:sz w:val="28"/>
          <w:szCs w:val="28"/>
          <w:rtl w:val="true"/>
          <w:lang w:bidi="ar-SA"/>
        </w:rPr>
        <w:t>»</w:t>
      </w:r>
      <w:r>
        <w:rPr>
          <w:rStyle w:val="FootnoteAnchor"/>
          <w:rtl w:val="true"/>
        </w:rPr>
        <w:footnoteReference w:id="1682"/>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الآیة ـ ؛</w:t>
      </w:r>
    </w:p>
    <w:p>
      <w:pPr>
        <w:pStyle w:val="BookText"/>
        <w:rPr/>
      </w:pPr>
      <w:r>
        <w:rPr>
          <w:rFonts w:ascii="Amiri" w:hAnsi="Amiri" w:eastAsia="Amiri" w:cs="Amiri"/>
          <w:color w:val="111111"/>
          <w:sz w:val="28"/>
          <w:sz w:val="28"/>
          <w:szCs w:val="28"/>
          <w:rtl w:val="true"/>
          <w:lang w:bidi="ar-SA"/>
        </w:rPr>
        <w:t>و ینفصل الخصمان،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یَمْحُ اللَّهُ الْبَاطِلَ وَ یُحِقُّ الْحَقَّ بِکَلِمَاتِهِ</w:t>
      </w:r>
      <w:r>
        <w:rPr>
          <w:rFonts w:eastAsia="Amiri" w:cs="Amiri" w:ascii="Amiri" w:hAnsi="Amiri"/>
          <w:color w:val="111111"/>
          <w:sz w:val="28"/>
          <w:szCs w:val="28"/>
          <w:rtl w:val="true"/>
          <w:lang w:bidi="ar-SA"/>
        </w:rPr>
        <w:t>»</w:t>
      </w:r>
      <w:r>
        <w:rPr>
          <w:rStyle w:val="FootnoteAnchor"/>
          <w:rtl w:val="true"/>
        </w:rPr>
        <w:footnoteReference w:id="1683"/>
      </w:r>
      <w:r>
        <w:rPr>
          <w:rFonts w:ascii="Amiri" w:hAnsi="Amiri" w:eastAsia="Amiri" w:cs="Amiri"/>
          <w:color w:val="111111"/>
          <w:sz w:val="28"/>
          <w:sz w:val="28"/>
          <w:szCs w:val="28"/>
          <w:rtl w:val="true"/>
          <w:lang w:bidi="ar-SA"/>
        </w:rPr>
        <w:t>، 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لِیَهْلِکَ مَنْ هَلَکَ عَنْ بَیِّنَةٍ وَ یَحْیَی مَنْ حَیَّ عَنْ بَیِّنَةٍ</w:t>
      </w:r>
      <w:r>
        <w:rPr>
          <w:rFonts w:eastAsia="Amiri" w:cs="Amiri" w:ascii="Amiri" w:hAnsi="Amiri"/>
          <w:color w:val="111111"/>
          <w:sz w:val="28"/>
          <w:szCs w:val="28"/>
          <w:rtl w:val="true"/>
          <w:lang w:bidi="ar-SA"/>
        </w:rPr>
        <w:t>»</w:t>
      </w:r>
      <w:r>
        <w:rPr>
          <w:rStyle w:val="FootnoteAnchor"/>
          <w:rtl w:val="true"/>
        </w:rPr>
        <w:footnoteReference w:id="1684"/>
      </w:r>
      <w:r>
        <w:rPr>
          <w:rFonts w:eastAsia="Times New Roman" w:cs="Times New Roman" w:ascii="Times New Roman" w:hAnsi="Times New Roman"/>
          <w:color w:val="111111"/>
          <w:sz w:val="28"/>
          <w:szCs w:val="28"/>
          <w:rtl w:val="true"/>
          <w:lang w:val="en-US" w:bidi="en-US"/>
        </w:rPr>
        <w:t>.</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لامنافاة بین هذا الفصل و ذلک الجمع، بل هذا یوجب ذاک، کما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یَومُ الْفَصْلِ جَمَعْنَاکُمْ وَ الاْءَوَّلِینَ</w:t>
      </w:r>
      <w:r>
        <w:rPr>
          <w:rFonts w:eastAsia="Amiri" w:cs="Amiri" w:ascii="Amiri" w:hAnsi="Amiri"/>
          <w:color w:val="111111"/>
          <w:sz w:val="28"/>
          <w:szCs w:val="28"/>
          <w:rtl w:val="true"/>
          <w:lang w:bidi="ar-SA"/>
        </w:rPr>
        <w:t>»</w:t>
      </w:r>
      <w:r>
        <w:rPr>
          <w:rStyle w:val="FootnoteAnchor"/>
          <w:rtl w:val="true"/>
        </w:rPr>
        <w:footnoteReference w:id="1685"/>
      </w:r>
    </w:p>
    <w:p>
      <w:pPr>
        <w:pStyle w:val="BookText"/>
        <w:rPr/>
      </w:pPr>
      <w:r>
        <w:rPr>
          <w:rFonts w:ascii="Amiri" w:hAnsi="Amiri" w:eastAsia="Amiri" w:cs="Amiri"/>
          <w:color w:val="111111"/>
          <w:sz w:val="28"/>
          <w:sz w:val="28"/>
          <w:szCs w:val="28"/>
          <w:rtl w:val="true"/>
          <w:lang w:bidi="ar-SA"/>
        </w:rPr>
        <w:t>و الحشر أیضاً بمعنی الجمع ـ کما عرفت ـ ، کما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حَشَرْنَاهُمْ فَلَمْ‌نُغَادِرْ مِنْهُمْ أَحَداً</w:t>
      </w:r>
      <w:r>
        <w:rPr>
          <w:rFonts w:eastAsia="Amiri" w:cs="Amiri" w:ascii="Amiri" w:hAnsi="Amiri"/>
          <w:color w:val="111111"/>
          <w:sz w:val="28"/>
          <w:szCs w:val="28"/>
          <w:rtl w:val="true"/>
          <w:lang w:bidi="ar-SA"/>
        </w:rPr>
        <w:t>»</w:t>
      </w:r>
      <w:r>
        <w:rPr>
          <w:rStyle w:val="FootnoteAnchor"/>
          <w:rtl w:val="true"/>
        </w:rPr>
        <w:footnoteReference w:id="16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اعلم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حشر الخلائق علی أنحاءٍ مختلفةٍ، لما علمت سابقاً فی اللمعات الماضیة من أنّ الإنسان سیصیر أنواعاً مختلفةً بحسب الباطن و الروح بعد أن کان واحداً بحسب الطبیعة البشریّة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ذلک من جهة اختلاف ملکاتهم الحاصلة من تکرّر أعمالهم، فکلّ ملکةٍ تغلب علی الإنسان فی الدنیا تتصوّر فی الآخرة بصورةٍ تناسبها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فالحشر لقومٍ علی الوفود،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یَومَ نَحْشُرُ الْمُتَّقِینَ إِلَی الرَّحْمَنِ وَفْداً</w:t>
      </w:r>
      <w:r>
        <w:rPr>
          <w:rFonts w:eastAsia="Amiri" w:cs="Amiri" w:ascii="Amiri" w:hAnsi="Amiri"/>
          <w:color w:val="111111"/>
          <w:sz w:val="28"/>
          <w:szCs w:val="28"/>
          <w:rtl w:val="true"/>
          <w:lang w:bidi="ar-SA"/>
        </w:rPr>
        <w:t>»</w:t>
      </w:r>
      <w:r>
        <w:rPr>
          <w:rStyle w:val="FootnoteAnchor"/>
          <w:rtl w:val="true"/>
        </w:rPr>
        <w:footnoteReference w:id="1687"/>
      </w:r>
    </w:p>
    <w:p>
      <w:pPr>
        <w:pStyle w:val="BookText"/>
        <w:rPr/>
      </w:pPr>
      <w:r>
        <w:rPr>
          <w:rFonts w:ascii="Amiri" w:hAnsi="Amiri" w:eastAsia="Amiri" w:cs="Amiri"/>
          <w:color w:val="111111"/>
          <w:sz w:val="28"/>
          <w:sz w:val="28"/>
          <w:szCs w:val="28"/>
          <w:rtl w:val="true"/>
          <w:lang w:bidi="ar-SA"/>
        </w:rPr>
        <w:t xml:space="preserve">و لقومٍ علی سبیل الإنسیاق علی جهنّم،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نَسُوقُ الُْمجْرِمِینَ إِلَی جَهَنَّمَ وِرْداً</w:t>
      </w:r>
      <w:r>
        <w:rPr>
          <w:rFonts w:eastAsia="Amiri" w:cs="Amiri" w:ascii="Amiri" w:hAnsi="Amiri"/>
          <w:color w:val="111111"/>
          <w:sz w:val="28"/>
          <w:szCs w:val="28"/>
          <w:rtl w:val="true"/>
          <w:lang w:bidi="ar-SA"/>
        </w:rPr>
        <w:t>»</w:t>
      </w:r>
      <w:r>
        <w:rPr>
          <w:rStyle w:val="FootnoteAnchor"/>
          <w:rtl w:val="true"/>
        </w:rPr>
        <w:footnoteReference w:id="1688"/>
      </w:r>
    </w:p>
    <w:p>
      <w:pPr>
        <w:pStyle w:val="BookText"/>
        <w:rPr/>
      </w:pPr>
      <w:r>
        <w:rPr>
          <w:rFonts w:ascii="Amiri" w:hAnsi="Amiri" w:eastAsia="Amiri" w:cs="Amiri"/>
          <w:color w:val="111111"/>
          <w:sz w:val="28"/>
          <w:sz w:val="28"/>
          <w:szCs w:val="28"/>
          <w:rtl w:val="true"/>
          <w:lang w:bidi="ar-SA"/>
        </w:rPr>
        <w:t xml:space="preserve">و لقومٍ علی سبیل التعذیب،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یَومَ یُحْشَرُ أَعْدَاءُ اللَّهِ إِلَی النَّارِ</w:t>
      </w:r>
      <w:r>
        <w:rPr>
          <w:rFonts w:eastAsia="Amiri" w:cs="Amiri" w:ascii="Amiri" w:hAnsi="Amiri"/>
          <w:color w:val="111111"/>
          <w:sz w:val="28"/>
          <w:szCs w:val="28"/>
          <w:rtl w:val="true"/>
          <w:lang w:bidi="ar-SA"/>
        </w:rPr>
        <w:t>»</w:t>
      </w:r>
      <w:r>
        <w:rPr>
          <w:rStyle w:val="FootnoteAnchor"/>
          <w:rtl w:val="true"/>
        </w:rPr>
        <w:footnoteReference w:id="16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بالجملة إنّما یحشر کلّ أحدٍ إلی غایة سعیه و عمله و نهایة قصده و نیّته و ما یهمّه و یحبّه، حتّی 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أحبّ أحدکم حجراً لحشر معه</w:t>
      </w:r>
      <w:r>
        <w:rPr>
          <w:rFonts w:eastAsia="IRNazanin" w:cs="IRNazanin"/>
          <w:color w:val="111111"/>
          <w:sz w:val="28"/>
          <w:szCs w:val="28"/>
          <w:rtl w:val="true"/>
          <w:lang w:bidi="fa-IR"/>
        </w:rPr>
        <w:t>!»</w:t>
      </w:r>
      <w:r>
        <w:rPr>
          <w:rStyle w:val="FootnoteAnchor"/>
          <w:rtl w:val="true"/>
        </w:rPr>
        <w:footnoteReference w:id="1690"/>
      </w:r>
      <w:r>
        <w:rPr>
          <w:rFonts w:ascii="IRNazanin" w:hAnsi="IRNazanin" w:eastAsia="IRNazanin"/>
          <w:color w:val="111111"/>
          <w:sz w:val="28"/>
          <w:sz w:val="28"/>
          <w:szCs w:val="28"/>
          <w:rtl w:val="true"/>
          <w:lang w:bidi="fa-IR"/>
        </w:rPr>
        <w:t>و فی الحدیث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یحشر الناس علی نیّاتهم</w:t>
      </w:r>
      <w:r>
        <w:rPr>
          <w:rFonts w:eastAsia="IRNazanin" w:cs="IRNazanin"/>
          <w:color w:val="111111"/>
          <w:sz w:val="28"/>
          <w:szCs w:val="28"/>
          <w:rtl w:val="true"/>
          <w:lang w:bidi="fa-IR"/>
        </w:rPr>
        <w:t>»</w:t>
      </w:r>
      <w:r>
        <w:rPr>
          <w:rStyle w:val="FootnoteAnchor"/>
          <w:rtl w:val="true"/>
        </w:rPr>
        <w:footnoteReference w:id="1691"/>
      </w:r>
    </w:p>
    <w:p>
      <w:pPr>
        <w:pStyle w:val="BookText"/>
        <w:rPr/>
      </w:pPr>
      <w:r>
        <w:rPr>
          <w:rFonts w:ascii="IRNazanin" w:hAnsi="IRNazanin" w:eastAsia="IRNazanin"/>
          <w:color w:val="111111"/>
          <w:sz w:val="28"/>
          <w:sz w:val="28"/>
          <w:szCs w:val="28"/>
          <w:rtl w:val="true"/>
          <w:lang w:bidi="fa-IR"/>
        </w:rPr>
        <w:t>و فیه أیضاً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یحشر بعض الناس علی صورٍ تحسن عندها القردة و الخنازیر</w:t>
      </w:r>
      <w:r>
        <w:rPr>
          <w:rFonts w:eastAsia="IRNazanin" w:cs="IRNazanin"/>
          <w:color w:val="111111"/>
          <w:sz w:val="28"/>
          <w:szCs w:val="28"/>
          <w:rtl w:val="true"/>
          <w:lang w:bidi="fa-IR"/>
        </w:rPr>
        <w:t>»</w:t>
      </w:r>
      <w:r>
        <w:rPr>
          <w:rStyle w:val="FootnoteAnchor"/>
          <w:rtl w:val="true"/>
        </w:rPr>
        <w:footnoteReference w:id="1692"/>
      </w:r>
    </w:p>
    <w:p>
      <w:pPr>
        <w:pStyle w:val="BookText"/>
        <w:rPr/>
      </w:pPr>
      <w:r>
        <w:rPr>
          <w:rFonts w:ascii="IRNazanin" w:hAnsi="IRNazanin" w:eastAsia="IRNazanin"/>
          <w:color w:val="111111"/>
          <w:sz w:val="28"/>
          <w:sz w:val="28"/>
          <w:szCs w:val="28"/>
          <w:rtl w:val="true"/>
          <w:lang w:bidi="fa-IR"/>
        </w:rPr>
        <w:t>و فیه أیضاً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یحشر الناس یوم القیامة ثلاثة أوصافٍ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رکباناً، و مشاةً، و علی وجوههم</w:t>
      </w:r>
      <w:r>
        <w:rPr>
          <w:rFonts w:eastAsia="IRNazanin" w:cs="IRNazanin"/>
          <w:color w:val="111111"/>
          <w:sz w:val="28"/>
          <w:szCs w:val="28"/>
          <w:rtl w:val="true"/>
          <w:lang w:bidi="fa-IR"/>
        </w:rPr>
        <w:t>!</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فکیف یمشون علی وجوههم؟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أمشاهم علی أقدامهم قادرٌ أن یمشیهم علی وجوههم</w:t>
      </w:r>
      <w:r>
        <w:rPr>
          <w:rFonts w:eastAsia="IRNazanin" w:cs="IRNazanin"/>
          <w:color w:val="111111"/>
          <w:sz w:val="28"/>
          <w:szCs w:val="28"/>
          <w:rtl w:val="true"/>
          <w:lang w:bidi="fa-IR"/>
        </w:rPr>
        <w:t>!»</w:t>
      </w:r>
      <w:r>
        <w:rPr>
          <w:rStyle w:val="FootnoteAnchor"/>
          <w:rtl w:val="true"/>
        </w:rPr>
        <w:footnoteReference w:id="16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علیه یحمل معنی التناسخ الوارد فی لسان الأقدمین و ما تشبّثوا به من الآیات المبین و الأخبار الواردة عن المعصومین الدالّة بظاهرها علی التناسخ ـ کما لایخفی علی العارفین ـ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إنّما یجوز هذا التناسخ فی النشأة الآخرة دون الأولی، لأنّ الأبدان الأخرویّة لیست وجوداتها بسبب استعدادات الموادّ و حرکاتها و تهیّاتها و استکمالاتها المتدرّجة الحاصلة لها عن أسبابٍ غریبةٍ و لواحق مفارقةٍ، بل هی فائضةٌ بمجرّد إبداع الحقّ الأوّل إیّاها بحسب الجهات الفاعلیّة من غیر مشارکة القوابل؛ فلایلزم فیها ما یلزم هناک من المفاسد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فتبصّر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ظهر ممّا ذکرنا انّ موادّ الأشخاص الأخرویّة و ما یکون لها بمنزلة البذور للأشجار و النطف للحیوانات و الهیولی للعقلیّات إنّما هی التصوّرات الباطنیّة و التخیّلات النفسانیّة و التأمّلات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صورها قائمةٌ بذواتها، حیوتها نفس ذاتها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 إنسانٍ مع ما یتعلّق به من الحور و القصور و الأنهار و غیرها موجودٌ بوجودٍ واحدٍ، حیٌّ بحیاةٍ واحدةٍ و إن تکثّرت صورةً؛ فافهم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تکملةٌ</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المُعاد فی المَعاد المحشور فی الآخرة هو بعینه هذا الشخص الإنسانیّ ـ الّذی فی الدنیا و البرزخ ـ روحاً و بدناً، بحیث لویراه أحدٌ عند المحشر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فلانٌ الّذی کان فی الدنیا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کما قال الصادق علیه السلام فی البرزخ</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رأیته لقلت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w:t>
      </w:r>
      <w:r>
        <w:rPr>
          <w:rFonts w:eastAsia="IRNazanin" w:cs="IRNazanin"/>
          <w:color w:val="111111"/>
          <w:sz w:val="28"/>
          <w:szCs w:val="28"/>
          <w:rtl w:val="true"/>
          <w:lang w:bidi="fa-IR"/>
        </w:rPr>
        <w:t>!»</w:t>
      </w:r>
      <w:r>
        <w:rPr>
          <w:rStyle w:val="FootnoteAnchor"/>
          <w:rtl w:val="true"/>
        </w:rPr>
        <w:footnoteReference w:id="1694"/>
      </w:r>
      <w:r>
        <w:rPr>
          <w:rFonts w:ascii="IRNazanin" w:hAnsi="IRNazanin" w:eastAsia="IRNazanin"/>
          <w:color w:val="111111"/>
          <w:sz w:val="28"/>
          <w:sz w:val="28"/>
          <w:szCs w:val="28"/>
          <w:rtl w:val="true"/>
          <w:lang w:bidi="fa-IR"/>
        </w:rPr>
        <w:t>ـ و إن کانت صورته صورة حمارٍ أو خنزیرٍ، أو ضرسه مثل جبل أحدٍ تغلیظاً للعقوبة، أو کانوا أجوداً أمرداً مکحّلین أبناء ثلاثٍ و ثلاثین علی خلق آدم طولهم ستّون فی عرض سبع أزرعٍ</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 میمیٌّ، 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وقفی</w:t>
      </w:r>
      <w:r>
        <w:rPr>
          <w:rStyle w:val="FootnoteAnchor"/>
          <w:rtl w:val="true"/>
        </w:rPr>
        <w:footnoteReference w:id="1695"/>
      </w:r>
    </w:p>
    <w:p>
      <w:pPr>
        <w:pStyle w:val="BookText"/>
        <w:rPr/>
      </w:pPr>
      <w:r>
        <w:rPr>
          <w:rFonts w:ascii="IRNazanin" w:hAnsi="IRNazanin" w:eastAsia="IRNazanin"/>
          <w:color w:val="111111"/>
          <w:sz w:val="28"/>
          <w:sz w:val="28"/>
          <w:szCs w:val="28"/>
          <w:rtl w:val="true"/>
          <w:lang w:bidi="fa-IR"/>
        </w:rPr>
        <w:t xml:space="preserve">و مثله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مسکنی</w:t>
      </w:r>
      <w:r>
        <w:rPr>
          <w:rStyle w:val="FootnoteAnchor"/>
          <w:rtl w:val="true"/>
        </w:rPr>
        <w:footnoteReference w:id="169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صدوری و مسکنی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یحتمل 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مکانٍ ـ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جوارک محلّ سکنای ـ</w:t>
      </w:r>
      <w:r>
        <w:rPr>
          <w:rStyle w:val="FootnoteAnchor"/>
          <w:rtl w:val="true"/>
        </w:rPr>
        <w:footnoteReference w:id="1697"/>
      </w:r>
      <w:r>
        <w:rPr>
          <w:rFonts w:eastAsia="IRNazanin" w:cs="IRNazanin"/>
          <w:color w:val="111111"/>
          <w:sz w:val="28"/>
          <w:szCs w:val="28"/>
          <w:rtl w:val="true"/>
          <w:lang w:bidi="fa-IR"/>
        </w:rPr>
        <w:t>&gt;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 میمیٌّ أیضاً بمعنی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الرجوع ـ قال اللّه ـ تعالی ـ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حَتَّی یُصْدِرَ الرِّعَاءُ</w:t>
      </w:r>
      <w:r>
        <w:rPr>
          <w:rFonts w:eastAsia="Amiri" w:cs="Amiri" w:ascii="Amiri" w:hAnsi="Amiri"/>
          <w:color w:val="111111"/>
          <w:sz w:val="28"/>
          <w:szCs w:val="28"/>
          <w:rtl w:val="true"/>
          <w:lang w:bidi="ar-SA"/>
        </w:rPr>
        <w:t>»</w:t>
      </w:r>
      <w:r>
        <w:rPr>
          <w:rStyle w:val="FootnoteAnchor"/>
          <w:rtl w:val="true"/>
        </w:rPr>
        <w:footnoteReference w:id="1698"/>
      </w:r>
      <w:r>
        <w:rPr>
          <w:rFonts w:ascii="IRNazanin" w:hAnsi="IRNazanin" w:eastAsia="IRNazanin"/>
          <w:color w:val="111111"/>
          <w:sz w:val="28"/>
          <w:sz w:val="28"/>
          <w:szCs w:val="28"/>
          <w:rtl w:val="true"/>
          <w:lang w:bidi="fa-IR"/>
        </w:rPr>
        <w:t>،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رجع ـ ،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اجعل وقوفی ذلک الیوم مع أولیائک و رجوعی مع أحبّائک</w:t>
      </w:r>
      <w:r>
        <w:rPr>
          <w:rFonts w:eastAsia="IRNazanin" w:cs="IRNazanin"/>
          <w:color w:val="111111"/>
          <w:sz w:val="28"/>
          <w:szCs w:val="28"/>
          <w:rtl w:val="true"/>
          <w:lang w:bidi="fa-IR"/>
        </w:rPr>
        <w:t>.</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آخر اللمعة الثالثة و الخمسین من لوامع الأنوار العرشیّة فی شرح الصحیفة السجّادیّة ـ علیه الصلاة و السلام ـ ، قد وفّقنی اللّه ـ تعالی ـ لإتمامها لیلة الإثنین لإثنین مضت من شهر رجب المرجّب سنة ثلاثٍ و ثلاثین و مأتین و ألف من الهجرة النبویّة؛ و للّه الحمد</w:t>
      </w:r>
      <w:r>
        <w:rPr>
          <w:rFonts w:eastAsia="IRNazanin" w:cs="IRNazanin"/>
          <w:color w:val="111111"/>
          <w:sz w:val="28"/>
          <w:szCs w:val="28"/>
          <w:rtl w:val="true"/>
          <w:lang w:bidi="fa-IR"/>
        </w:rPr>
        <w:t xml:space="preserve">. </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9" w:name="pg13215_193447"/>
      <w:bookmarkStart w:id="50" w:name="pg13215_193447"/>
      <w:bookmarkEnd w:id="50"/>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1" w:name="pg13215_193447"/>
      <w:bookmarkStart w:id="52" w:name="__RefHeading___Toc407911_2322387425"/>
      <w:bookmarkStart w:id="53" w:name="_Toc13"/>
      <w:bookmarkEnd w:id="51"/>
      <w:bookmarkEnd w:id="52"/>
      <w:r>
        <w:rPr>
          <w:rtl w:val="true"/>
        </w:rPr>
        <w:t>اللمعة الرابعة و الخمسون فی شرح الدعاء الرابع و الخمسین</w:t>
      </w:r>
      <w:bookmarkEnd w:id="53"/>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دافع الهموم الدنیویّة و الأخرویّة، و رافع الغموم النفسیّة و البدنیّة؛ و الصلاة و السلام علی الحقیقة المحمّدیّة، و علی آله و أهل بیته الّذین بهم یستکشف الهموم الحقیقیّة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بعد؛ فیقول العبد المتوسّل إلی الحضرة الأحدیّة فی إستکشاف هموم الدنیویّة و الأخرویّة محمّد باقر بن السیّد محمّد ـ من السادات الموسویّة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اللمعة الرابعة و الخمسون من لوامع الأنوار العرشیّة فی شرح الصحیفة السجّادیّة ـ صلوات اللّه و سلامه علی آبائه و أبنائه، صلاةً دائمةً سرمدیّةً ـ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کَانَ مِنْ دُعَائِهِ ـ عَلَیْهِ السَّلاَمُ ـ فِی اسْتِکْشَافِ الْهُمُومِ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الإستکشاف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استفعالٌ بمعنی طلب الکشف</w:t>
      </w:r>
      <w:r>
        <w:rPr>
          <w:rFonts w:eastAsia="IRNazanin" w:cs="IRNazanin"/>
          <w:color w:val="111111"/>
          <w:sz w:val="28"/>
          <w:szCs w:val="28"/>
          <w:rtl w:val="true"/>
          <w:lang w:bidi="fa-IR"/>
        </w:rPr>
        <w:t>. &lt;</w:t>
      </w:r>
      <w:r>
        <w:rPr>
          <w:rFonts w:ascii="IRNazanin" w:hAnsi="IRNazanin" w:eastAsia="IRNazanin"/>
          <w:color w:val="111111"/>
          <w:sz w:val="28"/>
          <w:sz w:val="28"/>
          <w:szCs w:val="28"/>
          <w:rtl w:val="true"/>
          <w:lang w:bidi="fa-IR"/>
        </w:rPr>
        <w:t>و أصله فی الأعیان و الأجسام، ثمّ استعمل فی المعانی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الهموم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همّ، و هو الحزن</w:t>
      </w:r>
      <w:r>
        <w:rPr>
          <w:rStyle w:val="FootnoteAnchor"/>
          <w:rtl w:val="true"/>
        </w:rPr>
        <w:footnoteReference w:id="1699"/>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 xml:space="preserve">ـ و قد مرّ ـ </w:t>
      </w:r>
      <w:r>
        <w:rPr>
          <w:rFonts w:eastAsia="Amiri" w:cs="Amiri" w:ascii="Amiri" w:hAnsi="Amiri"/>
          <w:color w:val="111111"/>
          <w:sz w:val="28"/>
          <w:szCs w:val="28"/>
          <w:rtl w:val="true"/>
          <w:lang w:bidi="ar-SA"/>
        </w:rPr>
        <w:t>.</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یَا فَارِجَ الْهَمِّ، وَ کَاشِفَ الْغَمِّ، یَا رَحْمَانَ الدُّنْیَا وَ الاْآخِرَةِ وَ رَحِیمَهُمَا، صَلِّ </w:t>
      </w:r>
    </w:p>
    <w:p>
      <w:pPr>
        <w:pStyle w:val="BookText"/>
        <w:rPr/>
      </w:pPr>
      <w:r>
        <w:rPr>
          <w:rFonts w:ascii="Amiri" w:hAnsi="Amiri" w:eastAsia="Amiri" w:cs="Amiri"/>
          <w:color w:val="111111"/>
          <w:sz w:val="28"/>
          <w:sz w:val="28"/>
          <w:szCs w:val="28"/>
          <w:rtl w:val="true"/>
          <w:lang w:bidi="ar-SA"/>
        </w:rPr>
        <w:t>عَلَی مُحَمَّدٍ وَ آلِ مُحَمَّدٍ، وَ افْرُجْ هَمِّی، وَ اکْشِفْ غَمِّی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وَاحِدُ یَا أَحَدُ یَا صَمَدُ یَا مَنْ لَمْ‌یَلِدْ وَ لَمْ‌یُولَدْ وَ لَمْ‌یَکُنْ لَهُ کُفُواً أَحَدٌ، اعْصِمْنِی وَ طَهِّرْنِی، وَ اذْهَبْ بِبَلِیَّتِی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اقْرَأْ آیَةَ الْکُرْسِیِّ وَ الْمُعَوِّذَتَیْنِ وَ قُلْ هُوَ اللَّهُ أَحَدٌ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بالتخفیف و التشدید </w:t>
      </w: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لغتان صحیحتان بمعنی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الکشف، و الثانی أکثر استعمالاً؛ و الاسم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الفَرَج ـ بفتحتین ـ ، و قد جمع الشاعر فی قوله اللغتین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فَارِجَ الْکَرْبِ مَشْدُوداً عَسَاکِرُهُ کَمَا یُفَرِّجُ غَمَّ الظُّلْمَةِ الْفَلَقُ</w:t>
      </w:r>
      <w:r>
        <w:rPr>
          <w:rStyle w:val="FootnoteAnchor"/>
          <w:rtl w:val="true"/>
        </w:rPr>
        <w:footnoteReference w:id="1700"/>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الغمّ</w:t>
      </w:r>
      <w:r>
        <w:rPr>
          <w:rFonts w:eastAsia="Amiri" w:cs="Amiri" w:ascii="Amiri" w:hAnsi="Amiri"/>
          <w:color w:val="111111"/>
          <w:sz w:val="28"/>
          <w:szCs w:val="28"/>
          <w:rtl w:val="true"/>
          <w:lang w:bidi="ar-SA"/>
        </w:rPr>
        <w:t>»</w:t>
      </w:r>
      <w:r>
        <w:rPr>
          <w:rStyle w:val="FootnoteAnchor"/>
          <w:rtl w:val="true"/>
        </w:rPr>
        <w:footnoteReference w:id="1701"/>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قد مرّ معناهما و الفرق بینهما</w:t>
      </w:r>
      <w:r>
        <w:rPr>
          <w:rStyle w:val="FootnoteAnchor"/>
          <w:rtl w:val="true"/>
        </w:rPr>
        <w:footnoteReference w:id="1702"/>
      </w:r>
    </w:p>
    <w:p>
      <w:pPr>
        <w:pStyle w:val="BookText"/>
        <w:rPr/>
      </w:pPr>
      <w:r>
        <w:rPr>
          <w:rFonts w:ascii="IRNazanin" w:hAnsi="IRNazanin" w:eastAsia="IRNazanin"/>
          <w:color w:val="111111"/>
          <w:sz w:val="28"/>
          <w:sz w:val="28"/>
          <w:szCs w:val="28"/>
          <w:rtl w:val="true"/>
          <w:lang w:bidi="fa-IR"/>
        </w:rPr>
        <w:t xml:space="preserve">و کذا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صفتان دالّتان علی معنی الوحدانیّة؛ فقیل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 بمعنیً 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بینهما فرقٌ من وجوهٍ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قد تقدّم ذکر الوجوه و ما یرد علیها ـ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الحقّ 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مبالغةٌ فی الوحدة التامّة، و هی ما لاینقسم و لایتکثّر بوجهٍ من الوجوه أصلاً، لابحسب العقل ـ کالإنقسام بالجنس و الفصل ـ ؛ و لابحسب العین ـ کالإنقسام بالمادّة و الصورة ـ ؛ و لا فی الحسّ و لا فی الوهم ـ کالإنقسام بالأعضاء و الأجزاء ـ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متی کان الأکمل فی الوحدة ما لاکثرة فیه أصلاً، فکان اللّه ـ تعالی ـ غایةً فی الوحدة ـ کما مرّ تحقیق ذلک ـ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کونه ـ تعالی ـ أحداً یدلّ علی أنّه واحدٌ من جمیع الوجوه، لأنّه لو لم‌یکن کذلک لم‌یکن إلهاً ـ لأنّ کلّ ما هو مرکّبٌ فهو مفتقرٌ إلی أجزائه، و أجزائه غیره، فیکون مفتقراً إلی غیره؛ فلم‌یکن واجب الوجود ـ ؛ و لا مبدء الکلّ</w:t>
      </w:r>
      <w:r>
        <w:rPr>
          <w:rFonts w:eastAsia="IRNazanin" w:cs="IRNazanin"/>
          <w:color w:val="111111"/>
          <w:sz w:val="28"/>
          <w:szCs w:val="28"/>
          <w:rtl w:val="true"/>
          <w:lang w:bidi="fa-IR"/>
        </w:rPr>
        <w:t>.</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الفرق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الذات وحدها </w:t>
      </w:r>
    </w:p>
    <w:p>
      <w:pPr>
        <w:pStyle w:val="BookText"/>
        <w:rPr/>
      </w:pPr>
      <w:r>
        <w:rPr>
          <w:rFonts w:ascii="IRNazanin" w:hAnsi="IRNazanin" w:eastAsia="IRNazanin"/>
          <w:color w:val="111111"/>
          <w:sz w:val="28"/>
          <w:sz w:val="28"/>
          <w:szCs w:val="28"/>
          <w:rtl w:val="true"/>
          <w:lang w:bidi="fa-IR"/>
        </w:rPr>
        <w:t>بلااعتبار کثرةٍ فیها ـ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الحقیقة المحضة الّتی هی منبع العین الکافوریّ، بل العین الکافوریّ نفسه؛ و هو الوجود من حیث هو وجودٌ بلاقید عمومٍ و خصوصٍ و شرط عروضٍ و لاعروضٍ ـ ؛</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الذات بحسب الحقیقة مع الصفة، هذا الفرق بحسب الظاهر</w:t>
      </w:r>
      <w:r>
        <w:rPr>
          <w:rStyle w:val="FootnoteAnchor"/>
          <w:rtl w:val="true"/>
        </w:rPr>
        <w:footnoteReference w:id="1703"/>
      </w:r>
    </w:p>
    <w:p>
      <w:pPr>
        <w:pStyle w:val="BookText"/>
        <w:rPr/>
      </w:pPr>
      <w:r>
        <w:rPr>
          <w:rFonts w:ascii="IRNazanin" w:hAnsi="IRNazanin" w:eastAsia="IRNazanin"/>
          <w:color w:val="111111"/>
          <w:sz w:val="28"/>
          <w:sz w:val="28"/>
          <w:szCs w:val="28"/>
          <w:rtl w:val="true"/>
          <w:lang w:bidi="fa-IR"/>
        </w:rPr>
        <w:t>و أمّا بحسب الحقیقة فحضرة الواحدیّة هی بعینها حضرة الأحدیّة؛ فتبصّر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فعلی هذا یجب أن یقدّم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یوافق الذکر المرتبة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غرضه ـ علیه السلام ـ الترقّی من الأدنی إلی الأعلی فی هذا الدعاء ـ کما لایخفی ـ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مرّ أنّ له تفسیرین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لاجوف له؛</w:t>
      </w:r>
    </w:p>
    <w:p>
      <w:pPr>
        <w:pStyle w:val="BookText"/>
        <w:rPr/>
      </w:pP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المصمود إلیه فی الحوائج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الأوّل سلبیٌّ إشارةً إلی نفی المهیّة، فانّ کلّ ما له ماهیّةٌ کان له جوفٌ و بطنٌ و کان من جهة اعتبار ماهیّته قابلاً للعدم، و کلّ ما لاجهة و لااعتبار له إلاّ الوجود المحض فهو غیر قابلٍ للعدم، فواجب الوجود من کلّ جهةٍ هو الصمد الحقّ؛</w:t>
      </w:r>
    </w:p>
    <w:p>
      <w:pPr>
        <w:pStyle w:val="BookText"/>
        <w:rPr/>
      </w:pPr>
      <w:r>
        <w:rPr>
          <w:rFonts w:ascii="IRNazanin" w:hAnsi="IRNazanin" w:eastAsia="IRNazanin"/>
          <w:color w:val="111111"/>
          <w:sz w:val="28"/>
          <w:sz w:val="28"/>
          <w:szCs w:val="28"/>
          <w:rtl w:val="true"/>
          <w:lang w:bidi="fa-IR"/>
        </w:rPr>
        <w:t>و الثانی معنیً إضافیٌ هو کونه سیّد الکلّ ـ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مبدء الجمیع ـ ، فیکون من الصفات الإضافیّة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قوله ـ علیه السلام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من لم‌یلد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لاستیجاب التولید للترکیب، لأنّه عبارةٌ عن إنفصال بعضٍ ناقصٍ من أبعاضه ثمّ ترقّی فتصیر مساویاً له فی الذات و الحقیقة، و من البیّن انّ نقصان البعض یستلزم ترکیب الکلّ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لم‌یولد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لاستلزامه للحدوث و النقصان و الإفتقار إلی العلل من جهاتٍ شتّی ـ کالإعداد و الإحداث و الإبقاء و التربیة و التکمیل ـ </w:t>
      </w:r>
      <w:r>
        <w:rPr>
          <w:rFonts w:eastAsia="IRNazanin" w:cs="IRNazanin"/>
          <w:color w:val="111111"/>
          <w:sz w:val="28"/>
          <w:szCs w:val="28"/>
          <w:rtl w:val="true"/>
          <w:lang w:bidi="fa-IR"/>
        </w:rPr>
        <w:t>.</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لم‌یکن له کفواً أحداً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لأنّا لو فرضنا مکافیاً له فی رتبة الوجود فذاک المکافی‌ء لوکان </w:t>
      </w:r>
    </w:p>
    <w:p>
      <w:pPr>
        <w:pStyle w:val="BookText"/>
        <w:rPr/>
      </w:pPr>
      <w:r>
        <w:rPr>
          <w:rFonts w:ascii="IRNazanin" w:hAnsi="IRNazanin" w:eastAsia="IRNazanin"/>
          <w:color w:val="111111"/>
          <w:sz w:val="28"/>
          <w:sz w:val="28"/>
          <w:szCs w:val="28"/>
          <w:rtl w:val="true"/>
          <w:lang w:bidi="fa-IR"/>
        </w:rPr>
        <w:t>ممکن الوجود کان محتاجاً إلیه متأخّراً عنه فی الوجود، فکیف یکون مکافیاً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 واجب الوجود فقد علمت أنّ تعدّده ینافی الأحدیّة، و انّه یستلزم الترکیب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بعبارةٍ أخری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لمّا کان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السیّد المطلق لکلّ الأشیاء ـ لافتقار کلّ ممکنٍ إلیه و کونه به ـ ، و هو الغنیّ المطلق المحتاج إلیه من کلّ شیءٍ ـ کما قال اللّه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اللَّهُ الْغَنِیُّ وَ أَنْتُمُ الْفُقَرَاءُ</w:t>
      </w:r>
      <w:r>
        <w:rPr>
          <w:rFonts w:eastAsia="Amiri" w:cs="Amiri" w:ascii="Amiri" w:hAnsi="Amiri"/>
          <w:color w:val="111111"/>
          <w:sz w:val="28"/>
          <w:szCs w:val="28"/>
          <w:rtl w:val="true"/>
          <w:lang w:bidi="ar-SA"/>
        </w:rPr>
        <w:t>»</w:t>
      </w:r>
      <w:r>
        <w:rPr>
          <w:rStyle w:val="FootnoteAnchor"/>
          <w:rtl w:val="true"/>
        </w:rPr>
        <w:footnoteReference w:id="1704"/>
      </w:r>
      <w:r>
        <w:rPr>
          <w:rFonts w:ascii="IRNazanin" w:hAnsi="IRNazanin" w:eastAsia="IRNazanin"/>
          <w:color w:val="111111"/>
          <w:sz w:val="28"/>
          <w:sz w:val="28"/>
          <w:szCs w:val="28"/>
          <w:rtl w:val="true"/>
          <w:lang w:bidi="fa-IR"/>
        </w:rPr>
        <w:t>ـ ، و لأنّ کلّ ما سواه موجودٌ بوجوده لیس بشیءٍ فی نفسه؛ فلایجانسه و لایماثله شیءٌ فی الوجود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لم‌یلد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إذ معلولاته لیست موجودةً معه، بل به، فهی به هی و بنفسها لیست شیئاً؛</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یولد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لصمدیّته المطلقة، فلم‌یکن محتاجاً فی الوجود إلی 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لمّا کانت هویّته الأحدیّة غیر قابلةٍ للکثرة و الإنقسام و لم‌تکن مقارنة الوحدة الذاتیّة لغیرها ـ إذ ما عدا الوجود المطلق لیس إلاّ العدم المحض ـ ، فلایکافیه أحدٌ؛ فـ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لم‌یکن له کفواً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اذ لایکافی‌ء العدم الصرف الوجود المحض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ـ علیه السلام ـ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لم‌یقل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هو، یا واحد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آخره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عبارةٌ عن الذات الصرفة من حیث هی بلا اعبتار صفةٍ، و هی الغیب المحض و المجهول المطلق إلاّ من قبل آثاره و لوازم وجوده ـ کما هو مقرّرٌ فی محلّه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ذلک لأنّ الحقّ من حیث حقیقته الغیبیّة لا ارتباط بینه و بین شیءٍ فی أمرٍ مّا، و لامناسبة، و انّها لایغایر ذاته المجهولة النعت و الوصف و الاسم و الحکم و العلم ـ إذ لابدّ فی إطلاق کلّ ذلک و إضافته إلی الحقّ من تعقّل مرتبةٍ أو حیثیّةٍ أو اعتبارٍ ـ ، و لمّا فرض سقوط الإعتبارات کلّها انتفت هذه النسب کلّها و الإضافات بأجمعها؛ فلم‌یبق إلاّ تصدیق الحقّ فیما یخبر عن نفسه من حیث معرفته بها، فلایتعلّق به النداء؛</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 أنّه قد قلنا لک انّ غرضه هنا الترقّی من الأدنی إلی الأعلی؛ فتأمّل فی ماقلنا لک فی هذا الباب، فانّه عزیز المرام لایوجد إلاّ فی هذا الکتاب</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قوله ـ علیه السلام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اعصمنی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همزة وصلٍ، فلابدّ من کسر تنوین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یتحقّق الوصل بالهمزة ـ علی القاعدة المتعارفة ـ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العصمة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الحفظ و الوقایة؛</w:t>
      </w:r>
    </w:p>
    <w:p>
      <w:pPr>
        <w:pStyle w:val="BookText"/>
        <w:rPr/>
      </w:pPr>
      <w:r>
        <w:rPr>
          <w:rFonts w:ascii="Amiri" w:hAnsi="Amiri" w:eastAsia="Amiri" w:cs="Amiri"/>
          <w:color w:val="111111"/>
          <w:sz w:val="28"/>
          <w:sz w:val="28"/>
          <w:szCs w:val="28"/>
          <w:rtl w:val="true"/>
          <w:lang w:bidi="ar-SA"/>
        </w:rPr>
        <w:t>و فی الإصطلاح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فیضٌ إلهیٌّ یقوی به العبد علی تحرّی الخیر و تجنّب الشرّ حتّی یصیر کمانعٍ له من باطنه و إن لم‌یکن منعاً محسوساً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طهّرنی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دنس الذنوب حتّی عن الذنوب الوجودیّة ـ کما مرّ غیر مرّةٍ ـ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اذهب ببلیّتی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ادفع بلیّتی،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 بالشیء بمعنی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أذهبه ـ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أزاله ـ ؛ فـ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للتعدیة المسمّاة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النقل، و هی المتعاقبة للهمزة فی تصییر الفاعل مفعولاً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روایةٍ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من باب الإفعال ـ ؛ و المعنی واحدٌ، لأنّه قال فی القاموس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ذهب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أزاله، کأذهبه</w:t>
      </w:r>
      <w:r>
        <w:rPr>
          <w:rFonts w:eastAsia="IRNazanin" w:cs="IRNazanin"/>
          <w:color w:val="111111"/>
          <w:sz w:val="28"/>
          <w:szCs w:val="28"/>
          <w:rtl w:val="true"/>
          <w:lang w:bidi="fa-IR"/>
        </w:rPr>
        <w:t>»</w:t>
      </w:r>
      <w:r>
        <w:rPr>
          <w:rStyle w:val="FootnoteAnchor"/>
          <w:rtl w:val="true"/>
        </w:rPr>
        <w:footnoteReference w:id="17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اقرأ آیة الکرسیّ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آخره ـ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قول المعصوم ـ علیه السلام ـ ، أمر الراوی بقراءة آیة الکرسی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آخره، لا قول الروایّ ـ کما توهّمه 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الشاهد علی ما ذکرناه ما فی الکافی</w:t>
      </w:r>
      <w:r>
        <w:rPr>
          <w:rStyle w:val="FootnoteAnchor"/>
          <w:rtl w:val="true"/>
        </w:rPr>
        <w:footnoteReference w:id="1706"/>
      </w:r>
      <w:r>
        <w:rPr>
          <w:rFonts w:ascii="IRNazanin" w:hAnsi="IRNazanin" w:eastAsia="IRNazanin"/>
          <w:color w:val="111111"/>
          <w:sz w:val="28"/>
          <w:sz w:val="28"/>
          <w:szCs w:val="28"/>
          <w:rtl w:val="true"/>
          <w:lang w:bidi="fa-IR"/>
        </w:rPr>
        <w:t>بسنده عن إسماعیل بن جابر عن أبی عبداللّه ـ علیه السلام ـ فی الهمّ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تغتسل و تصلّی رکعتین و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فارج الهمّ و یا کاشف الغمّ، یا رحمن الدنیا و الآخرة و رحیمهما، فرّج همّی و اکشف غمّی، یا اللّه الواحد الأحد الصمد الّذی لم‌یلد و لم‌یولد و لم‌یکن له کفوا أحدٌ، اعصمنی و طهّرنی و اذهب ببلیّتی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اقرء آیة الکرسیّ و المعوّذتین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هذا نصّ الحدیث</w:t>
      </w:r>
      <w:r>
        <w:rPr>
          <w:rFonts w:eastAsia="IRNazanin" w:cs="IRNazanin"/>
          <w:color w:val="111111"/>
          <w:sz w:val="28"/>
          <w:szCs w:val="28"/>
          <w:rtl w:val="true"/>
          <w:lang w:bidi="fa-IR"/>
        </w:rPr>
        <w:t>.</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آیة الکرسیّ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سمّیت بذلک لاشتمالها علی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الکرسی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صفته من قوله ـ تعالی ـ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وَسِعَ کُرْسِیُّهُ السَّمَاوَاتِ وَ الاْءَرْضَ</w:t>
      </w:r>
      <w:r>
        <w:rPr>
          <w:rFonts w:eastAsia="Amiri" w:cs="Amiri" w:ascii="Amiri" w:hAnsi="Amiri"/>
          <w:color w:val="111111"/>
          <w:sz w:val="28"/>
          <w:szCs w:val="28"/>
          <w:rtl w:val="true"/>
          <w:lang w:bidi="ar-SA"/>
        </w:rPr>
        <w:t>»</w:t>
      </w:r>
      <w:r>
        <w:rPr>
          <w:rStyle w:val="FootnoteAnchor"/>
          <w:rtl w:val="true"/>
        </w:rPr>
        <w:footnoteReference w:id="170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 هو من الألفاظ الّتی جاءت علی لفظ المنسوب ـ کبختی و قلعی و خطمی ـ ، و لیست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ذلک للنسب، بل هی زائدةٌ بنیت الکلمة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الراغب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فی الأصل منسوبٌ إلی الکِرس</w:t>
      </w:r>
      <w:r>
        <w:rPr>
          <w:rFonts w:eastAsia="IRNazanin" w:cs="IRNazanin"/>
          <w:color w:val="111111"/>
          <w:sz w:val="28"/>
          <w:szCs w:val="28"/>
          <w:rtl w:val="true"/>
          <w:lang w:bidi="fa-IR"/>
        </w:rPr>
        <w:t>»</w:t>
      </w:r>
      <w:r>
        <w:rPr>
          <w:rStyle w:val="FootnoteAnchor"/>
          <w:rtl w:val="true"/>
        </w:rPr>
        <w:footnoteReference w:id="1708"/>
      </w:r>
      <w:r>
        <w:rPr>
          <w:rFonts w:ascii="IRNazanin" w:hAnsi="IRNazanin" w:eastAsia="IRNazanin"/>
          <w:color w:val="111111"/>
          <w:sz w:val="28"/>
          <w:sz w:val="28"/>
          <w:szCs w:val="28"/>
          <w:rtl w:val="true"/>
          <w:lang w:bidi="fa-IR"/>
        </w:rPr>
        <w:t>ـ بالکسر ـ ؛ و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التلبّد و ضمّ بعض الشیء إلی بعضٍ لضمّ بعض أخشابه إلی بعضها، أو لضمّ الجالس أطرافه و ثیابه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ضمّ کافه من تغییر النسب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یقال فیه کِرسی ـ بکسر الکاف ـ علی الأصل، لکن لمّا کان معنی النسبة غیر ملحوظٍ فیه ـ بل متی أطلق أرید به مسمّاه، و هو هذه الّذی یقعد علیه ـ حکموا بزیادة یائه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هی علی المشهور من قوله ـ تعالی ـ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لاَ إِلَهَ إِلاَّ هُوَ الْحَیُّ الْقَیُّومُ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العَلِیُّ الْعَظِیمُ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 بعضهم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 فِیهَا خَالِدُونَ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الأخبار فی فضل آیة الکرسی کثیرةٌ من الفریقین؛</w:t>
      </w:r>
    </w:p>
    <w:p>
      <w:pPr>
        <w:pStyle w:val="BookText"/>
        <w:rPr/>
      </w:pPr>
      <w:r>
        <w:rPr>
          <w:rFonts w:ascii="IRNazanin" w:hAnsi="IRNazanin" w:eastAsia="IRNazanin"/>
          <w:color w:val="111111"/>
          <w:sz w:val="28"/>
          <w:sz w:val="28"/>
          <w:szCs w:val="28"/>
          <w:rtl w:val="true"/>
          <w:lang w:bidi="fa-IR"/>
        </w:rPr>
        <w:t xml:space="preserve">فعن النبیّ ـ صلّی اللّه علیه و آله و سلّم ـ انّه قال لعلیٍّ ـ علیه السلام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علّمها ولدک و أهلک و جیرانک، فما نزلت آیةٌ أعظم منها</w:t>
      </w:r>
      <w:r>
        <w:rPr>
          <w:rFonts w:eastAsia="IRNazanin" w:cs="IRNazanin"/>
          <w:color w:val="111111"/>
          <w:sz w:val="28"/>
          <w:szCs w:val="28"/>
          <w:rtl w:val="true"/>
          <w:lang w:bidi="fa-IR"/>
        </w:rPr>
        <w:t>!»</w:t>
      </w:r>
      <w:r>
        <w:rPr>
          <w:rStyle w:val="FootnoteAnchor"/>
          <w:rtl w:val="true"/>
        </w:rPr>
        <w:footnoteReference w:id="1709"/>
      </w:r>
    </w:p>
    <w:p>
      <w:pPr>
        <w:pStyle w:val="BookText"/>
        <w:rPr/>
      </w:pPr>
      <w:r>
        <w:rPr>
          <w:rFonts w:ascii="IRNazanin" w:hAnsi="IRNazanin" w:eastAsia="IRNazanin"/>
          <w:color w:val="111111"/>
          <w:sz w:val="28"/>
          <w:sz w:val="28"/>
          <w:szCs w:val="28"/>
          <w:rtl w:val="true"/>
          <w:lang w:bidi="fa-IR"/>
        </w:rPr>
        <w:t>و عنه ـ صلّی اللّه علیه و آله و سلّم ـ أیضاً انّه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آیة الکرسی سیّدة آی القرآن</w:t>
      </w:r>
      <w:r>
        <w:rPr>
          <w:rFonts w:eastAsia="IRNazanin" w:cs="IRNazanin"/>
          <w:color w:val="111111"/>
          <w:sz w:val="28"/>
          <w:szCs w:val="28"/>
          <w:rtl w:val="true"/>
          <w:lang w:bidi="fa-IR"/>
        </w:rPr>
        <w:t>»</w:t>
      </w:r>
      <w:r>
        <w:rPr>
          <w:rStyle w:val="FootnoteAnchor"/>
          <w:rtl w:val="true"/>
        </w:rPr>
        <w:footnoteReference w:id="1710"/>
      </w:r>
    </w:p>
    <w:p>
      <w:pPr>
        <w:pStyle w:val="BookText"/>
        <w:rPr/>
      </w:pPr>
      <w:r>
        <w:rPr>
          <w:rFonts w:ascii="IRNazanin" w:hAnsi="IRNazanin" w:eastAsia="IRNazanin"/>
          <w:color w:val="111111"/>
          <w:sz w:val="28"/>
          <w:sz w:val="28"/>
          <w:szCs w:val="28"/>
          <w:rtl w:val="true"/>
          <w:lang w:bidi="fa-IR"/>
        </w:rPr>
        <w:t>و عنه ـ صلّی اللّه علیه و آله و سلّم ـ انّه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قرأت هذه الآیة فی دارٍ إلاّ هجرتها الشیاطین ثلاثین یوماً، و لایدخلها ساحرٌ و لا ساحرةٌ أربعین لیلةً</w:t>
      </w:r>
      <w:r>
        <w:rPr>
          <w:rFonts w:eastAsia="IRNazanin" w:cs="IRNazanin"/>
          <w:color w:val="111111"/>
          <w:sz w:val="28"/>
          <w:szCs w:val="28"/>
          <w:rtl w:val="true"/>
          <w:lang w:bidi="fa-IR"/>
        </w:rPr>
        <w:t>»</w:t>
      </w:r>
      <w:r>
        <w:rPr>
          <w:rStyle w:val="FootnoteAnchor"/>
          <w:rtl w:val="true"/>
        </w:rPr>
        <w:footnoteReference w:id="1711"/>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عن أمیر المؤمنین ـ علیه السلام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سمعت نبیّکم ـ و هو علی أعواد المنبر ـ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قرأ آیة الکرسی فی دبر کلّ صلاةٍ مکتوبةٍ لم‌یمنعه عن دخول الجنّة إلاّ الموت، و لا یواظب علیها إلاّ صدّیقٌ و أو عابدٌ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قرأها إذا أخذ مضجعه آمنه اللّه علی نفسه و جاره و جار </w:t>
      </w:r>
    </w:p>
    <w:p>
      <w:pPr>
        <w:pStyle w:val="BookText"/>
        <w:rPr/>
      </w:pPr>
      <w:r>
        <w:rPr>
          <w:rFonts w:ascii="IRNazanin" w:hAnsi="IRNazanin" w:eastAsia="IRNazanin"/>
          <w:color w:val="111111"/>
          <w:sz w:val="28"/>
          <w:sz w:val="28"/>
          <w:szCs w:val="28"/>
          <w:rtl w:val="true"/>
          <w:lang w:bidi="fa-IR"/>
        </w:rPr>
        <w:t>جاره و الأبیات حوله</w:t>
      </w:r>
      <w:r>
        <w:rPr>
          <w:rFonts w:eastAsia="IRNazanin" w:cs="IRNazanin"/>
          <w:color w:val="111111"/>
          <w:sz w:val="28"/>
          <w:szCs w:val="28"/>
          <w:rtl w:val="true"/>
          <w:lang w:bidi="fa-IR"/>
        </w:rPr>
        <w:t>»</w:t>
      </w:r>
      <w:r>
        <w:rPr>
          <w:rStyle w:val="FootnoteAnchor"/>
          <w:rtl w:val="true"/>
        </w:rPr>
        <w:footnoteReference w:id="17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قد ذکروا فی توجیه هذا الحدیث وجوهاً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لامانع له إلاّ أن یموت، لا غیر ذلک ـ من عذاب القبر و البرزخ ـ ؛ و أیّام الحیاة لاتدخل فی ذلک، لأنّها لیست من الأوقات الّتی یدخل فیها الجنّة أو غیرها، بل من الموت إلی أن یدخل الجنّة یتحقّق الموانع، فلایمنعه شیءٌ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معنی کونه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وقت مفارقة الروح مانعٌ، فإذا انقضی ذلک الوقت و تحقّقت المفارقة زال ذلک المانع، و دخول الجنّة یلزمه رجوع الحیاة، بل الحیاة تحصل و إن لم‌یدخل الجنّة؛</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المراد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ـ سبحانه ـ لمّا قضی الموت علی کلّ أحدٍ و اقتضت حکمته أن لایدخل الجنّة غالباً إلاّ بعد حصول الموت، فالموت حائلٌ بین هذا الشخص و دخول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حیث انّه لابدّ من حصوله و وقوعه قبل دخول الجنّة یکون وقوعه مانعا، و لولاه لم‌یکن لهذا مانعٌ من الدخول، فیدخلها و لو من غیر موتٍ؛</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المراد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لم‌یمنعه إلاّ انقضاء الأجل بالموت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الإکتفاء بالغایة ـ الّتی هی الموت ـ عن ذکر ما هی غایةٌ له ـ من العمر ـ للعلم بما قبلها؛</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بمعنی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توقّع الموت و وقوعه؛</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بمعنی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الموت باعتبار انّ ما غایته الموت کالموت؛ و اللّه أعلم</w:t>
      </w:r>
      <w:r>
        <w:rPr>
          <w:rFonts w:eastAsia="IRNazanin" w:cs="IRNazanin"/>
          <w:color w:val="111111"/>
          <w:sz w:val="28"/>
          <w:szCs w:val="28"/>
          <w:rtl w:val="true"/>
          <w:lang w:bidi="fa-IR"/>
        </w:rPr>
        <w:t>!.</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و قال العلاّمة التفتازانی فی شرح الکشّاف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معنی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لم‌یمنعه من دخول الجنّة إلاّ 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لم‌یبق من شرائط دخول الجنّة إلاّ الموت، فکأنّ الموت یمنعه 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لابدّ من وقوعی أوّلاً</w:t>
      </w:r>
      <w:r>
        <w:rPr>
          <w:rStyle w:val="FootnoteAnchor"/>
          <w:rtl w:val="true"/>
        </w:rPr>
        <w:footnoteReference w:id="1713"/>
      </w:r>
      <w:r>
        <w:rPr>
          <w:rFonts w:ascii="Amiri" w:hAnsi="Amiri" w:eastAsia="Amiri" w:cs="Amiri"/>
          <w:color w:val="111111"/>
          <w:sz w:val="28"/>
          <w:sz w:val="28"/>
          <w:szCs w:val="28"/>
          <w:rtl w:val="true"/>
          <w:lang w:bidi="ar-SA"/>
        </w:rPr>
        <w:t>لتدخل الجنّة</w:t>
      </w:r>
      <w:r>
        <w:rPr>
          <w:rFonts w:eastAsia="Amiri" w:cs="Amiri" w:ascii="Amiri" w:hAnsi="Amiri"/>
          <w:color w:val="111111"/>
          <w:sz w:val="28"/>
          <w:szCs w:val="28"/>
          <w:rtl w:val="true"/>
          <w:lang w:bidi="ar-SA"/>
        </w:rPr>
        <w:t>»</w:t>
      </w:r>
      <w:r>
        <w:rPr>
          <w:rStyle w:val="FootnoteAnchor"/>
          <w:rtl w:val="true"/>
        </w:rPr>
        <w:footnoteReference w:id="1714"/>
      </w:r>
      <w:r>
        <w:rPr>
          <w:rStyle w:val="FootnoteAnchor"/>
          <w:rtl w:val="true"/>
        </w:rPr>
        <w:footnoteReference w:id="1715"/>
      </w:r>
      <w:r>
        <w:rPr>
          <w:rFonts w:eastAsia="IRNazanin" w:cs="IRNazanin"/>
          <w:color w:val="111111"/>
          <w:sz w:val="28"/>
          <w:szCs w:val="28"/>
          <w:rtl w:val="true"/>
          <w:lang w:bidi="fa-IR"/>
        </w:rPr>
        <w:t>&gt;</w:t>
      </w:r>
      <w:r>
        <w:rPr>
          <w:rFonts w:ascii="IRNazanin" w:hAnsi="IRNazanin" w:eastAsia="IRNazanin"/>
          <w:color w:val="111111"/>
          <w:sz w:val="28"/>
          <w:sz w:val="28"/>
          <w:szCs w:val="28"/>
          <w:rtl w:val="true"/>
          <w:lang w:bidi="fa-IR"/>
        </w:rPr>
        <w:t>؛ 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ما ذکروه؛ </w:t>
      </w:r>
    </w:p>
    <w:p>
      <w:pPr>
        <w:pStyle w:val="BookText"/>
        <w:rPr/>
      </w:pPr>
      <w:r>
        <w:rPr>
          <w:rFonts w:ascii="IRNazanin" w:hAnsi="IRNazanin" w:eastAsia="IRNazanin"/>
          <w:color w:val="111111"/>
          <w:sz w:val="28"/>
          <w:sz w:val="28"/>
          <w:szCs w:val="28"/>
          <w:rtl w:val="true"/>
          <w:lang w:bidi="fa-IR"/>
        </w:rPr>
        <w:t>و هو کما 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یحتمل أن یکون المراد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المانع هو الموت الممتدّ إلی وقت الحشر، فإذا حشر لم‌یکن له مانعٌ سوی ذلک الموت من الحساب و نحوه، فیدخلها بغیر حسابٍ؛</w:t>
      </w:r>
    </w:p>
    <w:p>
      <w:pPr>
        <w:pStyle w:val="BookText"/>
        <w:rPr/>
      </w:pPr>
      <w:r>
        <w:rPr>
          <w:rFonts w:ascii="IRNazanin" w:hAnsi="IRNazanin" w:eastAsia="IRNazanin"/>
          <w:color w:val="111111"/>
          <w:sz w:val="28"/>
          <w:sz w:val="28"/>
          <w:szCs w:val="28"/>
          <w:rtl w:val="true"/>
          <w:lang w:bidi="fa-IR"/>
        </w:rPr>
        <w:t>و أن یکون المراد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ما یصلح للمانعیّة ظاهراً هو الموت، و هو لایمنع؛ فلامانع له أصلاً ـ مثل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لاَعَیْبَ فِیهِمْ غَیْرَ أَنَّ سُیُوفَهُمْ فُلُولٌ</w:t>
      </w:r>
      <w:r>
        <w:rPr>
          <w:rStyle w:val="FootnoteAnchor"/>
          <w:rtl w:val="true"/>
        </w:rPr>
        <w:footnoteReference w:id="1716"/>
      </w:r>
      <w:r>
        <w:rPr>
          <w:rFonts w:eastAsia="Times New Roman" w:cs="Times New Roman" w:ascii="Times New Roman" w:hAnsi="Times New Roman"/>
          <w:color w:val="111111"/>
          <w:sz w:val="28"/>
          <w:szCs w:val="28"/>
          <w:rtl w:val="true"/>
          <w:lang w:val="en-US" w:bidi="en-US"/>
        </w:rPr>
        <w:t>................</w:t>
      </w:r>
      <w:r>
        <w:rPr>
          <w:rStyle w:val="FootnoteAnchor"/>
          <w:rtl w:val="true"/>
        </w:rPr>
        <w:footnoteReference w:id="1717"/>
      </w:r>
    </w:p>
    <w:p>
      <w:pPr>
        <w:pStyle w:val="BookText"/>
        <w:rPr/>
      </w:pPr>
      <w:r>
        <w:rPr>
          <w:rFonts w:ascii="IRNazanin" w:hAnsi="IRNazanin" w:eastAsia="IRNazanin"/>
          <w:color w:val="111111"/>
          <w:sz w:val="28"/>
          <w:sz w:val="28"/>
          <w:szCs w:val="28"/>
          <w:rtl w:val="true"/>
          <w:lang w:bidi="fa-IR"/>
        </w:rPr>
        <w:t>و عن أبی عبداللّه ـ علیه السلام ـ انّه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لکل شیءٍ ذروةٌ و ذروة القرآن آیة الکرسی</w:t>
      </w:r>
      <w:r>
        <w:rPr>
          <w:rFonts w:eastAsia="IRNazanin" w:cs="IRNazanin"/>
          <w:color w:val="111111"/>
          <w:sz w:val="28"/>
          <w:szCs w:val="28"/>
          <w:rtl w:val="true"/>
          <w:lang w:bidi="fa-IR"/>
        </w:rPr>
        <w:t>»</w:t>
      </w:r>
      <w:r>
        <w:rPr>
          <w:rStyle w:val="FootnoteAnchor"/>
          <w:rtl w:val="true"/>
        </w:rPr>
        <w:footnoteReference w:id="1718"/>
      </w:r>
    </w:p>
    <w:p>
      <w:pPr>
        <w:pStyle w:val="BookText"/>
        <w:rPr/>
      </w:pPr>
      <w:r>
        <w:rPr>
          <w:rFonts w:ascii="IRNazanin" w:hAnsi="IRNazanin" w:eastAsia="IRNazanin"/>
          <w:color w:val="111111"/>
          <w:sz w:val="28"/>
          <w:sz w:val="28"/>
          <w:szCs w:val="28"/>
          <w:rtl w:val="true"/>
          <w:lang w:bidi="fa-IR"/>
        </w:rPr>
        <w:t>و عن أبیجعفرٍ الباقر ـ علیه السلام ـ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قرأ آیة الکرسی مرّةً صرف اللّه عنه ألف مکروهٍ عن مکاره الدنیا، و ألف مکروهٍ من مکاره الآخرة؛ أیسر مکروه الدنیا الفقر، و أیسر مکروه الآخرة عذاب القبر</w:t>
      </w:r>
      <w:r>
        <w:rPr>
          <w:rFonts w:eastAsia="IRNazanin" w:cs="IRNazanin"/>
          <w:color w:val="111111"/>
          <w:sz w:val="28"/>
          <w:szCs w:val="28"/>
          <w:rtl w:val="true"/>
          <w:lang w:bidi="fa-IR"/>
        </w:rPr>
        <w:t>»</w:t>
      </w:r>
      <w:r>
        <w:rPr>
          <w:rStyle w:val="FootnoteAnchor"/>
          <w:rtl w:val="true"/>
        </w:rPr>
        <w:footnoteReference w:id="1719"/>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تذاکر الصحابة فی أفضل ما فی القرآن؟، فقال لهم علیٌّ ـ علیه السلام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أین أنتم عن آیة الکرسی؟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رسول اللّه ـ صلّی اللّه علیه و آله و سلّم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البشر آدم، و سیّد العرب محمّدٌ و لافخر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سیّد الکلام القرآن، و سیّد القرآن البقرة، و سیّد البقرة آیة الکرسی</w:t>
      </w:r>
      <w:r>
        <w:rPr>
          <w:rFonts w:eastAsia="IRNazanin" w:cs="IRNazanin"/>
          <w:color w:val="111111"/>
          <w:sz w:val="28"/>
          <w:szCs w:val="28"/>
          <w:rtl w:val="true"/>
          <w:lang w:bidi="fa-IR"/>
        </w:rPr>
        <w:t>»</w:t>
      </w:r>
      <w:r>
        <w:rPr>
          <w:rStyle w:val="FootnoteAnchor"/>
          <w:rtl w:val="true"/>
        </w:rPr>
        <w:footnoteReference w:id="172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قال ابن‌العربیّ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صارت آیة الکرسی أعظم الآیات لعظم مقتضاها، فانّ الشیء إنّما یشرّف بشرف ذاته و مقتضاها و متعلّقاتها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فی آی القرآن کسورة الإخلاص فی سوره، إلاّ انّ سورة الإخلاص تفضّلها بأنّها سورةٌ و هذه آیةٌ، و السورة أعظم لوقوع التحدّی بها دون الآیة</w:t>
      </w:r>
      <w:r>
        <w:rPr>
          <w:rFonts w:eastAsia="IRNazanin" w:cs="IRNazanin"/>
          <w:color w:val="111111"/>
          <w:sz w:val="28"/>
          <w:szCs w:val="28"/>
          <w:rtl w:val="true"/>
          <w:lang w:bidi="fa-IR"/>
        </w:rPr>
        <w:t>»</w:t>
      </w:r>
      <w:r>
        <w:rPr>
          <w:rStyle w:val="FootnoteAnchor"/>
          <w:rtl w:val="true"/>
        </w:rPr>
        <w:footnoteReference w:id="17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الغزالی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تکون آیة الکرسی سیّدة الآیات لأنّها اشتملت علی ذات اللّه و صفاته و أفعاله فقط ـ لیس فیها غیر ذلک ـ ، و معرفة ذلک هی المقصد الأقصی فی العلوم و ما عداه تابعٌ</w:t>
      </w:r>
      <w:r>
        <w:rPr>
          <w:rFonts w:eastAsia="IRNazanin" w:cs="IRNazanin"/>
          <w:color w:val="111111"/>
          <w:sz w:val="28"/>
          <w:szCs w:val="28"/>
          <w:rtl w:val="true"/>
          <w:lang w:bidi="fa-IR"/>
        </w:rPr>
        <w:t>»</w:t>
      </w:r>
      <w:r>
        <w:rPr>
          <w:rStyle w:val="FootnoteAnchor"/>
          <w:rtl w:val="true"/>
        </w:rPr>
        <w:footnoteReference w:id="17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ذلک لأنّ المقصد الأقصی و اللباب الأصفی من أقسام القرآن و علومه هی معرفة ذات اللّه ـ تعالی ـ و صفاته و أفعاله، و یعلم انّ سائر الأقسام مرادةٌ لهذا القسم و هو مرادٌ لنفسه، لالغیره؛ فانّ العلم الأعلی و الحکمة الإلآهیّة هو رئیس سائر العلوم الحقیقیّة و مخدومها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من غایة العلوم الآلیة الّتی هی مقصودةٌ لغیرها هی المعارف الربّانیّة، و هی لیست غایةً لشیءٍ آخر غیرها، بل غایة الغایات و آخر سیر الأفکار و نهایة الحرکات؛ و ماعداها من العلوم الکلّیّة و الجزئیّة هی خدمها و توابعها و عبیدها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السیّد المطاع و الرئیس المقدّم الّذی تتوجّه إلیه وجوه الأتباع و تتولی شطره قلوب الخدم، فیحذون حذوه و ینحون نحوه و یخدمون غرضه</w:t>
      </w:r>
      <w:r>
        <w:rPr>
          <w:rFonts w:eastAsia="IRNazanin" w:cs="IRNazanin"/>
          <w:color w:val="111111"/>
          <w:sz w:val="28"/>
          <w:szCs w:val="28"/>
          <w:rtl w:val="true"/>
          <w:lang w:bidi="fa-IR"/>
        </w:rPr>
        <w:t>.</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لمّا کانت آیة الکرسی أجمع من کلّ واحدةٍ واحدةٍ من آیات القرآن و أشمل لهذه المعانی المذکورة ـ الّتی هی روح القرآن و مقصده الأقصی و لبابه الأصفی ـ ، فلها بخصوصها سیادةٌ و شرافةٌ علی کلّ واحدةٍ واحدةٍ منها، إذ لیست هذه المعانی مجموعةً فی غیرها، و هی بأسرها مذکورةٌ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قوله ـ تعالی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إشارةٌ إلی توحید الذات، و ذلک لأنّ </w:t>
      </w:r>
    </w:p>
    <w:p>
      <w:pPr>
        <w:pStyle w:val="BookText"/>
        <w:rPr/>
      </w:pPr>
      <w:r>
        <w:rPr>
          <w:rFonts w:ascii="IRNazanin" w:hAnsi="IRNazanin" w:eastAsia="IRNazanin"/>
          <w:color w:val="111111"/>
          <w:sz w:val="28"/>
          <w:sz w:val="28"/>
          <w:szCs w:val="28"/>
          <w:rtl w:val="true"/>
          <w:lang w:bidi="fa-IR"/>
        </w:rPr>
        <w:t xml:space="preserve">معنی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کما علمت فی اللمعة الأولی ـ هو الذات الموصوفة بوجوب الوجود المستجمعة لجمیع الصفات الکمالیّة الذاتیّة الوجوبیّة، و إفادة الوجود و إعطاء الکمال و الخیر و الجود لغیره من الموجودات الإمکانیّة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لاشبهة فی أنّ الترکیب من الأجزاء ینافی الوجوب الذاتیّ لکونه مستلزماً لافتقار المرکّب إلی کلّ واحدٍ من الأجزاء، و الإفتقار ناشٍ عن النقصان و الإمکان الذاتیّین، و هما منافیان للکمال و الوجوب الذاتیّین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الإلآهیّة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المستلزم لکون الشیء مبدءً لسلسلة الوجود و الإیجاد ـ ینافی الترکیب المستلزم للحاجة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قوله ـ تعالی ـ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إِلآهَ إِلاَّ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إلی توحید الصفات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بیان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التعدّد فی الصفات الکمالیّة الإلآهیّة یستلزم التعدّد فی وجود الذات ـ لافتقار کلّ صفةٍ إلی موصوفٍ، و لکون کلّ صفةٍ لشیءٍ فرع وجود ذلک الشیء ـ ، فیلزم من تعدّده تعدّده و لوبحسب العقل؛ فلوتعدّدت الصفات الخاصّة بالواجب ـ تعالی، کالإلآهیّة للعالم و القادریّة علی ما یشاء و العالمیّة بجمیع الأشیاء ـ یلزم ترکّب کلٍّ من الإلآهین من الذات و الصفة، و الترکیب ینافی الإلآهیّة ـ تنافی الإمکان للوجوب ـ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الترکیب و التعدّد فی مجموع الذات و الصفة لاینافی بساطة الذات، و الواجب الوجود هو الذات فقط دون المجموع من الذات و الصفة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لأنّا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الکلام فی الصفات الکمالیّة، فإذا لوحظ وجود الذات بحسب نفسه و قطع النظر عن ما یزید علیه، أ هو موصوفٌ بالصفة الکمالیّة الإلآهیّة أم لا؟</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لاسبیل إلی الثانی، و إلاّ لزم افتقاره إلی الغیر فی کمال ذاته، و لم‌یکن أیضاً مبدء سلسلة الممکنات کلّها ـ سواءٌ کانت صفاتاً أو أفعالاً ـ ، و البرهان قد دلّ علی وجود أمرٍ بسیطٍ یفتقر إلیه الأشیاء؛ هذا خلفٌ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بنفس ذاته المقدّسة إلآهٌ و مبدءٌ للکلّ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فمقوّم ذاته هو بعینه مقوّم إلآهیّته، و کذلک سائر الصفات الّتی یستوجبها الإلآهیّة و یتحقّقها الواجبیّة ـ من الوجود و العلم و القدرة و الإرادة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فیجب أن یکون مصداق حملها علی ذاته نفس هویّته البسیطة من غیر ترکّبٍ و تعدّدٍ ـ لاباعتبار مغایرة الصفات و لاباعتبار المغایرة بینها و بین </w:t>
      </w:r>
    </w:p>
    <w:p>
      <w:pPr>
        <w:pStyle w:val="BookText"/>
        <w:rPr/>
      </w:pPr>
      <w:r>
        <w:rPr>
          <w:rFonts w:ascii="IRNazanin" w:hAnsi="IRNazanin" w:eastAsia="IRNazanin"/>
          <w:color w:val="111111"/>
          <w:sz w:val="28"/>
          <w:sz w:val="28"/>
          <w:szCs w:val="28"/>
          <w:rtl w:val="true"/>
          <w:lang w:bidi="fa-IR"/>
        </w:rPr>
        <w:t xml:space="preserve">الذات ـ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تأکّد الوحدة فی الذات الواجبیّة یستلزم استحالة التعدّد فی الصفات الإلآهیّة مطلقاً، سواءٌ کان مع تعدّد الموصوف عیناً ـ کفرض إلآهین منفصلین ـ ، أو عقلاً فقط ـ کفرض صفاتٍ واجبةٍ متعدّدةٍ لموصوفٍ واحدٍ، کما ذهب إلیه الصفاتیّون، تعالی عمّا یقول الظالمون علوّاً کبیراً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قوله ـ تعالی ـ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الْحَیُّ الْقَیُّومُ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إشارةٌ إلی توحید الأفعال،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القیّوم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لکونه صفة مبالغةٍ ـ تدلّ علی کمال الإستقلال فی التقویم و الإیجاد شدّةً و عدةً، فلوکان فی الوجود فاعلٌ آخر ـ سواءٌ کان تامّاً فی الفاعلیّة أو ناقصاً، مبایناً أو مشارکاً للأوّل ـ یلزم خلاف المفروض، و کونه ـ تعالی ـ ضعیفاً فی الفاعلیّة قاصراً فیها؛</w:t>
      </w:r>
    </w:p>
    <w:p>
      <w:pPr>
        <w:pStyle w:val="BookText"/>
        <w:rPr/>
      </w:pPr>
      <w:r>
        <w:rPr>
          <w:rFonts w:ascii="IRNazanin" w:hAnsi="IRNazanin" w:eastAsia="IRNazanin"/>
          <w:color w:val="111111"/>
          <w:sz w:val="28"/>
          <w:sz w:val="28"/>
          <w:szCs w:val="28"/>
          <w:rtl w:val="true"/>
          <w:lang w:bidi="fa-IR"/>
        </w:rPr>
        <w:t>أمّا علی تقدیر کون الثانی تامّاً فی الفاعلیّة و الإیجاد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فلأنّه یلزم أن یکون بعض الممکنات خارجاً عن صنعه و إیجاده، فلم‌تکن قدرته شاملةً ـ لامتناع توارد العلّتین المستقلّتین علی معلولٍ واحدٍ معیّنٍ ـ ، فیکون عدد مقدوراته ناقصاً یمکن الزیادة علیه، فلم‌تکن قیّومیّته فی الغایة بحسب العدد؛</w:t>
      </w:r>
    </w:p>
    <w:p>
      <w:pPr>
        <w:pStyle w:val="BookText"/>
        <w:rPr/>
      </w:pPr>
      <w:r>
        <w:rPr>
          <w:rFonts w:ascii="Amiri" w:hAnsi="Amiri" w:eastAsia="Amiri" w:cs="Amiri"/>
          <w:color w:val="111111"/>
          <w:sz w:val="28"/>
          <w:sz w:val="28"/>
          <w:szCs w:val="28"/>
          <w:rtl w:val="true"/>
          <w:lang w:bidi="ar-SA"/>
        </w:rPr>
        <w:t xml:space="preserve">و أمّا علی تقدیر کون الثانی مشارکاً له فی الفاعلیّة ـ سواءٌ جزءً، أو معیناً، أو معدّاً، أو آلةً، أو سبباً غائیّاً، أو مصلحةً، أو انتظار الفرصة،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غیر ذلک ـ لم‌یکن بحسب ذاته قویّاً علی ما یقوی علیه ذاته مع الشریک ـ و هو أحد الأمور المذکورة، أیّ أمرٍ کان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فقیّومیّته تدلّ علی أنّه لافاعل غیره، کما انّ ذاته تدلّ علی أن لاواجب سواه،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شَهِدَ اللَّهُ أَنَّهُ لاَ إِلآهَ إِلاَّ هُوَ</w:t>
      </w:r>
      <w:r>
        <w:rPr>
          <w:rFonts w:eastAsia="Amiri" w:cs="Amiri" w:ascii="Amiri" w:hAnsi="Amiri"/>
          <w:color w:val="111111"/>
          <w:sz w:val="28"/>
          <w:szCs w:val="28"/>
          <w:rtl w:val="true"/>
          <w:lang w:bidi="ar-SA"/>
        </w:rPr>
        <w:t>»</w:t>
      </w:r>
      <w:r>
        <w:rPr>
          <w:rStyle w:val="FootnoteAnchor"/>
          <w:rtl w:val="true"/>
        </w:rPr>
        <w:footnoteReference w:id="17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قوله ـ سبحانه ـ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لاَتَأْخُذُهُ سِنَةٌ وَ لاَنَومٌ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الصفات التقدیسیّة السلبیّة، لأنّه تقدیسٌ و تنزیهٌ عمّا ینافی القدم و الإلآهیّة من صفات الحوادث و سمات المرکّبات</w:t>
      </w:r>
      <w:r>
        <w:rPr>
          <w:rFonts w:eastAsia="Amiri" w:cs="Amiri" w:ascii="Amiri" w:hAnsi="Amiri"/>
          <w:color w:val="111111"/>
          <w:sz w:val="28"/>
          <w:szCs w:val="28"/>
          <w:rtl w:val="true"/>
          <w:lang w:bidi="ar-SA"/>
        </w:rPr>
        <w:t>.</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فتورٌ و کلالٌ یحدث للحواسّ یتقدّم النوم، و یسمّی النعاس</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ترک استعمال النفس حواسّها الظاهرة لأجل صعود بخاراتٍ غلیظةٍ من المعدة إلی الدماغ ـ و قد مرّ بیان ذلک مستوفیً فی شرحنا للإسناد فی أوّل الکتاب ـ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مراتب کلٍّ منهما مختلفةٌ کمّاً و کیفاً، فانّ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السنة أشدّ فی بابها من السنة فی الشهر، و کذا النوم فی الیوم أشدّ فی بابه من النوم فی الساعة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أضعف الجمیع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سنّةٌ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نومٌ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التنکیر الإبهامیّ ـ إذا یکفی فی تحقّقه لحظةٌ مّا و أقلّ منها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انتفی هذا الفرد الضعیف عنه ـ تعالی ـ فلابدّ أن یکون غیره من الأفراد منتفیةً، لأنّ سلب الفرد الضعیف عن شیءٍ یدلّ علی سلب الفرد القویّ أیضاً بدون العکس ـ فانّ حرمة الأفّ للأبوین دالّةٌ علی حرمة الضرب أو القتل دون العکس ـ ، و بانتفاء جمیع الأفراد قد انتفت الطبیعة ـ و هی أمرٌ عدمیٌّ عبارةٌ عن رفع القیّومیّة ـ ، و بانتفاء هذا الرفع یتحقّق قیّومیّته ـ تعالی، لأنّ رفع الرفع یستلزم الإیجاب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فقوله ـ سبحانه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لاَتَأْخُذُهُ سِنَةٌ وَ لاَنَومٌ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تأکیدٌ لقوله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الْحَیُّ الْقَیُّومُ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بابطال نقیضه مطلقاً ـ و هو عدم القیام بتدبیر الخلق علی الوجه الأتمّ الأحکم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ـ تعالی ـ لایفترّ عن تدبیر الخلق لحظةً، و إلاّ لتساقطت السماوات و الأرض و من علیها و فیها، و بطلت الأزمنة و الفصول و فنت الموادّ و الأصول، و لایمکن بعده إیجاد الموجودات ـ لأنّ حدوث التکوینیّ من غیر مادّةٍ مستحیلٌ، و إعادة المعدوم بالمرّة ممتنعٌ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فالفتور من تدبیر الخلق ـ و لو لحظةً 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یوجب انسداد باب الصنع و الإیجاد للموجود، و قطع الفیض و الکرم و الجود ـ تعالی عن ذلک علوّاً کبیراً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کانت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عبارةٌ عن مقدّمة النوم، فإذا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لاَتَأْخُذُهُ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دلّ ذلک علی أنّه لاتأخذه نومٌ بطریقٍ أولی، فکان ذکر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بعده تکریرا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تقریر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لاتأخذه سنةٌ فضلاً عن أن تأخذه 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عن النبیّ ـ صلّی اللّه علیه و آله و سلّم ـ انّه حکی عن موسی ـ علیه السلام ـ انّه وقع فی نفسه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ینام اللّه ـ سبحانه ـ أم لا؟؛ و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 ملکٌ من الملائکة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ینام ربّنا؟</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فأوحی اللّه إلیهم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یوقظوه و لایترکوه ینام، ثمّ أعطاه قارورتین مملوّتین فی کلّ یدٍ </w:t>
      </w:r>
    </w:p>
    <w:p>
      <w:pPr>
        <w:pStyle w:val="BookText"/>
        <w:rPr/>
      </w:pPr>
      <w:r>
        <w:rPr>
          <w:rFonts w:ascii="IRNazanin" w:hAnsi="IRNazanin" w:eastAsia="IRNazanin"/>
          <w:color w:val="111111"/>
          <w:sz w:val="28"/>
          <w:sz w:val="28"/>
          <w:szCs w:val="28"/>
          <w:rtl w:val="true"/>
          <w:lang w:bidi="fa-IR"/>
        </w:rPr>
        <w:t>واحدةٌ منها، و أمره بالاحتفاظ بهما، فکان یتحرّز بجهده إلی أن نام فی آخر الأمر، فاصطفقت یداه فضربت إحدی القارورتین علی الأخری، فانکسرتا</w:t>
      </w:r>
      <w:r>
        <w:rPr>
          <w:rFonts w:eastAsia="IRNazanin" w:cs="IRNazanin"/>
          <w:color w:val="111111"/>
          <w:sz w:val="28"/>
          <w:szCs w:val="28"/>
          <w:rtl w:val="true"/>
          <w:lang w:bidi="fa-IR"/>
        </w:rPr>
        <w:t>!»</w:t>
      </w:r>
      <w:r>
        <w:rPr>
          <w:rStyle w:val="FootnoteAnchor"/>
          <w:rtl w:val="true"/>
        </w:rPr>
        <w:footnoteReference w:id="172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فضرب اللّه ـ تعالی ـ ذلک مثلاً له فی بیان انّه لوکان ینام لم‌یقدر علی حفظ السماوات و الأرضین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لایخفی أنّ مثل هذا لایجوز أن ینسب إلی الأنبیاء ـ علیهم السلام ـ ، سیّما أولی العزم منهم مثل موسی ـ علیه السلام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فهذه الروایة إن صحّت وجب أن ینسب إلی جهّال قوم موسی ـ کطلب الرؤیة ـ ، فانّ الجسمانیّة کانت غالبةً علی قومه بحیث لم‌یمکنهم تصوّر أمرٍ مفارق الذات و الصفة عن الموادّ الجسمیّة ـ لا فی الممکن، و لا فی الواجب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کالحنابلة من أمّة نبیّنا ـ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الّذین جعلوا إلآههم جسماً مستویاً علی العرش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الأشاعرة و إن کانوا أرفع قلیلاً من هؤلاء إلاّ أنّهم یشارکونهم فی نفی التجرید و إثبات الحیّز لما سوی الواجب ـ تعالی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عین الجهالة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 الواحد نصف الإثنین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مفتقراً فی تحقّقه ـ لا هو و لا مفرداته ـ إلی تحیّزٍ و تجسّمٍ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الداعی لهم إلی نفی المجرّدات زعمهم أنّ تحقّق أمرٍ مجرّدٍ فی غیر الواجب ـ تعالی ـ یوجب للواجب شریکاً، و لم‌یعلموا انّ التجرّد سلبٌ محضٌ، و الاشتراک فی السلوب لایوجب اشتراکٌ فی معنیً ذاتیٍّ أو عرضیٍّ لیلزم الترکیب أو النقص فی حقّه ـ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مرّ فی بیان توحیده تعالی فی ذاته و فی صفاته و فی أفعاله ـ </w:t>
      </w:r>
      <w:r>
        <w:rPr>
          <w:rFonts w:eastAsia="IRNazanin" w:cs="IRNazanin"/>
          <w:color w:val="111111"/>
          <w:sz w:val="28"/>
          <w:szCs w:val="28"/>
          <w:rtl w:val="true"/>
          <w:lang w:bidi="fa-IR"/>
        </w:rPr>
        <w:t>.</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أنّک قد علمت ممّا قرّرنا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السلوب الصادقة علیه ـ تعالی ـ کلّها یرجع إلی سلبٍ واحدٍ هو سلب الإمکان، و هو المصحّح لجمیع السلوب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فسلب المادّة ـ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التجرّد ـ لیس من صفات اللّه ـ تعالی ـ بالذات، بل من الضرورات اللازمة من سلب الإمکان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الإشتراک فی اللوازم العامّة لایوجب الإشتراک فی الملزومات، و إلاّ یلزم إشتراک الواجب و الممکن فی الشیئیّة و المفهومیّة، و الإمکان العامّ اشتراکهما فی الذات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فینسدّ بذلک إثبات الواجب و العلم به ـ تعالی ـ ، للزوم الإشتراک بین الواجب و الممکن فی الثبوت و </w:t>
      </w:r>
    </w:p>
    <w:p>
      <w:pPr>
        <w:pStyle w:val="BookText"/>
        <w:rPr/>
      </w:pPr>
      <w:r>
        <w:rPr>
          <w:rFonts w:ascii="Amiri" w:hAnsi="Amiri" w:eastAsia="Amiri" w:cs="Amiri"/>
          <w:color w:val="111111"/>
          <w:sz w:val="28"/>
          <w:sz w:val="28"/>
          <w:szCs w:val="28"/>
          <w:rtl w:val="true"/>
          <w:lang w:bidi="ar-SA"/>
        </w:rPr>
        <w:t>المعلومیّة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قوله ـ تعالی ـ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 مَا فِی السَّمَاوَاتِ وَ مَا فِی الاْءَرْضِ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تأکیدٌ أیضاً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الحَیُّ الْقَیُّومُ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 معنی القیّوم إذاً کان مقوّم الممکنات و جاعل المهیّات، و هی منحصرةٌ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فِی السَّمَاوَاتِ وَ مَا فِی الاْءَرْضِ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لم‌تعرف إضافة هذه الأشیاء إلیه ـ تعالی ـ لم‌تعرف کونه قیّوماً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فکما انّ من لم‌یعرف ذاته ـ تعالی ـ من جهة الإلآهیّة و القیومیّة فکأنّه لم‌یعرف شیئاً من العالم الإمکانیّ ـ لما تقرّر فی المیزان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العلم التامّ بذی السبب لایحصل إلاّ من جهة العلم بسببه ـ ، فکذا العکس، فانّ من لم‌یعرف العالم الإمکانیّ فکأنّه لم‌یعرف الإلآه القیّوم أصلاً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 هیهنا یستتمّ ما ذکره ابن الأعرابیّ فی فصّ الإبراهیمیّ</w:t>
      </w:r>
      <w:r>
        <w:rPr>
          <w:rStyle w:val="FootnoteAnchor"/>
          <w:rtl w:val="true"/>
        </w:rPr>
        <w:footnoteReference w:id="1725"/>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الحکماء</w:t>
      </w:r>
      <w:r>
        <w:rPr>
          <w:rStyle w:val="FootnoteAnchor"/>
          <w:rtl w:val="true"/>
        </w:rPr>
        <w:footnoteReference w:id="1726"/>
      </w:r>
      <w:r>
        <w:rPr>
          <w:rFonts w:ascii="Amiri" w:hAnsi="Amiri" w:eastAsia="Amiri" w:cs="Amiri"/>
          <w:color w:val="111111"/>
          <w:sz w:val="28"/>
          <w:sz w:val="28"/>
          <w:szCs w:val="28"/>
          <w:rtl w:val="true"/>
          <w:lang w:bidi="ar-SA"/>
        </w:rPr>
        <w:t>و أباحامدٍ ادّعوا انّ اللّه یعرف من غیر نظرٍ فی العالم؛ و هذا غلطٌ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تعرف ذاتٌ قدیمةٌ أزلیّةٌ‌لایعرف انّها إلآهٌ حتّی یعرف المألوه، فهو الدلیل علیه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انتهی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یشبه أن یکون النزاع بینه و بینهم لفظیّاً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إذ لایبعد أن یکون مرادهم من اسم اللّه تلک الذات القدیمة الأحدیّة مع قطع النظر عن صفة الألوهیّة؛ و لاشبهة للجمیع فی أنّ معرفة ذاته ـ تعالی ـ من حیث ذاته المجرّدة عن کلّ نعتٍ و صفةٍ لایتعلّق بمعرفة العالم، لکن الخلاف فی أنّ حقیقة الواجب ـ سبحانه ـ أ هو نفس الوجود القائم بذاته بشرط سلب الزوائد و القیود الامکانیّة عنه؟ أو الموجود المطلق المقدّس عن الإطلاق و التقیید جمیعاً؟؛</w:t>
      </w:r>
    </w:p>
    <w:p>
      <w:pPr>
        <w:pStyle w:val="BookText"/>
        <w:rPr/>
      </w:pPr>
      <w:r>
        <w:rPr>
          <w:rFonts w:ascii="IRNazanin" w:hAnsi="IRNazanin" w:eastAsia="IRNazanin"/>
          <w:color w:val="111111"/>
          <w:sz w:val="28"/>
          <w:sz w:val="28"/>
          <w:szCs w:val="28"/>
          <w:rtl w:val="true"/>
          <w:lang w:bidi="fa-IR"/>
        </w:rPr>
        <w:t>فالأوّل هو مذهب الحکماء؛</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الثانی هو مذهب ابن‌الأعرابی و متابعیه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لهذا ذکر متّصلاً بکلامٍ نقلناه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ثمّ بعد هذا فی ثانی الحال یعطیک الکشف انّ الحقّ نفسه کان عین الدلیل علی نفسه و علی ألوهیّته، و انّ العالم لیس إلاّ تجلّیه فی صور أعیانهم الثابتة الّتی یستحیل وجودها بدونه، و أنّه یتنوّع </w:t>
      </w:r>
    </w:p>
    <w:p>
      <w:pPr>
        <w:pStyle w:val="BookText"/>
        <w:rPr/>
      </w:pPr>
      <w:r>
        <w:rPr>
          <w:rFonts w:ascii="IRNazanin" w:hAnsi="IRNazanin" w:eastAsia="IRNazanin"/>
          <w:color w:val="111111"/>
          <w:sz w:val="28"/>
          <w:sz w:val="28"/>
          <w:szCs w:val="28"/>
          <w:rtl w:val="true"/>
          <w:lang w:bidi="fa-IR"/>
        </w:rPr>
        <w:t>و یتصوّر بحسب حقائق هذه الأعیان و أحوالها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بعد العلم به منّا أنّه إلآهٌ لنا</w:t>
      </w:r>
      <w:r>
        <w:rPr>
          <w:rFonts w:eastAsia="IRNazanin" w:cs="IRNazanin"/>
          <w:color w:val="111111"/>
          <w:sz w:val="28"/>
          <w:szCs w:val="28"/>
          <w:rtl w:val="true"/>
          <w:lang w:bidi="fa-IR"/>
        </w:rPr>
        <w:t>»</w:t>
      </w:r>
      <w:r>
        <w:rPr>
          <w:rStyle w:val="FootnoteAnchor"/>
          <w:rtl w:val="true"/>
        </w:rPr>
        <w:footnoteReference w:id="17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قد احتجّ بعضهم بهذه الآیة علی أنّ أفعال العباد مخلوقةٌ للّه ـ تعالی ـ ؛ بوجهین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قوله ـ تعالی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فِی السَّمَاوَاتِ وَ مَا فِی الاْءَرْضِ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یتناول کلّ ما یکون فیهما، و من جملة ذلک أفعال العباد، فوجب أن تکون منسوبةً إلیه ـ تعالی ـ انتساب الملک إلی المالک و الخلق إلی الخالق؛ کما قیل من أنّ الإضافة المستفادة من حرف اللام فی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إضافة الملک و الخلق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ذلک لأنّه لمّا کان واجب الوجود واحداً کان ما عداه ممکن الوجود لذاته، و کلّ ممکن الوجود فله مؤثّرٌ، و کلّ ما له مؤثّرٌ فهو معلولٌ محدثٌ بإحداثه مبدعٌ بإبداعه، فکانت هذه الإضافة إضافة الملک و الإیجاد؛</w:t>
      </w:r>
    </w:p>
    <w:p>
      <w:pPr>
        <w:pStyle w:val="BookText"/>
        <w:rPr/>
      </w:pP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لاستحالة توارد الموجدین الفاعلین علی مفعولٍ واحدٍ بالعدد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کما انّ اللفظ یدلّ علی هذا المعنی فالعقل أیضاً یؤکّده، لأنّ کلّ ما سواه فهو ممکنٌ لذاته، و الممکن لذاته لایترجّح إلاّ بتأثیر واجب الوجود لذاته، و إلاّ لزم الترجیح من غیر مرجّحٍ؛ و هو محالٌ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هذا الدلیل العقلیّ جدلیٌّ من قبل الأشاعرة الذاهبین إلی تجویز الترجیح من غیر مرجّحٍ، و لایمکنهم أن یصحّحوا عقیدتهم فی هذا الباب بهذا الدلیل، فغرضهم إلزام المعتزلة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 ذلک فغیر تامٍّ، إذ للمعتزلة أن یمنعوا ذلک مستنداً بأنّ الممکن یجوز أن یترجّح بممکنٍ آخر، أو بواجبٍ بالذات؛</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 التقدیرین لابدّ من الإنتهاء إلی الواجب بالذات ـ جلّ اسمه ـ دفعاً للدور و التسلسل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فإذن لیس من شرط الممکن أن یکون مرجّح وجوده ابتداءً هو الواجب ـ إذ مجرد الإمکان لایقتضی ذلک ـ ، و لاخصوصیّة کلّ ممکنٍ، بل خصوصیّة بعض الممکنات تستدعی الاستناد بالواسطة؛ کالمادّیات و المتغیّرات و المرکّبات، فانّ المرکّب مثلاً لابدّ فی وجوده من سبق وجودات الأجزاء لتقوّمه بها، فلایمکن أن یکون وجود الکلّ و الجزء فی </w:t>
      </w:r>
    </w:p>
    <w:p>
      <w:pPr>
        <w:pStyle w:val="BookText"/>
        <w:rPr/>
      </w:pPr>
      <w:r>
        <w:rPr>
          <w:rFonts w:ascii="Amiri" w:hAnsi="Amiri" w:eastAsia="Amiri" w:cs="Amiri"/>
          <w:color w:val="111111"/>
          <w:sz w:val="28"/>
          <w:sz w:val="28"/>
          <w:szCs w:val="28"/>
          <w:rtl w:val="true"/>
          <w:lang w:bidi="ar-SA"/>
        </w:rPr>
        <w:t>درجةٍ واحدةٍ یکون کلٌّ منهما منسوبةً إلیه ـ تعالی ـ بالجعل و الإیجاد من غیر توسّطٍ؛</w:t>
      </w:r>
    </w:p>
    <w:p>
      <w:pPr>
        <w:pStyle w:val="BookText"/>
        <w:rPr/>
      </w:pPr>
      <w:r>
        <w:rPr>
          <w:rFonts w:ascii="IRNazanin" w:hAnsi="IRNazanin" w:eastAsia="IRNazanin"/>
          <w:color w:val="111111"/>
          <w:sz w:val="28"/>
          <w:sz w:val="28"/>
          <w:szCs w:val="28"/>
          <w:rtl w:val="true"/>
          <w:lang w:bidi="fa-IR"/>
        </w:rPr>
        <w:t>و کذلک أفعال الحیوان ـ من الإحساس و التحریک ـ و أفعال النبات ـ من التغذیة و التنمیة و التولید ـ و کذلک الأفعال القبیحة الإنسانیّة و مبادیها ـ مثل الحسد و الکبر و الجهل المرکّب و الشهوة و الغضب و نظائرها ـ لایجوز أن ینسب إلیه ـ تعالی ـ من دون وساطة المبادی القریبة، لأنّه منزّهٌ عن الفحشاء و المنکر و البغی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مذهب الأشاعرة لیس من توحید الأفعال فی 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لا أیضاً ما ذهب إلیه المعتزلة من کون العباد خالقین لأفعالهم مستقلّین فی وجودها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 الحقّ الصحیح الّذی ذهب إلیه خواصّ الإمامیّة و محقّقوهم و یستفاد من أحادیث الأئمّة المعصومین ـ صلوات اللّه علیهم أجمعین ـ و یکون مطابقاً لما هو علیه متألّهة الحکماء و الرواقیّون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فیّاض الوجود منحصرٌ فی الواجب بالذات، و الوسائط کثراتٌ لحیثیّات جوده و جهات فیضه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ادّعی المحقّق الطوسیّ ـ رحمه اللّه ـ إطباق الحکماء علی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انّ ما یوجد فی کلامهم من نسبة التأثیر و الإفاضة إلی بعض الممکنات المتوسّط بینه ـ تعالی ـ و بین المراتب النازلة انّما یکون من باب المساهلة فی التعالیم فی باب کیفیّة صدور الکثیر عن الواحد الحقیقیّ بحسب الواسطة، من غیر أن یکون للوسائط دخلٌ فی الإیجاد؛ بل شأنها مجرّد الإعداد و تکثیر جهات الفیض للواهب الجواد</w:t>
      </w:r>
      <w:r>
        <w:rPr>
          <w:rStyle w:val="FootnoteAnchor"/>
          <w:rtl w:val="true"/>
        </w:rPr>
        <w:footnoteReference w:id="17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یؤیّد ما ذکره قول بعض توابع المشّائین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الأوّل یبدع جوهراً عقلیّاً هو بالحقیقة مبدعٌ، و بتوسّطه جوهراً عقلیّاً و جرماً سماویّاً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قول بعض توابع الرواقیّین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النور القویّ لایمکّن النور الضعیف فی الإنارة، فالقوّة القاهرة الواجبیّة لایمکّن الوسائط لشدّة نوریّتها</w:t>
      </w:r>
      <w:r>
        <w:rPr>
          <w:rFonts w:eastAsia="IRNazanin" w:cs="IRNazanin"/>
          <w:color w:val="111111"/>
          <w:sz w:val="28"/>
          <w:szCs w:val="28"/>
          <w:rtl w:val="true"/>
          <w:lang w:bidi="fa-IR"/>
        </w:rPr>
        <w:t>»</w:t>
      </w:r>
      <w:r>
        <w:rPr>
          <w:rStyle w:val="FootnoteAnchor"/>
          <w:rtl w:val="true"/>
        </w:rPr>
        <w:footnoteReference w:id="172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ذَا الَّذِی یَشْفَعُ عِنْدَهُ إِلاَّ بِإِذْنِهِ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إلی انفراده بالملک و الأمر، و توحّده بالوجود و التقوّم و بطلان ما سواه ـ تعالی ـ ؛</w:t>
      </w:r>
    </w:p>
    <w:p>
      <w:pPr>
        <w:pStyle w:val="BookText"/>
        <w:rPr/>
      </w:pPr>
      <w:r>
        <w:rPr>
          <w:rFonts w:ascii="Amiri" w:hAnsi="Amiri" w:eastAsia="Amiri" w:cs="Amiri"/>
          <w:color w:val="111111"/>
          <w:sz w:val="28"/>
          <w:sz w:val="28"/>
          <w:szCs w:val="28"/>
          <w:rtl w:val="true"/>
          <w:lang w:bidi="ar-SA"/>
        </w:rPr>
        <w:t>و إلی انّ من ملک الشفاعة و الوساطة فانّه یملکها بتشریفه إیّاه و الإذن فیه بالأمر التکوینیّ المتعلّق أوّلاً بذوات الوسائط المستمعة بآذان قابلیّاتها خطاب الحقّ بقول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أمره فی دخولها دار الکون قبل غیرها، و إجابة دعوته ـ تعالی ـ و امتثال أمره عن دخولها باستماع الخطاب و إدخال غیرها بإسماع کلامه ـ تعالی ـ إیّاه، لقوله ـ تعالی ـ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یَومَ یَقُومُ الرُّوحُ وَ الْمَلاَئِکَةُ صَفّاً لاَیَتَکَلَّمُونَ إِلاَّ مَنْ أَذِنَ لَهُ الرَّحْمَنُ وَ قَالَ صَوَاباً</w:t>
      </w:r>
      <w:r>
        <w:rPr>
          <w:rFonts w:eastAsia="Amiri" w:cs="Amiri" w:ascii="Amiri" w:hAnsi="Amiri"/>
          <w:color w:val="111111"/>
          <w:sz w:val="28"/>
          <w:szCs w:val="28"/>
          <w:rtl w:val="true"/>
          <w:lang w:bidi="ar-SA"/>
        </w:rPr>
        <w:t>»</w:t>
      </w:r>
      <w:r>
        <w:rPr>
          <w:rStyle w:val="FootnoteAnchor"/>
          <w:rtl w:val="true"/>
        </w:rPr>
        <w:footnoteReference w:id="1730"/>
      </w:r>
    </w:p>
    <w:p>
      <w:pPr>
        <w:pStyle w:val="BookText"/>
        <w:rPr/>
      </w:pPr>
      <w:r>
        <w:rPr>
          <w:rFonts w:ascii="IRNazanin" w:hAnsi="IRNazanin" w:eastAsia="IRNazanin"/>
          <w:color w:val="111111"/>
          <w:sz w:val="28"/>
          <w:sz w:val="28"/>
          <w:szCs w:val="28"/>
          <w:rtl w:val="true"/>
          <w:lang w:bidi="fa-IR"/>
        </w:rPr>
        <w:t>و إلی انّ عدم الإستقلال بالحکم یستلزم الإذن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تقدّم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الشفاعة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الشفیع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المشفوع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الجهة الّتی بها یستحقّ الشفعاء للشفاعة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قوله ـ سبحانه ـ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یَعْلَمُ مَا بَیْنَ أَیْدِیهِمْ وَ مَا خَلْفَهُمْ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الآیة ـ إشارةٌ إلی العلم الذاتیّ التامّ الدالّ علی وحدانیّته، و هو باثبات العلم التفصیلیّ له ـ تعالی ـ و نفی العلم المساوق للحیاة ـ بل الوجود ـ من غیره إلاّ من عطائه و موهبته حسب إرادته و مشیّته؛</w:t>
      </w:r>
    </w:p>
    <w:p>
      <w:pPr>
        <w:pStyle w:val="BookText"/>
        <w:rPr/>
      </w:pPr>
      <w:r>
        <w:rPr>
          <w:rFonts w:ascii="IRNazanin" w:hAnsi="IRNazanin" w:eastAsia="IRNazanin"/>
          <w:color w:val="111111"/>
          <w:sz w:val="28"/>
          <w:sz w:val="28"/>
          <w:szCs w:val="28"/>
          <w:rtl w:val="true"/>
          <w:lang w:bidi="fa-IR"/>
        </w:rPr>
        <w:t>و قد تقدّم الکلام علی علمه ـ سبحانه ـ مستوفیً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مرجع ضمیر الجمع إمّا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فی السماوات و الأرض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لأنّ فیهم العقلاء فغلبوا؛ أو لما دلّ علیهم من الملائکة و الأنبیاء و العالمین و الأولیاء و الصالحین؛ أو للمأذونین منهم فی الشفاعة خاصّةً؛ أو للإنسان؛ أو الحاضرین من أمّة سیّد المرسلین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اختلف المفسّرون فی القبلیّة و البعدیّة المستفادّتین من الکلام؛</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فعن مجاهد و عطاء و السدّی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یَعْلَمُ مَا بَیْنَ أَیْدِیهِمْ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کان قبلهم من أمور الدنیا؛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خَلْفَهُمْ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یکون بعدهم من أمور الآخرة</w:t>
      </w:r>
      <w:r>
        <w:rPr>
          <w:rFonts w:eastAsia="Amiri" w:cs="Amiri" w:ascii="Amiri" w:hAnsi="Amiri"/>
          <w:color w:val="111111"/>
          <w:sz w:val="28"/>
          <w:szCs w:val="28"/>
          <w:rtl w:val="true"/>
          <w:lang w:bidi="ar-SA"/>
        </w:rPr>
        <w:t>»</w:t>
      </w:r>
      <w:r>
        <w:rPr>
          <w:rStyle w:val="FootnoteAnchor"/>
          <w:rtl w:val="true"/>
        </w:rPr>
        <w:footnoteReference w:id="1731"/>
      </w:r>
    </w:p>
    <w:p>
      <w:pPr>
        <w:pStyle w:val="BookText"/>
        <w:rPr/>
      </w:pPr>
      <w:r>
        <w:rPr>
          <w:rFonts w:ascii="Amiri" w:hAnsi="Amiri" w:eastAsia="Amiri" w:cs="Amiri"/>
          <w:color w:val="111111"/>
          <w:sz w:val="28"/>
          <w:sz w:val="28"/>
          <w:szCs w:val="28"/>
          <w:rtl w:val="true"/>
          <w:lang w:bidi="ar-SA"/>
        </w:rPr>
        <w:t>و عن ابن‌عبّاس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یَعْلَمُ مَا بَیْنَ أَیْدِیهِمْ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السماء إلی الأرض؛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خَلْفَهُمْ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یرید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فی السماوات</w:t>
      </w:r>
      <w:r>
        <w:rPr>
          <w:rFonts w:eastAsia="Amiri" w:cs="Amiri" w:ascii="Amiri" w:hAnsi="Amiri"/>
          <w:color w:val="111111"/>
          <w:sz w:val="28"/>
          <w:szCs w:val="28"/>
          <w:rtl w:val="true"/>
          <w:lang w:bidi="ar-SA"/>
        </w:rPr>
        <w:t>»</w:t>
      </w:r>
      <w:r>
        <w:rPr>
          <w:rStyle w:val="FootnoteAnchor"/>
          <w:rtl w:val="true"/>
        </w:rPr>
        <w:footnoteReference w:id="1732"/>
      </w:r>
    </w:p>
    <w:p>
      <w:pPr>
        <w:pStyle w:val="BookText"/>
        <w:rPr/>
      </w:pPr>
      <w:r>
        <w:rPr>
          <w:rFonts w:ascii="Amiri" w:hAnsi="Amiri" w:eastAsia="Amiri" w:cs="Amiri"/>
          <w:color w:val="111111"/>
          <w:sz w:val="28"/>
          <w:sz w:val="28"/>
          <w:szCs w:val="28"/>
          <w:rtl w:val="true"/>
          <w:lang w:bidi="ar-SA"/>
        </w:rPr>
        <w:t>و روی القمّیّ</w:t>
      </w:r>
      <w:r>
        <w:rPr>
          <w:rStyle w:val="FootnoteAnchor"/>
          <w:rtl w:val="true"/>
        </w:rPr>
        <w:footnoteReference w:id="1733"/>
      </w:r>
      <w:r>
        <w:rPr>
          <w:rFonts w:ascii="Amiri" w:hAnsi="Amiri" w:eastAsia="Amiri" w:cs="Amiri"/>
          <w:color w:val="111111"/>
          <w:sz w:val="28"/>
          <w:sz w:val="28"/>
          <w:szCs w:val="28"/>
          <w:rtl w:val="true"/>
          <w:lang w:bidi="ar-SA"/>
        </w:rPr>
        <w:t xml:space="preserve">عن الرضا ـ علیه السلام ـ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یَعْلَمُ مَا بَیْنَ أَیْدِیهِمْ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کان؛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خَلْفَهُمْ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لم‌یکن بعد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و عن بعضهم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مافعلوا من خیرٍ و شرٍّ، و مایفعلونه بعد ذلک</w:t>
      </w:r>
      <w:r>
        <w:rPr>
          <w:rFonts w:eastAsia="IRNazanin" w:cs="IRNazanin"/>
          <w:color w:val="111111"/>
          <w:sz w:val="28"/>
          <w:szCs w:val="28"/>
          <w:rtl w:val="true"/>
          <w:lang w:bidi="fa-IR"/>
        </w:rPr>
        <w:t>»</w:t>
      </w:r>
      <w:r>
        <w:rPr>
          <w:rStyle w:val="FootnoteAnchor"/>
          <w:rtl w:val="true"/>
        </w:rPr>
        <w:footnoteReference w:id="1734"/>
      </w:r>
    </w:p>
    <w:p>
      <w:pPr>
        <w:pStyle w:val="BookText"/>
        <w:rPr/>
      </w:pPr>
      <w:r>
        <w:rPr>
          <w:rFonts w:ascii="Amiri" w:hAnsi="Amiri" w:eastAsia="Amiri" w:cs="Amiri"/>
          <w:color w:val="111111"/>
          <w:sz w:val="28"/>
          <w:sz w:val="28"/>
          <w:szCs w:val="28"/>
          <w:rtl w:val="true"/>
          <w:lang w:bidi="ar-SA"/>
        </w:rPr>
        <w:t>و عن النجم الدایة فی تفسیره المسمّی ببحر الحقائق</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یَعْلَمُ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 یشفع عنده، و هو محمّدٌ ـ صلّی اللّه علیه و آله و سلّم ـ ، لأنّه مأذونٌ فی الشفاعة أصالةً ـ کما مرّ ـ ،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بَیْنَ أَیْدِیهِمْ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أولات الأمور و مقدّماتهم قبل خلق الخلائق ـ و هو عالم الأرواح الّتی خلقها اللّه قبل خلق الأجساد بألفی عامٍّ ـ ،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خَلْفَهُمْ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أحوال القیامة و أهوالها</w:t>
      </w:r>
      <w:r>
        <w:rPr>
          <w:rFonts w:eastAsia="Amiri" w:cs="Amiri" w:ascii="Amiri" w:hAnsi="Amiri"/>
          <w:color w:val="111111"/>
          <w:sz w:val="28"/>
          <w:szCs w:val="28"/>
          <w:rtl w:val="true"/>
          <w:lang w:bidi="ar-SA"/>
        </w:rPr>
        <w:t>»</w:t>
      </w:r>
      <w:r>
        <w:rPr>
          <w:rStyle w:val="FootnoteAnchor"/>
          <w:rtl w:val="true"/>
        </w:rPr>
        <w:footnoteReference w:id="1735"/>
      </w:r>
      <w:r>
        <w:rPr>
          <w:rFonts w:ascii="IRNazanin" w:hAnsi="IRNazanin" w:eastAsia="IRNazanin"/>
          <w:color w:val="111111"/>
          <w:sz w:val="28"/>
          <w:sz w:val="28"/>
          <w:szCs w:val="28"/>
          <w:rtl w:val="true"/>
          <w:lang w:bidi="fa-IR"/>
        </w:rPr>
        <w:t>هذا ما ذکره المفسّرون</w:t>
      </w:r>
      <w:r>
        <w:rPr>
          <w:rFonts w:eastAsia="IRNazanin" w:cs="IRNazanin"/>
          <w:color w:val="111111"/>
          <w:sz w:val="28"/>
          <w:szCs w:val="28"/>
          <w:rtl w:val="true"/>
          <w:lang w:bidi="fa-IR"/>
        </w:rPr>
        <w:t>.</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یحتمل أن یکون المراد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بَیْنَ أَیْدِیهِمْ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ما فیهم،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خَلْفَهُمْ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مایؤلون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الحاصل انّه ـ تعالی ـ عالمٌ بجمیع الأشیاء، جزئیّها و کلّیّها، معقولها أو محسوسها، و علوم الکلّ من علمه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ذلک لما عرفت سابقاً من أنّ جمیع الموجودات ـ سواءٌ کانت کلّیّةً أو جزئیّةً، معقولةً أو محسوسةً، صوراً علمیّةً أو محالاً إدراکیّةً، أو آلاتٍ و مشاعر ـ حاضرةٌ عنده ـ تعالی ـ بحیث یکون نفس وجودها فی أنفسها نفس علمیّتها و معلومیّتها له ـ تعالی ـ من غیر تضاعف الصور الإدراکیّة، فجمیع الموجودات یکون علوماً ـ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صوراً علمیّة ـ و معلوماتٍ بأنفسها، لابصورٍ مستأنفةٍ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کان الأمر کذلک یکون العلوم کلّها علوماً له ـ تعالی ـ معاً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فکلّ ما یعلمه أحدٌ منّا یکون بعضاً من علومه ـ تعالی ـ ، سواءٌ کانت علوماً لنا أو معلوماتٍ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فحینئذٍ لایحتاج إلی ارتکاب المجاز ـ </w:t>
      </w:r>
    </w:p>
    <w:p>
      <w:pPr>
        <w:pStyle w:val="BookText"/>
        <w:rPr/>
      </w:pPr>
      <w:r>
        <w:rPr>
          <w:rFonts w:ascii="IRNazanin" w:hAnsi="IRNazanin" w:eastAsia="IRNazanin"/>
          <w:color w:val="111111"/>
          <w:sz w:val="28"/>
          <w:sz w:val="28"/>
          <w:szCs w:val="28"/>
          <w:rtl w:val="true"/>
          <w:lang w:bidi="fa-IR"/>
        </w:rPr>
        <w:t>کما ارتکبوا المفسّرون 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الفخرالرازی فی التفسیر الکبیر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 المراد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المعلوم، کالخلق بمعنی المخلوق؛ و فی الأدعیة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أللّهمّ اغفر لنا علمک فینا</w:t>
      </w:r>
      <w:r>
        <w:rPr>
          <w:rFonts w:eastAsia="IRNazanin" w:cs="IRNazanin"/>
          <w:color w:val="111111"/>
          <w:sz w:val="28"/>
          <w:szCs w:val="28"/>
          <w:rtl w:val="true"/>
          <w:lang w:bidi="fa-IR"/>
        </w:rPr>
        <w:t>»</w:t>
      </w:r>
      <w:r>
        <w:rPr>
          <w:rStyle w:val="FootnoteAnchor"/>
          <w:rtl w:val="true"/>
        </w:rPr>
        <w:footnoteReference w:id="1736"/>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معلوماتک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و لاتری انّه إذا ظهرت آیةً عظیمةً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هذه قدرة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المعنی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أحداً لایحیط بمعلومات اللّه</w:t>
      </w:r>
      <w:r>
        <w:rPr>
          <w:rFonts w:eastAsia="IRNazanin" w:cs="IRNazanin"/>
          <w:color w:val="111111"/>
          <w:sz w:val="28"/>
          <w:szCs w:val="28"/>
          <w:rtl w:val="true"/>
          <w:lang w:bidi="fa-IR"/>
        </w:rPr>
        <w:t>»</w:t>
      </w:r>
      <w:r>
        <w:rPr>
          <w:rStyle w:val="FootnoteAnchor"/>
          <w:rtl w:val="true"/>
        </w:rPr>
        <w:footnoteReference w:id="1737"/>
      </w:r>
      <w:r>
        <w:rPr>
          <w:rFonts w:ascii="IRNazanin" w:hAnsi="IRNazanin" w:eastAsia="IRNazanin"/>
          <w:color w:val="111111"/>
          <w:sz w:val="28"/>
          <w:sz w:val="28"/>
          <w:szCs w:val="28"/>
          <w:rtl w:val="true"/>
          <w:lang w:bidi="fa-IR"/>
        </w:rPr>
        <w:t>انتهی کلامه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ذلک لأنّه لمّا کان العلم عندهم و عند هذا القائل مجرّد الإضافة احتاجوا إلی ذلک، لأنّ الإحاطة لایتعلّق بالإضافة، و لاالتبعیض یناسبها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بعض العرفاء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ضمیر الجمع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لاَیُحِیطُونَ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إلی أهل المحبّة و الولایة الواصلین إلی مقام الاستغراق و المشاهدة ـ الّذین یشاهدون الأشیاء بنور ذاته المقدّسة ـ ، فیکون الحقّ لهم سمعاً و بصراً ـ کما وقع فی الحدیث المشهور</w:t>
      </w:r>
      <w:r>
        <w:rPr>
          <w:rStyle w:val="FootnoteAnchor"/>
          <w:rtl w:val="true"/>
        </w:rPr>
        <w:footnoteReference w:id="1738"/>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فالمعنی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لاَیُحِیطُونَ بِشَیْءٍ مِنْ عِلْمِهِ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بمشیّته الّتی هی ذاته، فبذاته یعلمون الأشیاء و به یسمعون و به یبصرون، کما انّ به یقدرون علی شیءٍ ممّا کسبوا</w:t>
      </w:r>
      <w:r>
        <w:rPr>
          <w:rFonts w:eastAsia="Amiri" w:cs="Amiri" w:ascii="Amiri" w:hAnsi="Amiri"/>
          <w:color w:val="111111"/>
          <w:sz w:val="28"/>
          <w:szCs w:val="28"/>
          <w:rtl w:val="true"/>
          <w:lang w:bidi="ar-SA"/>
        </w:rPr>
        <w:t>»</w:t>
      </w:r>
      <w:r>
        <w:rPr>
          <w:rStyle w:val="FootnoteAnchor"/>
          <w:rtl w:val="true"/>
        </w:rPr>
        <w:footnoteReference w:id="1739"/>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ذلک لما حقّقناه لک سابقاً من فنائهم عن ذواتهم و قصور نظرهم عن هویّاتهم إلی ذاته و تخلّقهم بصفاتهم ـ کما فی الحدیدة المحمیة من النار ـ من غیر لزوم شیءٍ من المحالات المتوهّمة، کصیرورة صفاته ـ تعالی، الّتی هی عین ذاته ـ صفات العبد، أو حلول ذاته فی ذات العبد ـ ؛ کما توهّم المحجوبون عن نسبة القیومیّة الّتی لایشابهها شیءٌ من النسب، لأنّها لیست بالحالیّة و المحلّیّة، و لابالاقتران أو المزایلة، و لابالإتّحاد أو المغایرة، و لابالمماسّة أو المباینة، و لابالملاصقة أو المحاذات، و لابالمواصلة أو المفاضلة؛ بل هی نسبةٌ مجهولة الکنه یعبّر عنها بأمثلةٍ جزئیّةٍ مقرّبةٍ من وجهٍ مبعّدةٍ من وجوهٍ لمن لم‌یکن من أهل </w:t>
      </w:r>
    </w:p>
    <w:p>
      <w:pPr>
        <w:pStyle w:val="BookText"/>
        <w:rPr/>
      </w:pPr>
      <w:r>
        <w:rPr>
          <w:rFonts w:ascii="IRNazanin" w:hAnsi="IRNazanin" w:eastAsia="IRNazanin"/>
          <w:color w:val="111111"/>
          <w:sz w:val="28"/>
          <w:sz w:val="28"/>
          <w:szCs w:val="28"/>
          <w:rtl w:val="true"/>
          <w:lang w:bidi="fa-IR"/>
        </w:rPr>
        <w:t>المشاهدة فضلاً عن الّذین لایکونون من أهل المشافهة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قوله ـ تعالی ـ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وَسِعَ کُرْسِیُّهُ السَّمَاوَاتِ وَ الاْءَرْضَ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إشارةٌ إلی عظمة ملکه و بسیطة قدرته ـ و قد مرّ تحقیق ذلک ـ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قوله ـ سبحانه ـ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لاَیَؤُدُهُ حِفْظُهُمَا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إلی کمال قدرته و عدم تناهی قوّته و تنزّهها عن الدثور و الکلال و النقصان و الزوال، کما هو شأن واجب الوجود ذی الجلال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لمّا عظّم اللّه ـ تعالی ـ أمر السماء و ما فیها والأرض و ما فیها، ثمّ عظّم أمر الکرسیّ بأنّه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وسع السماوات و الأرض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فأراد الحقّ المتعال أن یشیر إلی أنّ ذلک لایشقّ علیه و لاینوء به؛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لاَیَؤُدُهُ حِفْظُهُمَا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لایتعبه الکرسیّ، و لایشقّ علی ظاهر حقیقته و باطن قلبه حفظ أجسام السماوات و الأرض، و حفظ نفوسها و طبایعها و صورها، إن کان الضمیر راجعاً 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لایتعبه ـ تعالی ـ حفظهما بالکرسیّ علی الوجه المذکور، إن کان الضمیر راجعاً إلیه ـ سبحانه ـ ؛ کما لایؤود الروح الإنسانیّ فی حفظ أسرار السماوات و الأرض و معانیها الّتی أودعها اللّه فی السرّ الإنسانیّ بقوله ـ تعالی ـ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عَلَّمَ آدَمَ الاْءَسْمَاءَ کُلَّهَا</w:t>
      </w:r>
      <w:r>
        <w:rPr>
          <w:rFonts w:eastAsia="Amiri" w:cs="Amiri" w:ascii="Amiri" w:hAnsi="Amiri"/>
          <w:color w:val="111111"/>
          <w:sz w:val="28"/>
          <w:szCs w:val="28"/>
          <w:rtl w:val="true"/>
          <w:lang w:bidi="ar-SA"/>
        </w:rPr>
        <w:t>»</w:t>
      </w:r>
      <w:r>
        <w:rPr>
          <w:rStyle w:val="FootnoteAnchor"/>
          <w:rtl w:val="true"/>
        </w:rPr>
        <w:footnoteReference w:id="17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لمّا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الطاغوت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الشیطان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فلابأس لنا أن نذکر الحدیث الّذی قد سألنی بعض إخوانی فی بعض أسفاره أن أشرح له ـ و هو بحذف الأسناد رآه فی بعض الکتب، و لم‌یحضره و لم‌یحضرنی أصله</w:t>
      </w:r>
      <w:r>
        <w:rPr>
          <w:rStyle w:val="FootnoteAnchor"/>
          <w:rtl w:val="true"/>
        </w:rPr>
        <w:footnoteReference w:id="1741"/>
      </w:r>
      <w:r>
        <w:rPr>
          <w:rFonts w:ascii="IRNazanin" w:hAnsi="IRNazanin" w:eastAsia="IRNazanin"/>
          <w:color w:val="111111"/>
          <w:sz w:val="28"/>
          <w:sz w:val="28"/>
          <w:szCs w:val="28"/>
          <w:rtl w:val="true"/>
          <w:lang w:bidi="fa-IR"/>
        </w:rPr>
        <w:t>ـ ، عن مولانا و مقتدانا أبیالحسن الرضا ـ علیه السلام ـ ، فأسعفته بالقبول ـ مستیعناً باللّه و الرسول و أهل بیته، سیّما وصیّه و زوجة البتول، فانّ بهم توسّلی فی کلّ مأمولٍ و مسؤلٍ ـ ؛ و هو هذا</w:t>
      </w:r>
      <w:r>
        <w:rPr>
          <w:rFonts w:eastAsia="IRNazanin" w:cs="IRNazanin"/>
          <w:color w:val="111111"/>
          <w:sz w:val="28"/>
          <w:szCs w:val="28"/>
          <w:rtl w:val="true"/>
          <w:lang w:bidi="fa-IR"/>
        </w:rPr>
        <w:t>:</w: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سئل رأس الجالوت عن الرضا ـ علیه السلام ـ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مولای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الکفر و الإیمان؟، و </w:t>
      </w:r>
    </w:p>
    <w:p>
      <w:pPr>
        <w:pStyle w:val="BookText"/>
        <w:rPr/>
      </w:pPr>
      <w:r>
        <w:rPr>
          <w:rFonts w:ascii="Amiri" w:hAnsi="Amiri" w:eastAsia="Amiri" w:cs="Amiri"/>
          <w:color w:val="111111"/>
          <w:sz w:val="28"/>
          <w:sz w:val="28"/>
          <w:szCs w:val="28"/>
          <w:rtl w:val="true"/>
          <w:lang w:bidi="ar-SA"/>
        </w:rPr>
        <w:t>ما الکفران؟، و ما الجنّة و النیران؟، و ما الشیطانان اللّذان کلاهما المرجوّان؟ ـ و قد نطق کلام الرحمن بما قلت حیث قال فی سورة الرحمن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عَلَّمَ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 الاْءِنْسَانَ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عَلَّمَهُ الْبَیَانَ</w:t>
      </w:r>
      <w:r>
        <w:rPr>
          <w:rFonts w:eastAsia="Amiri" w:cs="Amiri" w:ascii="Amiri" w:hAnsi="Amiri"/>
          <w:color w:val="111111"/>
          <w:sz w:val="28"/>
          <w:szCs w:val="28"/>
          <w:rtl w:val="true"/>
          <w:lang w:bidi="ar-SA"/>
        </w:rPr>
        <w:t>»</w:t>
      </w:r>
      <w:r>
        <w:rPr>
          <w:rStyle w:val="FootnoteAnchor"/>
          <w:rtl w:val="true"/>
        </w:rPr>
        <w:footnoteReference w:id="1742"/>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سمع الرضا ـ علیه السلام ـ کلامه لم‌یحرّ جواباً، و نکت بإصبعه الأرض و أطرق ملیّاً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رأی رأس الجالوت سکوته حمله علی عیّه و شجّعته نفسه بسؤالٍ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رئیس المسلمین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الواحد المتکثّر؟، و المتکثّر المتوحّد؟، و الموحّد الموجد؟، و الجار المنجمد؟، و الناقص الزائد؟؛</w:t>
      </w:r>
    </w:p>
    <w:p>
      <w:pPr>
        <w:pStyle w:val="BookText"/>
        <w:rPr/>
      </w:pPr>
      <w:r>
        <w:rPr>
          <w:rFonts w:ascii="IRNazanin" w:hAnsi="IRNazanin" w:eastAsia="IRNazanin"/>
          <w:color w:val="111111"/>
          <w:sz w:val="28"/>
          <w:sz w:val="28"/>
          <w:szCs w:val="28"/>
          <w:rtl w:val="true"/>
          <w:lang w:bidi="fa-IR"/>
        </w:rPr>
        <w:t>فلمّا سمع الرضا ـ علیه السلام ـ کلامه و رأی تسویل نفسه 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 أبیه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ایش تقول؟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ممّن تقول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لمن تقول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بینا أنت أنت صرنا نحن نحن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فهذا جوابک الموجز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أمّا الجواب المفصّل فأقول ـ إن کنت الداری و الحمد للّه الباری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الکفر کفران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کفرٌ باللّه و کفرٌ بالشیطان، و هما الشیطان المقبولان المردودان لأحدهما الجنّة و للآخر النیران، و هما المتّفقان المختلفان، و هما المرجوّان، نصّ به الرحمن حیث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مَرَجَ الْبَحْرَیْنِ یَلْتَقِیَانِ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بَیْنَهُمَا بَرْزَخٌ لاَیَبْغِیَانِ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فِبِأَیِّ آلاَءِ رَبِّکُمَا تُکَذِّبَانِ</w:t>
      </w:r>
      <w:r>
        <w:rPr>
          <w:rFonts w:eastAsia="Amiri" w:cs="Amiri" w:ascii="Amiri" w:hAnsi="Amiri"/>
          <w:color w:val="111111"/>
          <w:sz w:val="28"/>
          <w:szCs w:val="28"/>
          <w:rtl w:val="true"/>
          <w:lang w:bidi="ar-SA"/>
        </w:rPr>
        <w:t>»</w:t>
      </w:r>
      <w:r>
        <w:rPr>
          <w:rStyle w:val="FootnoteAnchor"/>
          <w:rtl w:val="true"/>
        </w:rPr>
        <w:footnoteReference w:id="174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یعلم قولنا من کان من سنخ الإنسان؛ و بما قلنا یظهر جواب باقی سؤالاتک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الحمد للّه الرحمن و الصلاة علی رسوله المبعوث علی الإنس و الجان و لعنة اللّه علی الشیطان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فلمّا سمع رأس الجالوت کلامه بهت و تحیّر و شهق شهقةً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 لا إلآه إلاّ اللّه و أنّ محمّدا رسول اللّه و انّک ولی اللّه و وصیّ رسوله و معدن علمه حقّاً حقّاً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انتهی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لمّا کان هذا الحدیث الوارد عن معدن العصمة و الطهارة صعباً مستصعباً لایحتمله إلاّ من وفّقه اللّه ـ تعالی ـ لفهمه، فلنبدأ بترجمة ألفاظه و تمهید مقدّمةٍ فی حلّ معضلاته و صعابه ـ مستعیناً باللّه الفیّاض لعباده ـ </w:t>
      </w:r>
      <w:r>
        <w:rPr>
          <w:rFonts w:eastAsia="IRNazanin" w:cs="IRNazanin"/>
          <w:color w:val="111111"/>
          <w:sz w:val="28"/>
          <w:szCs w:val="28"/>
          <w:rtl w:val="true"/>
          <w:lang w:bidi="fa-IR"/>
        </w:rPr>
        <w:t>.</w:t>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ترجمة الألفاظ فنقول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رأس الجالوت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أکبر علماء الیهود، کما انّ جاثلیق أکبر </w:t>
      </w:r>
    </w:p>
    <w:p>
      <w:pPr>
        <w:pStyle w:val="BookText"/>
        <w:rPr/>
      </w:pPr>
      <w:r>
        <w:rPr>
          <w:rFonts w:ascii="IRNazanin" w:hAnsi="IRNazanin" w:eastAsia="IRNazanin"/>
          <w:color w:val="111111"/>
          <w:sz w:val="28"/>
          <w:sz w:val="28"/>
          <w:szCs w:val="28"/>
          <w:rtl w:val="true"/>
          <w:lang w:bidi="fa-IR"/>
        </w:rPr>
        <w:t>علماء النصاری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مرّ معناهما مجملاً آنفاً و مفصّلاً فی اللمعات السابقة؛</w:t>
      </w:r>
    </w:p>
    <w:p>
      <w:pPr>
        <w:pStyle w:val="BookText"/>
        <w:rPr/>
      </w:pPr>
      <w:r>
        <w:rPr>
          <w:rFonts w:ascii="IRNazanin" w:hAnsi="IRNazanin" w:eastAsia="IRNazanin"/>
          <w:color w:val="111111"/>
          <w:sz w:val="28"/>
          <w:sz w:val="28"/>
          <w:szCs w:val="28"/>
          <w:rtl w:val="true"/>
          <w:lang w:bidi="fa-IR"/>
        </w:rPr>
        <w:t xml:space="preserve">و کذا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الشیطان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لم‌یحرّ جواباً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الظاهر 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موضع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المحاورة بمعنی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المجاوبة؛ قال الجوهریّ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فما أحار إلیّ جواباً، و ما رجع إلیّ حویراً و لاحویرةً و لامحورةً و لاحوارا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ردّ جواباً</w:t>
      </w:r>
      <w:r>
        <w:rPr>
          <w:rFonts w:eastAsia="IRNazanin" w:cs="IRNazanin"/>
          <w:color w:val="111111"/>
          <w:sz w:val="28"/>
          <w:szCs w:val="28"/>
          <w:rtl w:val="true"/>
          <w:lang w:bidi="fa-IR"/>
        </w:rPr>
        <w:t>»</w:t>
      </w:r>
      <w:r>
        <w:rPr>
          <w:rStyle w:val="FootnoteAnchor"/>
          <w:rtl w:val="true"/>
        </w:rPr>
        <w:footnoteReference w:id="17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قال فی الصحاح أیضاً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تنکت فی الأرض بقضیب،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تضرب</w:t>
      </w:r>
      <w:r>
        <w:rPr>
          <w:rStyle w:val="FootnoteAnchor"/>
          <w:rtl w:val="true"/>
        </w:rPr>
        <w:footnoteReference w:id="1745"/>
      </w:r>
      <w:r>
        <w:rPr>
          <w:rFonts w:ascii="Amiri" w:hAnsi="Amiri" w:eastAsia="Amiri" w:cs="Amiri"/>
          <w:color w:val="111111"/>
          <w:sz w:val="28"/>
          <w:sz w:val="28"/>
          <w:szCs w:val="28"/>
          <w:rtl w:val="true"/>
          <w:lang w:bidi="ar-SA"/>
        </w:rPr>
        <w:t>فتؤثّر فیها</w:t>
      </w:r>
      <w:r>
        <w:rPr>
          <w:rFonts w:eastAsia="Amiri" w:cs="Amiri" w:ascii="Amiri" w:hAnsi="Amiri"/>
          <w:color w:val="111111"/>
          <w:sz w:val="28"/>
          <w:szCs w:val="28"/>
          <w:rtl w:val="true"/>
          <w:lang w:bidi="ar-SA"/>
        </w:rPr>
        <w:t>»</w:t>
      </w:r>
      <w:r>
        <w:rPr>
          <w:rStyle w:val="FootnoteAnchor"/>
          <w:rtl w:val="true"/>
        </w:rPr>
        <w:footnoteReference w:id="17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أطرق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أرخی عینیه ینظر إلی الأرض؛ و قال فی الصحاح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أطرق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سکت و لم‌یتکلّم</w:t>
      </w:r>
      <w:r>
        <w:rPr>
          <w:rStyle w:val="FootnoteAnchor"/>
          <w:rtl w:val="true"/>
        </w:rPr>
        <w:footnoteReference w:id="1747"/>
      </w:r>
      <w:r>
        <w:rPr>
          <w:rFonts w:eastAsia="Times New Roman" w:cs="Times New Roman" w:ascii="Times New Roman" w:hAnsi="Times New Roman"/>
          <w:color w:val="111111"/>
          <w:sz w:val="28"/>
          <w:szCs w:val="28"/>
          <w:rtl w:val="true"/>
          <w:lang w:val="en-US" w:bidi="en-US"/>
        </w:rPr>
        <w:t>»</w:t>
      </w:r>
      <w:r>
        <w:rPr>
          <w:rStyle w:val="FootnoteAnchor"/>
          <w:rtl w:val="true"/>
        </w:rPr>
        <w:footnoteReference w:id="17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طویلاً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 البیان، قال فی الصحاح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 البیان، و قد عیّ فی منطقه و عیی أیضاً، فهو عییٌّ ـ علی فعیلٍ ـ ، و عیٌّ أیضاً علی فَعْلٍ، و فی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أعیا من باقلٍ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یقال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 بأمره و عیی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لم‌یهتد لوجهه</w:t>
      </w:r>
      <w:r>
        <w:rPr>
          <w:rFonts w:eastAsia="IRNazanin" w:cs="IRNazanin"/>
          <w:color w:val="111111"/>
          <w:sz w:val="28"/>
          <w:szCs w:val="28"/>
          <w:rtl w:val="true"/>
          <w:lang w:bidi="fa-IR"/>
        </w:rPr>
        <w:t>»</w:t>
      </w:r>
      <w:r>
        <w:rPr>
          <w:rStyle w:val="FootnoteAnchor"/>
          <w:rtl w:val="true"/>
        </w:rPr>
        <w:footnoteReference w:id="17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تسویل نفسه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فی الصحاح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سوّلت له نفسه أمراً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زیّنته له</w:t>
      </w:r>
      <w:r>
        <w:rPr>
          <w:rFonts w:eastAsia="IRNazanin" w:cs="IRNazanin"/>
          <w:color w:val="111111"/>
          <w:sz w:val="28"/>
          <w:szCs w:val="28"/>
          <w:rtl w:val="true"/>
          <w:lang w:bidi="fa-IR"/>
        </w:rPr>
        <w:t>»</w:t>
      </w:r>
      <w:r>
        <w:rPr>
          <w:rStyle w:val="FootnoteAnchor"/>
          <w:rtl w:val="true"/>
        </w:rPr>
        <w:footnoteReference w:id="1750"/>
      </w:r>
      <w:r>
        <w:rPr>
          <w:rFonts w:eastAsia="Times New Roman" w:cs="Times New Roman" w:ascii="Times New Roman" w:hAnsi="Times New Roman"/>
          <w:color w:val="111111"/>
          <w:sz w:val="28"/>
          <w:szCs w:val="28"/>
          <w:rtl w:val="true"/>
          <w:lang w:val="en-US" w:bidi="en-US"/>
        </w:rPr>
        <w:t>.</w:t>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ایش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مخفّف أیّ شیءٍ</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فی الصحاح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أصله بین، و الألف حصل من إشباع الفتحة،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بینا و بینما بزیادة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المعنی واحدٌ،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بینا نحن نرقبه أتانا، و تقدیره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أوقات رقبتنا إیّاه</w:t>
      </w:r>
      <w:r>
        <w:rPr>
          <w:rFonts w:eastAsia="IRNazanin" w:cs="IRNazanin"/>
          <w:color w:val="111111"/>
          <w:sz w:val="28"/>
          <w:szCs w:val="28"/>
          <w:rtl w:val="true"/>
          <w:lang w:bidi="fa-IR"/>
        </w:rPr>
        <w:t>»</w:t>
      </w:r>
      <w:r>
        <w:rPr>
          <w:rStyle w:val="FootnoteAnchor"/>
          <w:rtl w:val="true"/>
        </w:rPr>
        <w:footnoteReference w:id="175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الجملة ممّا یضاف إلیها أسماء الزمان، کقولک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أتیتک زمن الحاجّ، ثمّ حذف المضاف ـ الّذی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أوقات ـ و ولّی الظرف ـ الّذی هو بین ـ الجملة الّتی أقیمت مقام المضاف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نهایة ابن‌الأثیر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بینا و بینما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ظرفان بمعنی المفاجاة یضافان إلی جملةٍ، یحتاجان إلی جوابٍ یتمّ به المعنی؛ و الأفصح فی جوابهما أن لایکون إذ و إذا</w:t>
      </w:r>
      <w:r>
        <w:rPr>
          <w:rFonts w:eastAsia="IRNazanin" w:cs="IRNazanin"/>
          <w:color w:val="111111"/>
          <w:sz w:val="28"/>
          <w:szCs w:val="28"/>
          <w:rtl w:val="true"/>
          <w:lang w:bidi="fa-IR"/>
        </w:rPr>
        <w:t>»</w:t>
      </w:r>
      <w:r>
        <w:rPr>
          <w:rStyle w:val="FootnoteAnchor"/>
          <w:rtl w:val="true"/>
        </w:rPr>
        <w:footnoteReference w:id="17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قوله ـ علیه السلام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یابن أبیه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کنایةٌ عن أنّه غیر معروف النسب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المقدّمة فهی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النفس الإنسانیّة ممّا قد خلقها اللّه ـ تعالی ـ ذات وجهین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إلی الجنّة العالیة، و هو بابها الداخلیّ إلی عالم الملکوت و الغیب؛</w:t>
      </w:r>
    </w:p>
    <w:p>
      <w:pPr>
        <w:pStyle w:val="BookText"/>
        <w:rPr/>
      </w:pPr>
      <w:r>
        <w:rPr>
          <w:rFonts w:ascii="IRNazanin" w:hAnsi="IRNazanin" w:eastAsia="IRNazanin"/>
          <w:color w:val="111111"/>
          <w:sz w:val="28"/>
          <w:sz w:val="28"/>
          <w:szCs w:val="28"/>
          <w:rtl w:val="true"/>
          <w:lang w:bidi="fa-IR"/>
        </w:rPr>
        <w:t xml:space="preserve">و وجهٌ إلی الجنّة السافلة، و هو بابها الخارجیّ إلی عالم الملکوت و الناسوت، لأنّه مرکّبٌ من الروح ـ الّذی هو من عالم الأمر ـ و من البدن ـ الّذی هو من عالم الخلق ـ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کلٌّ من هذین الوجهین ممّا یتبعه آثاره المختصّة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النفس تتغیّر منها و تنقلب فی الأطوار حتّی ینخرط إمّا فی زمرة الملائکة، أو فی حزب الشیاطین، أو یتردّد بینهما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فبالوجه الّذی إلی هذا العالم تتوجّه إلی قویً و مشاعر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لکلٍّ منها لذّةٌ فی إدراک مایلائمها و یماثلها، و ألمٌ فی إدراک ما یخالفها أو یضادّها؛ و اللذیذ و المؤلم لکلٍّ منها غیر اللذیذ و المؤلم للأخری؛ فلذّة قوّة الشهوة مثلاً فی حصول المشتهیات، و ألمها فی فقدها أو حصول أضدادها؛</w:t>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لذّة قوّة الغضب فی الظفر و الإنتقام، و ألمها فی نقیضها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کما تحصل هذه الآثار للنفس من الخارج من جهة الأبواب الخارجة إلی عالم الملک فکذلک تحصل من الداخل من جهة الأبواب الداخلة إلی عالم الملکوت، فالنفس لاتخلو أبداً من تداخل هذه الأشیاء المتوجّهة </w:t>
      </w:r>
    </w:p>
    <w:p>
      <w:pPr>
        <w:pStyle w:val="BookText"/>
        <w:rPr/>
      </w:pPr>
      <w:r>
        <w:rPr>
          <w:rFonts w:ascii="IRNazanin" w:hAnsi="IRNazanin" w:eastAsia="IRNazanin"/>
          <w:color w:val="111111"/>
          <w:sz w:val="28"/>
          <w:sz w:val="28"/>
          <w:szCs w:val="28"/>
          <w:rtl w:val="true"/>
          <w:lang w:bidi="fa-IR"/>
        </w:rPr>
        <w:t>إلیها فی کلّ حالٍ من الجهتین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 أیّ الوجهین قد تبقی الآثار و إن زالت الأسباب ـ لکونها معدّاتٍ ـ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فکما انّ لکلّ صفةٍ جسمانیّةٍ صورةٌ جوهریّةٌ تناسبها و هی مبدأها الذاتیّ ـ و تسمّی عند الفلاسفة بالصور النوعیّة لهذه الأجسام ـ ، و تلک الصفة تکون لتلک الصورة الجوهریّة أمراً لازماً و لغیرها یحصل بمجاورته إیّاها و محاذاته لها ـ کالحرارة الحاصلة للماء بمجاورة النار، و الضوء الحاصل للشیء بمحاذاة الشمس ـ ؛</w:t>
      </w:r>
    </w:p>
    <w:p>
      <w:pPr>
        <w:pStyle w:val="BookText"/>
        <w:rPr/>
      </w:pPr>
      <w:r>
        <w:rPr>
          <w:rFonts w:ascii="IRNazanin" w:hAnsi="IRNazanin" w:eastAsia="IRNazanin"/>
          <w:color w:val="111111"/>
          <w:sz w:val="28"/>
          <w:sz w:val="28"/>
          <w:szCs w:val="28"/>
          <w:rtl w:val="true"/>
          <w:lang w:bidi="fa-IR"/>
        </w:rPr>
        <w:t>و کما انّ تکرّر هذه المجاورات و تکثّر الإتّصاف بهذه الصفات الجسمانیّة یوجب اشتدادها، و إشتدادها یستدعی حصول صورةٍ یناسبها فی هذا القابل الجسمانیّ مثل تلک الصورة فحینئذ تنقلب صورته إلی صورة ما جاوره ـ کالحدیدة المحمیة تتصوّر بصورة النار و تتّحد بها و تفعل فعلها من التسخین و الإضاءة و غیرها ـ فکذلک تکرّر أحوال النفس یوجب قبول قوّتها لصورةٍ جوهریّةٍ أخرویّةٍ، و هی مبدء تلک الحال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فتتّحد بها و تتصوّر بصورها المفارقة و تفعل فعلها، سواءٌ کانت تلک من مبادی الشرور ـ کصور الشیاطین و أحزابها ـ ، أو من مبادی الخیرات ـ کصور الملائکة و أحزابها ـ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لمّا تأمّلت و نظرت وجدت الخطاب فی الأمر و النهی و الوعد و الوعید و المدح و الذمّ متوجّهاً کلّه علی النفس الناطقة، و وجدتها بما یوصف من الأخلاق الحمیدة و المعارف الحقیقیّة و الأعمال الزکیّة ملکاً من الملائکة بالإضافة إلی قوّتی الشهوة و الغضب جمیعاً؛ و وجدت هاتین القوّتین بما یوجبان من الجهالات المتراکمة و الأخلاق المذمومة کأنّهما شیطانان بالإضافة إلی النفس الناطقة الزکیّة الفاضلة؛ و علمت انّ الناطقة إذا قهرتهما و سخّرتهما أسلمتا و صارتا مطیعین لها، فنجت من شرّهما و انخرطت فی حزب أولیاء اللّه و سلکت سبیل الملائکة المقرّبین، و إذا انفعلت عنهما و انقادت لهما صارت من أعداء اللّه و حزب الشیاطین</w:t>
      </w:r>
      <w:r>
        <w:rPr>
          <w:rFonts w:eastAsia="IRNazanin" w:cs="IRNazanin"/>
          <w:color w:val="111111"/>
          <w:sz w:val="28"/>
          <w:szCs w:val="28"/>
          <w:rtl w:val="true"/>
          <w:lang w:bidi="fa-IR"/>
        </w:rPr>
        <w:t>!.</w:t>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فتبیّن ممّا ذکرنا انّ أصل الخیرات هو العلم بالحقائق و العمل للخیرات، و أصل الشرور هو الجهل بها و العمل لأجل الشهوة و الغضب، فحقیقة معنی الشیاطین هی أمورٌ باطنةٌ و </w:t>
      </w:r>
    </w:p>
    <w:p>
      <w:pPr>
        <w:pStyle w:val="BookText"/>
        <w:rPr/>
      </w:pPr>
      <w:r>
        <w:rPr>
          <w:rFonts w:ascii="IRNazanin" w:hAnsi="IRNazanin" w:eastAsia="IRNazanin"/>
          <w:color w:val="111111"/>
          <w:sz w:val="28"/>
          <w:sz w:val="28"/>
          <w:szCs w:val="28"/>
          <w:rtl w:val="true"/>
          <w:lang w:bidi="fa-IR"/>
        </w:rPr>
        <w:t xml:space="preserve">أسرارٌ مرکوزةٌ فی الجبلّة مطبوعةٌ فی الخلقة، و هی مبادی‌ء الأخلاق الردیّة و الآراء المذمومة و الجهالات المتراکمة و الإعتقادات الفاسدة الحاصلة من غیر معرفةٍ و لابصیرةٍ؛ فظهر حقیقة قول النبیّ ـ صلّی اللّه علیه و آله و سلّم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أعدی عدوّک نفسک الّتی بین جنبیک</w:t>
      </w:r>
      <w:r>
        <w:rPr>
          <w:rFonts w:eastAsia="IRNazanin" w:cs="IRNazanin"/>
          <w:color w:val="111111"/>
          <w:sz w:val="28"/>
          <w:szCs w:val="28"/>
          <w:rtl w:val="true"/>
          <w:lang w:bidi="fa-IR"/>
        </w:rPr>
        <w:t>!»</w:t>
      </w:r>
      <w:r>
        <w:rPr>
          <w:rStyle w:val="FootnoteAnchor"/>
          <w:rtl w:val="true"/>
        </w:rPr>
        <w:footnoteReference w:id="1753"/>
      </w:r>
    </w:p>
    <w:p>
      <w:pPr>
        <w:pStyle w:val="BookText"/>
        <w:rPr/>
      </w:pPr>
      <w:r>
        <w:rPr>
          <w:rFonts w:ascii="Amiri" w:hAnsi="Amiri" w:eastAsia="Amiri" w:cs="Amiri"/>
          <w:color w:val="111111"/>
          <w:sz w:val="28"/>
          <w:sz w:val="28"/>
          <w:szCs w:val="28"/>
          <w:rtl w:val="true"/>
          <w:lang w:bidi="ar-SA"/>
        </w:rPr>
        <w:t xml:space="preserve">و قول اللّه ـ تعالی ـ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الشَّیْطَانَ لَکُمْ عَدُوٌّ</w:t>
      </w:r>
      <w:r>
        <w:rPr>
          <w:rFonts w:eastAsia="Amiri" w:cs="Amiri" w:ascii="Amiri" w:hAnsi="Amiri"/>
          <w:color w:val="111111"/>
          <w:sz w:val="28"/>
          <w:szCs w:val="28"/>
          <w:rtl w:val="true"/>
          <w:lang w:bidi="ar-SA"/>
        </w:rPr>
        <w:t>»</w:t>
      </w:r>
      <w:r>
        <w:rPr>
          <w:rStyle w:val="FootnoteAnchor"/>
          <w:rtl w:val="true"/>
        </w:rPr>
        <w:footnoteReference w:id="1754"/>
      </w:r>
    </w:p>
    <w:p>
      <w:pPr>
        <w:pStyle w:val="BookText"/>
        <w:rPr/>
      </w:pPr>
      <w:r>
        <w:rPr>
          <w:rFonts w:ascii="IRNazanin" w:hAnsi="IRNazanin" w:eastAsia="IRNazanin"/>
          <w:color w:val="111111"/>
          <w:sz w:val="28"/>
          <w:sz w:val="28"/>
          <w:szCs w:val="28"/>
          <w:rtl w:val="true"/>
          <w:lang w:bidi="fa-IR"/>
        </w:rPr>
        <w:t xml:space="preserve">و قوله ـ صلّی اللّه علیه و آله و سلّم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رجعنا من الجهاد الأصغر إلی الجهاد الأکبر</w:t>
      </w:r>
      <w:r>
        <w:rPr>
          <w:rFonts w:eastAsia="IRNazanin" w:cs="IRNazanin"/>
          <w:color w:val="111111"/>
          <w:sz w:val="28"/>
          <w:szCs w:val="28"/>
          <w:rtl w:val="true"/>
          <w:lang w:bidi="fa-IR"/>
        </w:rPr>
        <w:t>»</w:t>
      </w:r>
      <w:r>
        <w:rPr>
          <w:rStyle w:val="FootnoteAnchor"/>
          <w:rtl w:val="true"/>
        </w:rPr>
        <w:footnoteReference w:id="17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تبیّن انّ العدوّ نوعان، و الجهاد قسمان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 ظاهرٌ جلیٌّ، و هو عداوة المخالفین فی الشریعة و الدین و حربهم و الجهاد معهم؛</w:t>
      </w:r>
    </w:p>
    <w:p>
      <w:pPr>
        <w:pStyle w:val="BookText"/>
        <w:rPr/>
      </w:pPr>
      <w:r>
        <w:rPr>
          <w:rFonts w:ascii="IRNazanin" w:hAnsi="IRNazanin" w:eastAsia="IRNazanin"/>
          <w:color w:val="111111"/>
          <w:sz w:val="28"/>
          <w:sz w:val="28"/>
          <w:szCs w:val="28"/>
          <w:rtl w:val="true"/>
          <w:lang w:bidi="fa-IR"/>
        </w:rPr>
        <w:t>و الآخر باطنٌ خفیٌّ، و هو عداوة الشیاطین و المخالفین الظاهریّین بالعرض و العادة، فالخطب فی عداوة العدوّ الباطنیّ أجلّ و الخطر فیه أعظم و الأمر بجهادهم آکد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کما مرّ تحقیق ذلک مستوفیً فی دعاء الثغور و غیره؛ فتذکّر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کلام فیثاغورس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انّک ستعارض لک فی أفعالک و أقوالک و أفکارک، و ستظهر لک من کلّ حرکةٍ قولیّةٍ أو عملیّةٍ أو فکریّةٍ صورٌ روحانیّةٌ أو جسمانیّةٌ، فإن کانت الحرکة غضبیّةً أو شهویّةً صارت مادّةً للشیطان یؤذیک فی حیاتک و یحجبک عن ملاقاة النور بعد وفاتک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إن کانت الحرکة عقلیّةً صارت ملکاً تلتذّ بمنادمته فی دنیاک و تهتدی فی أخراک إلی جوار اللّه و کرامته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هذا المعنی هو المسمّی فی عرف الحکماء و لسان أهل العلم بـ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فی لسان أهل النبوّة و الشهود بـ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الشیطان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المآل منهما واحدٌ</w:t>
      </w:r>
      <w:r>
        <w:rPr>
          <w:rFonts w:eastAsia="IRNazanin" w:cs="IRNazanin"/>
          <w:color w:val="111111"/>
          <w:sz w:val="28"/>
          <w:szCs w:val="28"/>
          <w:rtl w:val="true"/>
          <w:lang w:bidi="fa-IR"/>
        </w:rPr>
        <w:t>»</w:t>
      </w:r>
      <w:r>
        <w:rPr>
          <w:rStyle w:val="FootnoteAnchor"/>
          <w:rtl w:val="true"/>
        </w:rPr>
        <w:footnoteReference w:id="1756"/>
      </w:r>
    </w:p>
    <w:p>
      <w:pPr>
        <w:pStyle w:val="BookText"/>
        <w:rPr/>
      </w:pP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فظهر ممّا ذکرناه لک انّ الکفر و الإیمان و الملک و الشیطان و الجنّة و النیران مادّتها بالفعل موجودةٌ فی الإنسان غائبةٌ عن الأعیان، فإذا انکشف الغطاء و غلب سلطان الآخرة علی باطن الإنسان ینقلب العلم فی حقّه غیباً و الغیب شهادةً و السرّ معاینةً و الخبر علانیةً، و یری الأشیاء کما هی ـ کما وقع فی دعاء رسول اللّه صلّی اللّه علیه و آله و سلّم فی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أرنا الأشیاء کما هی</w:t>
      </w:r>
      <w:r>
        <w:rPr>
          <w:rFonts w:eastAsia="IRNazanin" w:cs="IRNazanin"/>
          <w:color w:val="111111"/>
          <w:sz w:val="28"/>
          <w:szCs w:val="28"/>
          <w:rtl w:val="true"/>
          <w:lang w:bidi="fa-IR"/>
        </w:rPr>
        <w:t>»</w:t>
      </w:r>
      <w:r>
        <w:rPr>
          <w:rStyle w:val="FootnoteAnchor"/>
          <w:rtl w:val="true"/>
        </w:rPr>
        <w:footnoteReference w:id="1757"/>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فکلّ أحدٍ یکون بعد کشف غطائه و رفع حجابه و حدّة بصره مبصراً لنتائج أعماله مشاهدا لآثار أفعاله قارئاً لصفحة کتابه مطالعاً لوجهة ذاته مطّلعاً علی حساب حسناته و سیّئاته ـ کما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کُلُّ إِنْسَانٍ أَلْزَمْنَاهُ طَائِرَهُ فِی عُنُقِهِ وَ نَخْرُجُ لَهُ یَومَ الْقِیَامَةِ کِتَاباً یَلْقَاهُ مَنْشُوراً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إِقْرَأً کِتَابَکَ کَفَی بِنَفْسِکَ الْیَومَ حَسِیباً</w:t>
      </w:r>
      <w:r>
        <w:rPr>
          <w:rFonts w:eastAsia="Amiri" w:cs="Amiri" w:ascii="Amiri" w:hAnsi="Amiri"/>
          <w:color w:val="111111"/>
          <w:sz w:val="28"/>
          <w:szCs w:val="28"/>
          <w:rtl w:val="true"/>
          <w:lang w:bidi="ar-SA"/>
        </w:rPr>
        <w:t>»</w:t>
      </w:r>
      <w:r>
        <w:rPr>
          <w:rStyle w:val="FootnoteAnchor"/>
          <w:rtl w:val="true"/>
        </w:rPr>
        <w:footnoteReference w:id="1758"/>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فیصیر الإنسان بعد وصوله بمرتبة کماله و موته و إرادته و إبطاله لاستعداده و خروجه عن فطرته عین الکفر و الإیمان و الجنّة و النیران ـ کما ورد عن أهل بیت العصمة و الطهارة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أسماء اللّه الحسنی، و نحن الموازین القسط، و نحن الصراط</w:t>
      </w:r>
      <w:r>
        <w:rPr>
          <w:rFonts w:eastAsia="IRNazanin" w:cs="IRNazanin"/>
          <w:color w:val="111111"/>
          <w:sz w:val="28"/>
          <w:szCs w:val="28"/>
          <w:rtl w:val="true"/>
          <w:lang w:bidi="fa-IR"/>
        </w:rPr>
        <w:t>»</w:t>
      </w:r>
      <w:r>
        <w:rPr>
          <w:rStyle w:val="FootnoteAnchor"/>
          <w:rtl w:val="true"/>
        </w:rPr>
        <w:footnoteReference w:id="1759"/>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بعد بیان الألفاظ و تمهید المقدّمة فلنرجع إلی معنی الحدیث؛ فنقول ـ و باللّه معوّلی فی کلّ مأمولٍ و مسؤولٍ ـ </w:t>
      </w:r>
      <w:r>
        <w:rPr>
          <w:rFonts w:eastAsia="IRNazanin" w:cs="IRNazanin"/>
          <w:color w:val="111111"/>
          <w:sz w:val="28"/>
          <w:szCs w:val="28"/>
          <w:rtl w:val="true"/>
          <w:lang w:bidi="fa-IR"/>
        </w:rPr>
        <w:t>:</w:t>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غرض السائل من المسائل الإمتحان لإمام الزمان، کأنّه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کنت إماماً للأمّة و مقتدیً للبریّة و إنساناً کاملاً فی الإنسانیّة فی هذا الأوان لوجب علیک العلم بحقائق ما فی عالم الإمکان، و منها أحوالات الإنسان ـ من الکفر و الإیمان و الجنّة و النیران و الشیطانان المرجوّان ـ ، و الشاهد علی ماقلت کلام الرحمن فی سورة الرحمن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الرَّحْمَنُ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w:t>
      </w:r>
    </w:p>
    <w:p>
      <w:pPr>
        <w:pStyle w:val="BookText"/>
        <w:rPr/>
      </w:pPr>
      <w:r>
        <w:rPr>
          <w:rFonts w:ascii="Amiri" w:hAnsi="Amiri" w:eastAsia="Amiri" w:cs="Amiri"/>
          <w:color w:val="111111"/>
          <w:sz w:val="28"/>
          <w:sz w:val="28"/>
          <w:szCs w:val="28"/>
          <w:rtl w:val="true"/>
          <w:lang w:bidi="ar-SA"/>
        </w:rPr>
        <w:t xml:space="preserve">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 الاْءِنْسَانَ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عَلَّمَهُ الْبَیَانَ</w:t>
      </w:r>
      <w:r>
        <w:rPr>
          <w:rFonts w:eastAsia="Amiri" w:cs="Amiri" w:ascii="Amiri" w:hAnsi="Amiri"/>
          <w:color w:val="111111"/>
          <w:sz w:val="28"/>
          <w:szCs w:val="28"/>
          <w:rtl w:val="true"/>
          <w:lang w:bidi="ar-SA"/>
        </w:rPr>
        <w:t>»</w:t>
      </w:r>
      <w:r>
        <w:rPr>
          <w:rStyle w:val="FootnoteAnchor"/>
          <w:rtl w:val="true"/>
        </w:rPr>
        <w:footnoteReference w:id="176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الاْءِنْسَانَ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هذه الآیة عبارةٌ عن الإنسان الکامل؛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الْبَیَان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حقائق الأشیاء ـ کما ذکر فی الصافی</w:t>
      </w:r>
      <w:r>
        <w:rPr>
          <w:rStyle w:val="FootnoteAnchor"/>
          <w:rtl w:val="true"/>
        </w:rPr>
        <w:footnoteReference w:id="1761"/>
      </w:r>
      <w:r>
        <w:rPr>
          <w:rFonts w:ascii="IRNazanin" w:hAnsi="IRNazanin" w:eastAsia="IRNazanin"/>
          <w:color w:val="111111"/>
          <w:sz w:val="28"/>
          <w:sz w:val="28"/>
          <w:szCs w:val="28"/>
          <w:rtl w:val="true"/>
          <w:lang w:bidi="fa-IR"/>
        </w:rPr>
        <w:t>مرویّاً عن الرضا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الإسم الأعظم الّذی علّمه به کلّ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سکت الإمام و شاهد سکوته السائل حمله علی عیّه عن الجواب و شجّعته نفسه بسؤالٍ آخر أعظم من سؤاله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کما هو شأن الممتحن ـ ،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الواحد المتکثّر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آخره ـ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یحتمل أن یکون سکوته لأجل انّه ـ علیه السلام ـ کیف تنزّل عن مقامه حتّی قرب من درجة فهمه و کلّمه معه علی قدر عقله ـ مع أنّ تنزّل العالی محالٌ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w:t>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 لأجل انّ السائل نحو وجوده یأبی عن فهم حقیقة الجواب عن مسائله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لمّا سمع الإمام کلامه و رأی تسویل نفسه له و شاهد جرءته بهذه المثابة و عدم مراعاته قانون الأدب فی حقّه علی هذه الوقاحة، تغیّر ـ علیه السلام ـ شدیداً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یابن أبیه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شیءٍ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لأنّ کلامه لیس من سنخ الکلام، بل هو من باب النعیق و الشهیق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ممّن تقول و لمن‌تقول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بینا أنت أنت صرنا نحن نحن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لک و الأسرار الإلآهیّة و المعارف الربّانیّة الّتی لاتحصل إلاّ لمن تجرّد عن الغواشی المادّیّة و العلائق الجسمانیّة و اتّصل بالمبادی العالیة و الأنوار الخالصة القدسیّة و أنت بعدُ فی سجن الطبیعة و إسر أیدی الغضب و الشهوة و مرتبة العقل الهیولانیّة و درجة الحیوانات الخسیسة لاتعرف الهرّ من البرّ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لیس لک بهذه المسائل شعورا و ما حفظت منها إلاّ قشورا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لامعرفة لک بما تقول و لامأخذ له و ماتعرف لمن تقول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صرنا نحن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بحمد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علماء ربّانیّین و عرفاء إلآهیّین و فی المرتبة الإنسانیّة کاملین و بروح اللّه متّصلین و خلیفة اللّه فی الأرضین و حجّة اللّه علی الخلق أجمعین، و کتاب اللّه المبین و أهل الذکر و أولی الأمر و الإسم الأعظم الّذی به تبیان کلّ شیءٍ، و المقصود من الإنسان الواقع فی کلام الرحمن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خَلَقَ الاْءِنْسَانَ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عَلَّمَهُ الْبَیَانَ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الغایة من </w:t>
      </w:r>
    </w:p>
    <w:p>
      <w:pPr>
        <w:pStyle w:val="BookText"/>
        <w:rPr/>
      </w:pPr>
      <w:r>
        <w:rPr>
          <w:rFonts w:ascii="IRNazanin" w:hAnsi="IRNazanin" w:eastAsia="IRNazanin"/>
          <w:color w:val="111111"/>
          <w:sz w:val="28"/>
          <w:sz w:val="28"/>
          <w:szCs w:val="28"/>
          <w:rtl w:val="true"/>
          <w:lang w:bidi="fa-IR"/>
        </w:rPr>
        <w:t>وجود عالم الإمکان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فلیس لک أن تقول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نطق بذلک کلام 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أنّک لم‌تفهم معناه، و لم‌تبلغ إلی معزاه؛ فهذا جوابک الموجز علی اعترافک بأنّ الإمام یجب أن یکون عالماً بحقائق جمیع ما فی عالم الإمکان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فانّه سلک فی الجواب عنه مسلکین من أقسام الحجّة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الجدل أوّلاً؛ و البرهان ثانیاً، عملاً بما أمر اللّه به الرسول ـ صلّی اللّه علیه و آله و سلّم ـ 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أدْعُ إِلَی سَبِیلِ رَبِّکَ بِالْحِکْمَةِ وَ الْمَوعِظَةِ الْحَسَنَةِ وَ جَادِلْهُمْ بِالَّتِی هِیَ أَحْسَنُ</w:t>
      </w:r>
      <w:r>
        <w:rPr>
          <w:rFonts w:eastAsia="Amiri" w:cs="Amiri" w:ascii="Amiri" w:hAnsi="Amiri"/>
          <w:color w:val="111111"/>
          <w:sz w:val="28"/>
          <w:szCs w:val="28"/>
          <w:rtl w:val="true"/>
          <w:lang w:bidi="ar-SA"/>
        </w:rPr>
        <w:t>»</w:t>
      </w:r>
      <w:r>
        <w:rPr>
          <w:rStyle w:val="FootnoteAnchor"/>
          <w:rtl w:val="true"/>
        </w:rPr>
        <w:footnoteReference w:id="17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ترک الأقسام الثلاثة الباقیة للحجّة، لأنّ الشعر و السفسطة غیر لائقین لمن شأنه العصمة و الهدایة ـ إذ الأوّل مبناه علی التخییل و الکذب، فینافی العصمة؛ و الثانی مبناه علی الغلط و التغلیط، فینافی الهدایة ـ ؛ و ترک الخطابة ـ و هی الحجّة المؤلّفة من الظنّیّات المعبّرة عنها فی الآیة بـ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المَوعِظَةِ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 لأنّ فائدتها تهیأة النفوس و إعدادها لدرک ما هو الحقّ بوسیلة الظنّ القویّ، و هذا الظنّ حصل للسائل بمجرّد المجادلة، فلایحتاج الإمام إلی الموعظة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الجدل هو المؤلّف من المسلّمات المقبولات عند الخصم، و فائدته کسر سورة الجحود و الإنکار للحقّ، فکأنّه ـ علیه السلام ـ قال فی مقام المجادلة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الإنسان الکامل و أنا الإمام الحقّ الفاصل بین الحقّ و الباطل و أنا لسان اللّه الصادق و کلام اللّه الناطق؛ و الدلیل علی إمامتی نحو وجودی الّذی هو نصٌّ جلیٌّ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شرع فی الهدایة و أجاب بالجواب المفصّل؛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الکفر کفران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 باللّه و کفرٌ بالشیطان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الکفر باللّه بالمعنی الّذی ذکرناه فی المقدّمة عین المعصیة للرحمان و الإطاعة للشیطان، و الکفر بالشیطان بالعکس</w:t>
      </w:r>
      <w:r>
        <w:rPr>
          <w:rFonts w:eastAsia="IRNazanin" w:cs="IRNazanin"/>
          <w:color w:val="111111"/>
          <w:sz w:val="28"/>
          <w:szCs w:val="28"/>
          <w:rtl w:val="true"/>
          <w:lang w:bidi="fa-IR"/>
        </w:rPr>
        <w:t>.</w:t>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الإطاعة و العصیان ـ علی ما ذکرناهما فی المقدّمة ـ إنّما ینشئان من قوّتی الشهویّة و الغضبیّة، و هما الشیئان المقبولان إذا قهرتهما و سخّرتهما الناطقة المجرّدة؛ و هما المردودان المطرودان إذا انفعلت عنهما و انقادت لهما، و بسببهما تتّصف بالأخلاق الحمیدة و المعارف </w:t>
      </w:r>
    </w:p>
    <w:p>
      <w:pPr>
        <w:pStyle w:val="BookText"/>
        <w:rPr/>
      </w:pPr>
      <w:r>
        <w:rPr>
          <w:rFonts w:ascii="IRNazanin" w:hAnsi="IRNazanin" w:eastAsia="IRNazanin"/>
          <w:color w:val="111111"/>
          <w:sz w:val="28"/>
          <w:sz w:val="28"/>
          <w:szCs w:val="28"/>
          <w:rtl w:val="true"/>
          <w:lang w:bidi="fa-IR"/>
        </w:rPr>
        <w:t xml:space="preserve">الحقیقیّة و الأعمال الزکیّة و بالأخلاق الردیّة و الجهالات المتراکمة و الإعتقادات الفاسدة ـ کما ذکرناه أیضاً فی المقدّمة ـ ؛ و تستحقّ للجنّة و النیران، و هو المراد بقوله ـ علیه السلام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لأحدهما الجنّة و للآخر النیران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بعض النسخ</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أحدهما الجنّة و الآخر النیران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 و هذا أیضاً صحیحٌ، لما ذکرناه أیضاً فی المقدّمة من أنّ تکرّر الأخلاق الحمیدة و المذمومة یصیر سبباً لتقلّب الصورة ـ کالحدیدة الحامیة ـ ؛ فتذکّر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المتّفقان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المختلفان من جهتی الإطاعة و عدم الإطاعة؛</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المرجوّان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المأیوسان لهذه العلّة أیضاً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قال ـ علیه السلام ـ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نصّ به الرحمن حیث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مَرَجَ الْبَحْرَیْنِ یَلْتَقِیَانِ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بَیْنَهُمَا بَرْزَخٌ لاَیَبْغِیَانِ</w:t>
      </w:r>
      <w:r>
        <w:rPr>
          <w:rFonts w:eastAsia="Amiri" w:cs="Amiri" w:ascii="Amiri" w:hAnsi="Amiri"/>
          <w:color w:val="111111"/>
          <w:sz w:val="28"/>
          <w:szCs w:val="28"/>
          <w:rtl w:val="true"/>
          <w:lang w:bidi="ar-SA"/>
        </w:rPr>
        <w:t>»</w:t>
      </w:r>
      <w:r>
        <w:rPr>
          <w:rStyle w:val="FootnoteAnchor"/>
          <w:rtl w:val="true"/>
        </w:rPr>
        <w:footnoteReference w:id="1763"/>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أنّ البحر الملح و البحر العذب متجاوزان متلاقیان لافصل بینهما فی مرأی العین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بَیْنَهُمَا بَرْزَخٌ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حاجزٌ من قدرة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لاَیَبْغِیَانِ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لایتجاوزان حدّهما و لایبغی أحدهما الآخر بالممازجة، کذلک القوّتان متجاوزتان متلاقیتان لایبغی أحدهما الأخری بینهما حاجزٌ من القوّة العاقلة المجرّدة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لایخفی المشابهة التامّة بین المثال و الممثّل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فانّ العذوبة ینشأ من القوّة الشهویّة، و المرارة من القوّة الغضبیّة؛ و کذا فی سائر الأوصاف؛ فتبصّر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لمّاتعرّض لجواب سؤاله الآخر إلاّ علی سبیل الإشارة لتغیّره ـ علیه السلام ـ من سوء أدبه و قصوره عن فهم حقیقة الجواب عن سؤالاته، لأنّه یحفظ من السؤالات قشورها و لاخبر له من لبوبها ـ لأنّ المسائل المعضلة لایمکن الإطّلاع علیها إلاّ بالتجرّد عن الغواشی البدنیّة، کما ذکرناه لک ـ ؛ کأنّه ـ علیه السلام ـ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کنت من أهل البصیرة تکفیک الإشارة ـ کما قیل بالفارسیّة</w:t>
      </w:r>
      <w:r>
        <w:rPr>
          <w:rFonts w:eastAsia="IRNazanin" w:cs="IRNazanin"/>
          <w:color w:val="111111"/>
          <w:sz w:val="28"/>
          <w:szCs w:val="28"/>
          <w:rtl w:val="true"/>
          <w:lang w:bidi="fa-IR"/>
        </w:rPr>
        <w:t>:</w:t>
      </w:r>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خانه اگر کس است یک حرف بس است ـ </w:t>
      </w:r>
    </w:p>
    <w:p>
      <w:pPr>
        <w:pStyle w:val="BookText"/>
        <w:rPr/>
      </w:pPr>
      <w:r>
        <w:rPr>
          <w:rFonts w:ascii="IRNazanin" w:hAnsi="IRNazanin" w:eastAsia="IRNazanin"/>
          <w:color w:val="111111"/>
          <w:sz w:val="28"/>
          <w:sz w:val="28"/>
          <w:szCs w:val="28"/>
          <w:rtl w:val="true"/>
          <w:lang w:bidi="fa-IR"/>
        </w:rPr>
        <w:t>و إن لم‌تکن من أهل البصیرة فلاتکفیک التصریحات البلیغة، فلنمهّد لجواب سؤاله الآخر أیضاً مقدّمةً؛ فنقول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ذکرنا لک فیما سبق انّ للأشیاء فی الموجودیّة ثلاث مراتب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الموجود الصرف الّذی لایتعلّق وجوده بغیره و لایتقیّد بقیدٍ، و هو المسمّی عند العرفاء بـ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الهویّة الغیبیّة و الغیب المطلق و الذات الأحدیّة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الّذی لا اسم له و لانعت و لایصل إلیه معرفةٌ و لاعقلٌ و لاوهمٌ، إذ کلّ ما له اسمٌ و رسمٌ فهو مفهومٌ من المفهومات الموجودة فی العقل أو الوهم، و کلّ مایتعلّق به معرفةٌ و إدراکٌ فله اشتراکٌ و ارتباطٌ بغیره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الأوّل لیس کذلک، لکونه قبل جمیع الأشیاء و لایقبل الإشتراک، فهو الغیب المحض و المجهول المطلق إلاّ من قبل آثاره و لوازمه؛</w:t>
      </w:r>
    </w:p>
    <w:p>
      <w:pPr>
        <w:pStyle w:val="BookText"/>
        <w:rPr/>
      </w:pPr>
      <w:r>
        <w:rPr>
          <w:rFonts w:ascii="IRNazanin" w:hAnsi="IRNazanin" w:eastAsia="IRNazanin"/>
          <w:color w:val="111111"/>
          <w:sz w:val="28"/>
          <w:sz w:val="28"/>
          <w:szCs w:val="28"/>
          <w:rtl w:val="true"/>
          <w:lang w:bidi="fa-IR"/>
        </w:rPr>
        <w:t>و المرتبة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الموجود المقیّد بغیره و المحدود بحدّه المقرون بالمهیّة المطلقة الّتی لیس عمومه و شموله علی سبیل الکلّیّة و الإشتراک ـ کالمعانی المعقولة ـ ، المسمّی بـ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الفیض الإنبساطیّ و الحقّ المخلوق به ـ کما مرّ غیر مرّةٍ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 أوّل ما ینشأ من الذات الأحدیّة هو هذا الوجود المنبسط و الحقّ المخلوق به و النفس الرحمانیّ، و هو غیر الوجود الحقّ السبحانیّ ـ کما مرّ غیر مرّةٍ ـ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تمهّد هذه المقدّمة فلنرجع إلی المقصود؛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غرض السائل من سؤاله الآخر ـ و هو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الواحد المتکثّر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الاستفسار عن حقیقة هذا الصادر الأوّل، فانّه واحدٌ من حیث الوجود متکثّرٌ من حیث التعیّنات الّتی حصلت له من ذاته، فهو واحدٌ لذاته متکثّرٌ من ذاته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لیس هذه الوحدة و الکثرة لذاته، لما ذکرنا فی ما سبق من أنّه مع کلّ شیءٍ بحسبه؛</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المتکثّر المتوحّد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لأنّ الکثرة ما لم‌تطرأ علیها الوحدة لم‌یوجد، فقوام الکثرة بالوحدة ـ کما مرّ بیان ذلک فی تفسیر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لک یا إلآهی وحدانیّة العدد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الموجَد الموجِد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 بصیغة المفعول، و الثانی بصیغة الفاعل؛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معلولٌ بالنسبة إلی الوجود الحقّ و علّةٌ بالنسبة إلی وجود غیر الحقّ</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الجاری المنجمد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لأنّه الوجود المنبسط المتعیّن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الناقص الزائد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بحسب قوسی النزول و الصعود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فلنرجع إلی تتمّة آیة الکرسی؛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ـ سبحانه ـ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اللَّهُ سَمِیعٌ عَلِیمٌ</w:t>
      </w:r>
      <w:r>
        <w:rPr>
          <w:rFonts w:eastAsia="Amiri" w:cs="Amiri" w:ascii="Amiri" w:hAnsi="Amiri"/>
          <w:color w:val="111111"/>
          <w:sz w:val="28"/>
          <w:szCs w:val="28"/>
          <w:rtl w:val="true"/>
          <w:lang w:bidi="ar-SA"/>
        </w:rPr>
        <w:t>»</w:t>
      </w:r>
      <w:r>
        <w:rPr>
          <w:rStyle w:val="FootnoteAnchor"/>
          <w:rtl w:val="true"/>
        </w:rPr>
        <w:footnoteReference w:id="1764"/>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یسمع قول من یتکلّم بالشهادتین و قول من یتکلّم بالکفر، و یعلم ما فی قلب المؤمن من المعارف الإیمانیّة و العلوم الربّانیّة و ما فی قلب الکافر من العقائد الفاسدة و الظنون الباطلة الکاسدة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تقدّم الکلام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سبحانه ـ ؛ فتذکّر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العطاء عن ابن‌عبّاس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رسول اللّه ـ صلّی اللّه علیه و آله و سلّم ـ یحبّ إسلام أهل الکتاب من الیهود الّذین کانوا حول المدینة، و کان یسأل اللّه ـ تعالی ـ ذلک سرّاً و علانیةً، لساناً و قلباً</w:t>
      </w:r>
      <w:r>
        <w:rPr>
          <w:rFonts w:eastAsia="IRNazanin" w:cs="IRNazanin"/>
          <w:color w:val="111111"/>
          <w:sz w:val="28"/>
          <w:szCs w:val="28"/>
          <w:rtl w:val="true"/>
          <w:lang w:bidi="fa-IR"/>
        </w:rPr>
        <w:t>»</w:t>
      </w:r>
      <w:r>
        <w:rPr>
          <w:rStyle w:val="FootnoteAnchor"/>
          <w:rtl w:val="true"/>
        </w:rPr>
        <w:footnoteReference w:id="1765"/>
      </w:r>
      <w:r>
        <w:rPr>
          <w:rFonts w:ascii="Amiri" w:hAnsi="Amiri" w:eastAsia="Amiri" w:cs="Amiri"/>
          <w:color w:val="111111"/>
          <w:sz w:val="28"/>
          <w:sz w:val="28"/>
          <w:szCs w:val="28"/>
          <w:rtl w:val="true"/>
          <w:lang w:bidi="ar-SA"/>
        </w:rPr>
        <w:t xml:space="preserve">فمعنی قوله ـ تعالی ـ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اللَّهُ سَمِیعٌ عَلِیمٌ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سمیعٌ بدعائک ـ یا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علیمٌ بحرصک و اجتهادک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ـ تعالی ـ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وَلِیُّ الَّذِینَ آمَنُوا</w:t>
      </w:r>
      <w:r>
        <w:rPr>
          <w:rFonts w:eastAsia="Amiri" w:cs="Amiri" w:ascii="Amiri" w:hAnsi="Amiri"/>
          <w:color w:val="111111"/>
          <w:sz w:val="28"/>
          <w:szCs w:val="28"/>
          <w:rtl w:val="true"/>
          <w:lang w:bidi="ar-SA"/>
        </w:rPr>
        <w:t>»</w:t>
      </w:r>
      <w:r>
        <w:rPr>
          <w:rStyle w:val="FootnoteAnchor"/>
          <w:rtl w:val="true"/>
        </w:rPr>
        <w:footnoteReference w:id="176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مرّ معناه؛</w:t>
      </w:r>
    </w:p>
    <w:p>
      <w:pPr>
        <w:pStyle w:val="BookText"/>
        <w:rPr/>
      </w:pPr>
      <w:r>
        <w:rPr>
          <w:rFonts w:ascii="IRNazanin" w:hAnsi="IRNazanin" w:eastAsia="IRNazanin"/>
          <w:color w:val="111111"/>
          <w:sz w:val="28"/>
          <w:sz w:val="28"/>
          <w:szCs w:val="28"/>
          <w:rtl w:val="true"/>
          <w:lang w:bidi="fa-IR"/>
        </w:rPr>
        <w:t xml:space="preserve">کذا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الإیمان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کونه ـ سبحانه ـ ولیّ المؤمنین، علی ثلاثة أوجه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یتولاّهم بالمعونة علی إقامة الحجّة و البرهان لهم فی هدایتهم؛</w:t>
      </w:r>
    </w:p>
    <w:p>
      <w:pPr>
        <w:pStyle w:val="BookText"/>
        <w:rPr/>
      </w:pPr>
      <w:r>
        <w:rPr>
          <w:rFonts w:ascii="IRNazanin" w:hAnsi="IRNazanin" w:eastAsia="IRNazanin"/>
          <w:color w:val="111111"/>
          <w:sz w:val="28"/>
          <w:sz w:val="28"/>
          <w:szCs w:val="28"/>
          <w:rtl w:val="true"/>
          <w:lang w:bidi="fa-IR"/>
        </w:rPr>
        <w:t>و ثانیها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ولیّهم فی نصرهم علی عدوّهم و إظهار دینهم علی أدیان مخالفیهم کلّها؛</w:t>
      </w:r>
    </w:p>
    <w:p>
      <w:pPr>
        <w:pStyle w:val="BookText"/>
        <w:rPr/>
      </w:pPr>
      <w:r>
        <w:rPr>
          <w:rFonts w:ascii="IRNazanin" w:hAnsi="IRNazanin" w:eastAsia="IRNazanin"/>
          <w:color w:val="111111"/>
          <w:sz w:val="28"/>
          <w:sz w:val="28"/>
          <w:szCs w:val="28"/>
          <w:rtl w:val="true"/>
          <w:lang w:bidi="fa-IR"/>
        </w:rPr>
        <w:t>و ثالثها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ولیّهم یتولاّهم بالمثوبات الطاعة و المجازات علی أعمال الصاحلة</w:t>
      </w:r>
      <w:r>
        <w:rPr>
          <w:rFonts w:eastAsia="IRNazanin" w:cs="IRNazanin"/>
          <w:color w:val="111111"/>
          <w:sz w:val="28"/>
          <w:szCs w:val="28"/>
          <w:rtl w:val="true"/>
          <w:lang w:bidi="fa-IR"/>
        </w:rPr>
        <w:t>.</w:t>
      </w:r>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بعض العرفاء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الولایة نعتٌ إلآهیٌّ عامّ التعلّق لایختصّ بأمرٍ دون أمرٍ، و لهذا جعل </w:t>
      </w:r>
    </w:p>
    <w:p>
      <w:pPr>
        <w:pStyle w:val="BookText"/>
        <w:rPr/>
      </w:pPr>
      <w:r>
        <w:rPr>
          <w:rFonts w:ascii="Amiri" w:hAnsi="Amiri" w:eastAsia="Amiri" w:cs="Amiri"/>
          <w:color w:val="111111"/>
          <w:sz w:val="28"/>
          <w:sz w:val="28"/>
          <w:szCs w:val="28"/>
          <w:rtl w:val="true"/>
          <w:lang w:bidi="ar-SA"/>
        </w:rPr>
        <w:t>الوجود کلّه ناطقاً بتسبیحه عالماً بصلاته، و إن لم‌یکن کذلک فلیس بنعتٍ إلآهیٍّ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لکن بعض النعوت ـ مثل نعت الولایة ـ ما نسبه اللّه لنفسه إلاّ بتعلّقٍ خاصٍّ للمؤمنین خاصّةً و الصالحین من عباده، و هو ذوالنصر العامّ فی کلّ 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إنّما لم‌یتولّ اللّه إلاّ المؤمنین، لأنّه ما ثمّ إلاّ مؤمنٌ، و الکفر عرضٌ للإنسان بمجیء الشرائع المنزلة؛ و لولا وجود الشرائع ما کان ثمّ کفرٌ باللّه یعطی الشقاوة؛ و لذلک قال ـ تعالی ـ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کُنَّا مُعَذِّبِینَ حَتَّی نَبْعَثَ رَسُولاً</w:t>
      </w:r>
      <w:r>
        <w:rPr>
          <w:rFonts w:eastAsia="Amiri" w:cs="Amiri" w:ascii="Amiri" w:hAnsi="Amiri"/>
          <w:color w:val="111111"/>
          <w:sz w:val="28"/>
          <w:szCs w:val="28"/>
          <w:rtl w:val="true"/>
          <w:lang w:bidi="ar-SA"/>
        </w:rPr>
        <w:t>»</w:t>
      </w:r>
      <w:r>
        <w:rPr>
          <w:rStyle w:val="FootnoteAnchor"/>
          <w:rtl w:val="true"/>
        </w:rPr>
        <w:footnoteReference w:id="176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فهذه ولایة الحقّ و أسرارها، و هی الولایة العامّة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صدر الحکماء و المحقّقین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فی لمّیّة اختصاص المؤمنین بولایة اللّه ـ سبحانه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فی هذا المقام إشکالاً عظیماً یعسر حلّه علی ذوی الأفهام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لأنّک قد علمت من الأصول الّتی أفدناک فیما سبق من تقدیس اللّه ـ تعالی ـ عن وصمة الکثرة و التغیّر و التفنّن فی الإفاضات و الإختلاف فی النسب و الإضافات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وجوده عامّ و رحمته شاملةٌ للکلّ علی نسقٍ واحدٍ، أعطی کلّ ذیحقٍّ حقّه و أفاض علی کلّ قابلٍ ما یستحقّه؛ فلوکانت لمادّة البصل مثلاً قوّة قبول الزعفران و لنطفة البقر قبول صورة الإنسان لما ترک الواهب الأشرف الأفضل، و ما أفاض</w:t>
      </w:r>
      <w:r>
        <w:rPr>
          <w:rStyle w:val="FootnoteAnchor"/>
          <w:rtl w:val="true"/>
        </w:rPr>
        <w:footnoteReference w:id="1768"/>
      </w:r>
      <w:r>
        <w:rPr>
          <w:rFonts w:ascii="IRNazanin" w:hAnsi="IRNazanin" w:eastAsia="IRNazanin"/>
          <w:color w:val="111111"/>
          <w:sz w:val="28"/>
          <w:sz w:val="28"/>
          <w:szCs w:val="28"/>
          <w:rtl w:val="true"/>
          <w:lang w:bidi="fa-IR"/>
        </w:rPr>
        <w:t>علیهما البقر و البصل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تقرّر ذلک، فولایة اللّه ـ تعالی ـ إن تعلّقت بالمؤمنین قبل قبولهم دعوة الإیمان و استکمالهم بالعلم و العرفان، فذلک</w:t>
      </w:r>
      <w:r>
        <w:rPr>
          <w:rStyle w:val="FootnoteAnchor"/>
          <w:rtl w:val="true"/>
        </w:rPr>
        <w:footnoteReference w:id="1769"/>
      </w:r>
      <w:r>
        <w:rPr>
          <w:rFonts w:ascii="Amiri" w:hAnsi="Amiri" w:eastAsia="Amiri" w:cs="Amiri"/>
          <w:color w:val="111111"/>
          <w:sz w:val="28"/>
          <w:sz w:val="28"/>
          <w:szCs w:val="28"/>
          <w:rtl w:val="true"/>
          <w:lang w:bidi="ar-SA"/>
        </w:rPr>
        <w:t>ترجیحٌ من غیر مرجّحٍ؛</w:t>
      </w:r>
    </w:p>
    <w:p>
      <w:pPr>
        <w:pStyle w:val="BookText"/>
        <w:rPr/>
      </w:pPr>
      <w:r>
        <w:rPr>
          <w:rFonts w:ascii="Amiri" w:hAnsi="Amiri" w:eastAsia="Amiri" w:cs="Amiri"/>
          <w:color w:val="111111"/>
          <w:sz w:val="28"/>
          <w:sz w:val="28"/>
          <w:szCs w:val="28"/>
          <w:rtl w:val="true"/>
          <w:lang w:bidi="ar-SA"/>
        </w:rPr>
        <w:t xml:space="preserve">و إن کانت بعده یلزم الدور ـ لکون الإیمان مسبّباً عنهما ـ ، کما یفصح عنه قوله ـ تعالی ـ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یُخْرِجُهُمْ مِنَ الظُّلُمَاتِ إِلَی النُّورِ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منشأ إیمانهم ـ الّذی هو عین تنوّرهم بنور المعارف و خروجهم إلیه عن ظلمات الجهل و العمی ـ هو هذه التولیة، فلوکانت بعد الإیمان یکون دوراً بالضرورة</w:t>
      </w:r>
      <w:r>
        <w:rPr>
          <w:rFonts w:eastAsia="Amiri" w:cs="Amiri" w:ascii="Amiri" w:hAnsi="Amiri"/>
          <w:color w:val="111111"/>
          <w:sz w:val="28"/>
          <w:szCs w:val="28"/>
          <w:rtl w:val="true"/>
          <w:lang w:bidi="ar-SA"/>
        </w:rPr>
        <w:t>!.</w:t>
      </w:r>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هذا الإشکال صعب الإنحلال عند من یحذو حذو أهل الإعتزال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القائلین بالتحسین </w:t>
      </w:r>
    </w:p>
    <w:p>
      <w:pPr>
        <w:pStyle w:val="BookText"/>
        <w:rPr/>
      </w:pPr>
      <w:r>
        <w:rPr>
          <w:rFonts w:ascii="IRNazanin" w:hAnsi="IRNazanin" w:eastAsia="IRNazanin"/>
          <w:color w:val="111111"/>
          <w:sz w:val="28"/>
          <w:sz w:val="28"/>
          <w:szCs w:val="28"/>
          <w:rtl w:val="true"/>
          <w:lang w:bidi="fa-IR"/>
        </w:rPr>
        <w:t>و التقبیح العقلیّین</w:t>
      </w:r>
      <w:r>
        <w:rPr>
          <w:rStyle w:val="FootnoteAnchor"/>
          <w:rtl w:val="true"/>
        </w:rPr>
        <w:footnoteReference w:id="1770"/>
      </w:r>
      <w:r>
        <w:rPr>
          <w:rFonts w:ascii="IRNazanin" w:hAnsi="IRNazanin" w:eastAsia="IRNazanin"/>
          <w:color w:val="111111"/>
          <w:sz w:val="28"/>
          <w:sz w:val="28"/>
          <w:szCs w:val="28"/>
          <w:rtl w:val="true"/>
          <w:lang w:bidi="fa-IR"/>
        </w:rPr>
        <w:t>ـ ؛</w:t>
      </w:r>
    </w:p>
    <w:p>
      <w:pPr>
        <w:pStyle w:val="BookText"/>
        <w:rPr/>
      </w:pPr>
      <w:r>
        <w:rPr>
          <w:rFonts w:ascii="Amiri" w:hAnsi="Amiri" w:eastAsia="Amiri" w:cs="Amiri"/>
          <w:color w:val="111111"/>
          <w:sz w:val="28"/>
          <w:sz w:val="28"/>
          <w:szCs w:val="28"/>
          <w:rtl w:val="true"/>
          <w:lang w:bidi="ar-SA"/>
        </w:rPr>
        <w:t>و أمّا الأشاعرة المجوّزون لإیجاد القبائح و ترجیح أحد المتساویین، فالأمر هیّنٌ علیهم؛ بل هم احتجّوا بهذه الآیة علی تصحیح مذهبهم، و انّ ألطاف اللّه ـ تعالی ـ فی حقّ المؤمن فیما یتعلّق بالدین أکثر من ألطافه فی حقّ الکافر؛ قائلین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الآیة دلّت علی أنّه ـ تعالی ـ ولیّ الّذین آمنوا علی التعیین، و معلومٌ انّ الولیّ للشیء هو المتولّی لما سیکون سبباً لصلاح الإنسان و استقامة أمره فی الغرض المطلوب لأجله، کما قال اللّه ـ تعالی ـ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یَصُدُّونَ عَنِ الْمَسْجِدِ الْحَرَامِ وَ مَا کَانُوا أَولِیَاءَهُ إِنْ أَولِیَاؤُهُ إِلاَّ الْمُتَّقُونَ</w:t>
      </w:r>
      <w:r>
        <w:rPr>
          <w:rFonts w:eastAsia="Amiri" w:cs="Amiri" w:ascii="Amiri" w:hAnsi="Amiri"/>
          <w:color w:val="111111"/>
          <w:sz w:val="28"/>
          <w:szCs w:val="28"/>
          <w:rtl w:val="true"/>
          <w:lang w:bidi="ar-SA"/>
        </w:rPr>
        <w:t>»</w:t>
      </w:r>
      <w:r>
        <w:rPr>
          <w:rStyle w:val="FootnoteAnchor"/>
          <w:rtl w:val="true"/>
        </w:rPr>
        <w:footnoteReference w:id="1771"/>
      </w:r>
      <w:r>
        <w:rPr>
          <w:rFonts w:ascii="IRNazanin" w:hAnsi="IRNazanin" w:eastAsia="IRNazanin"/>
          <w:color w:val="111111"/>
          <w:sz w:val="28"/>
          <w:sz w:val="28"/>
          <w:szCs w:val="28"/>
          <w:rtl w:val="true"/>
          <w:lang w:bidi="fa-IR"/>
        </w:rPr>
        <w:t>فجعل القیّم بعمارة المسجد ولیّاً له، و نفی فی الکفّار أن یکونوا أولیاءه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کان الولیّ المتکفّل بالمصالح، ثمّ انّه ـ تعالی ـ جعل نفسه ولیّاً للمؤمنین علی التخصیص علمنا انّه ـ تعالی ـ تکفّل بمصالحهم فوق ما تکفّل بمصالح الکفّار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فهذه الآیة مبطلةٌ لقول المعتزلة بـ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اللّه ـ تعالی ـ قد سوّی بین المؤمن و الکافر فی الهدایة و التوفیق و الألطاف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ربّما یجاب من قبل القائلین بالإعتزال ـ کالزمخشریّ و غیره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هذا محمولٌ علی زیادة الألطاف، کما فی قوله ـ سبحانه ـ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الَّذِینَ اهْتَدَوا زَادَهُمْ هُدیً وَ آتَاهُمْ تَقْوَاهُمْ</w:t>
      </w:r>
      <w:r>
        <w:rPr>
          <w:rFonts w:eastAsia="Amiri" w:cs="Amiri" w:ascii="Amiri" w:hAnsi="Amiri"/>
          <w:color w:val="111111"/>
          <w:sz w:val="28"/>
          <w:szCs w:val="28"/>
          <w:rtl w:val="true"/>
          <w:lang w:bidi="ar-SA"/>
        </w:rPr>
        <w:t>»</w:t>
      </w:r>
      <w:r>
        <w:rPr>
          <w:rStyle w:val="FootnoteAnchor"/>
          <w:rtl w:val="true"/>
        </w:rPr>
        <w:footnoteReference w:id="1772"/>
      </w:r>
      <w:r>
        <w:rPr>
          <w:rFonts w:ascii="Amiri" w:hAnsi="Amiri" w:eastAsia="Amiri" w:cs="Amiri"/>
          <w:color w:val="111111"/>
          <w:sz w:val="28"/>
          <w:sz w:val="28"/>
          <w:szCs w:val="28"/>
          <w:rtl w:val="true"/>
          <w:lang w:bidi="ar-SA"/>
        </w:rPr>
        <w:t>، 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الْمُؤْمِنُونَ الَّذِینَ إِذَا ذُکِرَ اللَّهُ وَجِلَتْ قُلُوبُهُمْ وَ إِذَا تُلِیَتْ عَلَیْهِمْ آیَاتُهُ زَادَتْهُمْ إِیمَاناً وَ عَلَی رَبِّهِمْ یَتَوَکَّلُونَ</w:t>
      </w:r>
      <w:r>
        <w:rPr>
          <w:rFonts w:eastAsia="Amiri" w:cs="Amiri" w:ascii="Amiri" w:hAnsi="Amiri"/>
          <w:color w:val="111111"/>
          <w:sz w:val="28"/>
          <w:szCs w:val="28"/>
          <w:rtl w:val="true"/>
          <w:lang w:bidi="ar-SA"/>
        </w:rPr>
        <w:t>»</w:t>
      </w:r>
      <w:r>
        <w:rPr>
          <w:rStyle w:val="FootnoteAnchor"/>
          <w:rtl w:val="true"/>
        </w:rPr>
        <w:footnoteReference w:id="1773"/>
      </w:r>
      <w:r>
        <w:rPr>
          <w:rFonts w:eastAsia="Times New Roman" w:cs="Times New Roman" w:ascii="Times New Roman" w:hAnsi="Times New Roman"/>
          <w:color w:val="111111"/>
          <w:sz w:val="28"/>
          <w:szCs w:val="28"/>
          <w:rtl w:val="true"/>
          <w:lang w:val="en-US" w:bidi="en-US"/>
        </w:rPr>
        <w:t>.</w:t>
      </w:r>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تقریره من حیث العقل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الخیر و الطاعة ممّا یدعو بعضه إلی بعضٍ، و ذلک لأنّ المؤمن إذا حضر مجلساً یجری فیه الوعظ فانّه یلحق قلبه خشوعٌ و خضوعٌ و انکسارٌ، و یکون حاله مفارقاً لحال من قسی قلبه بالکفر و المعاصی؛ و ذلک یدلّ علی أنّه یصحّ فی </w:t>
      </w:r>
    </w:p>
    <w:p>
      <w:pPr>
        <w:pStyle w:val="BookText"/>
        <w:rPr/>
      </w:pPr>
      <w:r>
        <w:rPr>
          <w:rFonts w:ascii="IRNazanin" w:hAnsi="IRNazanin" w:eastAsia="IRNazanin"/>
          <w:color w:val="111111"/>
          <w:sz w:val="28"/>
          <w:sz w:val="28"/>
          <w:szCs w:val="28"/>
          <w:rtl w:val="true"/>
          <w:lang w:bidi="fa-IR"/>
        </w:rPr>
        <w:t>المؤمن من الألطاف ما لایصحّ فی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فکان تخصیص المؤمن بأنّ اللّه ولیّهم محمولاً علی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الجواب ممّا ذکره الإمام الرازیّ فی التفسیر الکبیر</w:t>
      </w:r>
      <w:r>
        <w:rPr>
          <w:rStyle w:val="FootnoteAnchor"/>
          <w:rtl w:val="true"/>
        </w:rPr>
        <w:footnoteReference w:id="1774"/>
      </w:r>
      <w:r>
        <w:rPr>
          <w:rFonts w:ascii="IRNazanin" w:hAnsi="IRNazanin" w:eastAsia="IRNazanin"/>
          <w:color w:val="111111"/>
          <w:sz w:val="28"/>
          <w:sz w:val="28"/>
          <w:szCs w:val="28"/>
          <w:rtl w:val="true"/>
          <w:lang w:bidi="fa-IR"/>
        </w:rPr>
        <w:t>نیابةً عن المعتزلة؛ و هو غیر سدیدٍ من وجهین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غیر حاسمٍ لمادّة الإشکال ـ علی الوجه الّذی قرّرناه ـ ، إذ لأحدٍ أن یجری الکلام فی سبب أصل الهدایة و التوفیق و سیاقتهما من اللّه فی حقّ بعض أفراد الإنسان حتّی صار من أهل الإیمان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سبب الضلالة و الخذلان و سیاقتهما منه فی حقّ بعضٍ آخر حتّی صار من أهل الکفر و العصیان؛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کانت نسبة الهدایة و التوفیق واحدةً من الحقّ ـ تعالی ـ فی الجمیع علی أصولکم، فما وجه اختصاصهما ببعض الناس حتّی یکون مؤمناً؟، و اختصاص مقابل کلٍّ منهما ببعضٍ آخر حتّی یکون کافراً؟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فحینئذٍ لایتمّ الجواب و لم‌یبق مهربٌ من لزوم الترجیح من غیر مرجّحٍ فی هذا الباب؛</w:t>
      </w:r>
    </w:p>
    <w:p>
      <w:pPr>
        <w:pStyle w:val="BookText"/>
        <w:rPr/>
      </w:pPr>
      <w:r>
        <w:rPr>
          <w:rFonts w:ascii="IRNazanin" w:hAnsi="IRNazanin" w:eastAsia="IRNazanin"/>
          <w:color w:val="111111"/>
          <w:sz w:val="28"/>
          <w:sz w:val="28"/>
          <w:szCs w:val="28"/>
          <w:rtl w:val="true"/>
          <w:lang w:bidi="fa-IR"/>
        </w:rPr>
        <w:t>و ثانیهما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للأشاعرة أن یقولوا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زیادة الألطاف متی أمکنت وجبت عندکم، و لایکون للّه فی حقّ المؤمن إلاّ أداء الواجب، و هذا المعنی بتمامه حاصلٌ فی حقّ الکافر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المؤمن فعل ما لأجله استوجب ذلک المزید؛ فیکون ولیّ المؤمن هو نفسه الّذی فعل ما لأجله استوجب من اللّه ذلک المزید من اللطف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 ستسمع منّا لبّ التحقیق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ربّما یجاب عن أصل الإشکال بوجوهٍ أخری من المقال جاریةٍ علی نهج الإعتزال؛</w:t>
      </w:r>
    </w:p>
    <w:p>
      <w:p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ـ تعالی ـ یثیبهم فی الآخرة و یخصّهم بالتعظیم و الإکرام</w:t>
      </w:r>
      <w:r>
        <w:rPr>
          <w:rStyle w:val="FootnoteAnchor"/>
          <w:rtl w:val="true"/>
        </w:rPr>
        <w:footnoteReference w:id="1775"/>
      </w:r>
      <w:r>
        <w:rPr>
          <w:rFonts w:ascii="IRNazanin" w:hAnsi="IRNazanin" w:eastAsia="IRNazanin"/>
          <w:color w:val="111111"/>
          <w:sz w:val="28"/>
          <w:sz w:val="28"/>
          <w:szCs w:val="28"/>
          <w:rtl w:val="true"/>
          <w:lang w:bidi="fa-IR"/>
        </w:rPr>
        <w:t>، فکان التخصیص محمولاً علیه؛</w:t>
      </w:r>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یرد علیه مثل ما یرد علی الوجه المذکور آنفاً ـ تحقیقاً و جدلاً ـ ، بأن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ذلک </w:t>
      </w:r>
    </w:p>
    <w:p>
      <w:pPr>
        <w:pStyle w:val="BookText"/>
        <w:rPr/>
      </w:pPr>
      <w:r>
        <w:rPr>
          <w:rFonts w:ascii="IRNazanin" w:hAnsi="IRNazanin" w:eastAsia="IRNazanin"/>
          <w:color w:val="111111"/>
          <w:sz w:val="28"/>
          <w:sz w:val="28"/>
          <w:szCs w:val="28"/>
          <w:rtl w:val="true"/>
          <w:lang w:bidi="fa-IR"/>
        </w:rPr>
        <w:t>الثواب واجبٌ علی اللّه ـ تعالی ـ علی أصولهم، فولیّ المؤمن هو الّذی جعله مستحقّاً لذلک</w:t>
      </w:r>
      <w:r>
        <w:rPr>
          <w:rStyle w:val="FootnoteAnchor"/>
          <w:rtl w:val="true"/>
        </w:rPr>
        <w:footnoteReference w:id="1776"/>
      </w:r>
      <w:r>
        <w:rPr>
          <w:rFonts w:ascii="IRNazanin" w:hAnsi="IRNazanin" w:eastAsia="IRNazanin"/>
          <w:color w:val="111111"/>
          <w:sz w:val="28"/>
          <w:sz w:val="28"/>
          <w:szCs w:val="28"/>
          <w:rtl w:val="true"/>
          <w:lang w:bidi="fa-IR"/>
        </w:rPr>
        <w:t>الثواب، فیکون ولیّه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ـ تعالی ـ و إن</w:t>
      </w:r>
      <w:r>
        <w:rPr>
          <w:rStyle w:val="FootnoteAnchor"/>
          <w:rtl w:val="true"/>
        </w:rPr>
        <w:footnoteReference w:id="1777"/>
      </w:r>
      <w:r>
        <w:rPr>
          <w:rFonts w:ascii="Amiri" w:hAnsi="Amiri" w:eastAsia="Amiri" w:cs="Amiri"/>
          <w:color w:val="111111"/>
          <w:sz w:val="28"/>
          <w:sz w:val="28"/>
          <w:szCs w:val="28"/>
          <w:rtl w:val="true"/>
          <w:lang w:bidi="ar-SA"/>
        </w:rPr>
        <w:t>کان ولیّاً للکلّ بمعنی کونه متکفّلاً بمصالح الکلّ علی السویّة إلاّ أنّ المنتفع بتلک الولایة هو المؤمن، فیصحّ تخصیصه بهذه الآیة ـ کما 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هُدیً لِلْمُتَّقِینَ</w:t>
      </w:r>
      <w:r>
        <w:rPr>
          <w:rFonts w:eastAsia="Amiri" w:cs="Amiri" w:ascii="Amiri" w:hAnsi="Amiri"/>
          <w:color w:val="111111"/>
          <w:sz w:val="28"/>
          <w:szCs w:val="28"/>
          <w:rtl w:val="true"/>
          <w:lang w:bidi="ar-SA"/>
        </w:rPr>
        <w:t>»</w:t>
      </w:r>
      <w:r>
        <w:rPr>
          <w:rStyle w:val="FootnoteAnchor"/>
          <w:rtl w:val="true"/>
        </w:rPr>
        <w:footnoteReference w:id="1778"/>
      </w:r>
      <w:r>
        <w:rPr>
          <w:rFonts w:ascii="IRNazanin" w:hAnsi="IRNazanin" w:eastAsia="IRNazanin"/>
          <w:color w:val="111111"/>
          <w:sz w:val="28"/>
          <w:sz w:val="28"/>
          <w:szCs w:val="28"/>
          <w:rtl w:val="true"/>
          <w:lang w:bidi="fa-IR"/>
        </w:rPr>
        <w:t>ـ ؛</w:t>
      </w:r>
    </w:p>
    <w:p>
      <w:pPr>
        <w:pStyle w:val="BookText"/>
        <w:rPr/>
      </w:pPr>
      <w:r>
        <w:rPr>
          <w:rFonts w:ascii="IRNazanin" w:hAnsi="IRNazanin" w:eastAsia="IRNazanin"/>
          <w:color w:val="111111"/>
          <w:sz w:val="28"/>
          <w:sz w:val="28"/>
          <w:szCs w:val="28"/>
          <w:rtl w:val="true"/>
          <w:lang w:bidi="fa-IR"/>
        </w:rPr>
        <w:t>و یرد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هذا الأمر الّذی به امتاز المؤمن عن الکافر فی باب الولایة صدر من العبد، لا من اللّه ـ تعالی ـ ؛ فکان ولیّ العبد علی هذا القول هو العبد نفسه، لاغیره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ـ تعالی ـ ولیّهم بمعنی انّه یحبّهم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المراد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یحبّ تعظیمهم؛</w:t>
      </w:r>
    </w:p>
    <w:p>
      <w:pPr>
        <w:pStyle w:val="BookText"/>
        <w:rPr/>
      </w:pPr>
      <w:r>
        <w:rPr>
          <w:rFonts w:ascii="IRNazanin" w:hAnsi="IRNazanin" w:eastAsia="IRNazanin"/>
          <w:color w:val="111111"/>
          <w:sz w:val="28"/>
          <w:sz w:val="28"/>
          <w:szCs w:val="28"/>
          <w:rtl w:val="true"/>
          <w:lang w:bidi="fa-IR"/>
        </w:rPr>
        <w:t>و یجاب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المحبّة معناها</w:t>
      </w:r>
      <w:r>
        <w:rPr>
          <w:rStyle w:val="FootnoteAnchor"/>
          <w:rtl w:val="true"/>
        </w:rPr>
        <w:footnoteReference w:id="1779"/>
      </w:r>
      <w:r>
        <w:rPr>
          <w:rFonts w:ascii="IRNazanin" w:hAnsi="IRNazanin" w:eastAsia="IRNazanin"/>
          <w:color w:val="111111"/>
          <w:sz w:val="28"/>
          <w:sz w:val="28"/>
          <w:szCs w:val="28"/>
          <w:rtl w:val="true"/>
          <w:lang w:bidi="fa-IR"/>
        </w:rPr>
        <w:t>إعطاء الثواب، و ذلک بعینه هو الوجه الأوّل من هذه الوجوه؛ و قد مرّ الإیراد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التخلّص عن أصل الإشکال علی طریقة الحکماء فی مثل</w:t>
      </w:r>
      <w:r>
        <w:rPr>
          <w:rStyle w:val="FootnoteAnchor"/>
          <w:rtl w:val="true"/>
        </w:rPr>
        <w:footnoteReference w:id="1780"/>
      </w:r>
      <w:r>
        <w:rPr>
          <w:rFonts w:ascii="IRNazanin" w:hAnsi="IRNazanin" w:eastAsia="IRNazanin"/>
          <w:color w:val="111111"/>
          <w:sz w:val="28"/>
          <w:sz w:val="28"/>
          <w:szCs w:val="28"/>
          <w:rtl w:val="true"/>
          <w:lang w:bidi="fa-IR"/>
        </w:rPr>
        <w:t>ما یقولون فی دفع الإشکال الوارد علیهم فی إثبات الصور النوعیّة للأجسام الطبیعیّة، فانّهم لمّا أثبتوا تلک الصور فی الأجسام بواسطة ثبوت الآثار و اللوازم المختلفة فیها بأن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الجسمیّة أمرٌ واحدٌ فی الجمیع، فلو لم‌توجد</w:t>
      </w:r>
      <w:r>
        <w:rPr>
          <w:rStyle w:val="FootnoteAnchor"/>
          <w:rtl w:val="true"/>
        </w:rPr>
        <w:footnoteReference w:id="1781"/>
      </w:r>
      <w:r>
        <w:rPr>
          <w:rFonts w:ascii="IRNazanin" w:hAnsi="IRNazanin" w:eastAsia="IRNazanin"/>
          <w:color w:val="111111"/>
          <w:sz w:val="28"/>
          <w:sz w:val="28"/>
          <w:szCs w:val="28"/>
          <w:rtl w:val="true"/>
          <w:lang w:bidi="fa-IR"/>
        </w:rPr>
        <w:t>فی بعض الأجسام صورةٌ منوّعةٌ و فی بعضٍ آخر صورةٌ منوّعةٌ أخری یلزم فی ترتّب بعض الآثار لبعضٍ منها ـ کالحرارة فی النار ـ و ترتّب بعضٍ أخری لبعضٍ آخر ـ کالبرودة للماء ـ ترجیحاً من غیر مرجّحٍ؛</w:t>
      </w:r>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أورد علیه</w:t>
      </w:r>
      <w:r>
        <w:rPr>
          <w:rStyle w:val="FootnoteAnchor"/>
          <w:rtl w:val="true"/>
        </w:rPr>
        <w:footnoteReference w:id="178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هذا بعینه واردٌ علیکم عند إثبات تلک الصور أیضاً، فانّ اختصاص جسمیّة النار بصورتها الخاصّة دون غیرها و اختصاص جسمیّة غیرها بغیر تلک الصورة ـ </w:t>
      </w:r>
    </w:p>
    <w:p>
      <w:pPr>
        <w:pStyle w:val="BookText"/>
        <w:rPr/>
      </w:pPr>
      <w:r>
        <w:rPr>
          <w:rFonts w:ascii="IRNazanin" w:hAnsi="IRNazanin" w:eastAsia="IRNazanin"/>
          <w:color w:val="111111"/>
          <w:sz w:val="28"/>
          <w:sz w:val="28"/>
          <w:szCs w:val="28"/>
          <w:rtl w:val="true"/>
          <w:lang w:bidi="fa-IR"/>
        </w:rPr>
        <w:t>کجسمیّة الماء بصورته ـ مع استواء الجمیع فی الجسمیّة المطلقة المشترکة ممّا یوجب الترجیح بلامرجّحٍ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لکنّهم أجابوا عن ذلک بعد ما أحکموا بیان تحقّقها و جوهریّتها بوجوهٍ أخری؛ فقالوا</w:t>
      </w:r>
      <w:r>
        <w:rPr>
          <w:rStyle w:val="FootnoteAnchor"/>
          <w:rtl w:val="true"/>
        </w:rPr>
        <w:footnoteReference w:id="178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اختلاف تلک الصور مستندةٌ إمّا إلی اختلاف الإستعدادات السابقة ـ کما فی العنصریّات ـ ؛</w:t>
      </w:r>
    </w:p>
    <w:p>
      <w:pPr>
        <w:pStyle w:val="BookText"/>
        <w:rPr/>
      </w:pPr>
      <w:r>
        <w:rPr>
          <w:rFonts w:ascii="IRNazanin" w:hAnsi="IRNazanin" w:eastAsia="IRNazanin"/>
          <w:color w:val="111111"/>
          <w:sz w:val="28"/>
          <w:sz w:val="28"/>
          <w:szCs w:val="28"/>
          <w:rtl w:val="true"/>
          <w:lang w:bidi="fa-IR"/>
        </w:rPr>
        <w:t>أو اختلاف الموادّ ـ کما فی الفلکیّات ـ ؛</w:t>
      </w:r>
    </w:p>
    <w:p>
      <w:pPr>
        <w:pStyle w:val="BookText"/>
        <w:rPr/>
      </w:pPr>
      <w:r>
        <w:rPr>
          <w:rFonts w:ascii="IRNazanin" w:hAnsi="IRNazanin" w:eastAsia="IRNazanin"/>
          <w:color w:val="111111"/>
          <w:sz w:val="28"/>
          <w:sz w:val="28"/>
          <w:szCs w:val="28"/>
          <w:rtl w:val="true"/>
          <w:lang w:bidi="fa-IR"/>
        </w:rPr>
        <w:t>أو اختلاف الجهات و الحیثیّات الحاصلة فی المبادی الفعّالة العقلیّة ـ سیّما العقل الأخیر، کما عند المشّائین ـ ؛</w:t>
      </w:r>
    </w:p>
    <w:p>
      <w:pPr>
        <w:pStyle w:val="BookText"/>
        <w:rPr/>
      </w:pPr>
      <w:r>
        <w:rPr>
          <w:rFonts w:ascii="IRNazanin" w:hAnsi="IRNazanin" w:eastAsia="IRNazanin"/>
          <w:color w:val="111111"/>
          <w:sz w:val="28"/>
          <w:sz w:val="28"/>
          <w:szCs w:val="28"/>
          <w:rtl w:val="true"/>
          <w:lang w:bidi="fa-IR"/>
        </w:rPr>
        <w:t>أو اختلاف ذوات تلک المبادی العقلیّة ـ کما عند الرواقیّین، القائلین بکثرة العقول الّتی فی الطبقة العرضیّة علی حسب تکثّر الأنواع الجسمانیّة ـ ؛</w:t>
      </w:r>
    </w:p>
    <w:p>
      <w:pPr>
        <w:pStyle w:val="BookText"/>
        <w:rPr/>
      </w:pPr>
      <w:r>
        <w:rPr>
          <w:rFonts w:ascii="IRNazanin" w:hAnsi="IRNazanin" w:eastAsia="IRNazanin"/>
          <w:color w:val="111111"/>
          <w:sz w:val="28"/>
          <w:sz w:val="28"/>
          <w:szCs w:val="28"/>
          <w:rtl w:val="true"/>
          <w:lang w:bidi="fa-IR"/>
        </w:rPr>
        <w:t>أو اختلاف صورها العلمیّة الواقعة فی عالم القضاء الإلآهیّ أو القدر الربّانیّ الموجودة فی القلم الأعلی العقلانیّ؛</w:t>
      </w:r>
    </w:p>
    <w:p>
      <w:pPr>
        <w:pStyle w:val="BookText"/>
        <w:rPr/>
      </w:pPr>
      <w:r>
        <w:rPr>
          <w:rFonts w:ascii="IRNazanin" w:hAnsi="IRNazanin" w:eastAsia="IRNazanin"/>
          <w:color w:val="111111"/>
          <w:sz w:val="28"/>
          <w:sz w:val="28"/>
          <w:szCs w:val="28"/>
          <w:rtl w:val="true"/>
          <w:lang w:bidi="fa-IR"/>
        </w:rPr>
        <w:t>أو فی اللوح المحفوظ النفسانیّ علی الوجه المقدّس عن التغییر، بخلاف الصور الجزئیّة الواقعة فی القدر الإنطباعیّ السماویّ، لتغیّرها بالمحو و الإثبات؛</w:t>
      </w:r>
    </w:p>
    <w:p>
      <w:pPr>
        <w:pStyle w:val="BookText"/>
        <w:rPr/>
      </w:pPr>
      <w:r>
        <w:rPr>
          <w:rFonts w:ascii="IRNazanin" w:hAnsi="IRNazanin" w:eastAsia="IRNazanin"/>
          <w:color w:val="111111"/>
          <w:sz w:val="28"/>
          <w:sz w:val="28"/>
          <w:szCs w:val="28"/>
          <w:rtl w:val="true"/>
          <w:lang w:bidi="fa-IR"/>
        </w:rPr>
        <w:t>أو اختلاف الصور الربّانیّة المسمّاة بالعنایة الإلآهیّة عند من جوّز قیام علم اللّه ـ تعالی ـ بذاته ـ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العلوم التفصیلیّة ـ </w:t>
      </w:r>
      <w:r>
        <w:rPr>
          <w:rFonts w:eastAsia="IRNazanin" w:cs="IRNazanin"/>
          <w:color w:val="111111"/>
          <w:sz w:val="28"/>
          <w:szCs w:val="28"/>
          <w:rtl w:val="true"/>
          <w:lang w:bidi="fa-IR"/>
        </w:rPr>
        <w:t>.</w:t>
      </w:r>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فکذلک یقال فی إنحلال ذلک الإشکال و إیراد السؤال عن لمّیّة اختصاص المؤمن بولایة اللّه ـ تعالی ـ و الإکرام و الإفضال، و اختصاص الکافر بمقته الموجب للنکال من حوالة هذا التخالف بینهما فی الضلال و الهدی</w:t>
      </w:r>
      <w:r>
        <w:rPr>
          <w:rStyle w:val="FootnoteAnchor"/>
          <w:rtl w:val="true"/>
        </w:rPr>
        <w:footnoteReference w:id="1784"/>
      </w:r>
      <w:r>
        <w:rPr>
          <w:rFonts w:ascii="IRNazanin" w:hAnsi="IRNazanin" w:eastAsia="IRNazanin"/>
          <w:color w:val="111111"/>
          <w:sz w:val="28"/>
          <w:sz w:val="28"/>
          <w:szCs w:val="28"/>
          <w:rtl w:val="true"/>
          <w:lang w:bidi="fa-IR"/>
        </w:rPr>
        <w:t>و السعادة و الوبال و الثواب و العقاب بعد الإیمان و الکفر إلی أمورٍ سابقةٍ موجبةٍ و مقدّماتٍ متأدّیةٍ مقتضیةٍ؛ و هکذا إلی أن ینتهی إلی أمورٍ قضائیّةٍ إلآهیّةٍ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هذه سنّة اللّه الّتی لاتبدیل لها، و حکمته الّتی لامزید علیها و لافتور یعتریها </w:t>
      </w:r>
    </w:p>
    <w:p>
      <w:pPr>
        <w:pStyle w:val="BookText"/>
        <w:rPr/>
      </w:pPr>
      <w:r>
        <w:rPr>
          <w:rFonts w:ascii="IRNazanin" w:hAnsi="IRNazanin" w:eastAsia="IRNazanin"/>
          <w:color w:val="111111"/>
          <w:sz w:val="28"/>
          <w:sz w:val="28"/>
          <w:szCs w:val="28"/>
          <w:rtl w:val="true"/>
          <w:lang w:bidi="fa-IR"/>
        </w:rPr>
        <w:t>من ربط الأشیاء بالعلل و الأسباب، و ربط الأسباب بالمسبّبات إلی أن یبلغ إلی قدرته و إرادته و جوده و حکمته الموجبة لإیصال کلّ شیءٍ إلی خیرٍ یلیق به و کمالٍ یؤثر عنده، و المحافظة</w:t>
      </w:r>
      <w:r>
        <w:rPr>
          <w:rStyle w:val="FootnoteAnchor"/>
          <w:rtl w:val="true"/>
        </w:rPr>
        <w:footnoteReference w:id="1785"/>
      </w:r>
      <w:r>
        <w:rPr>
          <w:rFonts w:ascii="Amiri" w:hAnsi="Amiri" w:eastAsia="Amiri" w:cs="Amiri"/>
          <w:color w:val="111111"/>
          <w:sz w:val="28"/>
          <w:sz w:val="28"/>
          <w:szCs w:val="28"/>
          <w:rtl w:val="true"/>
          <w:lang w:bidi="ar-SA"/>
        </w:rPr>
        <w:t>إیّاه عن کلّ شینٍ و نقصٍ یعتریه و شرورٍ و آفةٍ یلحقه بقدر إمکانٍ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فالخیر مرضیٌّ و الشرّ مقضیٌّ؛ و لکلٍّ منهما طالبٌ لایسکن إلاّ لدیه و لاینزعج إلاّ إلیه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فهذا أنموذجٌ لهذا المقام، و قد بقی بعد من الشکوک ما لاینحلّ إلاّ ببسطٍ فی الکلام مع اشتغالٍ شدیدٍ من المرید السالک فی تحقیق المرام، لیتجلّی له</w:t>
      </w:r>
      <w:r>
        <w:rPr>
          <w:rStyle w:val="FootnoteAnchor"/>
          <w:rtl w:val="true"/>
        </w:rPr>
        <w:footnoteReference w:id="1786"/>
      </w:r>
      <w:r>
        <w:rPr>
          <w:rFonts w:ascii="IRNazanin" w:hAnsi="IRNazanin" w:eastAsia="IRNazanin"/>
          <w:color w:val="111111"/>
          <w:sz w:val="28"/>
          <w:sz w:val="28"/>
          <w:szCs w:val="28"/>
          <w:rtl w:val="true"/>
          <w:lang w:bidi="fa-IR"/>
        </w:rPr>
        <w:t>ما یتجلّی للحکماء الکرام و</w:t>
      </w:r>
      <w:r>
        <w:rPr>
          <w:rStyle w:val="FootnoteAnchor"/>
          <w:rtl w:val="true"/>
        </w:rPr>
        <w:footnoteReference w:id="1787"/>
      </w:r>
      <w:r>
        <w:rPr>
          <w:rFonts w:ascii="IRNazanin" w:hAnsi="IRNazanin" w:eastAsia="IRNazanin"/>
          <w:color w:val="111111"/>
          <w:sz w:val="28"/>
          <w:sz w:val="28"/>
          <w:szCs w:val="28"/>
          <w:rtl w:val="true"/>
          <w:lang w:bidi="fa-IR"/>
        </w:rPr>
        <w:t>الأتقیاء العظام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علی طریقة أهل التصوّف، فبأنّ للّه ـ تعالی ـ فی ذاته فی عالم إلآهیّته شؤوناً و حیثیّاتٍ مسمّاةً بأسماءٍ و صفاتٍ ـ کما یعرفه أهل اللّه ـ لا علی وجهٍ یقدح فی أحدیّته الحقّة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ـ سبحانه ـ مع تلک الشؤون و الحیثیّات مبدءٌ للکلّ و عالمٌ بالأشیاء و قادرٌ علی جمیع الممکنات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خرج شیءٌ من الأشیاء من علمه و قدرته و تأثیره و إیجاده بواسطةٍ أو بغیر واسطةٍ لم‌یصلح لمبدئیّة الکلّ، و هو مع ذلک منزّهٌ عن فعل القبائح و الشرور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لابالوجه الّذی بلغ فهم المعتزلة إلیه، و إلاّ لناقض کونه مبدء الکلّ</w:t>
      </w:r>
      <w:r>
        <w:rPr>
          <w:rStyle w:val="FootnoteAnchor"/>
          <w:rtl w:val="true"/>
        </w:rPr>
        <w:footnoteReference w:id="1788"/>
      </w:r>
      <w:r>
        <w:rPr>
          <w:rFonts w:ascii="IRNazanin" w:hAnsi="IRNazanin" w:eastAsia="IRNazanin"/>
          <w:color w:val="111111"/>
          <w:sz w:val="28"/>
          <w:sz w:val="28"/>
          <w:szCs w:val="28"/>
          <w:rtl w:val="true"/>
          <w:lang w:bidi="fa-IR"/>
        </w:rPr>
        <w:t>، و فی کونه مالک الملک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الوجه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العالم بجمیع أجزائه و أفراده المتکثّرة و المتخالفة علی هذا الوجه المشاهد ظلالٌ لأسمائه المتعدّدة المتخالفة علی وجهٍ ـ کالأوّل و الآخر و الظاهر و الباطن ـ ؛ و لکلٍّ منها أثرٌ خاصٌّ و مظهرٌ و معلولٌ معیّنٌ ـ کالمبدَع و الکائن و المحسوس و المعقول،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 هذا القیاس ـ </w:t>
      </w:r>
      <w:r>
        <w:rPr>
          <w:rFonts w:eastAsia="IRNazanin" w:cs="IRNazanin"/>
          <w:color w:val="111111"/>
          <w:sz w:val="28"/>
          <w:szCs w:val="28"/>
          <w:rtl w:val="true"/>
          <w:lang w:bidi="fa-IR"/>
        </w:rPr>
        <w:t>.</w:t>
      </w:r>
    </w:p>
    <w:p>
      <w:pPr>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للّه ـ سبحانه ـ صفتی قهرٍ و لطفٍ، و من الواجب فی الحکمة أنّ الملک ـ و لاسیّما ملک الملوک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یکون هکذا، إذ کلٌّ منهما من أسمائه الحسنی و من أوصاف الکمال، و لایقوم أحدهما مقام الأخری، و من منع ذلک کابرٌ و عاندٌ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لابدّ لکلٍّ من هاتین الصفتین من مظهرٍ؛ فالملائکة و من ضاهاهم من المؤمنین و الأخیار مظاهر اللطف؛ و الشیاطین و من والاهم من الکفّار و الأشرار مظاهر القهر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مظاهر اللطف هم أهل الجنّة و الأعمال المستتبعة لها، و مظاهر القهر هم أهل النار و الأعمال المعقبة إیّاها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فخلق اللّه ـ تعالی ـ للجنّة خلقاً یعملون بعمل أهل الجنّة، و للنار خلقاً یعملون بعمل أهل 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فکما انّ وجود کلٍّ من صفتی اللطف و القهر ممّا لابدّ فیه، فکذا لابدّ من وجود مظاهر کلٍّ منهما بحسب کلّ مرتبةٍ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کما لااعتراض لأحدٍ علیه ـ تعالی ـ فی وجود أصل المظاهر و المعالیل ـ لکونها من لوازم الإلآهیّة و آثار الربوبیّة ـ ، فکذا لا اعتراض لأحدٍ علیه فی تخصیص کلٍّ من الفریقین بما خصّصوا به، فانّه لوعکس الأمر لکان هذا الإعتراض بحاله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من هیهنا تظهر حقیقة السعادة و الشقاوة،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فَمِنْهُمْ شَقِیٌّ وَ سَعِیدٌ</w:t>
      </w:r>
      <w:r>
        <w:rPr>
          <w:rFonts w:eastAsia="Amiri" w:cs="Amiri" w:ascii="Amiri" w:hAnsi="Amiri"/>
          <w:color w:val="111111"/>
          <w:sz w:val="28"/>
          <w:szCs w:val="28"/>
          <w:rtl w:val="true"/>
          <w:lang w:bidi="ar-SA"/>
        </w:rPr>
        <w:t>»</w:t>
      </w:r>
      <w:r>
        <w:rPr>
          <w:rStyle w:val="FootnoteAnchor"/>
          <w:rtl w:val="true"/>
        </w:rPr>
        <w:footnoteReference w:id="1789"/>
      </w:r>
      <w:r>
        <w:rPr>
          <w:rFonts w:ascii="IRNazanin" w:hAnsi="IRNazanin" w:eastAsia="IRNazanin"/>
          <w:color w:val="111111"/>
          <w:sz w:val="28"/>
          <w:sz w:val="28"/>
          <w:szCs w:val="28"/>
          <w:rtl w:val="true"/>
          <w:lang w:bidi="fa-IR"/>
        </w:rPr>
        <w:t>و الإیمان و الکفر، فمنهم مؤمنٌ و منهم کافرٌ؛</w:t>
      </w:r>
    </w:p>
    <w:p>
      <w:pPr>
        <w:pStyle w:val="BookText"/>
        <w:rPr/>
      </w:pPr>
      <w:r>
        <w:rPr>
          <w:rFonts w:ascii="Amiri" w:hAnsi="Amiri" w:eastAsia="Amiri" w:cs="Amiri"/>
          <w:color w:val="111111"/>
          <w:sz w:val="28"/>
          <w:sz w:val="28"/>
          <w:szCs w:val="28"/>
          <w:rtl w:val="true"/>
          <w:lang w:bidi="ar-SA"/>
        </w:rPr>
        <w:t xml:space="preserve">و تظهر حقیقة کونه ـ تعالی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وَلِیُّ الَّذِینَ آمَنُوا</w:t>
      </w:r>
      <w:r>
        <w:rPr>
          <w:rFonts w:eastAsia="Amiri" w:cs="Amiri" w:ascii="Amiri" w:hAnsi="Amiri"/>
          <w:color w:val="111111"/>
          <w:sz w:val="28"/>
          <w:szCs w:val="28"/>
          <w:rtl w:val="true"/>
          <w:lang w:bidi="ar-SA"/>
        </w:rPr>
        <w:t>»</w:t>
      </w:r>
      <w:r>
        <w:rPr>
          <w:rStyle w:val="FootnoteAnchor"/>
          <w:rtl w:val="true"/>
        </w:rPr>
        <w:footnoteReference w:id="1790"/>
      </w:r>
      <w:r>
        <w:rPr>
          <w:rFonts w:ascii="Amiri" w:hAnsi="Amiri" w:eastAsia="Amiri" w:cs="Amiri"/>
          <w:color w:val="111111"/>
          <w:sz w:val="28"/>
          <w:sz w:val="28"/>
          <w:szCs w:val="28"/>
          <w:rtl w:val="true"/>
          <w:lang w:bidi="ar-SA"/>
        </w:rPr>
        <w:t>و عدوّ الّذین کفروا، و انّما ولیّهم الطاغوت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فاللّه ـ سبحانه ـ موصوفاً بصفة اللطف ولیّ المؤمنین و عدوّ الکافرین أیضاً، و إن کان من جهة الرحمة المطلقة و الفیض العامّ و الجود التامّ یوجدهم و یرزقهم و یعطیهم المال و الجاه، و یجیب دعاءهم و یسمع نداءهم</w:t>
      </w:r>
      <w:r>
        <w:rPr>
          <w:rStyle w:val="FootnoteAnchor"/>
          <w:rtl w:val="true"/>
        </w:rPr>
        <w:footnoteReference w:id="1791"/>
      </w:r>
      <w:r>
        <w:rPr>
          <w:rFonts w:eastAsia="Times New Roman" w:cs="Times New Roman" w:ascii="Times New Roman" w:hAnsi="Times New Roman"/>
          <w:color w:val="111111"/>
          <w:sz w:val="28"/>
          <w:szCs w:val="28"/>
          <w:rtl w:val="true"/>
          <w:lang w:val="en-US" w:bidi="en-US"/>
        </w:rPr>
        <w:t>.</w:t>
      </w:r>
    </w:p>
    <w:p>
      <w:pPr>
        <w:sectPr>
          <w:footerReference w:type="default" r:id="rId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فإذا تؤمّل فی ما بیّنا یظهر انّ هذا الترتیب و التمییز</w:t>
      </w:r>
      <w:r>
        <w:rPr>
          <w:rStyle w:val="FootnoteAnchor"/>
          <w:rtl w:val="true"/>
        </w:rPr>
        <w:footnoteReference w:id="1792"/>
      </w:r>
      <w:r>
        <w:rPr>
          <w:rFonts w:ascii="IRNazanin" w:hAnsi="IRNazanin" w:eastAsia="IRNazanin"/>
          <w:color w:val="111111"/>
          <w:sz w:val="28"/>
          <w:sz w:val="28"/>
          <w:szCs w:val="28"/>
          <w:rtl w:val="true"/>
          <w:lang w:bidi="fa-IR"/>
        </w:rPr>
        <w:t xml:space="preserve">فی الوجود من لوازم الترتیب و التمییز الواقع فی ما سبق من الأحکام الأزلیّة الناشئة من معدن الإلآهیّة و العلم السابق الإلآهیّ، و یعلم انّ ولایة المؤمن من اللّه قبل إیمانه بالذات، کما روی عن رسول اللّه ـ صلّی </w:t>
      </w:r>
    </w:p>
    <w:p>
      <w:pPr>
        <w:pStyle w:val="BookText"/>
        <w:rPr/>
      </w:pPr>
      <w:r>
        <w:rPr>
          <w:rFonts w:ascii="Amiri" w:hAnsi="Amiri" w:eastAsia="Amiri" w:cs="Amiri"/>
          <w:color w:val="111111"/>
          <w:sz w:val="28"/>
          <w:sz w:val="28"/>
          <w:szCs w:val="28"/>
          <w:rtl w:val="true"/>
          <w:lang w:bidi="ar-SA"/>
        </w:rPr>
        <w:t xml:space="preserve">اللّه علیه و آله و سلّم ـ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خلق أحدکم یجمع فی بطن أمّه أربعین لیلةً، ثمّ یکون نطفةً مثل ذلک، ثمّ تکون مضغةً مثل ذلک، ثمّ یبعث اللّه إلیه ملکاً بأربع کلماتٍ، فیکتب عمله و أجله و رزقه و شقیٌّ أو سعیدٌ</w:t>
      </w:r>
      <w:r>
        <w:rPr>
          <w:rFonts w:eastAsia="Amiri" w:cs="Amiri" w:ascii="Amiri" w:hAnsi="Amiri"/>
          <w:color w:val="111111"/>
          <w:sz w:val="28"/>
          <w:szCs w:val="28"/>
          <w:rtl w:val="true"/>
          <w:lang w:bidi="ar-SA"/>
        </w:rPr>
        <w:t>»</w:t>
      </w:r>
      <w:r>
        <w:rPr>
          <w:rStyle w:val="FootnoteAnchor"/>
          <w:rtl w:val="true"/>
        </w:rPr>
        <w:footnoteReference w:id="17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کانت السعادة و الشقاوة بالقضاء، و الإیمان و الکفر بالقدر، فأیّ فائدةٍ فی بعثة الرسل و إنزال الکتب؟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فائدتهما بالحقیقة ترجع إلی المؤمنین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جعل اللّه بعثهم و إنزالها سبباً و واسطةً لاهتدائهم ـ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أَنْتَ مُنْذِرُ مَنْ یَخْشَاهَا</w:t>
      </w:r>
      <w:r>
        <w:rPr>
          <w:rFonts w:eastAsia="Amiri" w:cs="Amiri" w:ascii="Amiri" w:hAnsi="Amiri"/>
          <w:color w:val="111111"/>
          <w:sz w:val="28"/>
          <w:szCs w:val="28"/>
          <w:rtl w:val="true"/>
          <w:lang w:bidi="ar-SA"/>
        </w:rPr>
        <w:t>»</w:t>
      </w:r>
      <w:r>
        <w:rPr>
          <w:rStyle w:val="FootnoteAnchor"/>
          <w:rtl w:val="true"/>
        </w:rPr>
        <w:footnoteReference w:id="1794"/>
      </w:r>
      <w:r>
        <w:rPr>
          <w:rFonts w:ascii="Amiri" w:hAnsi="Amiri" w:eastAsia="Amiri" w:cs="Amiri"/>
          <w:color w:val="111111"/>
          <w:sz w:val="28"/>
          <w:sz w:val="28"/>
          <w:szCs w:val="28"/>
          <w:rtl w:val="true"/>
          <w:lang w:bidi="ar-SA"/>
        </w:rPr>
        <w:t>، کما انّ فائدة نور الشمس تعود إلی أصحاب العیون الصحاح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فائدة ذلک بالنسبة إلی المختوم علی قلوبهم فکفائدة نور الشمس بالنسبة إلی الأکمه،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الَّذِینَ فِی قُلُوبِهِمْ مَرَضٌ فَزَادَتْهُمْ رِجْساً إِلَی رِجْسِهِمْ وَ مَاتُوا وَ هُمْ کَافِرُونَ</w:t>
      </w:r>
      <w:r>
        <w:rPr>
          <w:rFonts w:eastAsia="Amiri" w:cs="Amiri" w:ascii="Amiri" w:hAnsi="Amiri"/>
          <w:color w:val="111111"/>
          <w:sz w:val="28"/>
          <w:szCs w:val="28"/>
          <w:rtl w:val="true"/>
          <w:lang w:bidi="ar-SA"/>
        </w:rPr>
        <w:t>»</w:t>
      </w:r>
      <w:r>
        <w:rPr>
          <w:rStyle w:val="FootnoteAnchor"/>
          <w:rtl w:val="true"/>
        </w:rPr>
        <w:footnoteReference w:id="179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غایة ذلک إلزام الحجّة و إقامة البیّنة علیهم ظاهراً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لِئَلاَّ یَکُونَ لِلنَّاسِ عَلَی اللَّهِ حُجَّةٌ بَعْدَ الرُّسُلِ</w:t>
      </w:r>
      <w:r>
        <w:rPr>
          <w:rFonts w:eastAsia="Amiri" w:cs="Amiri" w:ascii="Amiri" w:hAnsi="Amiri"/>
          <w:color w:val="111111"/>
          <w:sz w:val="28"/>
          <w:szCs w:val="28"/>
          <w:rtl w:val="true"/>
          <w:lang w:bidi="ar-SA"/>
        </w:rPr>
        <w:t>»</w:t>
      </w:r>
      <w:r>
        <w:rPr>
          <w:rStyle w:val="FootnoteAnchor"/>
          <w:rtl w:val="true"/>
        </w:rPr>
        <w:footnoteReference w:id="1796"/>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أَنَّا أَهْلَکْنَاهُمْ بِعَذَابٍ مِنْ قَبْلِهِ لَقَالُوا رَبَّنَا لَولاَ أَرْسَلْتَ إِلَیْنَا رَسُولاً</w:t>
      </w:r>
      <w:r>
        <w:rPr>
          <w:rFonts w:eastAsia="Amiri" w:cs="Amiri" w:ascii="Amiri" w:hAnsi="Amiri"/>
          <w:color w:val="111111"/>
          <w:sz w:val="28"/>
          <w:szCs w:val="28"/>
          <w:rtl w:val="true"/>
          <w:lang w:bidi="ar-SA"/>
        </w:rPr>
        <w:t>»</w:t>
      </w:r>
      <w:r>
        <w:rPr>
          <w:rStyle w:val="FootnoteAnchor"/>
          <w:rtl w:val="true"/>
        </w:rPr>
        <w:footnoteReference w:id="179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فی الحقیقة للنفی علیهم بأنّهم فی أصل الخلقة ناقصون أشقیاء</w:t>
      </w:r>
      <w:r>
        <w:rPr>
          <w:rFonts w:eastAsia="IRNazanin" w:cs="IRNazanin"/>
          <w:color w:val="111111"/>
          <w:sz w:val="28"/>
          <w:szCs w:val="28"/>
          <w:rtl w:val="true"/>
          <w:lang w:bidi="fa-IR"/>
        </w:rPr>
        <w:t>»</w:t>
      </w:r>
      <w:r>
        <w:rPr>
          <w:rStyle w:val="FootnoteAnchor"/>
          <w:rtl w:val="true"/>
        </w:rPr>
        <w:footnoteReference w:id="1798"/>
      </w:r>
      <w:r>
        <w:rPr>
          <w:rFonts w:ascii="IRNazanin" w:hAnsi="IRNazanin" w:eastAsia="IRNazanin"/>
          <w:color w:val="111111"/>
          <w:sz w:val="28"/>
          <w:sz w:val="28"/>
          <w:szCs w:val="28"/>
          <w:rtl w:val="true"/>
          <w:lang w:bidi="fa-IR"/>
        </w:rPr>
        <w:t>انتهی کلامه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تذکّرت ماذکرناه لک سابقاً فی اللمعات السابقة قدرت علی هذه الإشکالات و تحقیق هذه المقامات؛ فلانعیده خوفاً للإطالة</w:t>
      </w:r>
      <w:r>
        <w:rPr>
          <w:rFonts w:eastAsia="IRNazanin" w:cs="IRNazanin"/>
          <w:color w:val="111111"/>
          <w:sz w:val="28"/>
          <w:szCs w:val="28"/>
          <w:rtl w:val="true"/>
          <w:lang w:bidi="fa-IR"/>
        </w:rPr>
        <w:t>.</w:t>
      </w:r>
    </w:p>
    <w:p>
      <w:pPr>
        <w:sectPr>
          <w:footerReference w:type="default" r:id="rId5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ـ سبحانه ـ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یُخْرِجُهُمْ مِنَ الظُّلُمَاتِ إِلَی النُّورِ</w:t>
      </w:r>
      <w:r>
        <w:rPr>
          <w:rFonts w:eastAsia="Amiri" w:cs="Amiri" w:ascii="Amiri" w:hAnsi="Amiri"/>
          <w:color w:val="111111"/>
          <w:sz w:val="28"/>
          <w:szCs w:val="28"/>
          <w:rtl w:val="true"/>
          <w:lang w:bidi="ar-SA"/>
        </w:rPr>
        <w:t>»</w:t>
      </w:r>
      <w:r>
        <w:rPr>
          <w:rStyle w:val="FootnoteAnchor"/>
          <w:rtl w:val="true"/>
        </w:rPr>
        <w:footnoteReference w:id="179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أجمع المفسّرون علی أنّ المراد هیهنا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الظُّلُمَاتِ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الکفر و الإیمان و مایجری مجراهما من اللوازم و الملزومات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یخرجهم بهدایته و توفیقه من ظلمات الجهل و الذنوب إلی نور الهدی و المغفرة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 قال ابن عطاء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یفنیهم عن صفاتهم بصفته، فیندرج صفاتهم تحت صفاته کما اندرجت أکوانهم تحت أکوانه و حقوقهم عند ذکر حقّه، فیصیرون قائمین بالحقّ للحقّ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الجنید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یخرجهم من ظلمات أوصافهم إلی أنوار صفاته</w:t>
      </w:r>
      <w:r>
        <w:rPr>
          <w:rFonts w:eastAsia="IRNazanin" w:cs="IRNazanin"/>
          <w:color w:val="111111"/>
          <w:sz w:val="28"/>
          <w:szCs w:val="28"/>
          <w:rtl w:val="true"/>
          <w:lang w:bidi="fa-IR"/>
        </w:rPr>
        <w:t>»</w:t>
      </w:r>
      <w:r>
        <w:rPr>
          <w:rStyle w:val="FootnoteAnchor"/>
          <w:rtl w:val="true"/>
        </w:rPr>
        <w:footnoteReference w:id="1800"/>
      </w:r>
    </w:p>
    <w:p>
      <w:pPr>
        <w:pStyle w:val="BookText"/>
        <w:rPr/>
      </w:pPr>
      <w:r>
        <w:rPr>
          <w:rFonts w:ascii="IRNazanin" w:hAnsi="IRNazanin" w:eastAsia="IRNazanin"/>
          <w:color w:val="111111"/>
          <w:sz w:val="28"/>
          <w:sz w:val="28"/>
          <w:szCs w:val="28"/>
          <w:rtl w:val="true"/>
          <w:lang w:bidi="fa-IR"/>
        </w:rPr>
        <w:t>و قال صدر الحکماء و المحقّقین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ـ سبحانه ـ لمّا ذکر</w:t>
      </w:r>
      <w:r>
        <w:rPr>
          <w:rStyle w:val="FootnoteAnchor"/>
          <w:rtl w:val="true"/>
        </w:rPr>
        <w:footnoteReference w:id="1801"/>
      </w:r>
      <w:r>
        <w:rPr>
          <w:rFonts w:ascii="IRNazanin" w:hAnsi="IRNazanin" w:eastAsia="IRNazanin"/>
          <w:color w:val="111111"/>
          <w:sz w:val="28"/>
          <w:sz w:val="28"/>
          <w:szCs w:val="28"/>
          <w:rtl w:val="true"/>
          <w:lang w:bidi="fa-IR"/>
        </w:rPr>
        <w:t>انّه یحبّ الّذین آمنوا و متولّی إیمانهم و معینهم فی قبول الهدایة</w:t>
      </w:r>
      <w:r>
        <w:rPr>
          <w:rStyle w:val="FootnoteAnchor"/>
          <w:rtl w:val="true"/>
        </w:rPr>
        <w:footnoteReference w:id="1802"/>
      </w:r>
      <w:r>
        <w:rPr>
          <w:rFonts w:ascii="IRNazanin" w:hAnsi="IRNazanin" w:eastAsia="IRNazanin"/>
          <w:color w:val="111111"/>
          <w:sz w:val="28"/>
          <w:sz w:val="28"/>
          <w:szCs w:val="28"/>
          <w:rtl w:val="true"/>
          <w:lang w:bidi="fa-IR"/>
        </w:rPr>
        <w:t>حتّی اهتدوا و آمنوا، فانّ کلّ أحدٍ من الناس بحسب أصل طینته ـ و هو الأنّیّة ـ من سنخ الظلمات، کالجسمیّة و الطبیعة و الحیوانیّة الّتی مقتضی ذاتها أفعالٌ توجب الطرد و البعد عن رحمة اللّه الخاصّة الموجبة لدخول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إنّما التفاوت بحسب تفاوت الأرواح و القلوب فی الکدورة و صفاء الفطرة</w:t>
      </w:r>
      <w:r>
        <w:rPr>
          <w:rStyle w:val="FootnoteAnchor"/>
          <w:rtl w:val="true"/>
        </w:rPr>
        <w:footnoteReference w:id="1803"/>
      </w:r>
      <w:r>
        <w:rPr>
          <w:rFonts w:ascii="Amiri" w:hAnsi="Amiri" w:eastAsia="Amiri" w:cs="Amiri"/>
          <w:color w:val="111111"/>
          <w:sz w:val="28"/>
          <w:sz w:val="28"/>
          <w:szCs w:val="28"/>
          <w:rtl w:val="true"/>
          <w:lang w:bidi="ar-SA"/>
        </w:rPr>
        <w:t>، ثمّ بحسب العقائد و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یجوز أن یحمل قوله ـ تعالی ـ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مِنْکُمْ إِلاَّ وَارِدُهَا کَانَ عَلَی رَبِّکَ حَتْماً مَقْضِیّاً</w:t>
      </w:r>
      <w:r>
        <w:rPr>
          <w:rFonts w:eastAsia="Amiri" w:cs="Amiri" w:ascii="Amiri" w:hAnsi="Amiri"/>
          <w:color w:val="111111"/>
          <w:sz w:val="28"/>
          <w:szCs w:val="28"/>
          <w:rtl w:val="true"/>
          <w:lang w:bidi="ar-SA"/>
        </w:rPr>
        <w:t>»</w:t>
      </w:r>
      <w:r>
        <w:rPr>
          <w:rStyle w:val="FootnoteAnchor"/>
          <w:rtl w:val="true"/>
        </w:rPr>
        <w:footnoteReference w:id="1804"/>
      </w:r>
      <w:r>
        <w:rPr>
          <w:rFonts w:ascii="IRNazanin" w:hAnsi="IRNazanin" w:eastAsia="IRNazanin"/>
          <w:color w:val="111111"/>
          <w:sz w:val="28"/>
          <w:sz w:val="28"/>
          <w:szCs w:val="28"/>
          <w:rtl w:val="true"/>
          <w:lang w:bidi="fa-IR"/>
        </w:rPr>
        <w:t>علی ما یستوجبه الإنسان بحسب ما تقتضیه الطینة</w:t>
      </w:r>
      <w:r>
        <w:rPr>
          <w:rStyle w:val="FootnoteAnchor"/>
          <w:rtl w:val="true"/>
        </w:rPr>
        <w:footnoteReference w:id="1805"/>
      </w:r>
      <w:r>
        <w:rPr>
          <w:rFonts w:ascii="IRNazanin" w:hAnsi="IRNazanin" w:eastAsia="IRNazanin"/>
          <w:color w:val="111111"/>
          <w:sz w:val="28"/>
          <w:sz w:val="28"/>
          <w:szCs w:val="28"/>
          <w:rtl w:val="true"/>
          <w:lang w:bidi="fa-IR"/>
        </w:rPr>
        <w:t>الجسمانیّة الظلمانیّة؛</w:t>
      </w:r>
    </w:p>
    <w:p>
      <w:pPr>
        <w:pStyle w:val="BookText"/>
        <w:rPr/>
      </w:pPr>
      <w:r>
        <w:rPr>
          <w:rFonts w:ascii="IRNazanin" w:hAnsi="IRNazanin" w:eastAsia="IRNazanin"/>
          <w:color w:val="111111"/>
          <w:sz w:val="28"/>
          <w:sz w:val="28"/>
          <w:szCs w:val="28"/>
          <w:rtl w:val="true"/>
          <w:lang w:bidi="fa-IR"/>
        </w:rPr>
        <w:t xml:space="preserve">و یحتمل أن یأوّل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الظُّلُمَات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الأوصاف النفسانیّة، کالشهوة و الغضب و الوهم قبل أن یسخّرها القلب و یستعملها فی ما خلقت لأجله</w:t>
      </w:r>
      <w:r>
        <w:rPr>
          <w:rFonts w:eastAsia="IRNazanin" w:cs="IRNazanin"/>
          <w:color w:val="111111"/>
          <w:sz w:val="28"/>
          <w:szCs w:val="28"/>
          <w:rtl w:val="true"/>
          <w:lang w:bidi="fa-IR"/>
        </w:rPr>
        <w:t>»</w:t>
      </w:r>
      <w:r>
        <w:rPr>
          <w:rStyle w:val="FootnoteAnchor"/>
          <w:rtl w:val="true"/>
        </w:rPr>
        <w:footnoteReference w:id="1806"/>
      </w:r>
      <w:r>
        <w:rPr>
          <w:rFonts w:ascii="IRNazanin" w:hAnsi="IRNazanin" w:eastAsia="IRNazanin"/>
          <w:color w:val="111111"/>
          <w:sz w:val="28"/>
          <w:sz w:val="28"/>
          <w:szCs w:val="28"/>
          <w:rtl w:val="true"/>
          <w:lang w:bidi="fa-IR"/>
        </w:rPr>
        <w:t>انتهی کلامه</w:t>
      </w:r>
      <w:r>
        <w:rPr>
          <w:rFonts w:eastAsia="IRNazanin" w:cs="IRNazanin"/>
          <w:color w:val="111111"/>
          <w:sz w:val="28"/>
          <w:szCs w:val="28"/>
          <w:rtl w:val="true"/>
          <w:lang w:bidi="fa-IR"/>
        </w:rPr>
        <w:t>.</w:t>
      </w:r>
    </w:p>
    <w:p>
      <w:pPr>
        <w:sectPr>
          <w:footerReference w:type="default" r:id="rId5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التحقیق ما ذکرناه لک سابقاً من أنّ الظلمة کالنور حقیقةٌ واحدةٌ مختلفةٌ بحسب اختلاف حقیقة النور، لأنّها ناشئةٌ من المهیّة، و المهیّة بحسب النور و الوجود متفاوتةٌ ـ لأنّها بالعرض للوجود موجودةٌ ـ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یؤیّد ماذکرنا ما رواه فی الخصال</w:t>
      </w:r>
      <w:r>
        <w:rPr>
          <w:rStyle w:val="FootnoteAnchor"/>
          <w:rtl w:val="true"/>
        </w:rPr>
        <w:footnoteReference w:id="1807"/>
      </w:r>
      <w:r>
        <w:rPr>
          <w:rFonts w:ascii="IRNazanin" w:hAnsi="IRNazanin" w:eastAsia="IRNazanin"/>
          <w:color w:val="111111"/>
          <w:sz w:val="28"/>
          <w:sz w:val="28"/>
          <w:szCs w:val="28"/>
          <w:rtl w:val="true"/>
          <w:lang w:bidi="fa-IR"/>
        </w:rPr>
        <w:t>عن الصادق عن آبائه عن أمیر المؤمنین ـ علیهم السلام ـ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المؤمن یتقلّب فی خمسةٍ من النور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مدخله نورٌ، و مخرجه نورٌ، و عمله نورٌ، و کلامه نورٌ، و منظره إلی</w:t>
      </w:r>
      <w:r>
        <w:rPr>
          <w:rStyle w:val="FootnoteAnchor"/>
          <w:rtl w:val="true"/>
        </w:rPr>
        <w:footnoteReference w:id="1808"/>
      </w:r>
      <w:r>
        <w:rPr>
          <w:rFonts w:ascii="IRNazanin" w:hAnsi="IRNazanin" w:eastAsia="IRNazanin"/>
          <w:color w:val="111111"/>
          <w:sz w:val="28"/>
          <w:sz w:val="28"/>
          <w:szCs w:val="28"/>
          <w:rtl w:val="true"/>
          <w:lang w:bidi="fa-IR"/>
        </w:rPr>
        <w:t>یوم القیامة إلی النور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فالخروج من الظلمة أیضاً متفاوتةٌ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مرّ أیضاً انّ مراتب الإیمان متفاوتةٌ، و المؤمنون فیه علی ثلاث مراتب؛ لکونهم ثلاث طوائف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عوامّ المؤمنین؛</w:t>
      </w:r>
    </w:p>
    <w:p>
      <w:pPr>
        <w:pStyle w:val="BookText"/>
        <w:rPr/>
      </w:pPr>
      <w:r>
        <w:rPr>
          <w:rFonts w:ascii="Amiri" w:hAnsi="Amiri" w:eastAsia="Amiri" w:cs="Amiri"/>
          <w:color w:val="111111"/>
          <w:sz w:val="28"/>
          <w:sz w:val="28"/>
          <w:szCs w:val="28"/>
          <w:rtl w:val="true"/>
          <w:lang w:bidi="ar-SA"/>
        </w:rPr>
        <w:t>و خواصّهم؛</w:t>
      </w:r>
    </w:p>
    <w:p>
      <w:pPr>
        <w:pStyle w:val="BookText"/>
        <w:rPr/>
      </w:pPr>
      <w:r>
        <w:rPr>
          <w:rFonts w:ascii="Amiri" w:hAnsi="Amiri" w:eastAsia="Amiri" w:cs="Amiri"/>
          <w:color w:val="111111"/>
          <w:sz w:val="28"/>
          <w:sz w:val="28"/>
          <w:szCs w:val="28"/>
          <w:rtl w:val="true"/>
          <w:lang w:bidi="ar-SA"/>
        </w:rPr>
        <w:t>و خواصّ خواصّهم؛</w:t>
      </w:r>
    </w:p>
    <w:p>
      <w:pPr>
        <w:pStyle w:val="BookText"/>
        <w:rPr/>
      </w:pPr>
      <w:r>
        <w:rPr>
          <w:rFonts w:ascii="Amiri" w:hAnsi="Amiri" w:eastAsia="Amiri" w:cs="Amiri"/>
          <w:color w:val="111111"/>
          <w:sz w:val="28"/>
          <w:sz w:val="28"/>
          <w:szCs w:val="28"/>
          <w:rtl w:val="true"/>
          <w:lang w:bidi="ar-SA"/>
        </w:rPr>
        <w:t>فالعوامّ یخرجهم اللّه من ظلمات الکفر و الضلالة إلی نور الإیمان و الهدایة ـ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الَّذِینَ اهْتَدَوا زَادَهُمْ هُدیً وَ آتَاهُمْ تَقْوَاهُمْ</w:t>
      </w:r>
      <w:r>
        <w:rPr>
          <w:rFonts w:eastAsia="Amiri" w:cs="Amiri" w:ascii="Amiri" w:hAnsi="Amiri"/>
          <w:color w:val="111111"/>
          <w:sz w:val="28"/>
          <w:szCs w:val="28"/>
          <w:rtl w:val="true"/>
          <w:lang w:bidi="ar-SA"/>
        </w:rPr>
        <w:t>»</w:t>
      </w:r>
      <w:r>
        <w:rPr>
          <w:rStyle w:val="FootnoteAnchor"/>
          <w:rtl w:val="true"/>
        </w:rPr>
        <w:footnoteReference w:id="1809"/>
      </w:r>
    </w:p>
    <w:p>
      <w:pPr>
        <w:pStyle w:val="BookText"/>
        <w:rPr/>
      </w:pPr>
      <w:r>
        <w:rPr>
          <w:rFonts w:ascii="Amiri" w:hAnsi="Amiri" w:eastAsia="Amiri" w:cs="Amiri"/>
          <w:color w:val="111111"/>
          <w:sz w:val="28"/>
          <w:sz w:val="28"/>
          <w:szCs w:val="28"/>
          <w:rtl w:val="true"/>
          <w:lang w:bidi="ar-SA"/>
        </w:rPr>
        <w:t>و الخواصّ یخرجهم من ظلمات الصفات النفسانیّة و الجسمانیّة إلی الأنوار الروحانیّة ـ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الَّذِینَ آمَنُوا وَ تَطْمَئِنُّ قُلُوبُهُمْ بِذِکْرِ اللَّهِ</w:t>
      </w:r>
      <w:r>
        <w:rPr>
          <w:rFonts w:eastAsia="Amiri" w:cs="Amiri" w:ascii="Amiri" w:hAnsi="Amiri"/>
          <w:color w:val="111111"/>
          <w:sz w:val="28"/>
          <w:szCs w:val="28"/>
          <w:rtl w:val="true"/>
          <w:lang w:bidi="ar-SA"/>
        </w:rPr>
        <w:t>»</w:t>
      </w:r>
      <w:r>
        <w:rPr>
          <w:rStyle w:val="FootnoteAnchor"/>
          <w:rtl w:val="true"/>
        </w:rPr>
        <w:footnoteReference w:id="1810"/>
      </w:r>
      <w:r>
        <w:rPr>
          <w:rFonts w:ascii="IRNazanin" w:hAnsi="IRNazanin" w:eastAsia="IRNazanin"/>
          <w:color w:val="111111"/>
          <w:sz w:val="28"/>
          <w:sz w:val="28"/>
          <w:szCs w:val="28"/>
          <w:rtl w:val="true"/>
          <w:lang w:bidi="fa-IR"/>
        </w:rPr>
        <w:t>و معرفته؛ و اطمینان القلب بالذکر و المعرفة لم‌یکن إلاّ بعد تصفیته عن الصفات النفسانیّة و تحلیته بالصفات الروحانیّة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فلمّا استولی سلطان المعرفة علی نفس المؤمن و قلبه تنوّرت النفس بنور الذکر و خرجت عن ظلمة صفاتها، فتبدّلت أخلاق الذمیمة بالحمیدة، فیکون اطمینانها مع العلوم الإلآهیّة و ذکر اللّه بدل ما کان من الدنیا؛ فیستحقّ حینئذٍ أن یخرجها اللّه ـ تعالی ـ بخطاب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یَا أَیَّتُهَا الْنَفْسُ الْمُطْمَئِنَّةُ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ارْجِعِی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ظلمات الصفات الغیر المرضیّة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نور صفة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رَبِّکِ رَاضِیَةً مَرْضِیَّةً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فَادْخُلِی فِی عِبَادِی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مقام خواصّ عبادی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ادْخُلِی جَنَّتِی</w:t>
      </w:r>
      <w:r>
        <w:rPr>
          <w:rFonts w:eastAsia="Amiri" w:cs="Amiri" w:ascii="Amiri" w:hAnsi="Amiri"/>
          <w:color w:val="111111"/>
          <w:sz w:val="28"/>
          <w:szCs w:val="28"/>
          <w:rtl w:val="true"/>
          <w:lang w:bidi="ar-SA"/>
        </w:rPr>
        <w:t>»</w:t>
      </w:r>
      <w:r>
        <w:rPr>
          <w:rStyle w:val="FootnoteAnchor"/>
          <w:rtl w:val="true"/>
        </w:rPr>
        <w:footnoteReference w:id="1811"/>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المخصوصة المشرّفة بإضافتها إلیّ، فهی خاصّةٌ لخواصّ عبادی</w:t>
      </w:r>
      <w:r>
        <w:rPr>
          <w:rFonts w:eastAsia="IRNazanin" w:cs="IRNazanin"/>
          <w:color w:val="111111"/>
          <w:sz w:val="28"/>
          <w:szCs w:val="28"/>
          <w:rtl w:val="true"/>
          <w:lang w:bidi="fa-IR"/>
        </w:rPr>
        <w:t>.</w:t>
      </w:r>
    </w:p>
    <w:p>
      <w:pPr>
        <w:sectPr>
          <w:footerReference w:type="default" r:id="rId5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خواصّ الخواصّ یخرجهم من ظلمات حدوث الخلقة الروحانیّة بإفنائهم عن </w:t>
      </w:r>
    </w:p>
    <w:p>
      <w:pPr>
        <w:pStyle w:val="BookText"/>
        <w:rPr/>
      </w:pPr>
      <w:r>
        <w:rPr>
          <w:rFonts w:ascii="Amiri" w:hAnsi="Amiri" w:eastAsia="Amiri" w:cs="Amiri"/>
          <w:color w:val="111111"/>
          <w:sz w:val="28"/>
          <w:sz w:val="28"/>
          <w:szCs w:val="28"/>
          <w:rtl w:val="true"/>
          <w:lang w:bidi="ar-SA"/>
        </w:rPr>
        <w:t xml:space="preserve">وجودهم إلی نور تجلّی صفته القدیمة لهم لیبقیهم به؛ کقوله ـ تعالی ـ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إِنَّهُمْ فِتْیَةٌ آمَنُوا بِرَبِّهِمْ وَ زِدْنَاهُمْ هُدیً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رَبَطْنَا عَلَی قُلُوبِهِمْ إِذْ قَامُوا</w:t>
      </w:r>
      <w:r>
        <w:rPr>
          <w:rFonts w:eastAsia="Amiri" w:cs="Amiri" w:ascii="Amiri" w:hAnsi="Amiri"/>
          <w:color w:val="111111"/>
          <w:sz w:val="28"/>
          <w:szCs w:val="28"/>
          <w:rtl w:val="true"/>
          <w:lang w:bidi="ar-SA"/>
        </w:rPr>
        <w:t>»</w:t>
      </w:r>
      <w:r>
        <w:rPr>
          <w:rStyle w:val="FootnoteAnchor"/>
          <w:rtl w:val="true"/>
        </w:rPr>
        <w:footnoteReference w:id="1812"/>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الآیة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نسبهم إلی الفتوّة لما خطروا بأرواحهم فی طلب الحقّ و آمنوا باللّه و کفروا بطاغوت دقیانوس، فما تقرّبوا إلی اللّه بقدم الفتوّة تقرّب إلیهم بمزید العنایة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زِدْنَاهُمْ هُدیً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تحقیقاً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قرّبنی شبراً قرّبته ذراعاً</w:t>
      </w:r>
      <w:r>
        <w:rPr>
          <w:rFonts w:eastAsia="Amiri" w:cs="Amiri" w:ascii="Amiri" w:hAnsi="Amiri"/>
          <w:color w:val="111111"/>
          <w:sz w:val="28"/>
          <w:szCs w:val="28"/>
          <w:rtl w:val="true"/>
          <w:lang w:bidi="ar-SA"/>
        </w:rPr>
        <w:t>»</w:t>
      </w:r>
      <w:r>
        <w:rPr>
          <w:rStyle w:val="FootnoteAnchor"/>
          <w:rtl w:val="true"/>
        </w:rPr>
        <w:footnoteReference w:id="18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تنوّرت أنفسهم بأنوار أرواحهم اطمأنّت إلی ذکر اللّه و آنست به و استوحشت عن صحبة أهل الدنیا و ما فیها، و أحبّوا الخلوة مع اللّه؛ فقال أکبرهم و أشیخهم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 اعْتَزَلُْتمُوهُ وَ مَا یَعْبُدُونَ إِلاَّ اللَّهَ فَأْوُوا إِلَی الْکَهْفِ یَنْشُرْ لَکُمْ رَبُّکُمْ مِنْ رَحْمَتِهِ</w:t>
      </w:r>
      <w:r>
        <w:rPr>
          <w:rFonts w:eastAsia="Amiri" w:cs="Amiri" w:ascii="Amiri" w:hAnsi="Amiri"/>
          <w:color w:val="111111"/>
          <w:sz w:val="28"/>
          <w:szCs w:val="28"/>
          <w:rtl w:val="true"/>
          <w:lang w:bidi="ar-SA"/>
        </w:rPr>
        <w:t>»</w:t>
      </w:r>
      <w:r>
        <w:rPr>
          <w:rStyle w:val="FootnoteAnchor"/>
          <w:rtl w:val="true"/>
        </w:rPr>
        <w:footnoteReference w:id="1814"/>
      </w:r>
      <w:r>
        <w:rPr>
          <w:rFonts w:ascii="IRNazanin" w:hAnsi="IRNazanin" w:eastAsia="IRNazanin"/>
          <w:color w:val="111111"/>
          <w:sz w:val="28"/>
          <w:sz w:val="28"/>
          <w:szCs w:val="28"/>
          <w:rtl w:val="true"/>
          <w:lang w:bidi="fa-IR"/>
        </w:rPr>
        <w:t>، فأووا إلی الغار لیخلوا مع اللّه و یطلبوه، فإذا قاموا عن وجودهم و بذلوا جهدهم فی طلبه و مشوا إلیه استقبلهم بجوده هرولةً، فبدّل أوصافهم بألطافه؛ کما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رَبَطْنَا عَلَی قُلُوبِهِمْ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أفنیناهم عنهم بنا بنشر رحمتنا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الإحیاء، فأفناهم عنهم و أبقاهم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الولایة الّتی یکرّم اللّه ـ تعالی ـ بها خواصّ عباده إذ یخرجهم من ظلمات وجودهم إلی نور جوده بعد تربیتهم بالرفق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أنامهم ـ نومة العروس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بعزل الحواسّ لتصفیة القلب و الفراغ بالکلّیّة إلی الحقّ عن الدنیا، لئلاّ تتأذّی نفوسهم بنصب الریاضة و تعب المجاهدة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نُقَلِّبُهُمْ ذَاتَ الَْیمِینِ وَ ذَاتَ الشِّمَالِ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صفات أصحاب الشمال إلی صفات أصحاب الیمین؛</w:t>
      </w:r>
    </w:p>
    <w:p>
      <w:pPr>
        <w:sectPr>
          <w:footerReference w:type="default" r:id="rId5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کَلْبُهُمْ بَاسِطٌ ذِرَاعَیْهِ بِالْوَصِیدِ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لایزاحمهم بالدواعی الحیوانیّة حتّی تمّت مدّة تربیتهم فی تبدیل الأوصاف البشریّة بأخلاق الربوبیّة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علامة هذا المقام الّذی یصل </w:t>
      </w:r>
    </w:p>
    <w:p>
      <w:pPr>
        <w:pStyle w:val="BookText"/>
        <w:rPr/>
      </w:pPr>
      <w:r>
        <w:rPr>
          <w:rFonts w:ascii="Amiri" w:hAnsi="Amiri" w:eastAsia="Amiri" w:cs="Amiri"/>
          <w:color w:val="111111"/>
          <w:sz w:val="28"/>
          <w:sz w:val="28"/>
          <w:szCs w:val="28"/>
          <w:rtl w:val="true"/>
          <w:lang w:bidi="ar-SA"/>
        </w:rPr>
        <w:t xml:space="preserve">إلیه خلّص عباداللّه الکرام ما أظهره اللّه علیهم للإحترام هیبةً من آثار صفات جلاله، کما قال ـ سبحانه ـ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اطَّلَعْتَ عَلَیْهِمْ لَوَلَّیْتَ مِنْهُمْ فِرَاراً وَ لَمُلِئْتَ مِنْهُمْ رُعْباً</w:t>
      </w:r>
      <w:r>
        <w:rPr>
          <w:rFonts w:eastAsia="Amiri" w:cs="Amiri" w:ascii="Amiri" w:hAnsi="Amiri"/>
          <w:color w:val="111111"/>
          <w:sz w:val="28"/>
          <w:szCs w:val="28"/>
          <w:rtl w:val="true"/>
          <w:lang w:bidi="ar-SA"/>
        </w:rPr>
        <w:t>»</w:t>
      </w:r>
      <w:r>
        <w:rPr>
          <w:rStyle w:val="FootnoteAnchor"/>
          <w:rtl w:val="true"/>
        </w:rPr>
        <w:footnoteReference w:id="18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فاغتنم ما ذکرناه لک فی هذا المقام؛ فانّه عزیز المرام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فلنرجع إلی المتن؛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ـ علیه السلام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المعوِّذتین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بکسر الواو،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سورة الفلق و سورة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سمّیتا بذلک لأنّ جبرئیل ـ علیه السلام ـ کان عوّذ بهما النبیّ ـ صلّی اللّه علیه و آله و سلّم ـ حین وعک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القمّیّ</w:t>
      </w:r>
      <w:r>
        <w:rPr>
          <w:rStyle w:val="FootnoteAnchor"/>
          <w:rtl w:val="true"/>
        </w:rPr>
        <w:footnoteReference w:id="1816"/>
      </w:r>
      <w:r>
        <w:rPr>
          <w:rFonts w:ascii="IRNazanin" w:hAnsi="IRNazanin" w:eastAsia="IRNazanin"/>
          <w:color w:val="111111"/>
          <w:sz w:val="28"/>
          <w:sz w:val="28"/>
          <w:szCs w:val="28"/>
          <w:rtl w:val="true"/>
          <w:lang w:bidi="fa-IR"/>
        </w:rPr>
        <w:t>عن الصادق ـ علیه السلام ـ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سبب نزول المعوّذتین انّه وعک رسول اللّه ـ صلّی اللّه علیه و آله و سلّم ـ ، فنزل علیه جبرئیل بهاتین السورتین فعوّذه بهما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المجمع</w:t>
      </w:r>
      <w:r>
        <w:rPr>
          <w:rStyle w:val="FootnoteAnchor"/>
          <w:rtl w:val="true"/>
        </w:rPr>
        <w:footnoteReference w:id="1817"/>
      </w:r>
      <w:r>
        <w:rPr>
          <w:rFonts w:ascii="IRNazanin" w:hAnsi="IRNazanin" w:eastAsia="IRNazanin"/>
          <w:color w:val="111111"/>
          <w:sz w:val="28"/>
          <w:sz w:val="28"/>
          <w:szCs w:val="28"/>
          <w:rtl w:val="true"/>
          <w:lang w:bidi="fa-IR"/>
        </w:rPr>
        <w:t>ما یقرب منه؛</w:t>
      </w:r>
    </w:p>
    <w:p>
      <w:pPr>
        <w:pStyle w:val="BookText"/>
        <w:rPr/>
      </w:pPr>
      <w:r>
        <w:rPr>
          <w:rFonts w:ascii="IRNazanin" w:hAnsi="IRNazanin" w:eastAsia="IRNazanin"/>
          <w:color w:val="111111"/>
          <w:sz w:val="28"/>
          <w:sz w:val="28"/>
          <w:szCs w:val="28"/>
          <w:rtl w:val="true"/>
          <w:lang w:bidi="fa-IR"/>
        </w:rPr>
        <w:t>و عن الصادق ـ علیه السلام ـ انّه سئل عن المعوّذتین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هما من القرآن؟</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هما من القرآن؛</w:t>
      </w:r>
    </w:p>
    <w:p>
      <w:pPr>
        <w:pStyle w:val="BookText"/>
        <w:rPr/>
      </w:pPr>
      <w:r>
        <w:rPr>
          <w:rFonts w:ascii="IRNazanin" w:hAnsi="IRNazanin" w:eastAsia="IRNazanin"/>
          <w:color w:val="111111"/>
          <w:sz w:val="28"/>
          <w:sz w:val="28"/>
          <w:szCs w:val="28"/>
          <w:rtl w:val="true"/>
          <w:lang w:bidi="fa-IR"/>
        </w:rPr>
        <w:t>فقال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لیستا من القرآن فی قراءة ابن مسعود و لا فی مصحفه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ـ علیه السلام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أخطأ ابن‌مسعودٍ ـ أو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کذب ـ ، هما من القرآن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فأقرأ بهما فی المکتوبة؟</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هل تدری ما معنی المعوّذتین؟ و فی أیّ شیءٍ أنزلتا؟؛ انّ رسول اللّه ـ صلّی اللّه علیه و آله و سلّم ـ سحرّه لبید بن أعصم الیهودیّ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أبوبصیر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کان ذا؟ و ما عسی أن یبلغ من سحره؟</w:t>
      </w:r>
    </w:p>
    <w:p>
      <w:pPr>
        <w:sectPr>
          <w:footerReference w:type="default" r:id="rId5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الصادق ـ علیه السلام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النبیّ ـ صلّی اللّه علیه و آله و سلّم ـ یری انّه یجامع و لیس یجامع، و کان یرید الباب و لایبصره حتّی یلمسه بیده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السحر حقٌّ ـ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الحدیث</w:t>
      </w:r>
      <w:r>
        <w:rPr>
          <w:rStyle w:val="FootnoteAnchor"/>
          <w:rtl w:val="true"/>
        </w:rPr>
        <w:footnoteReference w:id="1818"/>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 فی الکافی</w:t>
      </w:r>
      <w:r>
        <w:rPr>
          <w:rStyle w:val="FootnoteAnchor"/>
          <w:rtl w:val="true"/>
        </w:rPr>
        <w:footnoteReference w:id="1819"/>
      </w:r>
      <w:r>
        <w:rPr>
          <w:rFonts w:ascii="IRNazanin" w:hAnsi="IRNazanin" w:eastAsia="IRNazanin"/>
          <w:color w:val="111111"/>
          <w:sz w:val="28"/>
          <w:sz w:val="28"/>
          <w:szCs w:val="28"/>
          <w:rtl w:val="true"/>
          <w:lang w:bidi="fa-IR"/>
        </w:rPr>
        <w:t xml:space="preserve">عن الصادق ـ علیه السلام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جبرئیل ـ علیه السلام ـ أتی النبیّ ـ صلّی اللّه علیه و آله و سلّم ـ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لبّیک یا جبرئیل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فلاناً سحّرک و جعل السحر فی بئر بنی فلانٍ، فابعث إلیه ـ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البئر ـ أوثق الناس عندک و أعظمهم فی عینک و هو عدیل نفسک، حتّی یأتیک بالسحر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فبعث النبیّ ـ صلّی اللّه علیه و آله و سلّم ـ علیّ بن أبیطالبٍ ـ علیه السلام ـ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انطلق إلی بئر ازدان فانّ فیها سحراً سحّرنی به لبید بن أعصم الیهودیّ، فاتنی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ـ علیه السلام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فانطلقت فی حاجة رسول اللّه ـ صلّی اللّه علیه و آله و سلّم ـ فهبطت، فإذا ماء البئر صار کأنّه الحنّاء من السحر، فطلبته مستعجلاً حتّی انتهیت إلی أسفل القیب فلم‌أظفر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الّذین معی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فیه شیءٌ، فاصعد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کذّبت و لاکذّب ـ یعنی رسول اللّه صلّی اللّه علیه و آله و سلّم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طلبت طلباً بلطفٍ فاستخرجت حقّاً، فأتیت النبیّ ـ صلّی اللّه علیه و آله و سلّم ـ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إفتحه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ففتحته و إذاً فی الحقّة قطعة کرب النخل فی جوفه وترٌ علیها إحدی عشرة عقدةً، و کان جبریئل ـ علیه السلام ـ أنزل یومئذٍ المعوّذتین علی النبیّ ـ صلّی اللّه علیه و آله و سلّم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النبیّ ـ صلّی اللّه علیه و آله و سلّم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إقرأهما علی الوتر،</w:t>
      </w:r>
    </w:p>
    <w:p>
      <w:pPr>
        <w:pStyle w:val="BookText"/>
        <w:rPr/>
      </w:pPr>
      <w:r>
        <w:rPr>
          <w:rFonts w:ascii="IRNazanin" w:hAnsi="IRNazanin" w:eastAsia="IRNazanin"/>
          <w:color w:val="111111"/>
          <w:sz w:val="28"/>
          <w:sz w:val="28"/>
          <w:szCs w:val="28"/>
          <w:rtl w:val="true"/>
          <w:lang w:bidi="fa-IR"/>
        </w:rPr>
        <w:t>فجعل أمیر المؤمنین ـ علیه السلام ـ کلّما أقرأ آیةً انحلّت عقدةً حتّی فرغ منها و کشف اللّه ـ عزّ و جلّ ـ عن نبیّه ما سحّر به و عافاه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5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روت العامّة ما یقرب من ذلک</w:t>
      </w:r>
      <w:r>
        <w:rPr>
          <w:rStyle w:val="FootnoteAnchor"/>
          <w:rtl w:val="true"/>
        </w:rPr>
        <w:footnoteReference w:id="182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روی أیضاً أنّ جبرئیل أتاه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عفریتا من الجنّ یکیدک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فقل إذا أتیت فراشک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أَعُوذُ بِرَبِّ الْفَلَقِ</w:t>
      </w:r>
      <w:r>
        <w:rPr>
          <w:rFonts w:eastAsia="Amiri" w:cs="Amiri" w:ascii="Amiri" w:hAnsi="Amiri"/>
          <w:color w:val="111111"/>
          <w:sz w:val="28"/>
          <w:szCs w:val="28"/>
          <w:rtl w:val="true"/>
          <w:lang w:bidi="ar-SA"/>
        </w:rPr>
        <w:t>»</w:t>
      </w:r>
      <w:r>
        <w:rPr>
          <w:rStyle w:val="FootnoteAnchor"/>
          <w:rtl w:val="true"/>
        </w:rPr>
        <w:footnoteReference w:id="1821"/>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أَعُوذُ بِرَبِّ النَّاسِ</w:t>
      </w:r>
      <w:r>
        <w:rPr>
          <w:rFonts w:eastAsia="Amiri" w:cs="Amiri" w:ascii="Amiri" w:hAnsi="Amiri"/>
          <w:color w:val="111111"/>
          <w:sz w:val="28"/>
          <w:szCs w:val="28"/>
          <w:rtl w:val="true"/>
          <w:lang w:bidi="ar-SA"/>
        </w:rPr>
        <w:t>»</w:t>
      </w:r>
      <w:r>
        <w:rPr>
          <w:rStyle w:val="FootnoteAnchor"/>
          <w:rtl w:val="true"/>
        </w:rPr>
        <w:footnoteReference w:id="1822"/>
      </w:r>
      <w:r>
        <w:rPr>
          <w:rFonts w:eastAsia="Times New Roman" w:cs="Times New Roman" w:ascii="Times New Roman" w:hAnsi="Times New Roman"/>
          <w:color w:val="111111"/>
          <w:sz w:val="28"/>
          <w:szCs w:val="28"/>
          <w:rtl w:val="true"/>
          <w:lang w:val="en-US" w:bidi="en-US"/>
        </w:rPr>
        <w:t>»</w:t>
      </w:r>
      <w:r>
        <w:rPr>
          <w:rStyle w:val="FootnoteAnchor"/>
          <w:rtl w:val="true"/>
        </w:rPr>
        <w:footnoteReference w:id="18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السحر إظهار أمرٍ خارق العادة من نفسٍ شریرةٍ خبیثةٍ بواسطة مباشرة أعمالٍ مخصوصةٍ یجب فیه التعلّم و التعلیم؛ و بهذین الإعتبارین یفارق المعجزة و الکرامة؛</w:t>
      </w:r>
    </w:p>
    <w:p>
      <w:pPr>
        <w:pStyle w:val="BookText"/>
        <w:rPr/>
      </w:pPr>
      <w:r>
        <w:rPr>
          <w:rFonts w:ascii="IRNazanin" w:hAnsi="IRNazanin" w:eastAsia="IRNazanin"/>
          <w:color w:val="111111"/>
          <w:sz w:val="28"/>
          <w:sz w:val="28"/>
          <w:szCs w:val="28"/>
          <w:rtl w:val="true"/>
          <w:lang w:bidi="fa-IR"/>
        </w:rPr>
        <w:t>و بأنّه لایکون بحسب اقتراح المعترضین؛</w:t>
      </w:r>
    </w:p>
    <w:p>
      <w:pPr>
        <w:pStyle w:val="BookText"/>
        <w:rPr/>
      </w:pPr>
      <w:r>
        <w:rPr>
          <w:rFonts w:ascii="IRNazanin" w:hAnsi="IRNazanin" w:eastAsia="IRNazanin"/>
          <w:color w:val="111111"/>
          <w:sz w:val="28"/>
          <w:sz w:val="28"/>
          <w:szCs w:val="28"/>
          <w:rtl w:val="true"/>
          <w:lang w:bidi="fa-IR"/>
        </w:rPr>
        <w:t>و بأنّه یختصّ ببعض الأزمنة و الأمکنة أو الشرائط؛</w:t>
      </w:r>
    </w:p>
    <w:p>
      <w:pPr>
        <w:pStyle w:val="BookText"/>
        <w:rPr/>
      </w:pPr>
      <w:r>
        <w:rPr>
          <w:rFonts w:ascii="IRNazanin" w:hAnsi="IRNazanin" w:eastAsia="IRNazanin"/>
          <w:color w:val="111111"/>
          <w:sz w:val="28"/>
          <w:sz w:val="28"/>
          <w:szCs w:val="28"/>
          <w:rtl w:val="true"/>
          <w:lang w:bidi="fa-IR"/>
        </w:rPr>
        <w:t xml:space="preserve">و بأنّ صاحبه ربّما یعلّق بالفسق و یتّصف بالرجس فی الظاهر و الباطن، و الخزی فی الدنیا و الآخرة؛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غیر ذلک من وجوه المفارقة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عند أهل الحق جائزٌ عقلاً ثابتٌ نقلاً، و کذا الإصابة بالعین؛ و هو أمرٌ له حقیقةٌ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المعتزلة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هو مجرّد إرادة ما لاحقیقة له ـ کالشعبذة</w:t>
      </w:r>
      <w:r>
        <w:rPr>
          <w:rStyle w:val="FootnoteAnchor"/>
          <w:rtl w:val="true"/>
        </w:rPr>
        <w:footnoteReference w:id="1824"/>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عقبة بن عامر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رسول اللّه ـ صلّی اللّه علیه وآله و سلّم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أنزلت علیّ آیاتٌ لم‌ینزل مثلهنّ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المعوّذتان</w:t>
      </w:r>
      <w:r>
        <w:rPr>
          <w:rFonts w:eastAsia="IRNazanin" w:cs="IRNazanin"/>
          <w:color w:val="111111"/>
          <w:sz w:val="28"/>
          <w:szCs w:val="28"/>
          <w:rtl w:val="true"/>
          <w:lang w:bidi="fa-IR"/>
        </w:rPr>
        <w:t>»</w:t>
      </w:r>
      <w:r>
        <w:rPr>
          <w:rStyle w:val="FootnoteAnchor"/>
          <w:rtl w:val="true"/>
        </w:rPr>
        <w:footnoteReference w:id="1825"/>
      </w:r>
    </w:p>
    <w:p>
      <w:pPr>
        <w:pStyle w:val="BookText"/>
        <w:rPr/>
      </w:pPr>
      <w:r>
        <w:rPr>
          <w:rFonts w:ascii="IRNazanin" w:hAnsi="IRNazanin" w:eastAsia="IRNazanin"/>
          <w:color w:val="111111"/>
          <w:sz w:val="28"/>
          <w:sz w:val="28"/>
          <w:szCs w:val="28"/>
          <w:rtl w:val="true"/>
          <w:lang w:bidi="fa-IR"/>
        </w:rPr>
        <w:t>و عنه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لی رسول اللّه ـ صلّی اللّه علیه و آله و سلّم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أعلّمک سورتین هما أفضل القرآن ـ 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أفضل القرآن ـ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یا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فعلّمنی المعوّذتین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قرأ بهما فی صلاة الغداة و 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إقرأهما کلّما قمت و نمت</w:t>
      </w:r>
      <w:r>
        <w:rPr>
          <w:rFonts w:eastAsia="IRNazanin" w:cs="IRNazanin"/>
          <w:color w:val="111111"/>
          <w:sz w:val="28"/>
          <w:szCs w:val="28"/>
          <w:rtl w:val="true"/>
          <w:lang w:bidi="fa-IR"/>
        </w:rPr>
        <w:t>!»</w:t>
      </w:r>
      <w:r>
        <w:rPr>
          <w:rStyle w:val="FootnoteAnchor"/>
          <w:rtl w:val="true"/>
        </w:rPr>
        <w:footnoteReference w:id="1826"/>
      </w:r>
    </w:p>
    <w:p>
      <w:pPr>
        <w:sectPr>
          <w:footerReference w:type="default" r:id="rId5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روی عبداللّه بن سنان عن أبی عبداللّه ـ علیه السلام ـ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قرأت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أَعُوذُ </w:t>
      </w:r>
    </w:p>
    <w:p>
      <w:pPr>
        <w:pStyle w:val="BookText"/>
        <w:rPr/>
      </w:pPr>
      <w:r>
        <w:rPr>
          <w:rFonts w:ascii="Amiri" w:hAnsi="Amiri" w:eastAsia="Amiri" w:cs="Amiri"/>
          <w:color w:val="111111"/>
          <w:sz w:val="28"/>
          <w:sz w:val="28"/>
          <w:szCs w:val="28"/>
          <w:rtl w:val="true"/>
          <w:lang w:bidi="ar-SA"/>
        </w:rPr>
        <w:t>بِرَبِّ الْفَلَقِ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 فی نفسک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أعوذ بربّ الفلق، و إذا قرأت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أَعُوذُ بِرَبِّ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 فی نفسک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أعوذ بربّ الناس</w:t>
      </w:r>
      <w:r>
        <w:rPr>
          <w:rFonts w:eastAsia="Amiri" w:cs="Amiri" w:ascii="Amiri" w:hAnsi="Amiri"/>
          <w:color w:val="111111"/>
          <w:sz w:val="28"/>
          <w:szCs w:val="28"/>
          <w:rtl w:val="true"/>
          <w:lang w:bidi="ar-SA"/>
        </w:rPr>
        <w:t>»</w:t>
      </w:r>
      <w:r>
        <w:rPr>
          <w:rStyle w:val="FootnoteAnchor"/>
          <w:rtl w:val="true"/>
        </w:rPr>
        <w:footnoteReference w:id="1827"/>
      </w:r>
    </w:p>
    <w:p>
      <w:pPr>
        <w:pStyle w:val="BookText"/>
        <w:rPr/>
      </w:pPr>
      <w:r>
        <w:rPr>
          <w:rFonts w:ascii="IRNazanin" w:hAnsi="IRNazanin" w:eastAsia="IRNazanin"/>
          <w:color w:val="111111"/>
          <w:sz w:val="28"/>
          <w:sz w:val="28"/>
          <w:szCs w:val="28"/>
          <w:rtl w:val="true"/>
          <w:lang w:bidi="fa-IR"/>
        </w:rPr>
        <w:t>و روی أیضاً انّ رسول اللّه ـ صلّی اللّه علیه و آله و سلّم ـ یعوّذ الحسنین ـ علیهما السلام ـ بهاتین السورتین من إصابة العین</w:t>
      </w:r>
      <w:r>
        <w:rPr>
          <w:rStyle w:val="FootnoteAnchor"/>
          <w:rtl w:val="true"/>
        </w:rPr>
        <w:footnoteReference w:id="18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هو حقٌّ؛</w:t>
      </w:r>
    </w:p>
    <w:p>
      <w:pPr>
        <w:pStyle w:val="BookText"/>
        <w:rPr/>
      </w:pPr>
      <w:r>
        <w:rPr>
          <w:rFonts w:ascii="IRNazanin" w:hAnsi="IRNazanin" w:eastAsia="IRNazanin"/>
          <w:color w:val="111111"/>
          <w:sz w:val="28"/>
          <w:sz w:val="28"/>
          <w:szCs w:val="28"/>
          <w:rtl w:val="true"/>
          <w:lang w:bidi="fa-IR"/>
        </w:rPr>
        <w:t>أمّا عقلاً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فلجواز أن یحدث اللّه ـ تعالی ـ عند النظر و الإعجاب بشیءٍ نقصاً فیه و خللاً من بعض الوجوه؛ و یکون ذلک ابتلاءً من اللّه لعباده و امتحاناً و تنبیهاً لهم حیث اشتغلوا بغیره عنه طرفة عینٍ، و عدّوه حسناً غیر معیبٍ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تمتدّ من العین إلی الشخص خطوطٌ شعاعیّةٌ و أجزاء فتتّصل بالشخص المستحسن فتؤثّر فیه سریان السمّ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رؤیة الشیء المستحسن إمّا أن یکون الرائی محبّاً أو حاسداً، و کلا الأمرین یوجب انحصار الروح فی القلب، فحینئذٍ یستحسن الروح و القلب جدّاً و یتکیّف الروح الّتی فی الباصرة بکفیّةٍ حارّةٍ فیتّصل شعاعها إلی الشیء المستحسن فیؤثّر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5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المؤثّر هی القوی النفسانیّة علی ظاهرة الأثر کالماشی علی خشبةٍ بین جدارین، فانّه یغلب علیه الوهم فیسقط، و کذا الساکن باللیل فی حجرةٍ مظلمةٍ فیها میّتٌ، فانّه یغلب علیه الوهم فینهزم؛ بخلاف ما لوکان ماشیاً علی الأرض، مع أنّ الإنسان لایحتاج عند المشی إلی أکثر من موضع قدمیه، و الساکن یفرّ من المیّت مع علمه بأنّه کالجماد الّذی لایضرّ و لاینفع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کذلک الإنسان إذا رأی شیئاً مؤذیاً فتأذّی منه فانّه یحصل فی قلبه غضبٌ و یسخن مزاجه، فمبدأ تلک السخونة هو التصوّر النفسانیّ الحاصل فی القلب من ذلک المؤذی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إذا ثبت انّ ذلک التصوّر أثّر فی ذلک البدن تلک السخونة فلایبعد أن یکون بعض </w:t>
      </w:r>
    </w:p>
    <w:p>
      <w:pPr>
        <w:pStyle w:val="BookText"/>
        <w:rPr/>
      </w:pPr>
      <w:r>
        <w:rPr>
          <w:rFonts w:ascii="IRNazanin" w:hAnsi="IRNazanin" w:eastAsia="IRNazanin"/>
          <w:color w:val="111111"/>
          <w:sz w:val="28"/>
          <w:sz w:val="28"/>
          <w:szCs w:val="28"/>
          <w:rtl w:val="true"/>
          <w:lang w:bidi="fa-IR"/>
        </w:rPr>
        <w:t>النفوس أقوی و أشدّ تأثیراً، فیسری فعلها و أثرها إلی غیر ذلک البدن أیضاً عند استحسانه و الإعجاب 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نقلاً؛ فأکثر المفسّرین</w:t>
      </w:r>
      <w:r>
        <w:rPr>
          <w:rStyle w:val="FootnoteAnchor"/>
          <w:rtl w:val="true"/>
        </w:rPr>
        <w:footnoteReference w:id="1829"/>
      </w:r>
      <w:r>
        <w:rPr>
          <w:rFonts w:ascii="Amiri" w:hAnsi="Amiri" w:eastAsia="Amiri" w:cs="Amiri"/>
          <w:color w:val="111111"/>
          <w:sz w:val="28"/>
          <w:sz w:val="28"/>
          <w:szCs w:val="28"/>
          <w:rtl w:val="true"/>
          <w:lang w:bidi="ar-SA"/>
        </w:rPr>
        <w:t>حمل قول یعقوب ـ علی نبیّنا و علیه السلام ـ لبنیه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بَنِیَّ لاَتَدْخُلُوا مِنْ بَابٍ وَاحِدٍ وَ ادْخُلُوا مِنْ أبْوَابٍ مُتَفَرِّقَةٍ</w:t>
      </w:r>
      <w:r>
        <w:rPr>
          <w:rFonts w:eastAsia="Amiri" w:cs="Amiri" w:ascii="Amiri" w:hAnsi="Amiri"/>
          <w:color w:val="111111"/>
          <w:sz w:val="28"/>
          <w:szCs w:val="28"/>
          <w:rtl w:val="true"/>
          <w:lang w:bidi="ar-SA"/>
        </w:rPr>
        <w:t>»</w:t>
      </w:r>
      <w:r>
        <w:rPr>
          <w:rStyle w:val="FootnoteAnchor"/>
          <w:rtl w:val="true"/>
        </w:rPr>
        <w:footnoteReference w:id="1830"/>
      </w:r>
      <w:r>
        <w:rPr>
          <w:rFonts w:ascii="IRNazanin" w:hAnsi="IRNazanin" w:eastAsia="IRNazanin"/>
          <w:color w:val="111111"/>
          <w:sz w:val="28"/>
          <w:sz w:val="28"/>
          <w:szCs w:val="28"/>
          <w:rtl w:val="true"/>
          <w:lang w:bidi="fa-IR"/>
        </w:rPr>
        <w:t>علی أنّه إنّما أمرهم بذلک لما خاف علیهم العین، فانّهم کانوا ذوی جمالٍ و هیئةٍ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قال النبیّ ـ صلّی اللّه علیه و آله و سلّم ـ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العین حقٌّ</w:t>
      </w:r>
      <w:r>
        <w:rPr>
          <w:rFonts w:eastAsia="Amiri" w:cs="Amiri" w:ascii="Amiri" w:hAnsi="Amiri"/>
          <w:color w:val="111111"/>
          <w:sz w:val="28"/>
          <w:szCs w:val="28"/>
          <w:rtl w:val="true"/>
          <w:lang w:bidi="ar-SA"/>
        </w:rPr>
        <w:t>!»</w:t>
      </w:r>
      <w:r>
        <w:rPr>
          <w:rStyle w:val="FootnoteAnchor"/>
          <w:rtl w:val="true"/>
        </w:rPr>
        <w:footnoteReference w:id="1831"/>
      </w:r>
    </w:p>
    <w:p>
      <w:pPr>
        <w:pStyle w:val="BookText"/>
        <w:rPr/>
      </w:pPr>
      <w:r>
        <w:rPr>
          <w:rFonts w:ascii="IRNazanin" w:hAnsi="IRNazanin" w:eastAsia="IRNazanin"/>
          <w:color w:val="111111"/>
          <w:sz w:val="28"/>
          <w:sz w:val="28"/>
          <w:szCs w:val="28"/>
          <w:rtl w:val="true"/>
          <w:lang w:bidi="fa-IR"/>
        </w:rPr>
        <w:t xml:space="preserve">و قد قال ـ صلّی اللّه علیه و آله و سلّم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العین تدخل الرجل فی القبر و الجمل القدر</w:t>
      </w:r>
      <w:r>
        <w:rPr>
          <w:rFonts w:eastAsia="IRNazanin" w:cs="IRNazanin"/>
          <w:color w:val="111111"/>
          <w:sz w:val="28"/>
          <w:szCs w:val="28"/>
          <w:rtl w:val="true"/>
          <w:lang w:bidi="fa-IR"/>
        </w:rPr>
        <w:t>»</w:t>
      </w:r>
      <w:r>
        <w:rPr>
          <w:rStyle w:val="FootnoteAnchor"/>
          <w:rtl w:val="true"/>
        </w:rPr>
        <w:footnoteReference w:id="18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ذهب کثیرٌ من المفسّرین إلی أنّ قوله ـ تعالی ـ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یَکَادُ الَّذِینَ کَفَرُوا</w:t>
      </w:r>
      <w:r>
        <w:rPr>
          <w:rFonts w:eastAsia="Amiri" w:cs="Amiri" w:ascii="Amiri" w:hAnsi="Amiri"/>
          <w:color w:val="111111"/>
          <w:sz w:val="28"/>
          <w:szCs w:val="28"/>
          <w:rtl w:val="true"/>
          <w:lang w:bidi="ar-SA"/>
        </w:rPr>
        <w:t>»</w:t>
      </w:r>
      <w:r>
        <w:rPr>
          <w:rStyle w:val="FootnoteAnchor"/>
          <w:rtl w:val="true"/>
        </w:rPr>
        <w:footnoteReference w:id="1833"/>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الآیة ـ نزل فی ذلک</w:t>
      </w:r>
      <w:r>
        <w:rPr>
          <w:rStyle w:val="FootnoteAnchor"/>
          <w:rtl w:val="true"/>
        </w:rPr>
        <w:footnoteReference w:id="1834"/>
      </w:r>
      <w:r>
        <w:rPr>
          <w:rFonts w:ascii="IRNazanin" w:hAnsi="IRNazanin" w:eastAsia="IRNazanin"/>
          <w:color w:val="111111"/>
          <w:sz w:val="28"/>
          <w:sz w:val="28"/>
          <w:szCs w:val="28"/>
          <w:rtl w:val="true"/>
          <w:lang w:bidi="fa-IR"/>
        </w:rPr>
        <w:t>و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العین فی بنی أسد، فالتمس الکفّار منهم أن یصیبوا رسول اللّه ـ صلّی اللّه علیه و آله و سلّم ـ بالعین</w:t>
      </w:r>
      <w:r>
        <w:rPr>
          <w:rStyle w:val="FootnoteAnchor"/>
          <w:rtl w:val="true"/>
        </w:rPr>
        <w:footnoteReference w:id="18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بالجلمة أصابة العین مشاهدٌ محسوسٌ قد جرّب مراراً کثیرةً؛ فلیتوسّل لرفع السحر و أصابة العین بالأدعیة المأثورة؛</w:t>
      </w:r>
    </w:p>
    <w:p>
      <w:pPr>
        <w:sectPr>
          <w:footerReference w:type="default" r:id="rId5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لإبطال السحر، روی انّه یقرء هذه الأسماء مأةً و عشرین مرّة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مبطل السحر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مزیل العسر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فتّاح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فعّال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بوصل الهمزة و مدّ اللام ـ ، ثمّ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مبطل السحر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ابطل السحر عنّی، و یامزیل العسر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أزل عنّی عسره، و یا فتّاح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إفتح عنّی عقده، یا </w:t>
      </w:r>
    </w:p>
    <w:p>
      <w:pPr>
        <w:pStyle w:val="BookText"/>
        <w:rPr/>
      </w:pPr>
      <w:r>
        <w:rPr>
          <w:rFonts w:ascii="Amiri" w:hAnsi="Amiri" w:eastAsia="Amiri" w:cs="Amiri"/>
          <w:color w:val="111111"/>
          <w:sz w:val="28"/>
          <w:sz w:val="28"/>
          <w:szCs w:val="28"/>
          <w:rtl w:val="true"/>
          <w:lang w:bidi="ar-SA"/>
        </w:rPr>
        <w:t>فعّال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إفعل بی ما یصلحنی منه؛ ثمّ یقرأ الأربعة الأسماء مأةً و عشرین مرّةً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لیصلّ علی النبیّ و آله ـ علیهم السلام ـ أوّلاً و آخراً، فانّ ذلک شرطٌ فیه أیضاً</w:t>
      </w:r>
      <w:r>
        <w:rPr>
          <w:rFonts w:eastAsia="Amiri" w:cs="Amiri" w:ascii="Amiri" w:hAnsi="Amiri"/>
          <w:color w:val="111111"/>
          <w:sz w:val="28"/>
          <w:szCs w:val="28"/>
          <w:rtl w:val="true"/>
          <w:lang w:bidi="ar-SA"/>
        </w:rPr>
        <w:t>»</w:t>
      </w:r>
      <w:r>
        <w:rPr>
          <w:rStyle w:val="FootnoteAnchor"/>
          <w:rtl w:val="true"/>
        </w:rPr>
        <w:footnoteReference w:id="18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کتب الشیخ العلاّمة بهاءالدین العاملیّ ـ رحمه اللّه ـ رقعةً إلی سلطان العجم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الشاه عباس الصفویّ ـ بالفارسیّ، هذا معناه بالعربیّ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ینهی إلی العرض الأشرف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الدعاء الّذی یکتب لإبطال السحر فی الکفّ الیمنی من المسحور بتراب الکربلاء و ماء مطر نیسان، و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 اللّه الرحمن الرحیم، یا من أذلّ السحر بإعجاز موسی ـ علیه السلام ـ لما ألقی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عَصَاهُ فَإِذَا هِیَ ثُعْبَانٌ مُبِینٌ</w:t>
      </w:r>
      <w:r>
        <w:rPr>
          <w:rFonts w:eastAsia="IRNazanin" w:cs="IRNazanin"/>
          <w:color w:val="111111"/>
          <w:sz w:val="28"/>
          <w:szCs w:val="28"/>
          <w:rtl w:val="true"/>
          <w:lang w:bidi="fa-IR"/>
        </w:rPr>
        <w:t>»</w:t>
      </w:r>
      <w:r>
        <w:rPr>
          <w:rStyle w:val="FootnoteAnchor"/>
          <w:rtl w:val="true"/>
        </w:rPr>
        <w:footnoteReference w:id="1837"/>
      </w:r>
      <w:r>
        <w:rPr>
          <w:rFonts w:ascii="IRNazanin" w:hAnsi="IRNazanin" w:eastAsia="IRNazanin"/>
          <w:color w:val="111111"/>
          <w:sz w:val="28"/>
          <w:sz w:val="28"/>
          <w:szCs w:val="28"/>
          <w:rtl w:val="true"/>
          <w:lang w:bidi="fa-IR"/>
        </w:rPr>
        <w:t>، أزل عمّن قصدته سحر السحرة و کید الفجرة، انّک علی کلّ شیءٍ قدیرٌ</w:t>
      </w:r>
      <w:r>
        <w:rPr>
          <w:rFonts w:eastAsia="IRNazanin" w:cs="IRNazanin"/>
          <w:color w:val="111111"/>
          <w:sz w:val="28"/>
          <w:szCs w:val="28"/>
          <w:rtl w:val="true"/>
          <w:lang w:bidi="fa-IR"/>
        </w:rPr>
        <w:t>»</w:t>
      </w:r>
      <w:r>
        <w:rPr>
          <w:rStyle w:val="FootnoteAnchor"/>
          <w:rtl w:val="true"/>
        </w:rPr>
        <w:footnoteReference w:id="18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لأصابة العین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عن الرضا ـ علیه السلام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أصابتک عینٌ فارفع یدیک محاذیاً لوجهک و اقرأ هذه السور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المعوّذتین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امرر کفّیک علی ناصیتک ینفع إنشاءاللّه</w:t>
      </w:r>
      <w:r>
        <w:rPr>
          <w:rFonts w:eastAsia="IRNazanin" w:cs="IRNazanin"/>
          <w:color w:val="111111"/>
          <w:sz w:val="28"/>
          <w:szCs w:val="28"/>
          <w:rtl w:val="true"/>
          <w:lang w:bidi="fa-IR"/>
        </w:rPr>
        <w:t>»</w:t>
      </w:r>
      <w:r>
        <w:rPr>
          <w:rStyle w:val="FootnoteAnchor"/>
          <w:rtl w:val="true"/>
        </w:rPr>
        <w:footnoteReference w:id="18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أیضاً لأصابة العین قل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شاء اللّه لاحول و لاقوّة إلاّ باللّه</w:t>
      </w:r>
      <w:r>
        <w:rPr>
          <w:rFonts w:eastAsia="IRNazanin" w:cs="IRNazanin"/>
          <w:color w:val="111111"/>
          <w:sz w:val="28"/>
          <w:szCs w:val="28"/>
          <w:rtl w:val="true"/>
          <w:lang w:bidi="fa-IR"/>
        </w:rPr>
        <w:t>!»</w:t>
      </w:r>
      <w:r>
        <w:rPr>
          <w:rStyle w:val="FootnoteAnchor"/>
          <w:rtl w:val="true"/>
        </w:rPr>
        <w:footnoteReference w:id="1840"/>
      </w:r>
      <w:r>
        <w:rPr>
          <w:rFonts w:ascii="IRNazanin" w:hAnsi="IRNazanin" w:eastAsia="IRNazanin"/>
          <w:color w:val="111111"/>
          <w:sz w:val="28"/>
          <w:sz w:val="28"/>
          <w:szCs w:val="28"/>
          <w:rtl w:val="true"/>
          <w:lang w:bidi="fa-IR"/>
        </w:rPr>
        <w:t xml:space="preserve">مرویٌّ عن الصادق ـ علیه السلام ـ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تسمّی المعوّذتان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المشقشقتین؛ نصّ علیه صاحب جمال القرّاء</w:t>
      </w:r>
      <w:r>
        <w:rPr>
          <w:rStyle w:val="FootnoteAnchor"/>
          <w:rtl w:val="true"/>
        </w:rPr>
        <w:footnoteReference w:id="1841"/>
      </w:r>
      <w:r>
        <w:rPr>
          <w:rFonts w:ascii="IRNazanin" w:hAnsi="IRNazanin" w:eastAsia="IRNazanin"/>
          <w:color w:val="111111"/>
          <w:sz w:val="28"/>
          <w:sz w:val="28"/>
          <w:szCs w:val="28"/>
          <w:rtl w:val="true"/>
          <w:lang w:bidi="fa-IR"/>
        </w:rPr>
        <w:t>، و هو من 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خطیبٌ مشقشقٌ، تشبیهاً له بالفحل إذا شقشق و هدر</w:t>
      </w:r>
      <w:r>
        <w:rPr>
          <w:rFonts w:eastAsia="IRNazanin" w:cs="IRNazanin"/>
          <w:color w:val="111111"/>
          <w:sz w:val="28"/>
          <w:szCs w:val="28"/>
          <w:rtl w:val="true"/>
          <w:lang w:bidi="fa-IR"/>
        </w:rPr>
        <w:t>.</w:t>
      </w:r>
    </w:p>
    <w:p>
      <w:pPr>
        <w:sectPr>
          <w:footerReference w:type="default" r:id="rId5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أراد بـ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یفلق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خصّ عرفاً بالصبح، و لذلک فسّر به</w:t>
      </w:r>
      <w:r>
        <w:rPr>
          <w:rStyle w:val="FootnoteAnchor"/>
          <w:rtl w:val="true"/>
        </w:rPr>
        <w:footnoteReference w:id="184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المعانی</w:t>
      </w:r>
      <w:r>
        <w:rPr>
          <w:rStyle w:val="FootnoteAnchor"/>
          <w:rtl w:val="true"/>
        </w:rPr>
        <w:footnoteReference w:id="1843"/>
      </w:r>
      <w:r>
        <w:rPr>
          <w:rFonts w:ascii="IRNazanin" w:hAnsi="IRNazanin" w:eastAsia="IRNazanin"/>
          <w:color w:val="111111"/>
          <w:sz w:val="28"/>
          <w:sz w:val="28"/>
          <w:szCs w:val="28"/>
          <w:rtl w:val="true"/>
          <w:lang w:bidi="fa-IR"/>
        </w:rPr>
        <w:t>عن الصادق ـ علیه السلام ـ انّه سئل عن الفلق؟،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صدعٌ فی النار فیه سبعون ألف دارٍ، </w:t>
      </w:r>
    </w:p>
    <w:p>
      <w:pPr>
        <w:pStyle w:val="BookText"/>
        <w:rPr/>
      </w:pPr>
      <w:r>
        <w:rPr>
          <w:rFonts w:ascii="Amiri" w:hAnsi="Amiri" w:eastAsia="Amiri" w:cs="Amiri"/>
          <w:color w:val="111111"/>
          <w:sz w:val="28"/>
          <w:sz w:val="28"/>
          <w:szCs w:val="28"/>
          <w:rtl w:val="true"/>
          <w:lang w:bidi="ar-SA"/>
        </w:rPr>
        <w:t>فی کلّ دارٍ سبعون ألف بیتٍ، فی کلّ بیتٍ سبعون ألف أسود، فی جوف کلّ أسودٍ سبعون ألف جرّة سمٍّ لابدّ لأهل النار أن یمرّوا علیها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و القمّیّ</w:t>
      </w:r>
      <w:r>
        <w:rPr>
          <w:rStyle w:val="FootnoteAnchor"/>
          <w:rtl w:val="true"/>
        </w:rPr>
        <w:footnoteReference w:id="1844"/>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الفلق جبٌّ فی جهنّم یتعوّذ أهل النار من شدّة حرّه، سأل</w:t>
      </w:r>
      <w:r>
        <w:rPr>
          <w:rStyle w:val="FootnoteAnchor"/>
          <w:rtl w:val="true"/>
        </w:rPr>
        <w:footnoteReference w:id="1845"/>
      </w:r>
      <w:r>
        <w:rPr>
          <w:rFonts w:ascii="IRNazanin" w:hAnsi="IRNazanin" w:eastAsia="IRNazanin"/>
          <w:color w:val="111111"/>
          <w:sz w:val="28"/>
          <w:sz w:val="28"/>
          <w:szCs w:val="28"/>
          <w:rtl w:val="true"/>
          <w:lang w:bidi="fa-IR"/>
        </w:rPr>
        <w:t>اللّه أن یأذن له أن یتنفّس، فأذن له فتنفّس، فأحرق جهنّم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الحدیث ـ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شَرِّ مَا خَلَقَ</w:t>
      </w:r>
      <w:r>
        <w:rPr>
          <w:rFonts w:eastAsia="Amiri" w:cs="Amiri" w:ascii="Amiri" w:hAnsi="Amiri"/>
          <w:color w:val="111111"/>
          <w:sz w:val="28"/>
          <w:szCs w:val="28"/>
          <w:rtl w:val="true"/>
          <w:lang w:bidi="ar-SA"/>
        </w:rPr>
        <w:t>»</w:t>
      </w:r>
      <w:r>
        <w:rPr>
          <w:rStyle w:val="FootnoteAnchor"/>
          <w:rtl w:val="true"/>
        </w:rPr>
        <w:footnoteReference w:id="1846"/>
      </w:r>
      <w:r>
        <w:rPr>
          <w:rFonts w:ascii="IRNazanin" w:hAnsi="IRNazanin" w:eastAsia="IRNazanin"/>
          <w:color w:val="111111"/>
          <w:sz w:val="28"/>
          <w:sz w:val="28"/>
          <w:szCs w:val="28"/>
          <w:rtl w:val="true"/>
          <w:lang w:bidi="fa-IR"/>
        </w:rPr>
        <w:t xml:space="preserve">، خصّ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الخلق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بالاستعاذة منه، لانحصار الشرّ فیه، فانّ عالم الأمر خیرٌ کلّه ـ کما عرفت سابقاً ـ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شَرِّ غَاسِقٍ إِذَا وَقَبَ</w:t>
      </w:r>
      <w:r>
        <w:rPr>
          <w:rFonts w:eastAsia="Amiri" w:cs="Amiri" w:ascii="Amiri" w:hAnsi="Amiri"/>
          <w:color w:val="111111"/>
          <w:sz w:val="28"/>
          <w:szCs w:val="28"/>
          <w:rtl w:val="true"/>
          <w:lang w:bidi="ar-SA"/>
        </w:rPr>
        <w:t>»</w:t>
      </w:r>
      <w:r>
        <w:rPr>
          <w:rStyle w:val="FootnoteAnchor"/>
          <w:rtl w:val="true"/>
        </w:rPr>
        <w:footnoteReference w:id="1847"/>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شرّ لیلٍ عظم ظلامه فی کلّ شیءٍ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خصّ اللیل لأنّ المضارّ فیه تکثر و یعسر الدفع، و لذلک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اللیل أخفی للویل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شَرِّ النَّفَّاثَاتِ فِی الْعُقَدِ</w:t>
      </w:r>
      <w:r>
        <w:rPr>
          <w:rFonts w:eastAsia="Amiri" w:cs="Amiri" w:ascii="Amiri" w:hAnsi="Amiri"/>
          <w:color w:val="111111"/>
          <w:sz w:val="28"/>
          <w:szCs w:val="28"/>
          <w:rtl w:val="true"/>
          <w:lang w:bidi="ar-SA"/>
        </w:rPr>
        <w:t>»</w:t>
      </w:r>
      <w:r>
        <w:rPr>
          <w:rStyle w:val="FootnoteAnchor"/>
          <w:rtl w:val="true"/>
        </w:rPr>
        <w:footnoteReference w:id="1848"/>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شرّ النفوس ـ أو النساء ـ السواحر اللواتی یعقدون عقداً فی خیوطٍ و ینفثّن علیها ـ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النفث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النفخ مع ریقٍ ـ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شَرِّ حَاسِدٍ إِذَا حَسَدَ</w:t>
      </w:r>
      <w:r>
        <w:rPr>
          <w:rFonts w:eastAsia="Amiri" w:cs="Amiri" w:ascii="Amiri" w:hAnsi="Amiri"/>
          <w:color w:val="111111"/>
          <w:sz w:val="28"/>
          <w:szCs w:val="28"/>
          <w:rtl w:val="true"/>
          <w:lang w:bidi="ar-SA"/>
        </w:rPr>
        <w:t>»</w:t>
      </w:r>
      <w:r>
        <w:rPr>
          <w:rStyle w:val="FootnoteAnchor"/>
          <w:rtl w:val="true"/>
        </w:rPr>
        <w:footnoteReference w:id="1849"/>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أظهر حسده و عمل بمقتضاه، فانّه لایعود ضرره منه قبل ذلک إلی المحسود، بل یختصّ به لاغتمامه بسروره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خصّ الحسد بالاستعاذة منه، لأنّه العمدة فی الإضرار</w:t>
      </w:r>
      <w:r>
        <w:rPr>
          <w:rFonts w:eastAsia="IRNazanin" w:cs="IRNazanin"/>
          <w:color w:val="111111"/>
          <w:sz w:val="28"/>
          <w:szCs w:val="28"/>
          <w:rtl w:val="true"/>
          <w:lang w:bidi="fa-IR"/>
        </w:rPr>
        <w:t>»</w:t>
      </w:r>
      <w:r>
        <w:rPr>
          <w:rStyle w:val="FootnoteAnchor"/>
          <w:rtl w:val="true"/>
        </w:rPr>
        <w:footnoteReference w:id="18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مرّ انّ کلّ ما حدث من بنی آدم منشأه الحسد</w:t>
      </w:r>
      <w:r>
        <w:rPr>
          <w:rFonts w:eastAsia="IRNazanin" w:cs="IRNazanin"/>
          <w:color w:val="111111"/>
          <w:sz w:val="28"/>
          <w:szCs w:val="28"/>
          <w:rtl w:val="true"/>
          <w:lang w:bidi="fa-IR"/>
        </w:rPr>
        <w:t>!.</w:t>
      </w:r>
    </w:p>
    <w:p>
      <w:pPr>
        <w:sectPr>
          <w:footerReference w:type="default" r:id="rId5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بعض العرفاء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أیّها المعوّذ من شرّ القوی القالبیّة و النفس المردیة المؤذیة المغویة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أَعُوذُ بِرَبِّ الْفَلَقِ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دخلت عالم القلب و النفس المظلمة بظلمات الهوی، یعنی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أستعیذ بربّ الفلق ـ و هو طلوع صبح القلب من أفق النفس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شَرِّ مَا 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القوی القالبیّة و النفسیّة فی هذا العالم الظلمانیّ الکبیر الممالک؛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شَرِّ غَاسِقٍ إِذَا وَقَبَ</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شرّ ظلمات الهویّة الّتی وقبت عند اشتغال قوّةٍ من القوی إلی استیفاء شهواتها فی عالمها بالهوی؛</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شَرِّ النَّفَّاثَاتِ فِی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شرّ الخواطر الطاریة علی النفس من نفث الشیطان فی عقد عقیدتها المستحکمة بهواها المستودعة تحت حجر القالب فی بئر طبیعتها؛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شَرِّ حَاسِدٍ إِذَا حَسَدَ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شرّ قوّةٍ حسدیّةٍ نفسیّةٍ حسدت علی القوّة القلبیّة عند انبعاثها وقت طلوع الفلق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الاستعاذة واجبةٌ علی القوّة اللطیفة القالبیّة حین سلوکها و وصولها إلی أفق القلب فی عالم النفس؛</w:t>
      </w:r>
    </w:p>
    <w:p>
      <w:pPr>
        <w:pStyle w:val="BookText"/>
        <w:rPr/>
      </w:pPr>
      <w:r>
        <w:rPr>
          <w:rFonts w:ascii="IRNazanin" w:hAnsi="IRNazanin" w:eastAsia="IRNazanin"/>
          <w:color w:val="111111"/>
          <w:sz w:val="28"/>
          <w:sz w:val="28"/>
          <w:szCs w:val="28"/>
          <w:rtl w:val="true"/>
          <w:lang w:bidi="fa-IR"/>
        </w:rPr>
        <w:t>و أیضاً واجبةٌ علی اللطیفة السرّیّة السائرة الواصلة إلی أفق الخفیّ فی عالم الروح؛</w:t>
      </w:r>
    </w:p>
    <w:p>
      <w:pPr>
        <w:pStyle w:val="BookText"/>
        <w:rPr/>
      </w:pPr>
      <w:r>
        <w:rPr>
          <w:rFonts w:ascii="Amiri" w:hAnsi="Amiri" w:eastAsia="Amiri" w:cs="Amiri"/>
          <w:color w:val="111111"/>
          <w:sz w:val="28"/>
          <w:sz w:val="28"/>
          <w:szCs w:val="28"/>
          <w:rtl w:val="true"/>
          <w:lang w:bidi="ar-SA"/>
        </w:rPr>
        <w:t xml:space="preserve">و أیضاً واجبةٌ علی اللطیفة الخفیّة حین تجلّی اللطیفة الخفیّة علی لطیفة أنانیّتها، و قوله ـ صلّی اللّه علیه و آله و سلّم ـ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أللّهمّ إنّی أعوذ بک منک</w:t>
      </w:r>
      <w:r>
        <w:rPr>
          <w:rFonts w:eastAsia="Amiri" w:cs="Amiri" w:ascii="Amiri" w:hAnsi="Amiri"/>
          <w:color w:val="111111"/>
          <w:sz w:val="28"/>
          <w:szCs w:val="28"/>
          <w:rtl w:val="true"/>
          <w:lang w:bidi="ar-SA"/>
        </w:rPr>
        <w:t>»</w:t>
      </w:r>
      <w:r>
        <w:rPr>
          <w:rStyle w:val="FootnoteAnchor"/>
          <w:rtl w:val="true"/>
        </w:rPr>
        <w:footnoteReference w:id="1851"/>
      </w:r>
      <w:r>
        <w:rPr>
          <w:rFonts w:ascii="IRNazanin" w:hAnsi="IRNazanin" w:eastAsia="IRNazanin"/>
          <w:color w:val="111111"/>
          <w:sz w:val="28"/>
          <w:sz w:val="28"/>
          <w:szCs w:val="28"/>
          <w:rtl w:val="true"/>
          <w:lang w:bidi="fa-IR"/>
        </w:rPr>
        <w:t>إشارةٌ إلی هذا المقام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ذکرنا لک سابقاً انّ المراد من النهار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الوجود، و من اللیل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المهیّة؛ فنقول فی تفسیر هذه السورة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أَعُوذُ بِرَبِّ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فالق ظلمة لیل المهیّة بنور الوجود، و هذا یعمّ عالم الأمر و الخلق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خصّ عالم الخلق بالاستعاذة منه، لانحصار الشرّ فیه ـ إذ المادّة لاتحصل إلاّ هناک ـ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تخصیص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بالذکر دون باقی أسمائه ـ تعالی ـ ، لأنّ فیه إشارةٌ إلی المادّة الّتی هی منبع الظلمة و الشرّ و الآفة، فانّ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الأصل ـ علی ما عرفت سابقاً ـ بمعنی التربیة، و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تبلیغ الشیء إلی کماله شیئاً فشیئاً</w:t>
      </w:r>
      <w:r>
        <w:rPr>
          <w:rFonts w:eastAsia="IRNazanin" w:cs="IRNazanin"/>
          <w:color w:val="111111"/>
          <w:sz w:val="28"/>
          <w:szCs w:val="28"/>
          <w:rtl w:val="true"/>
          <w:lang w:bidi="fa-IR"/>
        </w:rPr>
        <w:t>.</w:t>
      </w:r>
    </w:p>
    <w:p>
      <w:pPr>
        <w:sectPr>
          <w:footerReference w:type="default" r:id="rId5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شَرِّ غَاسِقٍ إِذَا وَقَبَ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شرّ لیل المهیّة إذا دخل ظلامه فی کلّ شیءٍ من الأمور المادّیّة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لایخفی انّ ظلمة لیل المهیّة تمّت فی الهیولی و الأمور المادّیّة، و انّ فیه تاکیدا للسابق</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شَرِّ النَّفَّاثَاتِ فِی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شرّ قوّة المتخیّلة و الواهمة الساحرة الّتی تعقد عقداً فی خیوط التسویل و نفثت علیها، لأنّ السحر و الشیطنة یحصل للنفس الإنسانیّة فی مرتبة التخیّل و التوهّم، لا فی مرتبة التعقّل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شَرِّ حَاسِدٍ إِذَا حَسَدَ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 حاسدٍ هی القوّة الوهمیّة حسدت علی القوّة العقلیّة عند انبعاثها وقت طلوع الفلق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سورة الناس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شَرِّ الْوَسْوَاسِ الْخَنَّاسِ</w:t>
      </w:r>
      <w:r>
        <w:rPr>
          <w:rFonts w:eastAsia="Amiri" w:cs="Amiri" w:ascii="Amiri" w:hAnsi="Amiri"/>
          <w:color w:val="111111"/>
          <w:sz w:val="28"/>
          <w:szCs w:val="28"/>
          <w:rtl w:val="true"/>
          <w:lang w:bidi="ar-SA"/>
        </w:rPr>
        <w:t>»</w:t>
      </w:r>
      <w:r>
        <w:rPr>
          <w:rStyle w:val="FootnoteAnchor"/>
          <w:rtl w:val="true"/>
        </w:rPr>
        <w:footnoteReference w:id="1852"/>
      </w:r>
      <w:r>
        <w:rPr>
          <w:rFonts w:ascii="Amiri" w:hAnsi="Amiri" w:eastAsia="Amiri" w:cs="Amiri"/>
          <w:color w:val="111111"/>
          <w:sz w:val="28"/>
          <w:sz w:val="28"/>
          <w:szCs w:val="28"/>
          <w:rtl w:val="true"/>
          <w:lang w:bidi="ar-SA"/>
        </w:rPr>
        <w:t>یعنی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الموسوس؛ عبّر عنه بـ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الْوَسْوَاسِ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مبالغةً للخنّاس الّذی عادته أن یخنّس ـ 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یتأخّر إذا ذکر الإنسان ربّه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القمّیّ</w:t>
      </w:r>
      <w:r>
        <w:rPr>
          <w:rStyle w:val="FootnoteAnchor"/>
          <w:rtl w:val="true"/>
        </w:rPr>
        <w:footnoteReference w:id="1853"/>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الشیطان الّذی یوسوس فی صدور الناس إذا غفلوا عن ذکر ربّهم من الجنّة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بیانٌ للـ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وَسْوَاسِ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الکافی</w:t>
      </w:r>
      <w:r>
        <w:rPr>
          <w:rStyle w:val="FootnoteAnchor"/>
          <w:rtl w:val="true"/>
        </w:rPr>
        <w:footnoteReference w:id="1854"/>
      </w:r>
      <w:r>
        <w:rPr>
          <w:rFonts w:ascii="Amiri" w:hAnsi="Amiri" w:eastAsia="Amiri" w:cs="Amiri"/>
          <w:color w:val="111111"/>
          <w:sz w:val="28"/>
          <w:sz w:val="28"/>
          <w:szCs w:val="28"/>
          <w:rtl w:val="true"/>
          <w:lang w:bidi="ar-SA"/>
        </w:rPr>
        <w:t>و العیّاشی</w:t>
      </w:r>
      <w:r>
        <w:rPr>
          <w:rStyle w:val="FootnoteAnchor"/>
          <w:rtl w:val="true"/>
        </w:rPr>
        <w:footnoteReference w:id="1855"/>
      </w:r>
      <w:r>
        <w:rPr>
          <w:rFonts w:ascii="Amiri" w:hAnsi="Amiri" w:eastAsia="Amiri" w:cs="Amiri"/>
          <w:color w:val="111111"/>
          <w:sz w:val="28"/>
          <w:sz w:val="28"/>
          <w:szCs w:val="28"/>
          <w:rtl w:val="true"/>
          <w:lang w:bidi="ar-SA"/>
        </w:rPr>
        <w:t>عن الصادق ـ علیه السلام ـ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من مؤمنٍ إلاّ و لقلبه أذنان فی جوفه، أذنٌ ینفث فیها الوسواس الخنّاس، و أذنٌ ینفث فیها الملک فیؤیّد اللّه المؤمن بالملک، فذلک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أَیَّدَهُمْ بِرُوحٍ مِنْهُ</w:t>
      </w:r>
      <w:r>
        <w:rPr>
          <w:rFonts w:eastAsia="Amiri" w:cs="Amiri" w:ascii="Amiri" w:hAnsi="Amiri"/>
          <w:color w:val="111111"/>
          <w:sz w:val="28"/>
          <w:szCs w:val="28"/>
          <w:rtl w:val="true"/>
          <w:lang w:bidi="ar-SA"/>
        </w:rPr>
        <w:t>»</w:t>
      </w:r>
      <w:r>
        <w:rPr>
          <w:rStyle w:val="FootnoteAnchor"/>
          <w:rtl w:val="true"/>
        </w:rPr>
        <w:footnoteReference w:id="1856"/>
      </w:r>
      <w:r>
        <w:rPr>
          <w:rFonts w:ascii="IRNazanin" w:hAnsi="IRNazanin" w:eastAsia="IRNazanin"/>
          <w:color w:val="111111"/>
          <w:sz w:val="28"/>
          <w:sz w:val="28"/>
          <w:szCs w:val="28"/>
          <w:rtl w:val="true"/>
          <w:lang w:bidi="fa-IR"/>
        </w:rPr>
        <w:t>و ألقی عنه</w:t>
      </w:r>
      <w:r>
        <w:rPr>
          <w:rStyle w:val="FootnoteAnchor"/>
          <w:rtl w:val="true"/>
        </w:rPr>
        <w:footnoteReference w:id="185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 قلبٍ إلاّ و له أذنان؛ علی إحداهما ملکٌ مرشدٌ، و علی الأخری شیطانٌ مفتنٌ، هذا یأمره و ذا یزجره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کذلک من الناس شیطانٌ یحمل الناس علی المعاصی کما عمل الشیطان من الجنّ</w:t>
      </w:r>
      <w:r>
        <w:rPr>
          <w:rFonts w:eastAsia="IRNazanin" w:cs="IRNazanin"/>
          <w:color w:val="111111"/>
          <w:sz w:val="28"/>
          <w:szCs w:val="28"/>
          <w:rtl w:val="true"/>
          <w:lang w:bidi="fa-IR"/>
        </w:rPr>
        <w:t>».</w:t>
      </w:r>
    </w:p>
    <w:p>
      <w:pPr>
        <w:sectPr>
          <w:footerReference w:type="default" r:id="rId5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بعض العرفاء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المراد بـ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الذات مع جمیع الصفات، لأنّ الإنسان </w:t>
      </w:r>
    </w:p>
    <w:p>
      <w:pPr>
        <w:pStyle w:val="BookText"/>
        <w:rPr/>
      </w:pPr>
      <w:r>
        <w:rPr>
          <w:rFonts w:ascii="Amiri" w:hAnsi="Amiri" w:eastAsia="Amiri" w:cs="Amiri"/>
          <w:color w:val="111111"/>
          <w:sz w:val="28"/>
          <w:sz w:val="28"/>
          <w:szCs w:val="28"/>
          <w:rtl w:val="true"/>
          <w:lang w:bidi="ar-SA"/>
        </w:rPr>
        <w:t xml:space="preserve">هو الکون الجامع لجمیع مراتب الوجود، و هو الذات باعتبار جمیع الأسماء بحسب البدایة المعبّر عنها باللّه؛ و لهذا قال اللّه ـ تبارک و تعالی ـ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مَنَعَکَ أَنْ تَسْجُدَ لِمَا خَلَقْتُ بِیَدَیَّ</w:t>
      </w:r>
      <w:r>
        <w:rPr>
          <w:rFonts w:eastAsia="Amiri" w:cs="Amiri" w:ascii="Amiri" w:hAnsi="Amiri"/>
          <w:color w:val="111111"/>
          <w:sz w:val="28"/>
          <w:szCs w:val="28"/>
          <w:rtl w:val="true"/>
          <w:lang w:bidi="ar-SA"/>
        </w:rPr>
        <w:t>»</w:t>
      </w:r>
      <w:r>
        <w:rPr>
          <w:rStyle w:val="FootnoteAnchor"/>
          <w:rtl w:val="true"/>
        </w:rPr>
        <w:footnoteReference w:id="1858"/>
      </w:r>
      <w:r>
        <w:rPr>
          <w:rFonts w:ascii="IRNazanin" w:hAnsi="IRNazanin" w:eastAsia="IRNazanin"/>
          <w:color w:val="111111"/>
          <w:sz w:val="28"/>
          <w:sz w:val="28"/>
          <w:szCs w:val="28"/>
          <w:rtl w:val="true"/>
          <w:lang w:bidi="fa-IR"/>
        </w:rPr>
        <w:t>،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بالمتقابلتین من الصفات ـ کاللطف و القهر، و الجمال و الجلال الشاملین بجمیعها ـ ؛ تعوّذ بوجهه بعد ما تعوّذ بصفاته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لهذا تأخّرت هذه السورة من الأولی، إذ فیها تعوّذ من مقام الصفات باسمه الهادی، فهداه إلی ذاته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بیّن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بـ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مَلِکِ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علی أنّه عطف بیانٍ ـ لأنّ الملک هو الّذی یملک رقابهم و أمورهم باعتبار حال فنائهم فیه،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لِمَنِ الْمُلْکُ الْیَومَ لِلَّهِ الْوَاحِدِ الْقَهَّارِ</w:t>
      </w:r>
      <w:r>
        <w:rPr>
          <w:rFonts w:eastAsia="Amiri" w:cs="Amiri" w:ascii="Amiri" w:hAnsi="Amiri"/>
          <w:color w:val="111111"/>
          <w:sz w:val="28"/>
          <w:szCs w:val="28"/>
          <w:rtl w:val="true"/>
          <w:lang w:bidi="ar-SA"/>
        </w:rPr>
        <w:t>»</w:t>
      </w:r>
      <w:r>
        <w:rPr>
          <w:rStyle w:val="FootnoteAnchor"/>
          <w:rtl w:val="true"/>
        </w:rPr>
        <w:footnoteReference w:id="185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فالملک بالحقیقة هو الواحد القهّار الّذی قهر کلّ شیءٍ بظهوره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عطف علیه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إلآهِ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لبیان حال بقائهم بعد الفناء، لأنّ الإلآه هو المعبود المطلق، و ذلک هو الذات مع جمیع الصفات باعتبار النهایة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استعاذ بجنابه المطلق ففنی فیه، فظهر کونه ملکاً؛ ثمّ ردّه إلی الوجود لمقام العبودیّة، فکان معبوداً دائماً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 استعاذته به من شرّ الوسواس، لأنّ الوسوسة تقتضی محلاًّ وجودیّاً ـ کما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الَّذِی یُوَسْوِسُ فِی صُدُورِ النَّاسِ</w:t>
      </w:r>
      <w:r>
        <w:rPr>
          <w:rFonts w:eastAsia="Amiri" w:cs="Amiri" w:ascii="Amiri" w:hAnsi="Amiri"/>
          <w:color w:val="111111"/>
          <w:sz w:val="28"/>
          <w:szCs w:val="28"/>
          <w:rtl w:val="true"/>
          <w:lang w:bidi="ar-SA"/>
        </w:rPr>
        <w:t>»</w:t>
      </w:r>
      <w:r>
        <w:rPr>
          <w:rStyle w:val="FootnoteAnchor"/>
          <w:rtl w:val="true"/>
        </w:rPr>
        <w:footnoteReference w:id="1860"/>
      </w:r>
      <w:r>
        <w:rPr>
          <w:rFonts w:ascii="IRNazanin" w:hAnsi="IRNazanin" w:eastAsia="IRNazanin"/>
          <w:color w:val="111111"/>
          <w:sz w:val="28"/>
          <w:sz w:val="28"/>
          <w:szCs w:val="28"/>
          <w:rtl w:val="true"/>
          <w:lang w:bidi="fa-IR"/>
        </w:rPr>
        <w:t>ـ و لاوجود فی حال الفناء، فلاصدور و لاوسواس و لاموسوس، بل إن ظهر هناک تلوینٌ بظهور الأنانیّة فقل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أعوذ منک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فلمّا صار معبوداً بوجود العابد ظهر الشیطان بظهور العبد کما کان أوّلاً موجوداً بوجوده</w:t>
      </w:r>
      <w:r>
        <w:rPr>
          <w:rFonts w:eastAsia="IRNazanin" w:cs="IRNazanin"/>
          <w:color w:val="111111"/>
          <w:sz w:val="28"/>
          <w:szCs w:val="28"/>
          <w:rtl w:val="true"/>
          <w:lang w:bidi="fa-IR"/>
        </w:rPr>
        <w:t>.</w:t>
      </w:r>
    </w:p>
    <w:p>
      <w:pPr>
        <w:sectPr>
          <w:footerReference w:type="default" r:id="rId5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الوسواس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للوسوسة، سمّی به الموسوس لدوام وسوسته کأنّ نفسه وسواسٌ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إنّما استعاذ منه بـ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الإلآه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دون بعض أسمائه ـ کما فی السورة الأولی ـ ، لأنّ الشیطان هو الّذی تقابل الرحمن و یستولی علی الصورة الجمعیّة الإنسانیّة و یظهر فی صور جمیع الأسماء و یتمثّل بها، إلاّ باللّه و الرحمن؛ فلم‌یکف الاستعاذة منه بالهادی و العلیم و القدیر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غیر ذلک ـ ؛ فلهذا لمّا تعوّذ من الاحتجاب و الضلالة تعوّذ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بِرَبِّ الْفَلَقِ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هیهنا تعوّذ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بِرَبِّ </w:t>
      </w:r>
    </w:p>
    <w:p>
      <w:pPr>
        <w:pStyle w:val="BookText"/>
        <w:rPr/>
      </w:pPr>
      <w:r>
        <w:rPr>
          <w:rFonts w:ascii="IRNazanin" w:hAnsi="IRNazanin" w:eastAsia="IRNazanin"/>
          <w:color w:val="111111"/>
          <w:sz w:val="28"/>
          <w:sz w:val="28"/>
          <w:szCs w:val="28"/>
          <w:rtl w:val="true"/>
          <w:lang w:bidi="fa-IR"/>
        </w:rPr>
        <w:t>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هذا یفهم معنی قوله ـ صلّی اللّه علیه و آله و سلّم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رآنی فقد رأی الحقّ، فانّ الشیطان لایتمثّل بی فی المنام</w:t>
      </w:r>
      <w:r>
        <w:rPr>
          <w:rFonts w:eastAsia="IRNazanin" w:cs="IRNazanin"/>
          <w:color w:val="111111"/>
          <w:sz w:val="28"/>
          <w:szCs w:val="28"/>
          <w:rtl w:val="true"/>
          <w:lang w:bidi="fa-IR"/>
        </w:rPr>
        <w:t>!»</w:t>
      </w:r>
      <w:r>
        <w:rPr>
          <w:rStyle w:val="FootnoteAnchor"/>
          <w:rtl w:val="true"/>
        </w:rPr>
        <w:footnoteReference w:id="18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الرجّاع، لأنّه لایوسوس إلاّ مع الغفلة؛ و کلّما تنبّه العبد و ذکر اللّه خنس، فالخنوس عادةٌ له ـ کالوسواس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سعید بن جبیرٍ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ذکر الإنسان ربّه خنس الشیطان و ولّی، و إذا غفل وسوس إلیه</w:t>
      </w:r>
      <w:r>
        <w:rPr>
          <w:rFonts w:eastAsia="IRNazanin" w:cs="IRNazanin"/>
          <w:color w:val="111111"/>
          <w:sz w:val="28"/>
          <w:szCs w:val="28"/>
          <w:rtl w:val="true"/>
          <w:lang w:bidi="fa-IR"/>
        </w:rPr>
        <w:t>»</w:t>
      </w:r>
      <w:r>
        <w:rPr>
          <w:rStyle w:val="FootnoteAnchor"/>
          <w:rtl w:val="true"/>
        </w:rPr>
        <w:footnoteReference w:id="18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الْجِنَّةِ وَ النَّاسِ</w:t>
      </w:r>
      <w:r>
        <w:rPr>
          <w:rFonts w:eastAsia="Amiri" w:cs="Amiri" w:ascii="Amiri" w:hAnsi="Amiri"/>
          <w:color w:val="111111"/>
          <w:sz w:val="28"/>
          <w:szCs w:val="28"/>
          <w:rtl w:val="true"/>
          <w:lang w:bidi="ar-SA"/>
        </w:rPr>
        <w:t>»</w:t>
      </w:r>
      <w:r>
        <w:rPr>
          <w:rStyle w:val="FootnoteAnchor"/>
          <w:rtl w:val="true"/>
        </w:rPr>
        <w:footnoteReference w:id="1863"/>
      </w:r>
      <w:r>
        <w:rPr>
          <w:rFonts w:ascii="IRNazanin" w:hAnsi="IRNazanin" w:eastAsia="IRNazanin"/>
          <w:color w:val="111111"/>
          <w:sz w:val="28"/>
          <w:sz w:val="28"/>
          <w:szCs w:val="28"/>
          <w:rtl w:val="true"/>
          <w:lang w:bidi="fa-IR"/>
        </w:rPr>
        <w:t>بیانٌ للّذی یوسوس، فانّ الموسوس من الشیاطین جنسان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جنّیٌّ غیر محسوسٍ، کالوهم؛</w:t>
      </w:r>
    </w:p>
    <w:p>
      <w:pPr>
        <w:pStyle w:val="BookText"/>
        <w:rPr/>
      </w:pPr>
      <w:r>
        <w:rPr>
          <w:rFonts w:ascii="Amiri" w:hAnsi="Amiri" w:eastAsia="Amiri" w:cs="Amiri"/>
          <w:color w:val="111111"/>
          <w:sz w:val="28"/>
          <w:sz w:val="28"/>
          <w:szCs w:val="28"/>
          <w:rtl w:val="true"/>
          <w:lang w:bidi="ar-SA"/>
        </w:rPr>
        <w:t>و إنسیٌّ، کالمضلّین من أفراد الناس؛ إمّا فی صورة الهادی ـ کقوله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إِنَّکُمْ کُنْتُمْ تَأْتُونَنَا عَنِ الَْیمِینِ</w:t>
      </w:r>
      <w:r>
        <w:rPr>
          <w:rFonts w:eastAsia="Amiri" w:cs="Amiri" w:ascii="Amiri" w:hAnsi="Amiri"/>
          <w:color w:val="111111"/>
          <w:sz w:val="28"/>
          <w:szCs w:val="28"/>
          <w:rtl w:val="true"/>
          <w:lang w:bidi="ar-SA"/>
        </w:rPr>
        <w:t>»</w:t>
      </w:r>
      <w:r>
        <w:rPr>
          <w:rStyle w:val="FootnoteAnchor"/>
          <w:rtl w:val="true"/>
        </w:rPr>
        <w:footnoteReference w:id="1864"/>
      </w:r>
      <w:r>
        <w:rPr>
          <w:rFonts w:ascii="IRNazanin" w:hAnsi="IRNazanin" w:eastAsia="IRNazanin"/>
          <w:color w:val="111111"/>
          <w:sz w:val="28"/>
          <w:sz w:val="28"/>
          <w:szCs w:val="28"/>
          <w:rtl w:val="true"/>
          <w:lang w:bidi="fa-IR"/>
        </w:rPr>
        <w:t>ـ ؛</w:t>
      </w:r>
    </w:p>
    <w:p>
      <w:pPr>
        <w:pStyle w:val="BookText"/>
        <w:rPr/>
      </w:pPr>
      <w:r>
        <w:rPr>
          <w:rFonts w:ascii="IRNazanin" w:hAnsi="IRNazanin" w:eastAsia="IRNazanin"/>
          <w:color w:val="111111"/>
          <w:sz w:val="28"/>
          <w:sz w:val="28"/>
          <w:szCs w:val="28"/>
          <w:rtl w:val="true"/>
          <w:lang w:bidi="fa-IR"/>
        </w:rPr>
        <w:t>و إمّا فی صورة غیره من صور الأسماء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فلاتتمّ أیضاً الاستعاذة منه إلاّ باللّه؛ و اللّه العاصم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انتهی</w:t>
      </w:r>
      <w:r>
        <w:rPr>
          <w:rFonts w:eastAsia="IRNazanin" w:cs="IRNazanin"/>
          <w:color w:val="111111"/>
          <w:sz w:val="28"/>
          <w:szCs w:val="28"/>
          <w:rtl w:val="true"/>
          <w:lang w:bidi="fa-IR"/>
        </w:rPr>
        <w:t>.</w:t>
      </w:r>
    </w:p>
    <w:p>
      <w:pPr>
        <w:sectPr>
          <w:footerReference w:type="default" r:id="rId5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الشیخ الرئیس فی تفسیر سورة الفلق ما حاصله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فالق ظلمة العدم بنور الوجود هو واجب الوجود، و الشرور غیر لازمةٍ منه أوّلاً فی قضائه، بل ثانیاً و فی قدره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فأمر بالاستعاذة بربّ الفلق من الشرور اللازمة من الخلق؛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فالق ظلمة العدم بنور الوجود هو المبدء الأوّل الواجب الوجود لذاته، و ذلک من لوازم خیریّته المطلقة فی هویّته بالقصد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أوّل الموجودات الصادرة عنه هو قضاؤه، و لیس فیه شرٌّ أصلاً إلاّ ما صار مخفیّاً تحت سطوع نور الأوّل ـ و هو الکدورة اللازمة لماهیّته المنشأة من هویّته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بعد </w:t>
      </w:r>
    </w:p>
    <w:p>
      <w:pPr>
        <w:pStyle w:val="BookText"/>
        <w:rPr/>
      </w:pPr>
      <w:r>
        <w:rPr>
          <w:rFonts w:ascii="IRNazanin" w:hAnsi="IRNazanin" w:eastAsia="IRNazanin"/>
          <w:color w:val="111111"/>
          <w:sz w:val="28"/>
          <w:sz w:val="28"/>
          <w:szCs w:val="28"/>
          <w:rtl w:val="true"/>
          <w:lang w:bidi="fa-IR"/>
        </w:rPr>
        <w:t>ذلک تتأدّی الأسباب بمصادمتها إلی شرورٍ لازمةٍ عنها و نفوذ قضائه ـ و هو المسبّب الأوّل ـ فی معلولاته هو قدره و خلقه؛ فلذلک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شَرِّ مَا 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ناحیة الخلق و التقدیر، فانّ ذلک الشرّ لاینشأ إلاّ من الأجسام ذوات التقدیر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کانت الأجسام من قدره لا من قضائه و هی منبع الشرّ من حیث انّ المادّة لاتحصل إلاّ هناک، لاجرم جعل الشرّ مضافاً إلی ما خلق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انّه ـ تعالی ـ قدّم الإنفلاق علی الشرّ اللازم ممّا خلق، من حیث انّ الإنفلاق ـ و هو إفاضة نور الوجود علی الماهیّات الممکنة ـ سابقٌ علی الشرور اللازمة من بعضها، فلذلک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الخیر مقصودٌ من القصد الأوّل و الشرّ بالقصد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بالجملة فی هذه السورة بیّن کیفیّة الإستعاذة بالمبدء الأوّل ـ و هو مبدء الانفلاق،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المبدء للوجود ـ ؛ و بیّن کیفیّة دخول الشرّ فی تقدیره و دخوله فی القضاء الإلآهیّ بالعرض و القصد الثانی، لا بالذات و القصد الأوّل</w:t>
      </w:r>
      <w:r>
        <w:rPr>
          <w:rFonts w:eastAsia="IRNazanin" w:cs="IRNazanin"/>
          <w:color w:val="111111"/>
          <w:sz w:val="28"/>
          <w:szCs w:val="28"/>
          <w:rtl w:val="true"/>
          <w:lang w:bidi="fa-IR"/>
        </w:rPr>
        <w:t>»</w:t>
      </w:r>
      <w:r>
        <w:rPr>
          <w:rStyle w:val="FootnoteAnchor"/>
          <w:rtl w:val="true"/>
        </w:rPr>
        <w:footnoteReference w:id="1865"/>
      </w:r>
      <w:r>
        <w:rPr>
          <w:rFonts w:eastAsia="Times New Roman" w:cs="Times New Roman" w:ascii="Times New Roman" w:hAnsi="Times New Roman"/>
          <w:color w:val="111111"/>
          <w:sz w:val="28"/>
          <w:szCs w:val="28"/>
          <w:rtl w:val="true"/>
          <w:lang w:val="en-US" w:bidi="en-US"/>
        </w:rPr>
        <w:t>.</w:t>
      </w:r>
    </w:p>
    <w:p>
      <w:pPr>
        <w:sectPr>
          <w:footerReference w:type="default" r:id="rId5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تفسیر سورة الناس ما حاصله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الربوبیّة عبارةٌ عن التربیة، و التربیة إشارةٌ إلی تسویة المزاج؛ فانّ الإنسان لایوجد ما لم‌یستعدّ البدن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فأوّل الدرجات هو التربیة بتسویة المزاج؛ ثمّ بعده التربیة بالقهر و الغلبة لقواه النباتیّة و الحیوانیّة لنفسه الناطقة الروحانیّة الشریفة، فسوّی له المزاج؛ ثمّ جعله مقهوراً للنفس الناطقة ثانیاً و هو بحسب ذلک ملکٌ مطلقٌ ـ إذ یملک تفویض تدبیر البدن إلی النفس ـ ؛ ثمّ تصیر النفس بعد ذلک مشتاقةً بجوهرها إلی الاتّصال بتلک المبادی المفارقة و العکوف علی قربها و ملازمة حضرتها، و ذلک الشوق ـ الثابت فی جبلّته، الحاصلة فی غریزته ـ تحملها علی الطلب علی أن یکون دائم التضرّع إلی تلک المبادی فی أن یفیض علیها شیئاً من تلک الجلالة القدسیّة، إمّا بواسطة جزعاتٍ عقلیّةٍ؛ </w:t>
      </w:r>
    </w:p>
    <w:p>
      <w:pPr>
        <w:pStyle w:val="BookText"/>
        <w:rPr/>
      </w:pPr>
      <w:r>
        <w:rPr>
          <w:rFonts w:ascii="IRNazanin" w:hAnsi="IRNazanin" w:eastAsia="IRNazanin"/>
          <w:color w:val="111111"/>
          <w:sz w:val="28"/>
          <w:sz w:val="28"/>
          <w:szCs w:val="28"/>
          <w:rtl w:val="true"/>
          <w:lang w:bidi="fa-IR"/>
        </w:rPr>
        <w:t>أو إنتقالیّةٍ إن کانت نفسه عقلاً بالملکة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عند الاستعانة بالقوی الباطنة و تمزیج صورتها و معانیها و تحریکها أنواعاً من الحرکات بحسب ما یستعدّ لقبول الفیض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 ذلک عباداتٌ صارت منها فی تلک المبادی، فتصیر النفس فی هذه الدرجة متعبّدةً و تلک المبادی معبودةً؛ و الإلآه هو المعبود، فانّ لکلّ المبادی أسامی بحسب کلّ 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فالاسم الأوّل بحسب تکوّن المزاج الربّ؛ و الثانی بحسب فیض النفس هو الملک؛ و الثالث بحسب شوق النفس هو الإلآه؛ و هیهنا انتهت درجات أصناف التعلّقات بین المبادی و النفوس</w:t>
      </w:r>
      <w:r>
        <w:rPr>
          <w:rFonts w:eastAsia="IRNazanin" w:cs="IRNazanin"/>
          <w:color w:val="111111"/>
          <w:sz w:val="28"/>
          <w:szCs w:val="28"/>
          <w:rtl w:val="true"/>
          <w:lang w:bidi="fa-IR"/>
        </w:rPr>
        <w:t>»</w:t>
      </w:r>
      <w:r>
        <w:rPr>
          <w:rStyle w:val="FootnoteAnchor"/>
          <w:rtl w:val="true"/>
        </w:rPr>
        <w:footnoteReference w:id="1866"/>
      </w:r>
      <w:r>
        <w:rPr>
          <w:rFonts w:ascii="IRNazanin" w:hAnsi="IRNazanin" w:eastAsia="IRNazanin"/>
          <w:color w:val="111111"/>
          <w:sz w:val="28"/>
          <w:sz w:val="28"/>
          <w:szCs w:val="28"/>
          <w:rtl w:val="true"/>
          <w:lang w:bidi="fa-IR"/>
        </w:rPr>
        <w:t>انتهی کلامه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قوله ـ علیه السلام ـ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قُلْ هُوَ اللَّهُ أَحَدٌ</w:t>
      </w:r>
      <w:r>
        <w:rPr>
          <w:rFonts w:eastAsia="Amiri" w:cs="Amiri" w:ascii="Amiri" w:hAnsi="Amiri"/>
          <w:color w:val="111111"/>
          <w:sz w:val="28"/>
          <w:szCs w:val="28"/>
          <w:rtl w:val="true"/>
          <w:lang w:bidi="ar-SA"/>
        </w:rPr>
        <w:t>»</w:t>
      </w:r>
      <w:r>
        <w:rPr>
          <w:rStyle w:val="FootnoteAnchor"/>
          <w:rtl w:val="true"/>
        </w:rPr>
        <w:footnoteReference w:id="1867"/>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 السورة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ضمیر الشأن ـ کقولک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زیدٌ منطلقٌ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مرفوعٌ بالإبتدائیّة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خبره الجملة بعده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لاحاجة إلی العائد، لأنّها عین الشأن الّذی عبّر عنه بالضمیر، فهی هو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السرّ فی تصدیر الجملة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التنبیه من أوّل الأمر علی فخامة مضمونها ـ کما مرّ بیانه فیما سبق ـ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ضمیرٌ عائدٌ إلی المسؤل، لما روی أنّ قریشاً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صف لنا ربّک الّذی تدعوننا إلیه و انسبه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فنزلت</w:t>
      </w:r>
      <w:r>
        <w:rPr>
          <w:rFonts w:eastAsia="IRNazanin" w:cs="IRNazanin"/>
          <w:color w:val="111111"/>
          <w:sz w:val="28"/>
          <w:szCs w:val="28"/>
          <w:rtl w:val="true"/>
          <w:lang w:bidi="fa-IR"/>
        </w:rPr>
        <w:t>»</w:t>
      </w:r>
      <w:r>
        <w:rPr>
          <w:rStyle w:val="FootnoteAnchor"/>
          <w:rtl w:val="true"/>
        </w:rPr>
        <w:footnoteReference w:id="1868"/>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سألتم عنه هو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فالضمیر مبتدءٌ؛</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خبره؛</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 منه؛ أو خبر ثانٍ؛ أو خبر مبتدءٍ محذوفٍ</w:t>
      </w:r>
      <w:r>
        <w:rPr>
          <w:rFonts w:eastAsia="Amiri" w:cs="Amiri" w:ascii="Amiri" w:hAnsi="Amiri"/>
          <w:color w:val="111111"/>
          <w:sz w:val="28"/>
          <w:szCs w:val="28"/>
          <w:rtl w:val="true"/>
          <w:lang w:bidi="ar-SA"/>
        </w:rPr>
        <w:t>.</w:t>
      </w:r>
    </w:p>
    <w:p>
      <w:pPr>
        <w:sectPr>
          <w:footerReference w:type="default" r:id="rId5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لمعةٌ عرشیّةٌ </w:t>
      </w:r>
    </w:p>
    <w:p>
      <w:pPr>
        <w:pStyle w:val="BookText"/>
        <w:rPr/>
      </w:pPr>
      <w:r>
        <w:rPr>
          <w:rFonts w:ascii="IRNazanin" w:hAnsi="IRNazanin" w:eastAsia="IRNazanin"/>
          <w:color w:val="111111"/>
          <w:sz w:val="28"/>
          <w:sz w:val="28"/>
          <w:szCs w:val="28"/>
          <w:rtl w:val="true"/>
          <w:lang w:bidi="fa-IR"/>
        </w:rPr>
        <w:t>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المطلق هو مرتبة غیب الحقّ الّتی لااسم و لارسم و لاحدّ له، و لابرهان علیها و لاإشارة؛ و لایمکن شرحها إلاّ بلوازمها ـ کما مرّ غیر مرّةٍ ـ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الشیخ الرئیس فی تفسیر هذه السورة بما ملخّصه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المطلق هو الّذی لاتکون هویّته موقوفةً علی غیره، فانّ کلّ ما کان هویّته مستفادّةً من غیره فمتی لم‌یعتبر غیره لم‌یکن هو هو، و کلّما کانت هویّته بذاته ـ سواءٌ اعتبر غیره أو لم‌یعتبر ـ فهو هو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کلّ ممکنٍ فوجوده من غیره، و کلّما کان وجوده من غیره فخصوصیّة وجوده من غیره، و ذلک هو الهویّة؛ فإذاً کلّ ممکنٍ فهویّته من غیره؛ فالّذی تکون هویّته لذاته هو واجب الوجود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فکلّ ما کانت ماهیّته مغائرةً لوجوده کان وجوده من غیره، فلاتکون هویّته ماهیّته لنفس ماهیّته، فلایکون هو هو لذاته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المبدء الأوّل هو هو لذاته، فإذاً وجوده نفس ماهیّته، فانّ واجب الوجود هو الّذی لا إلآه إلاّ هو؛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کلّ ماعداه من حیث هو هو ـ بل هویّته من غیره ـ ، و واجب الوجود هو الّذی لذاته هو هو؛ بل ذاته انّه هو، لاغیر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فمبدء الموجودات کلّها هو الّذی ذاته انّه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کلّما یکون مهیّته عین هویّته و حقیقته نفس تعیّنه، فلااسم له و لارسم و لاحدّ، و لایمکن شرحه إلاّ بلوازمه الّتی یکون بعضها إضافیّةً و بعضها سلبیّةً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الأکمل فی التعریف هو اللازم الجامع لذینک النوعین جمیعاً، و هو کون تلک الهویّة إلآهاً، فانّ الإلآهیّة یقتضی أن ینسب إلیه غیره و لاینسب هو إلی غیره؛ و المعنی الأوّل إضافیٌّ؛ و الثانی سلبیٌّ؛ فلاجرم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عقیب قوله لأن یکون کالشرح و کالکاشف عمّا دلّ علیه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w:t>
      </w:r>
    </w:p>
    <w:p>
      <w:pPr>
        <w:sectPr>
          <w:footerReference w:type="default" r:id="rId5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انّ الّذی لاسبب له و إن لم‌یکن تعریفه بالحدّ، إلاّ انّ البسیط الّذی لاسبب له هو مبدء الأشیاء کلّها علی سلسلة الترتیب النازل من عنده طولاً و عرضاً؛ فمن البیّن انّ ما هو أقرب المجعولات إلیه ـ بل اللازم الأقرب المنبعث عن حاقّ الملزوم ـ إذا وقع التعریف به کان أشدّ تعریفاً من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أقرب اللوازم له کونه واجب الوجود غنیّاً عن ما سواه، و کونه مبدءً </w:t>
      </w:r>
    </w:p>
    <w:p>
      <w:pPr>
        <w:pStyle w:val="BookText"/>
        <w:rPr/>
      </w:pPr>
      <w:r>
        <w:rPr>
          <w:rFonts w:ascii="IRNazanin" w:hAnsi="IRNazanin" w:eastAsia="IRNazanin"/>
          <w:color w:val="111111"/>
          <w:sz w:val="28"/>
          <w:sz w:val="28"/>
          <w:szCs w:val="28"/>
          <w:rtl w:val="true"/>
          <w:lang w:bidi="fa-IR"/>
        </w:rPr>
        <w:t xml:space="preserve">للکلّ و مفتقراً إلیه الجمیع؛ و مجموع هذین اللازمین هو معنی الإلآهیّة؛ فلأجل ذلک وقع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عقیب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شرحاً و تعریفاً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لمّا ثبت مطلوب الإلآهیّة البسیطة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الدالّ علی 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المطلق هو الّذی لاتتوقّف هویّته علی غیره، و لأجل ذلک هو البرهان علی وجود ذاته و ثبت مطلوب ما الشارحة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فحصلت بمجموع الکلمتین معرفة الأنّیّة و المهیّة ـ ، أرید أن یذکر عقیبهما ما هو کالصفات الجلالیّة و الجمالیّة؛ فقوله ـ تعالی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مبالغةٌ فی الوحدة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الوحدة التامّة ما لاینقسم و لایتکثّر بوجهٍ من الوجوه أصلاً، لابحسب العقل ـ کالإنقسام بالجنس و الفصل ـ ، و لابحسب العین ـ کالإنقسام بالمدّة و الصورة ـ ، و لا فی الجنس و لا فی الوهم ـ کالإنقسام بالأعضاء و الأجزاء ـ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متی کان الأکمل فی الوحدة ما لاکثرة فیه أصلاً، فکان اللّه ـ تعالی ـ غایةً فی الوحدة؛ فقوله ـ تعالی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علی أنّه واحدٌ من جمیع الوجوه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إنّما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واحدٌ کذلک، لأنّه لو لم‌یکن کذلک لم‌یکن إلهاً، لأنّ کلّ ما هو مرکّبٌ فهو مفتقرٌ إلی أجزائه، و أجزاؤه غیره، فیکون مفتقراً إلی غیره؛ فلم‌یکن واجب الوجود، و لامبدء الکلّ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 هذه الصفة ـ و هی الأحدیّة التامّة الخالصة عن شوب الکثرة ـ کما توجب التبرءة عن الجنس و الفصل و المادّة و الصورة ـ و عن الجسمیّة و المقداریّة و الأبعاض و الأعضاء و الألوان و سائر الکیفیّات الحسّیّة و الإنفعالیّة، و کلّما یوجب قوّةً و استعداداً و امکاناً ـ ، کذلک یقتضی کلّ صفةٍ کمالیّةٍ ـ من العلم و القدرة الکاملة و الحیاة السرمدیّة و الإرادة التامّة و الخیر المحض و الوجود المطلق ـ ؛ فإن أمعن النظر و تؤمّل ـ تأمّلاً کافیاً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یظهر له انّ الأحدیّة التامّة منبع جمیع الصفات الکمالیّة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فانظر إلی کمال حقائق هذه السورة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أشار أوّلاً إلی الهویّة المحضة الّتی لااسم لها غیر 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ثمّ عقّبه بذکر الإلآهیّة الّتی هی أقرب اللوازم لتلک الحقیقة و أشدّها تعریفاً ـ کما بیّنّا ـ ؛</w:t>
      </w:r>
    </w:p>
    <w:p>
      <w:pPr>
        <w:sectPr>
          <w:footerReference w:type="default" r:id="rId5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عقّبه بذکر الأحدیّة لفائدتین</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لئلاّ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ترک التعریف الکامل بذکر المقوّمات و عدل إلی ذکر اللوازم؛</w:t>
      </w:r>
    </w:p>
    <w:p>
      <w:pPr>
        <w:pStyle w:val="BookText"/>
        <w:rPr/>
      </w:pPr>
      <w:r>
        <w:rPr>
          <w:rFonts w:ascii="IRNazanin" w:hAnsi="IRNazanin" w:eastAsia="IRNazanin"/>
          <w:color w:val="111111"/>
          <w:sz w:val="28"/>
          <w:sz w:val="28"/>
          <w:szCs w:val="28"/>
          <w:rtl w:val="true"/>
          <w:lang w:bidi="fa-IR"/>
        </w:rPr>
        <w:t>و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لتدلّ علی أنّه فی ذاته واحدٌ من جمیع الوجوه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رتّب الأحدیّة علی الإلآهیّة و لم‌یترتّب الإلآهیّة علی الأحدیّة، فانّ الإلآهیّة عبارةٌ عن استغنائه عن الکلّ و احتیاج الکلّ إلیه، و ما کان کذلک کان واحداً مطلقاً ـ و إلاّ کان محتاجاً إلی الأجزاء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فالإلآهیّة من حیث هی هی تقتضی الوحدة و الوحدة لاتقتضی الإلآهیّة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عقّب ذلک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الصَّمَدُ</w:t>
      </w:r>
      <w:r>
        <w:rPr>
          <w:rFonts w:eastAsia="Amiri" w:cs="Amiri" w:ascii="Amiri" w:hAnsi="Amiri"/>
          <w:color w:val="111111"/>
          <w:sz w:val="28"/>
          <w:szCs w:val="28"/>
          <w:rtl w:val="true"/>
          <w:lang w:bidi="ar-SA"/>
        </w:rPr>
        <w:t>»</w:t>
      </w:r>
      <w:r>
        <w:rPr>
          <w:rStyle w:val="FootnoteAnchor"/>
          <w:rtl w:val="true"/>
        </w:rPr>
        <w:footnoteReference w:id="1869"/>
      </w:r>
      <w:r>
        <w:rPr>
          <w:rFonts w:ascii="IRNazanin" w:hAnsi="IRNazanin" w:eastAsia="IRNazanin"/>
          <w:color w:val="111111"/>
          <w:sz w:val="28"/>
          <w:sz w:val="28"/>
          <w:szCs w:val="28"/>
          <w:rtl w:val="true"/>
          <w:lang w:bidi="fa-IR"/>
        </w:rPr>
        <w:t xml:space="preserve">، و دلّ علی تحقیق معنی الإلآهیّة بـ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الصمدیّة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معناها وجوب الوجود و المبدئیّة لوجود کلّ ماعداه من الموجودات؛</w:t>
      </w:r>
    </w:p>
    <w:p>
      <w:pPr>
        <w:pStyle w:val="BookText"/>
        <w:rPr/>
      </w:pPr>
      <w:r>
        <w:rPr>
          <w:rFonts w:ascii="Amiri" w:hAnsi="Amiri" w:eastAsia="Amiri" w:cs="Amiri"/>
          <w:color w:val="111111"/>
          <w:sz w:val="28"/>
          <w:sz w:val="28"/>
          <w:szCs w:val="28"/>
          <w:rtl w:val="true"/>
          <w:lang w:bidi="ar-SA"/>
        </w:rPr>
        <w:t>ثمّ عقّب ذلک ببیان انّه لایتولّد عنه غیره لأنّه غیر متولّدٍ عن غیره؛</w:t>
      </w:r>
    </w:p>
    <w:p>
      <w:pPr>
        <w:pStyle w:val="BookText"/>
        <w:rPr/>
      </w:pPr>
      <w:r>
        <w:rPr>
          <w:rFonts w:ascii="IRNazanin" w:hAnsi="IRNazanin" w:eastAsia="IRNazanin"/>
          <w:color w:val="111111"/>
          <w:sz w:val="28"/>
          <w:sz w:val="28"/>
          <w:szCs w:val="28"/>
          <w:rtl w:val="true"/>
          <w:lang w:bidi="fa-IR"/>
        </w:rPr>
        <w:t>و بیّن انّه و إن کان إلآهاً لجمیع الموجودات فیّاضاً للوجود علیها، فلایجوز أن یفیض الوجود علی مثله کما لم‌یکن وجوده من فیض غیره؛</w:t>
      </w:r>
    </w:p>
    <w:p>
      <w:pPr>
        <w:pStyle w:val="BookText"/>
        <w:rPr/>
      </w:pPr>
      <w:r>
        <w:rPr>
          <w:rFonts w:ascii="IRNazanin" w:hAnsi="IRNazanin" w:eastAsia="IRNazanin"/>
          <w:color w:val="111111"/>
          <w:sz w:val="28"/>
          <w:sz w:val="28"/>
          <w:szCs w:val="28"/>
          <w:rtl w:val="true"/>
          <w:lang w:bidi="fa-IR"/>
        </w:rPr>
        <w:t>ثمّ عقّب ذلک ببیان انّه لیس فی الوجود ما یساویه فی قوّة الوجود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فمن أوّل السورة إلی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الصَّمَدُ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بیان ماهیّته و لوازم ماهیّته و وحدة حقیقته، و انّه غیر مرکّبٍ أصلاً؛ و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لَمْ‌یَلِدْ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کُفُواً أَحَدُ</w:t>
      </w:r>
      <w:r>
        <w:rPr>
          <w:rFonts w:eastAsia="Amiri" w:cs="Amiri" w:ascii="Amiri" w:hAnsi="Amiri"/>
          <w:color w:val="111111"/>
          <w:sz w:val="28"/>
          <w:szCs w:val="28"/>
          <w:rtl w:val="true"/>
          <w:lang w:bidi="ar-SA"/>
        </w:rPr>
        <w:t>»</w:t>
      </w:r>
      <w:r>
        <w:rPr>
          <w:rStyle w:val="FootnoteAnchor"/>
          <w:rtl w:val="true"/>
        </w:rPr>
        <w:footnoteReference w:id="1870"/>
      </w:r>
      <w:r>
        <w:rPr>
          <w:rFonts w:ascii="IRNazanin" w:hAnsi="IRNazanin" w:eastAsia="IRNazanin"/>
          <w:color w:val="111111"/>
          <w:sz w:val="28"/>
          <w:sz w:val="28"/>
          <w:szCs w:val="28"/>
          <w:rtl w:val="true"/>
          <w:lang w:bidi="fa-IR"/>
        </w:rPr>
        <w:t>فی بیان انّه لیس له ما یساویه من نوعه و لامن جنسه؛ لابأن یکون متولّداً عنه، و لابأن یکون هو متولّداً عنه، و لابأن یکون هو متوازیاً له فی الوجود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بهذا المبلغ یحصل معرفة تمام ذاته</w:t>
      </w:r>
      <w:r>
        <w:rPr>
          <w:rFonts w:eastAsia="IRNazanin" w:cs="IRNazanin"/>
          <w:color w:val="111111"/>
          <w:sz w:val="28"/>
          <w:szCs w:val="28"/>
          <w:rtl w:val="true"/>
          <w:lang w:bidi="fa-IR"/>
        </w:rPr>
        <w:t>.</w:t>
      </w:r>
    </w:p>
    <w:p>
      <w:pPr>
        <w:sectPr>
          <w:footerReference w:type="default" r:id="rId5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لمّا کان الغرض الأقصی من طلب العلوم بأسرها معرفة ذات اللّه و صفاته و کیفیّة صدور أفعاله عنه، و هذه السورة دالّةٌ علی سبیل التعریض و الإیماء علی جمیع ما سلف بالبحث عن ذات اللّه ـ تعالی ـ ، لاجرم کانت معادلةً لثلث القرآن؛ فهذا ما وقفت علیه من أسرار هذه السورة</w:t>
      </w:r>
      <w:r>
        <w:rPr>
          <w:rFonts w:eastAsia="IRNazanin" w:cs="IRNazanin"/>
          <w:color w:val="111111"/>
          <w:sz w:val="28"/>
          <w:szCs w:val="28"/>
          <w:rtl w:val="true"/>
          <w:lang w:bidi="fa-IR"/>
        </w:rPr>
        <w:t>»</w:t>
      </w:r>
      <w:r>
        <w:rPr>
          <w:rStyle w:val="FootnoteAnchor"/>
          <w:rtl w:val="true"/>
        </w:rPr>
        <w:footnoteReference w:id="1871"/>
      </w:r>
      <w:r>
        <w:rPr>
          <w:rFonts w:ascii="IRNazanin" w:hAnsi="IRNazanin" w:eastAsia="IRNazanin"/>
          <w:color w:val="111111"/>
          <w:sz w:val="28"/>
          <w:sz w:val="28"/>
          <w:szCs w:val="28"/>
          <w:rtl w:val="true"/>
          <w:lang w:bidi="fa-IR"/>
        </w:rPr>
        <w:t>انتهی ملخّص کلامه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بقی بعد من هذه السورة حقائق و دقائق لم‌یذکرها الشیخ؛</w:t>
      </w:r>
    </w:p>
    <w:p>
      <w:pPr>
        <w:pStyle w:val="BookText"/>
        <w:rPr/>
      </w:pPr>
      <w:r>
        <w:rPr>
          <w:rFonts w:ascii="Amiri" w:hAnsi="Amiri" w:eastAsia="Amiri" w:cs="Amiri"/>
          <w:color w:val="111111"/>
          <w:sz w:val="28"/>
          <w:sz w:val="28"/>
          <w:szCs w:val="28"/>
          <w:rtl w:val="true"/>
          <w:lang w:bidi="ar-SA"/>
        </w:rPr>
        <w:t>فمنها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اللَّهُ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ألفاظٍ کلّ واحدٍ منها إشارةٌ إلی مقامٍ من مقامات السالکین إلیه ـ تعالی ـ ؛</w:t>
      </w:r>
    </w:p>
    <w:p>
      <w:pPr>
        <w:pStyle w:val="BookText"/>
        <w:rPr/>
      </w:pPr>
      <w:r>
        <w:rPr>
          <w:rFonts w:ascii="IRNazanin" w:hAnsi="IRNazanin" w:eastAsia="IRNazanin"/>
          <w:color w:val="111111"/>
          <w:sz w:val="28"/>
          <w:sz w:val="28"/>
          <w:szCs w:val="28"/>
          <w:rtl w:val="true"/>
          <w:lang w:bidi="fa-IR"/>
        </w:rPr>
        <w:t>المقام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للمقرّبین، و هم أعلی السائرین إلی اللّه؛ فهؤلاء رأوا انّ موجودیّة الماهیّات بالوجود، و انّ أصل حقیقة الوجود بذاته موجودٌ و بنفسه واجب الوجود، متعیّن الذات لابتعیّنٍ زائدٍ، فعلموا انّ کلّ ذی مهیّةٍ معلولٌ محتاجٌ، و انّه ـ تعالی ـ نفس حقیقة الوجود و الوجوب و التعیّن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فلهذا لمّا سمعوا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علموا انّه الحق ـ تعالی ـ ، لأنّ غیره غیر موجودٍ بذاته فلاإشارة إلیه بالذات؛</w:t>
      </w:r>
    </w:p>
    <w:p>
      <w:pPr>
        <w:pStyle w:val="BookText"/>
        <w:rPr/>
      </w:pPr>
      <w:r>
        <w:rPr>
          <w:rFonts w:ascii="IRNazanin" w:hAnsi="IRNazanin" w:eastAsia="IRNazanin"/>
          <w:color w:val="111111"/>
          <w:sz w:val="28"/>
          <w:sz w:val="28"/>
          <w:szCs w:val="28"/>
          <w:rtl w:val="true"/>
          <w:lang w:bidi="fa-IR"/>
        </w:rPr>
        <w:t>و المقام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أصحاب الیمین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هؤلاء شاهدوا الحقّ موجوداً و الخلق أیضاً موجوداً، فحصلت کثرةٌ فی الموجودات؛ فلاجرم لم‌یکن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کافیاً فی الإشارة إلی الحقّ، بل لابدّ هناک من ممیّزٍ یمیّز الحقّ عن الخلق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فهؤلاء احتاجوا إلی أن یقترن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فقیل لاجله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الموجود الّذی یفتقر إلیه ماعداه و هو مستغنٍ عن کلّ ما عداه، فیکون أحدیّ الذات لامحالة ـ إذ لوکان مرکّباً کان محتاجاً إلی غیره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فلفظة الجلالة دالّةٌ علی الأحدیّة من غیر حاجةٍ إلی اقتران لفظ أحدیّةٍ؛</w:t>
      </w:r>
    </w:p>
    <w:p>
      <w:pPr>
        <w:pStyle w:val="BookText"/>
        <w:rPr/>
      </w:pPr>
      <w:r>
        <w:rPr>
          <w:rFonts w:ascii="Amiri" w:hAnsi="Amiri" w:eastAsia="Amiri" w:cs="Amiri"/>
          <w:color w:val="111111"/>
          <w:sz w:val="28"/>
          <w:sz w:val="28"/>
          <w:szCs w:val="28"/>
          <w:rtl w:val="true"/>
          <w:lang w:bidi="ar-SA"/>
        </w:rPr>
        <w:t>و المقام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مقام أصحاب الشمال، و هو أدون المقامات و أخسّها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هم الّذین یجوّزون کثرةً فی واجب الوجود أیضاً ـ کما فی أصل الوجود ـ ، فقورن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بکلمة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ردّاً علیهم و إبطالاً لمقالهم؛ فقیل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وجوهٌ أخر کثیرةٌ لوشئنا استقصائها لخرجنا عن طور هذا الکتاب</w:t>
      </w:r>
      <w:r>
        <w:rPr>
          <w:rFonts w:eastAsia="IRNazanin" w:cs="IRNazanin"/>
          <w:color w:val="111111"/>
          <w:sz w:val="28"/>
          <w:szCs w:val="28"/>
          <w:rtl w:val="true"/>
          <w:lang w:bidi="fa-IR"/>
        </w:rPr>
        <w:t>.</w:t>
      </w:r>
    </w:p>
    <w:p>
      <w:pPr>
        <w:sectPr>
          <w:footerReference w:type="default" r:id="rId5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 الشیخ الصدوق</w:t>
      </w:r>
      <w:r>
        <w:rPr>
          <w:rStyle w:val="FootnoteAnchor"/>
          <w:rtl w:val="true"/>
        </w:rPr>
        <w:footnoteReference w:id="1872"/>
      </w:r>
      <w:r>
        <w:rPr>
          <w:rFonts w:ascii="Amiri" w:hAnsi="Amiri" w:eastAsia="Amiri" w:cs="Amiri"/>
          <w:color w:val="111111"/>
          <w:sz w:val="28"/>
          <w:sz w:val="28"/>
          <w:szCs w:val="28"/>
          <w:rtl w:val="true"/>
          <w:lang w:bidi="ar-SA"/>
        </w:rPr>
        <w:t xml:space="preserve">عن الصادق ـ علیه السلام ـ فی قول اللّه ـ تعالی ـ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أظهر ما أوحینا إلیک و نبّأناک به بتألیف الحروف الّتی قرأناها </w:t>
      </w:r>
    </w:p>
    <w:p>
      <w:pPr>
        <w:pStyle w:val="BookText"/>
        <w:rPr/>
      </w:pPr>
      <w:r>
        <w:rPr>
          <w:rFonts w:ascii="IRNazanin" w:hAnsi="IRNazanin" w:eastAsia="IRNazanin"/>
          <w:color w:val="111111"/>
          <w:sz w:val="28"/>
          <w:sz w:val="28"/>
          <w:szCs w:val="28"/>
          <w:rtl w:val="true"/>
          <w:lang w:bidi="fa-IR"/>
        </w:rPr>
        <w:t>علیک</w:t>
      </w:r>
      <w:r>
        <w:rPr>
          <w:rStyle w:val="FootnoteAnchor"/>
          <w:rtl w:val="true"/>
        </w:rPr>
        <w:footnoteReference w:id="1873"/>
      </w:r>
      <w:r>
        <w:rPr>
          <w:rFonts w:ascii="Amiri" w:hAnsi="Amiri" w:eastAsia="Amiri" w:cs="Amiri"/>
          <w:color w:val="111111"/>
          <w:sz w:val="28"/>
          <w:sz w:val="28"/>
          <w:szCs w:val="28"/>
          <w:rtl w:val="true"/>
          <w:lang w:bidi="ar-SA"/>
        </w:rPr>
        <w:t>لیهتدی بها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أَلْقَی السَّمْعَ وَ هُوَ شَهِیدٌ</w:t>
      </w:r>
      <w:r>
        <w:rPr>
          <w:rFonts w:eastAsia="Amiri" w:cs="Amiri" w:ascii="Amiri" w:hAnsi="Amiri"/>
          <w:color w:val="111111"/>
          <w:sz w:val="28"/>
          <w:szCs w:val="28"/>
          <w:rtl w:val="true"/>
          <w:lang w:bidi="ar-SA"/>
        </w:rPr>
        <w:t>»</w:t>
      </w:r>
      <w:r>
        <w:rPr>
          <w:rStyle w:val="FootnoteAnchor"/>
          <w:rtl w:val="true"/>
        </w:rPr>
        <w:footnoteReference w:id="18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أمّا تفسیر باقی السورة فقد مرّ غیر مرّةٍ فی اللمعات السابقة؛ فتذکّر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الأخبار الوارة فی فضل هذه السورة أکثر من أن تحصی و أشهر من أن تخفی؛ و لشهرتها سمّیت بأسامٍ کثیرةٍ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لایخفی انّ کثرة الأسامی و الألقاب تدلّ علی مزید الشرف و الفضیلة</w:t>
      </w:r>
      <w:r>
        <w:rPr>
          <w:rStyle w:val="FootnoteAnchor"/>
          <w:rtl w:val="true"/>
        </w:rPr>
        <w:footnoteReference w:id="1875"/>
      </w:r>
    </w:p>
    <w:p>
      <w:pPr>
        <w:pStyle w:val="BookText"/>
        <w:rPr/>
      </w:pPr>
      <w:r>
        <w:rPr>
          <w:rFonts w:ascii="IRNazanin" w:hAnsi="IRNazanin" w:eastAsia="IRNazanin"/>
          <w:color w:val="111111"/>
          <w:sz w:val="28"/>
          <w:sz w:val="28"/>
          <w:szCs w:val="28"/>
          <w:rtl w:val="true"/>
          <w:lang w:bidi="fa-IR"/>
        </w:rPr>
        <w:t>فأحدها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سورة التفرید؛</w:t>
      </w:r>
    </w:p>
    <w:p>
      <w:pPr>
        <w:pStyle w:val="BookText"/>
        <w:rPr/>
      </w:pP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سورة التجرید؛</w:t>
      </w:r>
    </w:p>
    <w:p>
      <w:pPr>
        <w:pStyle w:val="BookText"/>
        <w:rPr/>
      </w:pPr>
      <w:r>
        <w:rPr>
          <w:rFonts w:ascii="IRNazanin" w:hAnsi="IRNazanin" w:eastAsia="IRNazanin"/>
          <w:color w:val="111111"/>
          <w:sz w:val="28"/>
          <w:sz w:val="28"/>
          <w:szCs w:val="28"/>
          <w:rtl w:val="true"/>
          <w:lang w:bidi="fa-IR"/>
        </w:rPr>
        <w:t>و ثالثها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سورة التوحید، لما علمت من اشتمالها علی غوامض علوم التوحید و لطائف أسرار التقدیس و التجرید؛</w:t>
      </w:r>
    </w:p>
    <w:p>
      <w:pPr>
        <w:pStyle w:val="BookText"/>
        <w:rPr/>
      </w:pPr>
      <w:r>
        <w:rPr>
          <w:rFonts w:ascii="IRNazanin" w:hAnsi="IRNazanin" w:eastAsia="IRNazanin"/>
          <w:color w:val="111111"/>
          <w:sz w:val="28"/>
          <w:sz w:val="28"/>
          <w:szCs w:val="28"/>
          <w:rtl w:val="true"/>
          <w:lang w:bidi="fa-IR"/>
        </w:rPr>
        <w:t>و رابعها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سورة الإخلاص، لأنّه لم‌یذکر فی هذه السورة سوی الصفات السلبیّة الّتی هی صفات الجلال؛ و لأنّ من اعتقدها کان مخلصاً فی دین اللّه؛ و لأنّها تخلّص العبد من الشرک، أو من النار؛ و لأنّ غایة التنزیه و التفرید و التوحید یستلزم غایة الودّ و التقرّب المستلزم للمحبّة و الإخلاص فی الدین؛</w:t>
      </w:r>
    </w:p>
    <w:p>
      <w:pPr>
        <w:pStyle w:val="BookText"/>
        <w:rPr/>
      </w:pPr>
      <w:r>
        <w:rPr>
          <w:rFonts w:ascii="IRNazanin" w:hAnsi="IRNazanin" w:eastAsia="IRNazanin"/>
          <w:color w:val="111111"/>
          <w:sz w:val="28"/>
          <w:sz w:val="28"/>
          <w:szCs w:val="28"/>
          <w:rtl w:val="true"/>
          <w:lang w:bidi="fa-IR"/>
        </w:rPr>
        <w:t>و خامسها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سورة النجاة، لأنّها تنجیک من التشبیه و الکفر فی الدنیا، و عن النار فی الآخرة؛</w:t>
      </w:r>
    </w:p>
    <w:p>
      <w:pPr>
        <w:pStyle w:val="BookText"/>
        <w:rPr/>
      </w:pPr>
      <w:r>
        <w:rPr>
          <w:rFonts w:ascii="IRNazanin" w:hAnsi="IRNazanin" w:eastAsia="IRNazanin"/>
          <w:color w:val="111111"/>
          <w:sz w:val="28"/>
          <w:sz w:val="28"/>
          <w:szCs w:val="28"/>
          <w:rtl w:val="true"/>
          <w:lang w:bidi="fa-IR"/>
        </w:rPr>
        <w:t>و سادسها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سورة الولایة، لأنّ من قرأها عارفاً بأسرارها صار من أولیاء اللّه؛</w:t>
      </w:r>
    </w:p>
    <w:p>
      <w:pPr>
        <w:pStyle w:val="BookText"/>
        <w:rPr/>
      </w:pPr>
      <w:r>
        <w:rPr>
          <w:rFonts w:ascii="IRNazanin" w:hAnsi="IRNazanin" w:eastAsia="IRNazanin"/>
          <w:color w:val="111111"/>
          <w:sz w:val="28"/>
          <w:sz w:val="28"/>
          <w:szCs w:val="28"/>
          <w:rtl w:val="true"/>
          <w:lang w:bidi="fa-IR"/>
        </w:rPr>
        <w:t>و سابعها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سورة النسبة، لنزولها عند قول المشرکین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إنسب لنا ربّک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5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ثامنها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المعرفة، روی جابر ـ رضی اللّه عنه ـ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رجلاً صلّی، فقرأ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فقال النبیّ ـ صلّی اللّه علیه و آله و سلّم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هذا عبدٌ عرف ربّه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فسمّیت </w:t>
      </w:r>
    </w:p>
    <w:p>
      <w:pPr>
        <w:pStyle w:val="BookText"/>
        <w:rPr/>
      </w:pPr>
      <w:r>
        <w:rPr>
          <w:rFonts w:ascii="IRNazanin" w:hAnsi="IRNazanin" w:eastAsia="IRNazanin"/>
          <w:color w:val="111111"/>
          <w:sz w:val="28"/>
          <w:sz w:val="28"/>
          <w:szCs w:val="28"/>
          <w:rtl w:val="true"/>
          <w:lang w:bidi="fa-IR"/>
        </w:rPr>
        <w:t>سورة المعرفة لذلک؛</w:t>
      </w:r>
    </w:p>
    <w:p>
      <w:pPr>
        <w:pStyle w:val="BookText"/>
        <w:rPr/>
      </w:pPr>
      <w:r>
        <w:rPr>
          <w:rFonts w:ascii="IRNazanin" w:hAnsi="IRNazanin" w:eastAsia="IRNazanin"/>
          <w:color w:val="111111"/>
          <w:sz w:val="28"/>
          <w:sz w:val="28"/>
          <w:szCs w:val="28"/>
          <w:rtl w:val="true"/>
          <w:lang w:bidi="fa-IR"/>
        </w:rPr>
        <w:t>و تاسعها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سورة الجمال، لأنّ الجلال غیر منفکٍّ عن الجمال ـ کما أشرنا إلیه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لما روی انّه لمّا قال ـ صلّی اللّه علیه و آله و سلّم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جمیلٌ و یحبّ الجمال، سألوه عن ذلک،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 صمدٌ لم‌یلد و لم‌یولد</w:t>
      </w:r>
      <w:r>
        <w:rPr>
          <w:rFonts w:eastAsia="IRNazanin" w:cs="IRNazanin"/>
          <w:color w:val="111111"/>
          <w:sz w:val="28"/>
          <w:szCs w:val="28"/>
          <w:rtl w:val="true"/>
          <w:lang w:bidi="fa-IR"/>
        </w:rPr>
        <w:t>»</w:t>
      </w:r>
      <w:r>
        <w:rPr>
          <w:rStyle w:val="FootnoteAnchor"/>
          <w:rtl w:val="true"/>
        </w:rPr>
        <w:footnoteReference w:id="1876"/>
      </w:r>
    </w:p>
    <w:p>
      <w:pPr>
        <w:pStyle w:val="BookText"/>
        <w:rPr/>
      </w:pPr>
      <w:r>
        <w:rPr>
          <w:rFonts w:ascii="Amiri" w:hAnsi="Amiri" w:eastAsia="Amiri" w:cs="Amiri"/>
          <w:color w:val="111111"/>
          <w:sz w:val="28"/>
          <w:sz w:val="28"/>
          <w:szCs w:val="28"/>
          <w:rtl w:val="true"/>
          <w:lang w:bidi="ar-SA"/>
        </w:rPr>
        <w:t>و عاشرها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المقشقشة ـ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قشقش یقشقش المریض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بری‌ء ـ ، فمن عرفها تبرّأ من الشرک و النفاق ـ کما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فِی قُلُوبِهِمْ مَرَضٌ</w:t>
      </w:r>
      <w:r>
        <w:rPr>
          <w:rFonts w:eastAsia="Amiri" w:cs="Amiri" w:ascii="Amiri" w:hAnsi="Amiri"/>
          <w:color w:val="111111"/>
          <w:sz w:val="28"/>
          <w:szCs w:val="28"/>
          <w:rtl w:val="true"/>
          <w:lang w:bidi="ar-SA"/>
        </w:rPr>
        <w:t>»</w:t>
      </w:r>
      <w:r>
        <w:rPr>
          <w:rStyle w:val="FootnoteAnchor"/>
          <w:rtl w:val="true"/>
        </w:rPr>
        <w:footnoteReference w:id="1877"/>
      </w:r>
      <w:r>
        <w:rPr>
          <w:rFonts w:ascii="IRNazanin" w:hAnsi="IRNazanin" w:eastAsia="IRNazanin"/>
          <w:color w:val="111111"/>
          <w:sz w:val="28"/>
          <w:sz w:val="28"/>
          <w:szCs w:val="28"/>
          <w:rtl w:val="true"/>
          <w:lang w:bidi="fa-IR"/>
        </w:rPr>
        <w:t>ـ ؛</w:t>
      </w:r>
    </w:p>
    <w:p>
      <w:pPr>
        <w:pStyle w:val="BookText"/>
        <w:rPr/>
      </w:pPr>
      <w:r>
        <w:rPr>
          <w:rFonts w:ascii="IRNazanin" w:hAnsi="IRNazanin" w:eastAsia="IRNazanin"/>
          <w:color w:val="111111"/>
          <w:sz w:val="28"/>
          <w:sz w:val="28"/>
          <w:szCs w:val="28"/>
          <w:rtl w:val="true"/>
          <w:lang w:bidi="fa-IR"/>
        </w:rPr>
        <w:t>الحادی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المعوّذة، روی انّه ـ صلّی اللّه علیه و آله و سلّم ـ دخل علی عثمان بن مظعون یعوّذه بها و باللّتین بعدها،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تعوّذوا بهنّ، فما تعوّذت بخیرٍ منها</w:t>
      </w:r>
      <w:r>
        <w:rPr>
          <w:rFonts w:eastAsia="IRNazanin" w:cs="IRNazanin"/>
          <w:color w:val="111111"/>
          <w:sz w:val="28"/>
          <w:szCs w:val="28"/>
          <w:rtl w:val="true"/>
          <w:lang w:bidi="fa-IR"/>
        </w:rPr>
        <w:t>!»</w:t>
      </w:r>
      <w:r>
        <w:rPr>
          <w:rStyle w:val="FootnoteAnchor"/>
          <w:rtl w:val="true"/>
        </w:rPr>
        <w:footnoteReference w:id="1878"/>
      </w:r>
    </w:p>
    <w:p>
      <w:pPr>
        <w:pStyle w:val="BookText"/>
        <w:rPr/>
      </w:pPr>
      <w:r>
        <w:rPr>
          <w:rFonts w:ascii="IRNazanin" w:hAnsi="IRNazanin" w:eastAsia="IRNazanin"/>
          <w:color w:val="111111"/>
          <w:sz w:val="28"/>
          <w:sz w:val="28"/>
          <w:szCs w:val="28"/>
          <w:rtl w:val="true"/>
          <w:lang w:bidi="fa-IR"/>
        </w:rPr>
        <w:t>و الثانی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سورة الصمد؛</w:t>
      </w:r>
    </w:p>
    <w:p>
      <w:pPr>
        <w:pStyle w:val="BookText"/>
        <w:rPr/>
      </w:pPr>
      <w:r>
        <w:rPr>
          <w:rFonts w:ascii="Amiri" w:hAnsi="Amiri" w:eastAsia="Amiri" w:cs="Amiri"/>
          <w:color w:val="111111"/>
          <w:sz w:val="28"/>
          <w:sz w:val="28"/>
          <w:szCs w:val="28"/>
          <w:rtl w:val="true"/>
          <w:lang w:bidi="ar-SA"/>
        </w:rPr>
        <w:t>و الثالث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الأساس، لما روی انّه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أسّست السماوات السبع و الأرضون السبع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w:t>
      </w:r>
      <w:r>
        <w:rPr>
          <w:rStyle w:val="FootnoteAnchor"/>
          <w:rtl w:val="true"/>
        </w:rPr>
        <w:footnoteReference w:id="187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ممّا یدلّ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القول بالثلاثة سببٌ لخراب السماوات و الأرض، بدلیل قوله ـ تعالی ـ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تَکَادُ السَّمَوَاتُ یَتَفَطَّرْنَ مِنْهُ وَ تَنْشَقَّ الاْءَرْضُ وَ تَخِرُّ الْجِبَالُ</w:t>
      </w:r>
      <w:r>
        <w:rPr>
          <w:rFonts w:eastAsia="Amiri" w:cs="Amiri" w:ascii="Amiri" w:hAnsi="Amiri"/>
          <w:color w:val="111111"/>
          <w:sz w:val="28"/>
          <w:szCs w:val="28"/>
          <w:rtl w:val="true"/>
          <w:lang w:bidi="ar-SA"/>
        </w:rPr>
        <w:t>»</w:t>
      </w:r>
      <w:r>
        <w:rPr>
          <w:rStyle w:val="FootnoteAnchor"/>
          <w:rtl w:val="true"/>
        </w:rPr>
        <w:footnoteReference w:id="1880"/>
      </w:r>
      <w:r>
        <w:rPr>
          <w:rFonts w:ascii="IRNazanin" w:hAnsi="IRNazanin" w:eastAsia="IRNazanin"/>
          <w:color w:val="111111"/>
          <w:sz w:val="28"/>
          <w:sz w:val="28"/>
          <w:szCs w:val="28"/>
          <w:rtl w:val="true"/>
          <w:lang w:bidi="fa-IR"/>
        </w:rPr>
        <w:t>فوجب أن یکون التوحید سبب العمارة و نظامه؛</w:t>
      </w:r>
    </w:p>
    <w:p>
      <w:pPr>
        <w:pStyle w:val="BookText"/>
        <w:rPr/>
      </w:pPr>
      <w:r>
        <w:rPr>
          <w:rFonts w:ascii="Amiri" w:hAnsi="Amiri" w:eastAsia="Amiri" w:cs="Amiri"/>
          <w:color w:val="111111"/>
          <w:sz w:val="28"/>
          <w:sz w:val="28"/>
          <w:szCs w:val="28"/>
          <w:rtl w:val="true"/>
          <w:lang w:bidi="ar-SA"/>
        </w:rPr>
        <w:t>و الرابع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الممانعة؛</w:t>
      </w:r>
    </w:p>
    <w:p>
      <w:pPr>
        <w:pStyle w:val="BookText"/>
        <w:rPr/>
      </w:pPr>
      <w:r>
        <w:rPr>
          <w:rFonts w:ascii="IRNazanin" w:hAnsi="IRNazanin" w:eastAsia="IRNazanin"/>
          <w:color w:val="111111"/>
          <w:sz w:val="28"/>
          <w:sz w:val="28"/>
          <w:szCs w:val="28"/>
          <w:rtl w:val="true"/>
          <w:lang w:bidi="fa-IR"/>
        </w:rPr>
        <w:t>و الخامس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سورة المحضرة، لأنّ الملائکة تحضر لاستماعها إذا قرأت؛</w:t>
      </w:r>
    </w:p>
    <w:p>
      <w:pPr>
        <w:pStyle w:val="BookText"/>
        <w:rPr/>
      </w:pPr>
      <w:r>
        <w:rPr>
          <w:rFonts w:ascii="IRNazanin" w:hAnsi="IRNazanin" w:eastAsia="IRNazanin"/>
          <w:color w:val="111111"/>
          <w:sz w:val="28"/>
          <w:sz w:val="28"/>
          <w:szCs w:val="28"/>
          <w:rtl w:val="true"/>
          <w:lang w:bidi="fa-IR"/>
        </w:rPr>
        <w:t>و السادس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المنفّرة، لأنّ الشیطان ینفرّ عند قراءتها؛</w:t>
      </w:r>
    </w:p>
    <w:p>
      <w:pPr>
        <w:sectPr>
          <w:footerReference w:type="default" r:id="rId5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السابع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البراءة، لأنّها تبری‌ء من الشرک، و لما روی انّه ـ صلّی اللّه علیه و آله و </w:t>
      </w:r>
    </w:p>
    <w:p>
      <w:pPr>
        <w:pStyle w:val="BookText"/>
        <w:rPr/>
      </w:pPr>
      <w:r>
        <w:rPr>
          <w:rFonts w:ascii="IRNazanin" w:hAnsi="IRNazanin" w:eastAsia="IRNazanin"/>
          <w:color w:val="111111"/>
          <w:sz w:val="28"/>
          <w:sz w:val="28"/>
          <w:szCs w:val="28"/>
          <w:rtl w:val="true"/>
          <w:lang w:bidi="fa-IR"/>
        </w:rPr>
        <w:t>سلّم ـ رأی رجلاً یقرأها،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هذا فقد بری‌ء من المشرکین</w:t>
      </w:r>
      <w:r>
        <w:rPr>
          <w:rFonts w:eastAsia="IRNazanin" w:cs="IRNazanin"/>
          <w:color w:val="111111"/>
          <w:sz w:val="28"/>
          <w:szCs w:val="28"/>
          <w:rtl w:val="true"/>
          <w:lang w:bidi="fa-IR"/>
        </w:rPr>
        <w:t>»</w:t>
      </w:r>
      <w:r>
        <w:rPr>
          <w:rStyle w:val="FootnoteAnchor"/>
          <w:rtl w:val="true"/>
        </w:rPr>
        <w:footnoteReference w:id="1881"/>
      </w:r>
    </w:p>
    <w:p>
      <w:pPr>
        <w:pStyle w:val="BookText"/>
        <w:rPr/>
      </w:pPr>
      <w:r>
        <w:rPr>
          <w:rFonts w:ascii="IRNazanin" w:hAnsi="IRNazanin" w:eastAsia="IRNazanin"/>
          <w:color w:val="111111"/>
          <w:sz w:val="28"/>
          <w:sz w:val="28"/>
          <w:szCs w:val="28"/>
          <w:rtl w:val="true"/>
          <w:lang w:bidi="fa-IR"/>
        </w:rPr>
        <w:t>الثامن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سورة المذکّرة، لأنّها تذکّر العبد خالص التوحید؛</w:t>
      </w:r>
    </w:p>
    <w:p>
      <w:pPr>
        <w:pStyle w:val="BookText"/>
        <w:rPr/>
      </w:pPr>
      <w:r>
        <w:rPr>
          <w:rFonts w:ascii="Amiri" w:hAnsi="Amiri" w:eastAsia="Amiri" w:cs="Amiri"/>
          <w:color w:val="111111"/>
          <w:sz w:val="28"/>
          <w:sz w:val="28"/>
          <w:szCs w:val="28"/>
          <w:rtl w:val="true"/>
          <w:lang w:bidi="ar-SA"/>
        </w:rPr>
        <w:t>التاسع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النور، لأنّ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 السَّمَاوَاتِ وَ الاْءَرْضِ</w:t>
      </w:r>
      <w:r>
        <w:rPr>
          <w:rFonts w:eastAsia="Amiri" w:cs="Amiri" w:ascii="Amiri" w:hAnsi="Amiri"/>
          <w:color w:val="111111"/>
          <w:sz w:val="28"/>
          <w:szCs w:val="28"/>
          <w:rtl w:val="true"/>
          <w:lang w:bidi="ar-SA"/>
        </w:rPr>
        <w:t>»</w:t>
      </w:r>
      <w:r>
        <w:rPr>
          <w:rStyle w:val="FootnoteAnchor"/>
          <w:rtl w:val="true"/>
        </w:rPr>
        <w:footnoteReference w:id="1882"/>
      </w:r>
      <w:r>
        <w:rPr>
          <w:rFonts w:ascii="Amiri" w:hAnsi="Amiri" w:eastAsia="Amiri" w:cs="Amiri"/>
          <w:color w:val="111111"/>
          <w:sz w:val="28"/>
          <w:sz w:val="28"/>
          <w:szCs w:val="28"/>
          <w:rtl w:val="true"/>
          <w:lang w:bidi="ar-SA"/>
        </w:rPr>
        <w:t>، و السورة فی بیان معرفته و معرفة النور؛ و لما روی انّه ـ صلّی اللّه علیه و آله و سلّم ـ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لکلّ شیءٍ نوراً و نور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w:t>
      </w:r>
      <w:r>
        <w:rPr>
          <w:rStyle w:val="FootnoteAnchor"/>
          <w:rtl w:val="true"/>
        </w:rPr>
        <w:footnoteReference w:id="188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نظیره انّ نور الإنسان فی أصغر أعضائه ـ و هو الحدقة ـ ، فصارت السورة للقرآن کالحدقة للإنسان؛</w:t>
      </w:r>
    </w:p>
    <w:p>
      <w:pPr>
        <w:pStyle w:val="BookText"/>
        <w:rPr/>
      </w:pPr>
      <w:r>
        <w:rPr>
          <w:rFonts w:ascii="IRNazanin" w:hAnsi="IRNazanin" w:eastAsia="IRNazanin"/>
          <w:color w:val="111111"/>
          <w:sz w:val="28"/>
          <w:sz w:val="28"/>
          <w:szCs w:val="28"/>
          <w:rtl w:val="true"/>
          <w:lang w:bidi="fa-IR"/>
        </w:rPr>
        <w:t>العشرون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سورة الأمان، قال رسول اللّه ـ صلّی اللّه علیه و آله و سلّم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قال العبد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اله إلاّ اللّه یقول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إله إلاّ اللّه حصنی و من دخل فی حصنی أمن من عذابی</w:t>
      </w:r>
      <w:r>
        <w:rPr>
          <w:rFonts w:eastAsia="IRNazanin" w:cs="IRNazanin"/>
          <w:color w:val="111111"/>
          <w:sz w:val="28"/>
          <w:szCs w:val="28"/>
          <w:rtl w:val="true"/>
          <w:lang w:bidi="fa-IR"/>
        </w:rPr>
        <w:t>»</w:t>
      </w:r>
      <w:r>
        <w:rPr>
          <w:rStyle w:val="FootnoteAnchor"/>
          <w:rtl w:val="true"/>
        </w:rPr>
        <w:footnoteReference w:id="18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فهذه عشرون اسماً من أسامی هذه السورة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لها فضائل کثیرة و نکات غیر محصورةٍ، لایمکن الإطّلاع علیها إلاّ بتوفیقاتٍ ربّانیّةٍ ـ رزقنا اللّه تعالی بفیض جوده و إنعاماته العامّة الشاملة الکاملة الوافیة ـ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إِنِّی أَسْأَلُکَ سُوءَالَ مَنِ اشْتَدَّتْ فَاقَتُهُ، وَ ضَعُفَتْ قُوَّتُهُ، وَ کَثُرَتْ ذُنُوبُهُ، سُوءَالَ مَنْ لاَیَجِدُ لِفَاقَتِهِ مُغِیثاً، وَ لاَلِضَعْفِهِ مُقَوِّیاً، وَ لاَلِذَنْبِهِ غَافِراً غَیْرَکَ، یَا ذَا الْجَلاَلِ وَ الاْءِکْرَامِ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أَسْأَلُکَ عَمَلاً تُحِبُّ بِهِ مَنْ عَمِلَ بِهِ، وَ یَقِیناً تَنْفَعُ بِهِ مَنِ اسْتَیْقَنَ بِهِ حَقَّ الْیَقِینِ فِی نَفَاذِ أَمْرِکَ</w:t>
      </w:r>
      <w:r>
        <w:rPr>
          <w:rFonts w:eastAsia="Amiri" w:cs="Amiri" w:ascii="Amiri" w:hAnsi="Amiri"/>
          <w:color w:val="111111"/>
          <w:sz w:val="28"/>
          <w:szCs w:val="28"/>
          <w:rtl w:val="true"/>
          <w:lang w:bidi="ar-SA"/>
        </w:rPr>
        <w:t>.</w:t>
      </w:r>
    </w:p>
    <w:p>
      <w:pPr>
        <w:sectPr>
          <w:footerReference w:type="default" r:id="rId5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اشتدّت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استحکمت و قویت حاجته و بلغت إلی مرتبة الکمال؛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اشتدّ الشیء یشتدّ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قوی، و الاسم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الشِدّة ـ بالکسر ـ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ضعفت قوّته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صارت قوّته فی نهایة الضعف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مغیثاً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الإغاثة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نسخةٍ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الإعانة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ذا الجلال و الإکرام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الصفة من جلائل صفاته ـ تعالی ـ و عظائم نعوته؛ جیء بها لمزید استدعاء الإجابة، لما روی عن النبیّ ـ صلّی اللّه علیه و آله و سلّم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مرّ برجلٍ و هو یصلّی 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ذالجلال و الإکرام؛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استجیب لک</w:t>
      </w:r>
      <w:r>
        <w:rPr>
          <w:rFonts w:eastAsia="IRNazanin" w:cs="IRNazanin"/>
          <w:color w:val="111111"/>
          <w:sz w:val="28"/>
          <w:szCs w:val="28"/>
          <w:rtl w:val="true"/>
          <w:lang w:bidi="fa-IR"/>
        </w:rPr>
        <w:t>»</w:t>
      </w:r>
      <w:r>
        <w:rPr>
          <w:rStyle w:val="FootnoteAnchor"/>
          <w:rtl w:val="true"/>
        </w:rPr>
        <w:footnoteReference w:id="1885"/>
      </w:r>
    </w:p>
    <w:p>
      <w:pPr>
        <w:pStyle w:val="BookText"/>
        <w:rPr/>
      </w:pPr>
      <w:r>
        <w:rPr>
          <w:rFonts w:ascii="IRNazanin" w:hAnsi="IRNazanin" w:eastAsia="IRNazanin"/>
          <w:color w:val="111111"/>
          <w:sz w:val="28"/>
          <w:sz w:val="28"/>
          <w:szCs w:val="28"/>
          <w:rtl w:val="true"/>
          <w:lang w:bidi="fa-IR"/>
        </w:rPr>
        <w:t>و لما روی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انّه اسم اللّه الأعظم، معناه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 العظمة و الغنیّ المطلق و الفضل العامّ؛ 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یستحقّ أن یجلّ و یکرم و لایکفر به؛ 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عنده الجلال و الإکرام للمخلصین من عباده</w:t>
      </w:r>
      <w:r>
        <w:rPr>
          <w:rFonts w:eastAsia="IRNazanin" w:cs="IRNazanin"/>
          <w:color w:val="111111"/>
          <w:sz w:val="28"/>
          <w:szCs w:val="28"/>
          <w:rtl w:val="true"/>
          <w:lang w:bidi="fa-IR"/>
        </w:rPr>
        <w:t>»</w:t>
      </w:r>
      <w:r>
        <w:rPr>
          <w:rStyle w:val="FootnoteAnchor"/>
          <w:rtl w:val="true"/>
        </w:rPr>
        <w:footnoteReference w:id="188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فعلٍ یکون عن قصدٍ، فهو أخصّ من الفعل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یطلق علی الصالح و السیّء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تحبّ به من عمل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محلّ نصبٍ نعتٌ مخصّصٌ للـ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عمل</w:t>
      </w:r>
      <w:r>
        <w:rPr>
          <w:rFonts w:eastAsia="Amiri" w:cs="Amiri" w:ascii="Amiri" w:hAnsi="Amiri"/>
          <w:color w:val="111111"/>
          <w:sz w:val="28"/>
          <w:szCs w:val="28"/>
          <w:rtl w:val="true"/>
          <w:lang w:bidi="ar-SA"/>
        </w:rPr>
        <w:t>»</w:t>
      </w:r>
      <w:r>
        <w:rPr>
          <w:rStyle w:val="FootnoteAnchor"/>
          <w:rtl w:val="true"/>
        </w:rPr>
        <w:footnoteReference w:id="1887"/>
      </w:r>
      <w:r>
        <w:rPr>
          <w:rFonts w:eastAsia="IRNazanin" w:cs="IRNazanin"/>
          <w:color w:val="111111"/>
          <w:sz w:val="28"/>
          <w:szCs w:val="28"/>
          <w:rtl w:val="true"/>
          <w:lang w:bidi="fa-IR"/>
        </w:rPr>
        <w:t>&gt;</w:t>
      </w:r>
      <w:r>
        <w:rPr>
          <w:rFonts w:ascii="IRNazanin" w:hAnsi="IRNazanin" w:eastAsia="IRNazanin"/>
          <w:color w:val="111111"/>
          <w:sz w:val="28"/>
          <w:sz w:val="28"/>
          <w:szCs w:val="28"/>
          <w:rtl w:val="true"/>
          <w:lang w:bidi="fa-IR"/>
        </w:rPr>
        <w:t>،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أسألک عملاً تحبّ بسبب ذلک العمل عامله، لأنّ العمل قد یکون محبوباً و العامل مبغوضاً، و بالعکس؛ روی عن النبیّ ـ صلّی اللّه علیه و آله و سلّم ـ انّه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یحبّ العبد و یبغض عمله، و یحبّ العمل و یبغض بدنه</w:t>
      </w:r>
      <w:r>
        <w:rPr>
          <w:rFonts w:eastAsia="IRNazanin" w:cs="IRNazanin"/>
          <w:color w:val="111111"/>
          <w:sz w:val="28"/>
          <w:szCs w:val="28"/>
          <w:rtl w:val="true"/>
          <w:lang w:bidi="fa-IR"/>
        </w:rPr>
        <w:t>!»</w:t>
      </w:r>
      <w:r>
        <w:rPr>
          <w:rStyle w:val="FootnoteAnchor"/>
          <w:rtl w:val="true"/>
        </w:rPr>
        <w:footnoteReference w:id="1888"/>
      </w:r>
      <w:r>
        <w:rPr>
          <w:rFonts w:eastAsia="Times New Roman" w:cs="Times New Roman" w:ascii="Times New Roman" w:hAnsi="Times New Roman"/>
          <w:color w:val="111111"/>
          <w:sz w:val="28"/>
          <w:szCs w:val="28"/>
          <w:rtl w:val="true"/>
          <w:lang w:val="en-US" w:bidi="en-US"/>
        </w:rPr>
        <w:t>.</w:t>
      </w:r>
    </w:p>
    <w:p>
      <w:pPr>
        <w:sectPr>
          <w:footerReference w:type="default" r:id="rId5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مرّ معناه لغةً و اصطلاحاً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أسألک یقیناً تنفع ـ أنت یا إلآهی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من کان متیقّنا بذلک الیقین، کما هو حقّه فی إجراء أحکامک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أعلی مراتب الیقین، لأنّه </w:t>
      </w:r>
    </w:p>
    <w:p>
      <w:pPr>
        <w:pStyle w:val="BookText"/>
        <w:rPr/>
      </w:pPr>
      <w:r>
        <w:rPr>
          <w:rFonts w:ascii="IRNazanin" w:hAnsi="IRNazanin" w:eastAsia="IRNazanin"/>
          <w:color w:val="111111"/>
          <w:sz w:val="28"/>
          <w:sz w:val="28"/>
          <w:szCs w:val="28"/>
          <w:rtl w:val="true"/>
          <w:lang w:bidi="fa-IR"/>
        </w:rPr>
        <w:t xml:space="preserve">ذودرجاتٍ و مراتب أعلاها مرتبة حقّ الیقین ـ کما مرّ تحقیقه و بیان مراتبه مفصّلاً ـ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 الیقین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منصوبٌ علی المصدریّة؛ و العامل فیه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استیقن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کقوله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لَتَرَوُنَّهَا عَیْنَ الْیَقِینِ</w:t>
      </w:r>
      <w:r>
        <w:rPr>
          <w:rFonts w:eastAsia="Amiri" w:cs="Amiri" w:ascii="Amiri" w:hAnsi="Amiri"/>
          <w:color w:val="111111"/>
          <w:sz w:val="28"/>
          <w:szCs w:val="28"/>
          <w:rtl w:val="true"/>
          <w:lang w:bidi="ar-SA"/>
        </w:rPr>
        <w:t>»</w:t>
      </w:r>
      <w:r>
        <w:rPr>
          <w:rStyle w:val="FootnoteAnchor"/>
          <w:rtl w:val="true"/>
        </w:rPr>
        <w:footnoteReference w:id="1889"/>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صَلِّ عَلَی مُحَمَّدٍ وَ آلِ مُحَمَّدٍ، وَ اقْبِضْ عَلَی الصِّدْقِ نَفْسِی، وَ اقْطَعْ مِنَ الدُّنْیَا حَاجَتِی، وَ اجْعَلْ فِیما عِنْدَکَ رَغْبَتِی شَوْقاً إِلَی لِقَائِکَ، وَ هَبْ لِی صِدْقَ التَّوَکُّلِ عَلَیْکَ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أَسْأَلُکَ مِنْ خَیْرِ کِتَابٍ قَدْ خَلاَ، وَ أَعُوذُ بِکَ مِنْ شَرِّ کِتَابٍ قَدْ خَلاَ، أَسْأَلُکَ خَوْفَ الْعَابِدِینَ لَکَ، وَ عِبَادَةَ الْخَاشِعِینَ لَکَ، وَ یَقِینَ الْمُتَوَکِّلِینَ عَلَیْکَ، وَ تَوَکُّلَ الْمُوءْمِنِینَ عَلَیْکَ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اقبض علی الصدق نفسی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اقبض روحی وقت الموت حالکونی مستقرّاً علی التصدیق و الإذعان بک و بما جاء به رسولک،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حالة الإیمان بک؛ 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ثبّت نفسی علی الإیمان ـ علی أن یکون المراد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الإیمان ـ ؛</w:t>
      </w:r>
    </w:p>
    <w:p>
      <w:pPr>
        <w:pStyle w:val="BookText"/>
        <w:rPr/>
      </w:pP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اقبض نفسی کائنةً علی الصدق لازمةً له،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قبضه علیه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ألزمه إیّاه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إنّما قدّم الظرف للحصر،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الصدق و لا علی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اقطع من الدنیا حاجتی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أتوجّه إلی الدنیا و لذّاتها و شهواتها بما هی دنیا ـ کما مرّ تحقیقها سابقاً ـ </w:t>
      </w:r>
      <w:r>
        <w:rPr>
          <w:rFonts w:eastAsia="IRNazanin" w:cs="IRNazanin"/>
          <w:color w:val="111111"/>
          <w:sz w:val="28"/>
          <w:szCs w:val="28"/>
          <w:rtl w:val="true"/>
          <w:lang w:bidi="fa-IR"/>
        </w:rPr>
        <w:t>.</w:t>
      </w:r>
    </w:p>
    <w:p>
      <w:pPr>
        <w:sectPr>
          <w:footerReference w:type="default" r:id="rId5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قوله ـ علیه السلام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اجعل فیما عندک رغبتی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کنایةٌ عن قطع الحاجة من الآخرة أیضاً ـ کما قال جدّه علیٌّ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عبدتک خوفاً من نارک و لاطمعاً فی جنّتک، بل وجدتک مستحقّاً للعبادة فعبدتک شوقاً إلی لقائک</w:t>
      </w:r>
      <w:r>
        <w:rPr>
          <w:rFonts w:eastAsia="IRNazanin" w:cs="IRNazanin"/>
          <w:color w:val="111111"/>
          <w:sz w:val="28"/>
          <w:szCs w:val="28"/>
          <w:rtl w:val="true"/>
          <w:lang w:bidi="fa-IR"/>
        </w:rPr>
        <w:t>»</w:t>
      </w:r>
      <w:r>
        <w:rPr>
          <w:rStyle w:val="FootnoteAnchor"/>
          <w:rtl w:val="true"/>
        </w:rPr>
        <w:footnoteReference w:id="1890"/>
      </w:r>
      <w:r>
        <w:rPr>
          <w:rFonts w:ascii="Amiri" w:hAnsi="Amiri" w:eastAsia="Amiri" w:cs="Amiri"/>
          <w:color w:val="111111"/>
          <w:sz w:val="28"/>
          <w:sz w:val="28"/>
          <w:szCs w:val="28"/>
          <w:rtl w:val="true"/>
          <w:lang w:bidi="ar-SA"/>
        </w:rPr>
        <w:t>ـ ، لأنّ المحبّ لایحبّ إلاّ محبوبه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p>
    <w:p>
      <w:pPr>
        <w:pStyle w:val="BookText"/>
        <w:rPr/>
      </w:pPr>
      <w:r>
        <w:rPr>
          <w:rFonts w:ascii="IRNazanin" w:hAnsi="IRNazanin" w:eastAsia="IRNazanin"/>
          <w:color w:val="111111"/>
          <w:sz w:val="28"/>
          <w:sz w:val="28"/>
          <w:szCs w:val="28"/>
          <w:rtl w:val="true"/>
          <w:lang w:bidi="fa-IR"/>
        </w:rPr>
        <w:t>تقدیم الظرف للحصر،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عندک لا فیما عند غیرک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قد تقدّم الکلام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مفصّلاً؛ فتذکّر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اجعل رغبتی فی سبب ما عندک،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اجعل سعیی فی الأعمال الصالحة الّتی هی سببٌ لما عندک من الباقیات الصالحات و النعم الأبدیّة، لأنّه لایمکن الوصول إلی الشیء إلاّ بوسیلة سببه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ـ علیه السلام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هب لی صدق التوکّل علیک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هب لی أن یکون توکّلی علیک صادقاً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التوکّل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العمل بمقتضاه و قطع الحاجة عمّا سواه ـ تعالی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تقدّم الکلام علیه مستوفیً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قوله ـ علیه السلام ـ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أسألک خیر کتابٍ قد خلا</w:t>
      </w:r>
      <w:r>
        <w:rPr>
          <w:rFonts w:eastAsia="Amiri" w:cs="Amiri" w:ascii="Amiri" w:hAnsi="Amiri"/>
          <w:color w:val="111111"/>
          <w:sz w:val="28"/>
          <w:szCs w:val="28"/>
          <w:rtl w:val="true"/>
          <w:lang w:bidi="ar-SA"/>
        </w:rPr>
        <w:t>» &lt;</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خیر مکتوبٍ قد مضی ـ 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سبق فی الألواح و الدفاتر ـ ، نظیره قوله ـ سبحانه ـ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لَولاَ کِتَابٌ مِنَ اللَّهِ سَبَقَ لَمَسَّکُمْ</w:t>
      </w:r>
      <w:r>
        <w:rPr>
          <w:rFonts w:eastAsia="Amiri" w:cs="Amiri" w:ascii="Amiri" w:hAnsi="Amiri"/>
          <w:color w:val="111111"/>
          <w:sz w:val="28"/>
          <w:szCs w:val="28"/>
          <w:rtl w:val="true"/>
          <w:lang w:bidi="ar-SA"/>
        </w:rPr>
        <w:t>»</w:t>
      </w:r>
      <w:r>
        <w:rPr>
          <w:rStyle w:val="FootnoteAnchor"/>
          <w:rtl w:val="true"/>
        </w:rPr>
        <w:footnoteReference w:id="1891"/>
      </w:r>
      <w:r>
        <w:rPr>
          <w:rFonts w:ascii="IRNazanin" w:hAnsi="IRNazanin" w:eastAsia="IRNazanin"/>
          <w:color w:val="111111"/>
          <w:sz w:val="28"/>
          <w:sz w:val="28"/>
          <w:szCs w:val="28"/>
          <w:rtl w:val="true"/>
          <w:lang w:bidi="fa-IR"/>
        </w:rPr>
        <w:t>، و فی المأثور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أعوذ بک من شرّ ما سبق فی الکتاب</w:t>
      </w:r>
      <w:r>
        <w:rPr>
          <w:rFonts w:eastAsia="IRNazanin" w:cs="IRNazanin"/>
          <w:color w:val="111111"/>
          <w:sz w:val="28"/>
          <w:szCs w:val="28"/>
          <w:rtl w:val="true"/>
          <w:lang w:bidi="fa-IR"/>
        </w:rPr>
        <w:t>»</w:t>
      </w:r>
      <w:r>
        <w:rPr>
          <w:rStyle w:val="FootnoteAnchor"/>
          <w:rtl w:val="true"/>
        </w:rPr>
        <w:footnoteReference w:id="189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الأصل مصدر کتَبَه کِتاباً ـ من باب قتل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خطّه، ثمّ أطلق علی المکتوب إطلاق المصدر علی اسم المفعول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عبّر عن الحکم بالکتاب، لأنّه ممّا یکتب؛ و هو المراد هنا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الشیء یخلو خلوّا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مضی و سبق؛ و منه قوله ـ تعالی ـ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مِنْ أُمَّةٍ إِلاَّ خَلاَ فِیهَا نَذِیرٌ</w:t>
      </w:r>
      <w:r>
        <w:rPr>
          <w:rFonts w:eastAsia="Amiri" w:cs="Amiri" w:ascii="Amiri" w:hAnsi="Amiri"/>
          <w:color w:val="111111"/>
          <w:sz w:val="28"/>
          <w:szCs w:val="28"/>
          <w:rtl w:val="true"/>
          <w:lang w:bidi="ar-SA"/>
        </w:rPr>
        <w:t>»</w:t>
      </w:r>
      <w:r>
        <w:rPr>
          <w:rStyle w:val="FootnoteAnchor"/>
          <w:rtl w:val="true"/>
        </w:rPr>
        <w:footnoteReference w:id="189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بعض العلماء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المراد بـ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اللوح المحفوظ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العارف کما یستعیذ من نزول الشرّ کذلک یستعیذ من تقدیره فی الأزل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أولی بالاستعاذة، لأنّه الأصل الأوّل، ثمّ تقدیره قد یکون فی معرض البداء فیمکن دفعه بالدعاء</w:t>
      </w:r>
      <w:r>
        <w:rPr>
          <w:rFonts w:eastAsia="IRNazanin" w:cs="IRNazanin"/>
          <w:color w:val="111111"/>
          <w:sz w:val="28"/>
          <w:szCs w:val="28"/>
          <w:rtl w:val="true"/>
          <w:lang w:bidi="fa-IR"/>
        </w:rPr>
        <w:t>»</w:t>
      </w:r>
      <w:r>
        <w:rPr>
          <w:rStyle w:val="FootnoteAnchor"/>
          <w:rtl w:val="true"/>
        </w:rPr>
        <w:footnoteReference w:id="1894"/>
      </w:r>
      <w:r>
        <w:rPr>
          <w:rFonts w:eastAsia="IRNazanin" w:cs="IRNazanin"/>
          <w:color w:val="111111"/>
          <w:sz w:val="28"/>
          <w:szCs w:val="28"/>
          <w:rtl w:val="true"/>
          <w:lang w:bidi="fa-IR"/>
        </w:rPr>
        <w:t>&gt;</w:t>
      </w:r>
      <w:r>
        <w:rPr>
          <w:rFonts w:ascii="IRNazanin" w:hAnsi="IRNazanin" w:eastAsia="IRNazanin"/>
          <w:color w:val="111111"/>
          <w:sz w:val="28"/>
          <w:sz w:val="28"/>
          <w:szCs w:val="28"/>
          <w:rtl w:val="true"/>
          <w:lang w:bidi="fa-IR"/>
        </w:rPr>
        <w:t>؛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کما تری</w:t>
      </w:r>
      <w:r>
        <w:rPr>
          <w:rFonts w:eastAsia="IRNazanin" w:cs="IRNazanin"/>
          <w:color w:val="111111"/>
          <w:sz w:val="28"/>
          <w:szCs w:val="28"/>
          <w:rtl w:val="true"/>
          <w:lang w:bidi="fa-IR"/>
        </w:rPr>
        <w:t>!.</w:t>
      </w:r>
    </w:p>
    <w:p>
      <w:pPr>
        <w:sectPr>
          <w:footerReference w:type="default" r:id="rId5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المراد بـ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صحائف الأعمال،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أسألک ثواب أعمالی الحسنة و أعوذ </w:t>
      </w:r>
    </w:p>
    <w:p>
      <w:pPr>
        <w:pStyle w:val="BookText"/>
        <w:rPr/>
      </w:pPr>
      <w:r>
        <w:rPr>
          <w:rFonts w:ascii="IRNazanin" w:hAnsi="IRNazanin" w:eastAsia="IRNazanin"/>
          <w:color w:val="111111"/>
          <w:sz w:val="28"/>
          <w:sz w:val="28"/>
          <w:szCs w:val="28"/>
          <w:rtl w:val="true"/>
          <w:lang w:bidi="fa-IR"/>
        </w:rPr>
        <w:t xml:space="preserve">بک من شرّ ما سیأتی ـ الّتی کتبها الکرام الکاتبون من قبل فی جریدة أعمالی ـ </w:t>
      </w:r>
      <w:r>
        <w:rPr>
          <w:rFonts w:eastAsia="IRNazanin" w:cs="IRNazanin"/>
          <w:color w:val="111111"/>
          <w:sz w:val="28"/>
          <w:szCs w:val="28"/>
          <w:rtl w:val="true"/>
          <w:lang w:bidi="fa-IR"/>
        </w:rPr>
        <w:t>»</w:t>
      </w:r>
      <w:r>
        <w:rPr>
          <w:rStyle w:val="FootnoteAnchor"/>
          <w:rtl w:val="true"/>
        </w:rPr>
        <w:footnoteReference w:id="1895"/>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التحقیق انّه قد تبیّن لک سابقاً معنی الکلام و الکتاب، و الفرق بینهما، و ما هو المراد منهما؛ و انّ صور جمیع ما أوجده اللّه ـ تعالی ـ من إبتداء العالم إلی آخره منتقشةٌ فی العالم العقلیّ نقشاً لایشاهد بهذه العین الجسمانیّة، بل حاصلةٌ فیه علی وجهٍ بسیطٍ عقلیٍّ مقدّسٍ من شائبة کثرةٍ تفصیلیّةٍ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صورة القضاء الإلآهیّ، و إلیه الإشارة بقوله ـ عزّ و جلّ ـ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مِنْ شَیْءٍ إِلاَّ عِنْدَنَا خَزَائِنُهُ</w:t>
      </w:r>
      <w:r>
        <w:rPr>
          <w:rFonts w:eastAsia="Amiri" w:cs="Amiri" w:ascii="Amiri" w:hAnsi="Amiri"/>
          <w:color w:val="111111"/>
          <w:sz w:val="28"/>
          <w:szCs w:val="28"/>
          <w:rtl w:val="true"/>
          <w:lang w:bidi="ar-SA"/>
        </w:rPr>
        <w:t>»</w:t>
      </w:r>
      <w:r>
        <w:rPr>
          <w:rStyle w:val="FootnoteAnchor"/>
          <w:rtl w:val="true"/>
        </w:rPr>
        <w:footnoteReference w:id="1896"/>
      </w:r>
      <w:r>
        <w:rPr>
          <w:rFonts w:ascii="Amiri" w:hAnsi="Amiri" w:eastAsia="Amiri" w:cs="Amiri"/>
          <w:color w:val="111111"/>
          <w:sz w:val="28"/>
          <w:sz w:val="28"/>
          <w:szCs w:val="28"/>
          <w:rtl w:val="true"/>
          <w:lang w:bidi="ar-SA"/>
        </w:rPr>
        <w:t xml:space="preserve">، فهو بهذا الاعتبار یسمّی بـ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الکتاب ـ کما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إِنَّهُ فِی أُمِّ الْکِتَابِ لَدَیْنَا لَعَلِیٌّ حَکِیمٌ</w:t>
      </w:r>
      <w:r>
        <w:rPr>
          <w:rFonts w:eastAsia="Amiri" w:cs="Amiri" w:ascii="Amiri" w:hAnsi="Amiri"/>
          <w:color w:val="111111"/>
          <w:sz w:val="28"/>
          <w:szCs w:val="28"/>
          <w:rtl w:val="true"/>
          <w:lang w:bidi="ar-SA"/>
        </w:rPr>
        <w:t>»</w:t>
      </w:r>
      <w:r>
        <w:rPr>
          <w:rStyle w:val="FootnoteAnchor"/>
          <w:rtl w:val="true"/>
        </w:rPr>
        <w:footnoteReference w:id="1897"/>
      </w:r>
      <w:r>
        <w:rPr>
          <w:rFonts w:ascii="IRNazanin" w:hAnsi="IRNazanin" w:eastAsia="IRNazanin"/>
          <w:color w:val="111111"/>
          <w:sz w:val="28"/>
          <w:sz w:val="28"/>
          <w:szCs w:val="28"/>
          <w:rtl w:val="true"/>
          <w:lang w:bidi="fa-IR"/>
        </w:rPr>
        <w:t>ـ ؛</w:t>
      </w:r>
    </w:p>
    <w:p>
      <w:pPr>
        <w:pStyle w:val="BookText"/>
        <w:rPr/>
      </w:pPr>
      <w:r>
        <w:rPr>
          <w:rFonts w:ascii="Amiri" w:hAnsi="Amiri" w:eastAsia="Amiri" w:cs="Amiri"/>
          <w:color w:val="111111"/>
          <w:sz w:val="28"/>
          <w:sz w:val="28"/>
          <w:szCs w:val="28"/>
          <w:rtl w:val="true"/>
          <w:lang w:bidi="ar-SA"/>
        </w:rPr>
        <w:t>و تبیّن أیضاً انّه ینتقش منه فی لوح النفس الکلّیّة الفلکیّة ـ کما ینسخ بالقلم فی اللوح ـ صورٌ معلولةٌ مضبوطةٌ منوطةٌ بعللها و أسبابها علی وجهٍ کلّیٍّ، و هی قدره ـ تعالی، کما قال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نُنَزِّلُهُ إِلاَّ بِقَدَرٍ مَعْلُومٍ</w:t>
      </w:r>
      <w:r>
        <w:rPr>
          <w:rFonts w:eastAsia="Amiri" w:cs="Amiri" w:ascii="Amiri" w:hAnsi="Amiri"/>
          <w:color w:val="111111"/>
          <w:sz w:val="28"/>
          <w:szCs w:val="28"/>
          <w:rtl w:val="true"/>
          <w:lang w:bidi="ar-SA"/>
        </w:rPr>
        <w:t>»</w:t>
      </w:r>
      <w:r>
        <w:rPr>
          <w:rStyle w:val="FootnoteAnchor"/>
          <w:rtl w:val="true"/>
        </w:rPr>
        <w:footnoteReference w:id="1898"/>
      </w:r>
      <w:r>
        <w:rPr>
          <w:rFonts w:ascii="IRNazanin" w:hAnsi="IRNazanin" w:eastAsia="IRNazanin"/>
          <w:color w:val="111111"/>
          <w:sz w:val="28"/>
          <w:sz w:val="28"/>
          <w:szCs w:val="28"/>
          <w:rtl w:val="true"/>
          <w:lang w:bidi="fa-IR"/>
        </w:rPr>
        <w:t>ـ ؛</w:t>
      </w:r>
    </w:p>
    <w:p>
      <w:pPr>
        <w:sectPr>
          <w:footerReference w:type="default" r:id="rId5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تبیّن أیضاً انّه ینتقش من هذه النفوش الکلّیّة، فمن قواها المنطبعة الخیالیّة نقوشٌ جزئیّةٌ متشخّصةٌ بأشکالٍ و هیآتٍ معیّنةٍ من لواحق المادّة علی طبق ما یظهر فی الخارج؛ فهذا العالم هو لوح القدر، کما انّ ذلک العالم ـ الّذی هو عالم النفوس الناطقة الکلّیّة ـ هو لوح القضاء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کلٌّ منهما بهذا الإعتبار کتابٌ مبینٌ، کما قال ـ سبحانه ـ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لاَحَبَّةٍ فِی ظُلُمَاتِ الاْءَرْضِ وَ لاَرَطْبٍ وَ لاَیَابِسٍ إِلاَّ فِی کِتَابٍ مُبِینٍ</w:t>
      </w:r>
      <w:r>
        <w:rPr>
          <w:rFonts w:eastAsia="Amiri" w:cs="Amiri" w:ascii="Amiri" w:hAnsi="Amiri"/>
          <w:color w:val="111111"/>
          <w:sz w:val="28"/>
          <w:szCs w:val="28"/>
          <w:rtl w:val="true"/>
          <w:lang w:bidi="ar-SA"/>
        </w:rPr>
        <w:t>»</w:t>
      </w:r>
      <w:r>
        <w:rPr>
          <w:rStyle w:val="FootnoteAnchor"/>
          <w:rtl w:val="true"/>
        </w:rPr>
        <w:footnoteReference w:id="1899"/>
      </w:r>
      <w:r>
        <w:rPr>
          <w:rFonts w:ascii="Amiri" w:hAnsi="Amiri" w:eastAsia="Amiri" w:cs="Amiri"/>
          <w:color w:val="111111"/>
          <w:sz w:val="28"/>
          <w:sz w:val="28"/>
          <w:szCs w:val="28"/>
          <w:rtl w:val="true"/>
          <w:lang w:bidi="ar-SA"/>
        </w:rPr>
        <w:t>،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مِنْ دَابَّةٍ فِی الاْءَرْضِ إِلاَّ عَلَی اللَّهِ رِزْقُهَا وَ یَعْلَمُ مُسْتَقَرَّهَا وَ مُسْتَودَعَهَا کُلٌّ فِی کِتَابٍ مُبِینٍ</w:t>
      </w:r>
      <w:r>
        <w:rPr>
          <w:rFonts w:eastAsia="Amiri" w:cs="Amiri" w:ascii="Amiri" w:hAnsi="Amiri"/>
          <w:color w:val="111111"/>
          <w:sz w:val="28"/>
          <w:szCs w:val="28"/>
          <w:rtl w:val="true"/>
          <w:lang w:bidi="ar-SA"/>
        </w:rPr>
        <w:t>»</w:t>
      </w:r>
      <w:r>
        <w:rPr>
          <w:rStyle w:val="FootnoteAnchor"/>
          <w:rtl w:val="true"/>
        </w:rPr>
        <w:footnoteReference w:id="1900"/>
      </w:r>
      <w:r>
        <w:rPr>
          <w:rFonts w:ascii="Amiri" w:hAnsi="Amiri" w:eastAsia="Amiri" w:cs="Amiri"/>
          <w:color w:val="111111"/>
          <w:sz w:val="28"/>
          <w:sz w:val="28"/>
          <w:szCs w:val="28"/>
          <w:rtl w:val="true"/>
          <w:lang w:bidi="ar-SA"/>
        </w:rPr>
        <w:t>،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أَصَابَ مِنْ مُصِیبَةٍ فِی الاْءَرْضِ وَ لاَ فِی أَنْفُسِکُمْ إِلاَّ فِی کِتَابٍ مِنْ قَبْلِ أَنْ نَبْرَأَهَا</w:t>
      </w:r>
      <w:r>
        <w:rPr>
          <w:rFonts w:eastAsia="Amiri" w:cs="Amiri" w:ascii="Amiri" w:hAnsi="Amiri"/>
          <w:color w:val="111111"/>
          <w:sz w:val="28"/>
          <w:szCs w:val="28"/>
          <w:rtl w:val="true"/>
          <w:lang w:bidi="ar-SA"/>
        </w:rPr>
        <w:t>»</w:t>
      </w:r>
      <w:r>
        <w:rPr>
          <w:rStyle w:val="FootnoteAnchor"/>
          <w:rtl w:val="true"/>
        </w:rPr>
        <w:footnoteReference w:id="190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لکلّ أجلٍ کتابٌ، إلاّ انّ الأوّل محفوظٌ من المحو و الإثبات ـ کما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إِنَّا لَهُ لَحَافِظُونَ</w:t>
      </w:r>
      <w:r>
        <w:rPr>
          <w:rFonts w:eastAsia="Amiri" w:cs="Amiri" w:ascii="Amiri" w:hAnsi="Amiri"/>
          <w:color w:val="111111"/>
          <w:sz w:val="28"/>
          <w:szCs w:val="28"/>
          <w:rtl w:val="true"/>
          <w:lang w:bidi="ar-SA"/>
        </w:rPr>
        <w:t>»</w:t>
      </w:r>
      <w:r>
        <w:rPr>
          <w:rStyle w:val="FootnoteAnchor"/>
          <w:rtl w:val="true"/>
        </w:rPr>
        <w:footnoteReference w:id="1902"/>
      </w:r>
      <w:r>
        <w:rPr>
          <w:rFonts w:ascii="Amiri" w:hAnsi="Amiri" w:eastAsia="Amiri" w:cs="Amiri"/>
          <w:color w:val="111111"/>
          <w:sz w:val="28"/>
          <w:sz w:val="28"/>
          <w:szCs w:val="28"/>
          <w:rtl w:val="true"/>
          <w:lang w:bidi="ar-SA"/>
        </w:rPr>
        <w:t>،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فِی لَوحٍ </w:t>
      </w:r>
    </w:p>
    <w:p>
      <w:pPr>
        <w:pStyle w:val="BookText"/>
        <w:rPr/>
      </w:pPr>
      <w:r>
        <w:rPr>
          <w:rFonts w:ascii="Amiri" w:hAnsi="Amiri" w:eastAsia="Amiri" w:cs="Amiri"/>
          <w:color w:val="111111"/>
          <w:sz w:val="28"/>
          <w:sz w:val="28"/>
          <w:szCs w:val="28"/>
          <w:rtl w:val="true"/>
          <w:lang w:bidi="ar-SA"/>
        </w:rPr>
        <w:t>مَحْفُوظٍ</w:t>
      </w:r>
      <w:r>
        <w:rPr>
          <w:rFonts w:eastAsia="Amiri" w:cs="Amiri" w:ascii="Amiri" w:hAnsi="Amiri"/>
          <w:color w:val="111111"/>
          <w:sz w:val="28"/>
          <w:szCs w:val="28"/>
          <w:rtl w:val="true"/>
          <w:lang w:bidi="ar-SA"/>
        </w:rPr>
        <w:t>»</w:t>
      </w:r>
      <w:r>
        <w:rPr>
          <w:rStyle w:val="FootnoteAnchor"/>
          <w:rtl w:val="true"/>
        </w:rPr>
        <w:footnoteReference w:id="1903"/>
      </w:r>
      <w:r>
        <w:rPr>
          <w:rFonts w:ascii="Amiri" w:hAnsi="Amiri" w:eastAsia="Amiri" w:cs="Amiri"/>
          <w:color w:val="111111"/>
          <w:sz w:val="28"/>
          <w:sz w:val="28"/>
          <w:szCs w:val="28"/>
          <w:rtl w:val="true"/>
          <w:lang w:bidi="ar-SA"/>
        </w:rPr>
        <w:t>ـ ، و الثانی کتاب المحو و الإثبات ـ کما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یَمْحُوا اللَّهُ مَا یَشَاءُ وَ یُثْبِتُ وَ عِنْدَهُ أُمُّ الْکِتَابِ</w:t>
      </w:r>
      <w:r>
        <w:rPr>
          <w:rFonts w:eastAsia="Amiri" w:cs="Amiri" w:ascii="Amiri" w:hAnsi="Amiri"/>
          <w:color w:val="111111"/>
          <w:sz w:val="28"/>
          <w:szCs w:val="28"/>
          <w:rtl w:val="true"/>
          <w:lang w:bidi="ar-SA"/>
        </w:rPr>
        <w:t>»</w:t>
      </w:r>
      <w:r>
        <w:rPr>
          <w:rStyle w:val="FootnoteAnchor"/>
          <w:rtl w:val="true"/>
        </w:rPr>
        <w:footnoteReference w:id="1904"/>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سماء الدنیا الّتی تنزّل إلیها الکائنات أوّلاً من غیب الغیوب ثمّ تظهر فی عالم الشهادة ـ کما ورد فی الخبر</w:t>
      </w:r>
      <w:r>
        <w:rPr>
          <w:rStyle w:val="FootnoteAnchor"/>
          <w:rtl w:val="true"/>
        </w:rPr>
        <w:footnoteReference w:id="1905"/>
      </w:r>
      <w:r>
        <w:rPr>
          <w:rFonts w:ascii="IRNazanin" w:hAnsi="IRNazanin" w:eastAsia="IRNazanin"/>
          <w:color w:val="111111"/>
          <w:sz w:val="28"/>
          <w:sz w:val="28"/>
          <w:szCs w:val="28"/>
          <w:rtl w:val="true"/>
          <w:lang w:bidi="fa-IR"/>
        </w:rPr>
        <w:t>ـ ؛</w:t>
      </w:r>
    </w:p>
    <w:p>
      <w:pPr>
        <w:pStyle w:val="BookText"/>
        <w:rPr/>
      </w:pPr>
      <w:r>
        <w:rPr>
          <w:rFonts w:ascii="Amiri" w:hAnsi="Amiri" w:eastAsia="Amiri" w:cs="Amiri"/>
          <w:color w:val="111111"/>
          <w:sz w:val="28"/>
          <w:sz w:val="28"/>
          <w:szCs w:val="28"/>
          <w:rtl w:val="true"/>
          <w:lang w:bidi="ar-SA"/>
        </w:rPr>
        <w:t>و هو عالم الملکوت العمّالة بإذن اللّه المسخّرة بأمره، المدبّرة لأمور العالم بإعداد الموادّ و تهیئة الأسباب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منه ینزّل الشیء المعیّن الخارجیّ الضروریّ الوجود عند تحقّق وقته؛ المشار إلیه بقوله ـ عزّ و جلّ ـ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نُنَزِّلُهُ إِلاَّ بِقَدَرٍ مَعْلُومٍ</w:t>
      </w:r>
      <w:r>
        <w:rPr>
          <w:rFonts w:eastAsia="Amiri" w:cs="Amiri" w:ascii="Amiri" w:hAnsi="Amiri"/>
          <w:color w:val="111111"/>
          <w:sz w:val="28"/>
          <w:szCs w:val="28"/>
          <w:rtl w:val="true"/>
          <w:lang w:bidi="ar-SA"/>
        </w:rPr>
        <w:t>»</w:t>
      </w:r>
      <w:r>
        <w:rPr>
          <w:rStyle w:val="FootnoteAnchor"/>
          <w:rtl w:val="true"/>
        </w:rPr>
        <w:footnoteReference w:id="190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فمنه ینزّل الشرائع والصحف و الکتب علی الأنبیاء و الرسل ـ علیهم السلام ـ نجوماً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لما فیه من المحو و الإثبات یصحّ البداء من اللّه ـ سبحانه ـ و التردّد فی الأمر ـ کما ورد به الأخبار الصحیحة عن أهل البیت علیهم السلام ـ ؛</w:t>
      </w:r>
    </w:p>
    <w:p>
      <w:pPr>
        <w:pStyle w:val="BookText"/>
        <w:rPr/>
      </w:pPr>
      <w:r>
        <w:rPr>
          <w:rFonts w:ascii="IRNazanin" w:hAnsi="IRNazanin" w:eastAsia="IRNazanin"/>
          <w:color w:val="111111"/>
          <w:sz w:val="28"/>
          <w:sz w:val="28"/>
          <w:szCs w:val="28"/>
          <w:rtl w:val="true"/>
          <w:lang w:bidi="fa-IR"/>
        </w:rPr>
        <w:t>أمّا النسخ فی الأحکام الشرعیّة، فإن کان عبارةً عن رفع الحکم السابق و إزالته بعد ما کان ثابتاً، فهذا البداء بعینه؛</w:t>
      </w:r>
    </w:p>
    <w:p>
      <w:pPr>
        <w:pStyle w:val="BookText"/>
        <w:rPr/>
      </w:pPr>
      <w:r>
        <w:rPr>
          <w:rFonts w:ascii="IRNazanin" w:hAnsi="IRNazanin" w:eastAsia="IRNazanin"/>
          <w:color w:val="111111"/>
          <w:sz w:val="28"/>
          <w:sz w:val="28"/>
          <w:szCs w:val="28"/>
          <w:rtl w:val="true"/>
          <w:lang w:bidi="fa-IR"/>
        </w:rPr>
        <w:t>و إن کان عبارةً عن بیان إنتهاء مدّة الحکم فلامدخل للمحو و الإثبات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الحکمة فی المحو و الإثبات؟، و کیف یصحّ نسبة البداء و التردّد و إجابة الدعاء و نحو ذلک إلی اللّه ـ سبحانه ـ مع إحاطة علمه بکلّ شیءٍ أزلاً و أبداً علی ما هو علیه فی نفس الأمر و تنزّهه عمّا یوجب التغییر و النسوخ و نحوهما؟</w:t>
      </w:r>
      <w:r>
        <w:rPr>
          <w:rFonts w:eastAsia="IRNazanin" w:cs="IRNazanin"/>
          <w:color w:val="111111"/>
          <w:sz w:val="28"/>
          <w:szCs w:val="28"/>
          <w:rtl w:val="true"/>
          <w:lang w:bidi="fa-IR"/>
        </w:rPr>
        <w:t>!</w:t>
      </w:r>
    </w:p>
    <w:p>
      <w:pPr>
        <w:sectPr>
          <w:footerReference w:type="default" r:id="rId5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القوی المنطبعة الفلکیّة ـ الّتی هی بمنزلة الخیال فینا ـ لم‌تحط بتفاصیل ما سیقع من الأمور دفعةً واحدةً ـ لعدم تناهی الأمور ـ ، بل إنّما ینتقش فیها شیئاً فشیئاً و جملةً فجملةً مع أسبابها و عللها علی نهجٍ مستمرٍّ و نظامٍ مستقرٍّ، فانّ ما یحدث فی عالم الکون و الفساد إنّما هو من لوازم الحرکات الفلکیّة و نتائج حرکاتها بإذن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فهی تعلم انّه کلّما کان </w:t>
      </w:r>
    </w:p>
    <w:p>
      <w:pPr>
        <w:pStyle w:val="BookText"/>
        <w:rPr/>
      </w:pPr>
      <w:r>
        <w:rPr>
          <w:rFonts w:ascii="IRNazanin" w:hAnsi="IRNazanin" w:eastAsia="IRNazanin"/>
          <w:color w:val="111111"/>
          <w:sz w:val="28"/>
          <w:sz w:val="28"/>
          <w:szCs w:val="28"/>
          <w:rtl w:val="true"/>
          <w:lang w:bidi="fa-IR"/>
        </w:rPr>
        <w:t>کذا فمهما حصّل لها العلم بأسباب حدوث أمرٍ مّا فی هذا العالم حکمت بوقوعه فیها، فینتقش فیها ذلک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ربّما تأخّر بعض الأسباب الموجب لوقوع الحادث علی خلاف ما توجبه بقیّة الأسباب لولا ذلک السبب، و لم‌یحصل لها العلم بذلک السبب بعدُ لعدم اطّلاعها علی سبب ذلک السبب بعدُ، ثمّ لمّا جاء أوانه و اطّلعت علیه حکم بخلاف الحکم الأوّل، فیمحو عنها نقش الحکم السابق و یثبت الحکم الآخر؛ فانّ شأن النفوس أن یکون توجّهها إلی بعض المعلومات و استحضارها إیّاها و اشتغالها بها یذهلها عن البعض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کانت الأسباب لوقوع أمرٍ و لاوقوعها متکافئةً و لم‌یحصل العلم برجحان أحدهما بعدُ ـ لعدم مجیء أوان سبب ذلک الرجحان بعدُ ـ کان لها التردّد فی وقوع ذلک الأمر و لاوقوعه؛ فهذا هو السبب فی المحو و الإثبات و الحکمة فیها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صحّة نسبة البداء و التردّد و أمثالهما إلی اللّه ـ تعالی ـ مع إحاطة علمه ـ سبحانه ـ بالکلّیّات و الجزئیّات جمیعاً ـ أزلاً و أبداً علی ما هی فی نفس الأمر بغیر تطرّق تغیّرٍ و نقصٍ فیه، جلّ و عزّ ـ ، فالوجه فیه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لمّا کان ما یجری فی العالم الملکوتیّ إنّما یجری بإرادة اللّه ـ عزّ و جلّ، بل فعلهم بعینه فعل اللّه تعالی حیث إنّهم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لاَیَعْصُونَ اللَّهَ مَا أَمَرَهُمْ وَ یَفْعَلُونَ مَا یُؤْمَرُونَ</w:t>
      </w:r>
      <w:r>
        <w:rPr>
          <w:rFonts w:eastAsia="Amiri" w:cs="Amiri" w:ascii="Amiri" w:hAnsi="Amiri"/>
          <w:color w:val="111111"/>
          <w:sz w:val="28"/>
          <w:szCs w:val="28"/>
          <w:rtl w:val="true"/>
          <w:lang w:bidi="ar-SA"/>
        </w:rPr>
        <w:t>»</w:t>
      </w:r>
      <w:r>
        <w:rPr>
          <w:rStyle w:val="FootnoteAnchor"/>
          <w:rtl w:val="true"/>
        </w:rPr>
        <w:footnoteReference w:id="1907"/>
      </w:r>
      <w:r>
        <w:rPr>
          <w:rFonts w:ascii="IRNazanin" w:hAnsi="IRNazanin" w:eastAsia="IRNazanin"/>
          <w:color w:val="111111"/>
          <w:sz w:val="28"/>
          <w:sz w:val="28"/>
          <w:szCs w:val="28"/>
          <w:rtl w:val="true"/>
          <w:lang w:bidi="fa-IR"/>
        </w:rPr>
        <w:t xml:space="preserve">، إذ لاداعی لهم علی الفعل إلاّ إرادة اللّه عزّ و جلّ ، لاستهلاک إرادتهم فی إرادته تعالی؛ و مثلهم کمثل الحواسّ للإنسان، کلّما همّ بأمرٍ محسوسٍ امتثلت الحاسّة لما همّ به و أراده دفعةً؛ و کلّ کتابةٍ یکون فی هذه الألواح و الصحف فهو أیضاً مکتوب اللّه سبحانه بعد قضائه السابق المکتوب بعلمه الأوّل ـ فیصحّ أن یوصف اللّه ـ عزّ و جلّ ـ نفسه بالنسخ و البداء و التردّد و إجابة الدعاء و نحوها بهذا الإعتبار، و إن کان مثل هذه الأمور یشعر بالتغیّر و النسوخ و هو ـ سبحانه ـ منزّهٌ عنه؛ فانّ کلّ ما وجد أو سیوجد فهو غیر خارجٍ عن عالم ربوبیّته ـ کما مرّ غیر مرّةٍ ـ </w:t>
      </w:r>
      <w:r>
        <w:rPr>
          <w:rFonts w:eastAsia="IRNazanin" w:cs="IRNazanin"/>
          <w:color w:val="111111"/>
          <w:sz w:val="28"/>
          <w:szCs w:val="28"/>
          <w:rtl w:val="true"/>
          <w:lang w:bidi="fa-IR"/>
        </w:rPr>
        <w:t>.</w:t>
      </w:r>
    </w:p>
    <w:p>
      <w:pPr>
        <w:sectPr>
          <w:footerReference w:type="default" r:id="rId5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الحکمة انّه لولا المحو و الإثبات و ما ثبت فی الدین من البداء لأقحم القنوط </w:t>
      </w:r>
    </w:p>
    <w:p>
      <w:pPr>
        <w:pStyle w:val="BookText"/>
        <w:rPr/>
      </w:pPr>
      <w:r>
        <w:rPr>
          <w:rFonts w:ascii="IRNazanin" w:hAnsi="IRNazanin" w:eastAsia="IRNazanin"/>
          <w:color w:val="111111"/>
          <w:sz w:val="28"/>
          <w:sz w:val="28"/>
          <w:szCs w:val="28"/>
          <w:rtl w:val="true"/>
          <w:lang w:bidi="fa-IR"/>
        </w:rPr>
        <w:t>عباده و عن مسألةٍ و تعوّذٍ، بل عن سعیٍ و عملٍ و رجاءٍ و خوفٍ فی أمر الدنیا و 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لکنّه ـ سبحانه ـ منّ علیهم بالبداء لئلاّیقنطوا من رحمة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قوله ـ علیه السلام ـ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أسألک خوف العابدین 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استیناف سؤالٍ آخر، و لذا قطّعه عمّا 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لاشکّ انّ العبادة فرع المعرفة، فإذا وصل العبادة إلی المنتهی وصلت المعرفة إلی المنتهی قبلها، و الخوف بقدر المعرفة ـ کما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یَخْشَی اللَّهَ مِنْ عِبَادِهِ الْعُلَمَاءُ</w:t>
      </w:r>
      <w:r>
        <w:rPr>
          <w:rFonts w:eastAsia="Amiri" w:cs="Amiri" w:ascii="Amiri" w:hAnsi="Amiri"/>
          <w:color w:val="111111"/>
          <w:sz w:val="28"/>
          <w:szCs w:val="28"/>
          <w:rtl w:val="true"/>
          <w:lang w:bidi="ar-SA"/>
        </w:rPr>
        <w:t>»</w:t>
      </w:r>
      <w:r>
        <w:rPr>
          <w:rStyle w:val="FootnoteAnchor"/>
          <w:rtl w:val="true"/>
        </w:rPr>
        <w:footnoteReference w:id="1908"/>
      </w:r>
      <w:r>
        <w:rPr>
          <w:rFonts w:ascii="IRNazanin" w:hAnsi="IRNazanin" w:eastAsia="IRNazanin"/>
          <w:color w:val="111111"/>
          <w:sz w:val="28"/>
          <w:sz w:val="28"/>
          <w:szCs w:val="28"/>
          <w:rtl w:val="true"/>
          <w:lang w:bidi="fa-IR"/>
        </w:rPr>
        <w:t xml:space="preserve">ـ ، فلذا أضاف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العابدین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سأل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عبادة الخاشعین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لأنّ قوام العبادة و روحها بالخشوع ـ کما مرّ بیان ذلک فی اللمعات السابقة، فی ضمن تعریف کلٍّ منهما و درجاتها و مراتبها، فلانعیدها خوفاً للإطالة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لاشکّ انّ کلاًّ منها فرع المعرفة، و بقدرها یتفاضل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اجْعَلْ رَغْبَتِی فِی مَسْأَلَتِی مِثْلَ رَغْبَةِ أَوْلِیَائِکَ فِی مَسَائِلِهِمْ، وَ رَهْبَتِی مِثْلَ رَهْبَةِ أَوْلِیَائِکَ، وَ اسْتَعْمِلْنِی فِی مَرْضَاتِکَ عَمَلاً لاَأَتْرُکُ مَعَهُ شَیْئاً مِنْ دِینِکَ مَخَافَةَ أَحَدٍ مِنْ خَلْقِکَ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هَذِهِ حَاجَتِی فَأَعْظِمْ فِیهَا رَغْبَتِی، وَ أَظْهِرْ فِیهَا عُذْرِی، وَ لَقِّنِّی فِیهَا حُجَّتِی، وَ عَافِ فِیهَا جَسَدِی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قد تقدّم الکلام علی الولایة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الرهبة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مستوفیً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سؤاله ـ علیه السلام ـ جعل رغبته و رهبته مثل رغبة أولیائه ـ تعالی ـ و رهبته مثلهم، لأنّهم فانون عن أنفسهم باقون ببقاء خالقهم و بارئهم، فلیس لهم رغبةٌ إلاّ شهود الحقّ و لارهبةٌ إلاّ الحجاب من شدّة الظهور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ذکروا وجوهاً فی ذلک</w:t>
      </w:r>
      <w:r>
        <w:rPr>
          <w:rFonts w:eastAsia="IRNazanin" w:cs="IRNazanin"/>
          <w:color w:val="111111"/>
          <w:sz w:val="28"/>
          <w:szCs w:val="28"/>
          <w:rtl w:val="true"/>
          <w:lang w:bidi="fa-IR"/>
        </w:rPr>
        <w:t>:</w:t>
      </w:r>
    </w:p>
    <w:p>
      <w:pPr>
        <w:sectPr>
          <w:footerReference w:type="default" r:id="rId5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إنّهم أکثروا الناس رغبةً فی اللّه و أشدّهم رهبةً منه، لأنّ من صفا عن الکدورات الجسمانیّة و خلا من العوائق الظلمانیّة و اتّصل بعالم القدس و شاهد جمال الحقّ و جلاله بعین البصیرة کان أشدّ الناس رغبةً فیه و رهبةً منه؛ </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رغبتهم و رهبتهم لیست کرغبة سائرالناس و رهبتهم، فانّ أعظم رغبتهم فی شهود الحقّ و رهبتهم من حجابه، و سائر الناس رغبتهم فی الثواب و رهبتهم من العقاب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رغبتهم و رهبتهم یستلزمان دوام الجدّ فی العمل و الإعراض عن غرور الأمل، لأنّ مبدأهما ـ کما عرفت ـ تصوّر عظمة الخالق و جماله و جلاله، و بحسب ذلک التصوّر یکون قوّة الخوف و الرجاء، و بحسبها استفراغ الوسع فی العبادة و بذل الجهد فی الطاعة</w:t>
      </w:r>
      <w:r>
        <w:rPr>
          <w:rStyle w:val="FootnoteAnchor"/>
          <w:rtl w:val="true"/>
        </w:rPr>
        <w:footnoteReference w:id="1909"/>
      </w:r>
      <w:r>
        <w:rPr>
          <w:rFonts w:eastAsia="Times New Roman" w:cs="Times New Roman" w:ascii="Times New Roman" w:hAnsi="Times New Roman"/>
          <w:color w:val="111111"/>
          <w:sz w:val="28"/>
          <w:szCs w:val="28"/>
          <w:rtl w:val="true"/>
          <w:lang w:val="en-US" w:bidi="en-US"/>
        </w:rPr>
        <w:t>&gt;.</w:t>
      </w:r>
    </w:p>
    <w:p>
      <w:pPr>
        <w:pStyle w:val="BookText"/>
        <w:rPr/>
      </w:pPr>
      <w:r>
        <w:rPr>
          <w:rFonts w:ascii="IRNazanin" w:hAnsi="IRNazanin" w:eastAsia="IRNazanin"/>
          <w:color w:val="111111"/>
          <w:sz w:val="28"/>
          <w:sz w:val="28"/>
          <w:szCs w:val="28"/>
          <w:rtl w:val="true"/>
          <w:lang w:bidi="fa-IR"/>
        </w:rPr>
        <w:t>و قد ذکر صاحب کتاب إخوان الصفاء بعد ذکر أولیاء اللّه و عباده الصالحین و أوصافهم کلاماً بهذه العبارة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فهل لک ـ یا أخی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أن ترغب فی صحبتهم و تسلک طریقهم و تطلب مناهجهم و تتخلّق بأخلاقهم و تتیسّر بسیرتهم و تنظر فی علومهم لتعرف مذهبهم و تعتقد رأیهم و تعمل مثل عملهم لعلّک تحشر معهم و تفوز بمفازتهم؟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لایمسّهم السوء و لاهم یحزنون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أولیاء اللّه و عباده الصالحون الّذین لیس للشیطان علیهم سلطانٌ ـ کما فی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عِبَادَکَ مِنْهُمُ الُْمخْلَصِینَ</w:t>
      </w:r>
      <w:r>
        <w:rPr>
          <w:rFonts w:eastAsia="IRNazanin" w:cs="IRNazanin"/>
          <w:color w:val="111111"/>
          <w:sz w:val="28"/>
          <w:szCs w:val="28"/>
          <w:rtl w:val="true"/>
          <w:lang w:bidi="fa-IR"/>
        </w:rPr>
        <w:t>»</w:t>
      </w:r>
      <w:r>
        <w:rPr>
          <w:rStyle w:val="FootnoteAnchor"/>
          <w:rtl w:val="true"/>
        </w:rPr>
        <w:footnoteReference w:id="1910"/>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Style w:val="FootnoteAnchor"/>
          <w:rtl w:val="true"/>
        </w:rPr>
        <w:footnoteReference w:id="19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فإذا أردت أن تعرف ـ یا أخی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منهم أنت أم من غیرهم؟، فاعلم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لهم علاماتٍ یعرفون بها و سماتٍ یستدلّ بها علیهم؛</w:t>
      </w:r>
    </w:p>
    <w:p>
      <w:pPr>
        <w:sectPr>
          <w:footerReference w:type="default" r:id="rId5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فمن إحدی علامات أولیاء اللّه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المنبعثین من موت الجهالة المنتبهین من رقدة الغفلة المستبصرین بعین الیقین و نور الهدایة العارفین بحقائق الأشیاء المشاهدین حساب یوم الدین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انّهم قومٌ تستوی عندهم الأماکن و الأزمان و تغائر الأمور و تصاریف الأحوال، فقد صارت الأیّام کلّها عیداً واحداً و جمعةً واحدةً، و صارت الأماکن کلّها مسجداً واحداً و الجهات کلّها قبلةً و محراباً واحداً، و صارت حرکاتهم کلّها عبادة اللّه و سکناتهم کلّها طاعةً، و استوی عندهم مدح المادحین و ذمّ الذامّین لایأخذهم فی اللّه لومة لائمٍ قیاماً للّه </w:t>
      </w:r>
    </w:p>
    <w:p>
      <w:pPr>
        <w:pStyle w:val="BookText"/>
        <w:rPr/>
      </w:pPr>
      <w:r>
        <w:rPr>
          <w:rFonts w:ascii="Amiri" w:hAnsi="Amiri" w:eastAsia="Amiri" w:cs="Amiri"/>
          <w:color w:val="111111"/>
          <w:sz w:val="28"/>
          <w:sz w:val="28"/>
          <w:szCs w:val="28"/>
          <w:rtl w:val="true"/>
          <w:lang w:bidi="ar-SA"/>
        </w:rPr>
        <w:t>بالقسط، شهداء له و هم علی صلاتهم دائمون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تحقّقوا بقوله ـ تعالی ـ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فَأَیْنََما تُوَلُّوا فَثَمَّ وَجْهُ اللَّهِ</w:t>
      </w:r>
      <w:r>
        <w:rPr>
          <w:rFonts w:eastAsia="Amiri" w:cs="Amiri" w:ascii="Amiri" w:hAnsi="Amiri"/>
          <w:color w:val="111111"/>
          <w:sz w:val="28"/>
          <w:szCs w:val="28"/>
          <w:rtl w:val="true"/>
          <w:lang w:bidi="ar-SA"/>
        </w:rPr>
        <w:t>»</w:t>
      </w:r>
      <w:r>
        <w:rPr>
          <w:rStyle w:val="FootnoteAnchor"/>
          <w:rtl w:val="true"/>
        </w:rPr>
        <w:footnoteReference w:id="19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إنّما استوت الأماکن عندهم کلّها ـ فصارت محراباً و مسجداً واحداً و قبلةً واحدةً ـ ، لتصدیقهم قول اللّه ـ عزّ و جلّ ـ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فَأَیْنََما تُوَلُّوا فَثَمَّ وَجْهُ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إنّما صاروا شهداء لمشاهدتهم له و تصدیقهم قوله ـ تعالی ـ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یَکُونُ مِنْ نَجْوَی ثَلاَثَةٍ إِلاَّ هُوَ رَابِعُهُمْ وَ لاَخَمْسَةٍ إِلاَّ هُوَ سَادِسُهُمْ وَ لاَ أَدْنَی مِنْ ذَلِکَ وَ لاَ أَکْثَرَ إِلاَّ هُوَ مَعَهُمْ أَیْنَ مَا کَانُوا ثُمَّ یُنَبِّئُهُمْ بِمَا عَمِلُوا یَومَ الْقِیَامَةِ إِنَّ اللَّهَ بِکُلِّ شَیْءٍ عَلِیمٌ</w:t>
      </w:r>
      <w:r>
        <w:rPr>
          <w:rFonts w:eastAsia="Amiri" w:cs="Amiri" w:ascii="Amiri" w:hAnsi="Amiri"/>
          <w:color w:val="111111"/>
          <w:sz w:val="28"/>
          <w:szCs w:val="28"/>
          <w:rtl w:val="true"/>
          <w:lang w:bidi="ar-SA"/>
        </w:rPr>
        <w:t>»</w:t>
      </w:r>
      <w:r>
        <w:rPr>
          <w:rStyle w:val="FootnoteAnchor"/>
          <w:rtl w:val="true"/>
        </w:rPr>
        <w:footnoteReference w:id="191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إنّما استوت عندهم الأیّام کلّها ـ فصارت جمعةً و عیداً ـ لمشاهدتهم یوم القیامة الّذی صاحبه أوّل ما بعث محمّدا ـ صلّی اللّه علیه و آله و سلّم ـ إلی تمام ألف سنةٍ ـ کما قال رسول اللّه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بعثت أنا و الساعة کهاتین</w:t>
      </w:r>
      <w:r>
        <w:rPr>
          <w:rFonts w:eastAsia="IRNazanin" w:cs="IRNazanin"/>
          <w:color w:val="111111"/>
          <w:sz w:val="28"/>
          <w:szCs w:val="28"/>
          <w:rtl w:val="true"/>
          <w:lang w:bidi="fa-IR"/>
        </w:rPr>
        <w:t>»</w:t>
      </w:r>
      <w:r>
        <w:rPr>
          <w:rStyle w:val="FootnoteAnchor"/>
          <w:rtl w:val="true"/>
        </w:rPr>
        <w:footnoteReference w:id="1914"/>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إنّما استوی عندهم تغایر الأمور و تصاریف الأحوال لتصدیقهم قول اللّه ـ تعالی ـ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أَصَابَ مِنْ مُصِیبَةٍ فِی الاْءَرْضِ وَ لاَ فِی أَنْفُسِکُمْ إِلاَّ فِی کِتَابٍ مِنْ قَبْلِ أَنْ نَبْرَأَهَا إِنَّ ذَلِکَ عَلَی اللَّهِ یَسِیرٌ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لِکَیْلاَ تَأْسَوا عَلَی مَا فَاتَکُمْ وَ لاَتَفْرَحُوا بِمَا آتَاکُمْ</w:t>
      </w:r>
      <w:r>
        <w:rPr>
          <w:rFonts w:eastAsia="Amiri" w:cs="Amiri" w:ascii="Amiri" w:hAnsi="Amiri"/>
          <w:color w:val="111111"/>
          <w:sz w:val="28"/>
          <w:szCs w:val="28"/>
          <w:rtl w:val="true"/>
          <w:lang w:bidi="ar-SA"/>
        </w:rPr>
        <w:t>»</w:t>
      </w:r>
      <w:r>
        <w:rPr>
          <w:rStyle w:val="FootnoteAnchor"/>
          <w:rtl w:val="true"/>
        </w:rPr>
        <w:footnoteReference w:id="1915"/>
      </w:r>
      <w:r>
        <w:rPr>
          <w:rFonts w:eastAsia="Times New Roman" w:cs="Times New Roman" w:ascii="Times New Roman" w:hAnsi="Times New Roman"/>
          <w:color w:val="111111"/>
          <w:sz w:val="28"/>
          <w:szCs w:val="28"/>
          <w:rtl w:val="true"/>
          <w:lang w:val="en-US" w:bidi="en-US"/>
        </w:rPr>
        <w:t>.</w:t>
      </w:r>
    </w:p>
    <w:p>
      <w:pPr>
        <w:sectPr>
          <w:footerReference w:type="default" r:id="rId5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صار دعائهم مستجاباً، لأنّهم لایسألون إلاّ ما یکون، و لایکون إلاّ ما قد کان فی سابق العلم؛ فقلوبهم فی راحةٍ من التعلّق بالأسباب و أبدانهم فارغةٌ من التکلیف بما لایعنی، و نفوسهم ساکنةٌ من الوسواس و أبدانهم فی راحةٍ من نفوسهم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الناس فی راحةٍ و أمانٍ منهم، لایریدون لأحدٍ سوءً و لایضمرون لأحدٍ شرّاً ـ عدوّاً کان أو صدّیقاً ـ إلاّ الحبّ و البغض للّه و فی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انتهی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قد ذکر صاحب الکافی فی کتاب الکفر و الإیمان</w:t>
      </w:r>
      <w:r>
        <w:rPr>
          <w:rStyle w:val="FootnoteAnchor"/>
          <w:rtl w:val="true"/>
        </w:rPr>
        <w:footnoteReference w:id="1916"/>
      </w:r>
      <w:r>
        <w:rPr>
          <w:rFonts w:ascii="IRNazanin" w:hAnsi="IRNazanin" w:eastAsia="IRNazanin"/>
          <w:color w:val="111111"/>
          <w:sz w:val="28"/>
          <w:sz w:val="28"/>
          <w:szCs w:val="28"/>
          <w:rtl w:val="true"/>
          <w:lang w:bidi="fa-IR"/>
        </w:rPr>
        <w:t>أحادیث کثیرة فی علامات المؤمن و صفاتهم مطابقاً لما ذکره صاحب إخوان الصفاء، من أراد الإطّلاع علیها فلیرجع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لاشکّ انّ هذه الصفات و العلامات کملت و تمّت فی خاتم الولایة و أولاده الطاهر حتّی ینتهی إلی المهدیّ الموعود من أولاده ـ علیهم الصلاة و السلام ـ ، بل ولایة الأولیاء السابقة نشأت من ولایته ـ علیه السلام ـ ، کما انّ نبوّة الأنبیاء السابقة نشأت من نبوّة نبیّنا ـ صلّی اللّه علیه و آله و سلّم ـ بالبیان الّذی ذکرناه لک سابقاً؛ فتذکّر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ـ علیه السلام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استعملنی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آخره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اجعلنی علی الأعمال الّتی کانت مرضیّةً لک بحیث لاأترک مع ذلک العمل شیئاً من العمل الّذی له مدخلٌ فی دینک بأن یکون ذلک من خوف أحدٍ من خلقک؛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استعملت زیداً فی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جعلته عاملاً فیه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مطلقٌ مبیّنٌ لنوع عامله ـ و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استعملنی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w:t>
      </w:r>
    </w:p>
    <w:p>
      <w:pPr>
        <w:pStyle w:val="BookText"/>
        <w:rPr/>
      </w:pPr>
      <w:r>
        <w:rPr>
          <w:rFonts w:ascii="Amiri" w:hAnsi="Amiri" w:eastAsia="Amiri" w:cs="Amiri"/>
          <w:color w:val="111111"/>
          <w:sz w:val="28"/>
          <w:sz w:val="28"/>
          <w:szCs w:val="28"/>
          <w:rtl w:val="true"/>
          <w:lang w:bidi="ar-SA"/>
        </w:rPr>
        <w:t>و الجملة بعده فی محلّ نصبٍ نعتٌ له</w:t>
      </w:r>
      <w:r>
        <w:rPr>
          <w:rFonts w:eastAsia="Amiri" w:cs="Amiri" w:ascii="Amiri" w:hAnsi="Amiri"/>
          <w:color w:val="111111"/>
          <w:sz w:val="28"/>
          <w:szCs w:val="28"/>
          <w:rtl w:val="true"/>
          <w:lang w:bidi="ar-SA"/>
        </w:rPr>
        <w:t>.</w:t>
      </w:r>
    </w:p>
    <w:p>
      <w:pPr>
        <w:sectPr>
          <w:footerReference w:type="default" r:id="rId5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مخافةَ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بالنصب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مفعولٌ لأجله،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لأجل مخافتی أحداً من خلقک</w:t>
      </w:r>
      <w:r>
        <w:rPr>
          <w:rStyle w:val="FootnoteAnchor"/>
          <w:rtl w:val="true"/>
        </w:rPr>
        <w:footnoteReference w:id="1917"/>
      </w:r>
      <w:r>
        <w:rPr>
          <w:rFonts w:eastAsia="IRNazanin" w:cs="IRNazanin"/>
          <w:color w:val="111111"/>
          <w:sz w:val="28"/>
          <w:szCs w:val="28"/>
          <w:rtl w:val="true"/>
          <w:lang w:bidi="fa-IR"/>
        </w:rPr>
        <w:t>&gt;</w:t>
      </w:r>
      <w:r>
        <w:rPr>
          <w:rFonts w:ascii="IRNazanin" w:hAnsi="IRNazanin" w:eastAsia="IRNazanin"/>
          <w:color w:val="111111"/>
          <w:sz w:val="28"/>
          <w:sz w:val="28"/>
          <w:szCs w:val="28"/>
          <w:rtl w:val="true"/>
          <w:lang w:bidi="fa-IR"/>
        </w:rPr>
        <w:t>، فانّ من جعل أمره للّه ـ لا للناس ـ و وصل إلی غایة الإیمان و نهایة الإیقان لعلم انّ النفع و الضرّ بید اللّه، و لم‌یلتفت إلی أحدٍ سواه؛ فلایترک شیئاً من أمور الدین خوفاً من أحدٍ سواه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الإیمان الحقیقیّ و الدین الباطنیّ کلاهما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لکونهما لیسا من الدنیا و أوضاع عالم الخلق ـ بل من عالم الغیب و الملکوت ـ فلایحصلان إلاّ من عند اللّه بلاتوسّط الأجسام و أحوالها و أوضاعها؛ بخلاف الإیمان و الدین الظاهرین، فانّهما إنّما یحصلان بمشارکة الأجسام و أوضاعها، فربّما یحصلان بالقتال و المقارعة بالسیف و السنان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کقوله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أمرت أن أقاتل الناس حتّی یقولوا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إلآه إلاّ اللّه</w:t>
      </w:r>
      <w:r>
        <w:rPr>
          <w:rFonts w:eastAsia="IRNazanin" w:cs="IRNazanin"/>
          <w:color w:val="111111"/>
          <w:sz w:val="28"/>
          <w:szCs w:val="28"/>
          <w:rtl w:val="true"/>
          <w:lang w:bidi="fa-IR"/>
        </w:rPr>
        <w:t>»</w:t>
      </w:r>
      <w:r>
        <w:rPr>
          <w:rStyle w:val="FootnoteAnchor"/>
          <w:rtl w:val="true"/>
        </w:rPr>
        <w:footnoteReference w:id="1918"/>
      </w:r>
      <w:r>
        <w:rPr>
          <w:rFonts w:ascii="IRNazanin" w:hAnsi="IRNazanin" w:eastAsia="IRNazanin"/>
          <w:color w:val="111111"/>
          <w:sz w:val="28"/>
          <w:sz w:val="28"/>
          <w:szCs w:val="28"/>
          <w:rtl w:val="true"/>
          <w:lang w:bidi="fa-IR"/>
        </w:rPr>
        <w:t xml:space="preserve">ـ ، و ربّما یحصل بالمجادلة بالقول </w:t>
      </w:r>
    </w:p>
    <w:p>
      <w:pPr>
        <w:pStyle w:val="BookText"/>
        <w:rPr/>
      </w:pPr>
      <w:r>
        <w:rPr>
          <w:rFonts w:ascii="IRNazanin" w:hAnsi="IRNazanin" w:eastAsia="IRNazanin"/>
          <w:color w:val="111111"/>
          <w:sz w:val="28"/>
          <w:sz w:val="28"/>
          <w:szCs w:val="28"/>
          <w:rtl w:val="true"/>
          <w:lang w:bidi="fa-IR"/>
        </w:rPr>
        <w:t>و اللسان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لاریب انّ الدین الّذی علیه أهل بیت النبوّة و الولایة ـ سلام اللّه علیهم أجمعین ـ هو الإیمان الحقیقیّ و الدین الباطنیّ مضافاً إلی الإیمان و الدین الظاهریّین، فلذلک لم‌یخافوا أحداً سواه فی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ـ علیه السلام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ألّلهمّ هذه حاجتی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آخره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المذکورات السابقة فی هذا الدعاء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حاجتی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فأعظم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 من باب الإفعال،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اجعل رغبتی فیها معظمةً مقابلةً بالقبول و النجاح غیر محتقرةٍ و لامهانةٍ بالردّ و الحرمان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أظهر فیها عذری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الدنیا، أو فی القیامة فی طلبها منک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5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الفاضل الشارح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الظاهر أن یکون المعنی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جعل العذر ظاهراً</w:t>
      </w:r>
      <w:r>
        <w:rPr>
          <w:rStyle w:val="FootnoteAnchor"/>
          <w:rtl w:val="true"/>
        </w:rPr>
        <w:footnoteReference w:id="1919"/>
      </w:r>
      <w:r>
        <w:rPr>
          <w:rFonts w:ascii="IRNazanin" w:hAnsi="IRNazanin" w:eastAsia="IRNazanin"/>
          <w:color w:val="111111"/>
          <w:sz w:val="28"/>
          <w:sz w:val="28"/>
          <w:szCs w:val="28"/>
          <w:rtl w:val="true"/>
          <w:lang w:bidi="fa-IR"/>
        </w:rPr>
        <w:t>فی طلبها لشدّة افتقاره إلیها ـ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لاتلمنی علی طلبها من جهة عدم استحقاقی لها و رغبتی فیما لست له بأهلٍ، فانّ من طلب ما لیس له بأهلٍ لیم و أُنّب علی طلبه، و لذلک ورد فی الدعاء عنهم علیهم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لم أکن أهلاً أن أبلغ رحمتک فانّ رحمتک أهلٌ أن تبلغنی</w:t>
      </w:r>
      <w:r>
        <w:rPr>
          <w:rFonts w:eastAsia="IRNazanin" w:cs="IRNazanin"/>
          <w:color w:val="111111"/>
          <w:sz w:val="28"/>
          <w:szCs w:val="28"/>
          <w:rtl w:val="true"/>
          <w:lang w:bidi="fa-IR"/>
        </w:rPr>
        <w:t>»</w:t>
      </w:r>
      <w:r>
        <w:rPr>
          <w:rStyle w:val="FootnoteAnchor"/>
          <w:rtl w:val="true"/>
        </w:rPr>
        <w:footnoteReference w:id="1920"/>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یؤیّد هذا المعنی قوله ـ علیه السلام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لقّنی فیها حجّتی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فهّمنی ما أحتجّ به فی طلبها و ألهمنی ما أعتذر به عن الإقدام علی سؤالها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التلقین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اللّه ـ تعالی ـ عبارةٌ عن الإلهام؛ و منه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لقّنی حجّتی یوم ألقاک</w:t>
      </w:r>
      <w:r>
        <w:rPr>
          <w:rFonts w:eastAsia="IRNazanin" w:cs="IRNazanin"/>
          <w:color w:val="111111"/>
          <w:sz w:val="28"/>
          <w:szCs w:val="28"/>
          <w:rtl w:val="true"/>
          <w:lang w:bidi="fa-IR"/>
        </w:rPr>
        <w:t>»</w:t>
      </w:r>
      <w:r>
        <w:rPr>
          <w:rStyle w:val="FootnoteAnchor"/>
          <w:rtl w:val="true"/>
        </w:rPr>
        <w:footnoteReference w:id="1921"/>
      </w:r>
      <w:r>
        <w:rPr>
          <w:rFonts w:eastAsia="Times New Roman" w:cs="Times New Roman" w:ascii="Times New Roman" w:hAnsi="Times New Roman"/>
          <w:color w:val="111111"/>
          <w:sz w:val="28"/>
          <w:szCs w:val="28"/>
          <w:rtl w:val="true"/>
          <w:lang w:val="en-US" w:bidi="en-US"/>
        </w:rPr>
        <w:t>-</w:t>
      </w:r>
      <w:r>
        <w:rPr>
          <w:rStyle w:val="FootnoteAnchor"/>
          <w:rtl w:val="true"/>
        </w:rPr>
        <w:footnoteReference w:id="1922"/>
      </w:r>
      <w:r>
        <w:rPr>
          <w:rFonts w:ascii="IRNazanin" w:hAnsi="IRNazanin" w:eastAsia="IRNazanin"/>
          <w:color w:val="111111"/>
          <w:sz w:val="28"/>
          <w:sz w:val="28"/>
          <w:szCs w:val="28"/>
          <w:rtl w:val="true"/>
          <w:lang w:bidi="fa-IR"/>
        </w:rPr>
        <w:t xml:space="preserve">انتهی؛ </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یصحّ إن کان صدور أمثال هذه الفقرات عنه ـ علیه السلام ـ لتعلیم الأمّة، و إلاّ فلا؛ فتأمّل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مَنْ أَصْبَحَ لَهُ ثِقَةٌ أَوْ رَجَاءٌ غَیْرُکَ، فَقَدْ أَصْبَحْتُ وَ أَنْتَ ثِقَتِی وَ رَجَائِی فِی الاْءُمُورِ کُلِّهَا، فَاقْضِ لِی بِخَیْرِهَا عَاقِبَةً، وَ نَجِّنِی مِنْ مُضِلاَّتِ الْفِتَنِ بِرَحْمَتِکَ یَا أَرْحَمَ الرَّاحِمِینَ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صَلَّی اللَّهُ عَلَی سَیِّدِنَا مُحَمَّدٍ رَسُولِ اللَّهِ الْمُصْطَفَی وَ عَلَی آلِهِ الطَّاهِرِینَ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شرطیّةٌ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الموثوق به؛</w:t>
      </w:r>
    </w:p>
    <w:p>
      <w:pPr>
        <w:pStyle w:val="BookText"/>
        <w:rPr/>
      </w:pPr>
      <w:r>
        <w:rPr>
          <w:rFonts w:ascii="IRNazanin" w:hAnsi="IRNazanin" w:eastAsia="IRNazanin"/>
          <w:color w:val="111111"/>
          <w:sz w:val="28"/>
          <w:sz w:val="28"/>
          <w:szCs w:val="28"/>
          <w:rtl w:val="true"/>
          <w:lang w:bidi="fa-IR"/>
        </w:rPr>
        <w:t xml:space="preserve">و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المرجوّ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علیهما من باب إطلاق المصدر علی المفعول مبالغةً ـ کالخلق بمعنی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المخلوق، و القول بمعنی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المقول ـ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جزاء الشرط محذوفٌ، و التقدیر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خلقٍ من مخلوقاتک إذا أصبح و له اعتمادٌ و أملٌ علی أحدٍ فلیصبح و لاعبرة لی به، و لست مثله؛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أصبحت و أنت ثقتی و رجائی فی الأمور کلّها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فاحکم لی بأحسن تلک الأمور عاقبةً، لأنّ المدار علی عواقب الأمور ـ کما مرّ تحقیق ذلک فیما سبق ـ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سببیّةٌ لإفادة ترتّب ما بعدها علی ماقبلها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أفعل تفضیلٍ، أسقطت کلّ العرب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لکثرة الاستعمال</w:t>
      </w:r>
      <w:r>
        <w:rPr>
          <w:rStyle w:val="FootnoteAnchor"/>
          <w:rtl w:val="true"/>
        </w:rPr>
        <w:footnoteReference w:id="1923"/>
      </w:r>
      <w:r>
        <w:rPr>
          <w:rFonts w:ascii="IRNazanin" w:hAnsi="IRNazanin" w:eastAsia="IRNazanin"/>
          <w:color w:val="111111"/>
          <w:sz w:val="28"/>
          <w:sz w:val="28"/>
          <w:szCs w:val="28"/>
          <w:rtl w:val="true"/>
          <w:lang w:bidi="fa-IR"/>
        </w:rPr>
        <w:t>إلاّ بنیعامر، فإنّهم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أخیر من ذاک</w:t>
      </w:r>
      <w:r>
        <w:rPr>
          <w:rFonts w:eastAsia="IRNazanin" w:cs="IRNazanin"/>
          <w:color w:val="111111"/>
          <w:sz w:val="28"/>
          <w:szCs w:val="28"/>
          <w:rtl w:val="true"/>
          <w:lang w:bidi="fa-IR"/>
        </w:rPr>
        <w:t>.</w:t>
      </w:r>
    </w:p>
    <w:p>
      <w:pPr>
        <w:sectPr>
          <w:footerReference w:type="default" r:id="rId5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آخره؛ و نصبها علی التمییز</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فتنةٍ، بمعنی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البلاء و الإمتحان</w:t>
      </w:r>
      <w:r>
        <w:rPr>
          <w:rStyle w:val="FootnoteAnchor"/>
          <w:rtl w:val="true"/>
        </w:rPr>
        <w:footnoteReference w:id="1924"/>
      </w:r>
      <w:r>
        <w:rPr>
          <w:rFonts w:eastAsia="Times New Roman" w:cs="Times New Roman" w:ascii="Times New Roman" w:hAnsi="Times New Roman"/>
          <w:color w:val="111111"/>
          <w:sz w:val="28"/>
          <w:szCs w:val="28"/>
          <w:rtl w:val="true"/>
          <w:lang w:val="en-US" w:bidi="en-US"/>
        </w:rPr>
        <w:t>&gt;.</w:t>
      </w:r>
    </w:p>
    <w:p>
      <w:pPr>
        <w:pStyle w:val="BookText"/>
        <w:rPr/>
      </w:pPr>
      <w:r>
        <w:rPr>
          <w:rFonts w:ascii="IRNazanin" w:hAnsi="IRNazanin" w:eastAsia="IRNazanin"/>
          <w:color w:val="111111"/>
          <w:sz w:val="28"/>
          <w:sz w:val="28"/>
          <w:szCs w:val="28"/>
          <w:rtl w:val="true"/>
          <w:lang w:bidi="fa-IR"/>
        </w:rPr>
        <w:t xml:space="preserve">و إضافة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المضلاّت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إلیه من إضافة الصفة إلی الموصوف؛ </w:t>
      </w: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الفتن المضلّة</w:t>
      </w:r>
      <w:r>
        <w:rPr>
          <w:rStyle w:val="FootnoteAnchor"/>
          <w:rtl w:val="true"/>
        </w:rPr>
        <w:footnoteReference w:id="1925"/>
      </w:r>
      <w:r>
        <w:rPr>
          <w:rFonts w:eastAsia="Amiri" w:cs="Amiri" w:ascii="Amiri" w:hAnsi="Amiri"/>
          <w:color w:val="111111"/>
          <w:sz w:val="28"/>
          <w:szCs w:val="28"/>
          <w:rtl w:val="true"/>
          <w:lang w:bidi="ar-SA"/>
        </w:rPr>
        <w:t>&gt;. &lt;</w:t>
      </w:r>
      <w:r>
        <w:rPr>
          <w:rFonts w:ascii="Amiri" w:hAnsi="Amiri" w:eastAsia="Amiri" w:cs="Amiri"/>
          <w:color w:val="111111"/>
          <w:sz w:val="28"/>
          <w:sz w:val="28"/>
          <w:szCs w:val="28"/>
          <w:rtl w:val="true"/>
          <w:lang w:bidi="ar-SA"/>
        </w:rPr>
        <w:t>و لمّا کان من الفتن ما هو خیرٌ و شرٌّ ـ کما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نَبْلُوکُمْ بِالشَّرِّ وَ الْخَیْرِ فِتْنَةً</w:t>
      </w:r>
      <w:r>
        <w:rPr>
          <w:rFonts w:eastAsia="Amiri" w:cs="Amiri" w:ascii="Amiri" w:hAnsi="Amiri"/>
          <w:color w:val="111111"/>
          <w:sz w:val="28"/>
          <w:szCs w:val="28"/>
          <w:rtl w:val="true"/>
          <w:lang w:bidi="ar-SA"/>
        </w:rPr>
        <w:t>»</w:t>
      </w:r>
      <w:r>
        <w:rPr>
          <w:rStyle w:val="FootnoteAnchor"/>
          <w:rtl w:val="true"/>
        </w:rPr>
        <w:footnoteReference w:id="1926"/>
      </w:r>
      <w:r>
        <w:rPr>
          <w:rFonts w:ascii="IRNazanin" w:hAnsi="IRNazanin" w:eastAsia="IRNazanin"/>
          <w:color w:val="111111"/>
          <w:sz w:val="28"/>
          <w:sz w:val="28"/>
          <w:szCs w:val="28"/>
          <w:rtl w:val="true"/>
          <w:lang w:bidi="fa-IR"/>
        </w:rPr>
        <w:t>ـ سأل ـ علیه السلام ـ النجاة من مضلاّت الفتن</w:t>
      </w:r>
      <w:r>
        <w:rPr>
          <w:rStyle w:val="FootnoteAnchor"/>
          <w:rtl w:val="true"/>
        </w:rPr>
        <w:footnoteReference w:id="1927"/>
      </w:r>
      <w:r>
        <w:rPr>
          <w:rFonts w:eastAsia="Times New Roman" w:cs="Times New Roman" w:ascii="Times New Roman" w:hAnsi="Times New Roman"/>
          <w:color w:val="111111"/>
          <w:sz w:val="28"/>
          <w:szCs w:val="28"/>
          <w:rtl w:val="true"/>
          <w:lang w:val="en-US" w:bidi="en-US"/>
        </w:rPr>
        <w:t>&gt;.</w:t>
      </w:r>
    </w:p>
    <w:p>
      <w:pPr>
        <w:pStyle w:val="BookText"/>
        <w:rPr/>
      </w:pPr>
      <w:r>
        <w:rPr>
          <w:rFonts w:ascii="IRNazanin" w:hAnsi="IRNazanin" w:eastAsia="IRNazanin"/>
          <w:color w:val="111111"/>
          <w:sz w:val="28"/>
          <w:sz w:val="28"/>
          <w:szCs w:val="28"/>
          <w:rtl w:val="true"/>
          <w:lang w:bidi="fa-IR"/>
        </w:rPr>
        <w:t xml:space="preserve">هذا آخر أدعیة الصحیفة السجّادیّة، و بتمامها تمّ الشرح المسمّی بـ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لوامع الأنوار العرشیّة ـ علیه و علی آبائه و أبنائه صنوف الآلآء و التحیّة ـ فی عصر یوم السبت لإثنی عشر یوماً مضت من شهر شعبان المعظّم سنة ثلاثٍ و ثلاثین و مأتین و ألفٍ من الهجرة النبویّة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الحمد للّه علی إعطاء هذه النعمة السنیّة و العطیّة البهیّة و المکرمة الفخیمة و الموهبة العظیمة، الّتی لایظفر بمثلها إلاّ بعنایةٍ من الحضرة الأحدیّة و إعانةٍ من الحضرة المحمّدیّة و رعایةٍ من الحضرة الولویّة و أولاده الطیّبة الطاهرة، سیّما صاحب هذه الصحیفة السجّادیّة ـ علیهم صلوات اللّه مادام یتلو الصبح العشیّة ـ </w:t>
      </w:r>
      <w:r>
        <w:rPr>
          <w:rFonts w:eastAsia="IRNazanin" w:cs="IRNazanin"/>
          <w:color w:val="111111"/>
          <w:sz w:val="28"/>
          <w:szCs w:val="28"/>
          <w:rtl w:val="true"/>
          <w:lang w:bidi="fa-IR"/>
        </w:rPr>
        <w:t>.</w:t>
      </w:r>
    </w:p>
    <w:p>
      <w:pPr>
        <w:sectPr>
          <w:footerReference w:type="default" r:id="rId5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المرجوّ من الإخوة المخصوصین بالأذهان الوقّادة و العصبة الموصوفین بالأفهام النقّادة أن لایغفلوا عن دقائق مبانیه و حقائق معانیه و فنون بدائعه و أنواع صنائعه و ما رشّحت به عباراته و وشّحت به فقراته من المحاسن اللفظیّة و المعنویّة و النکات البیانیّة و البدیعیّة، و ما اشتملت علیه من المسائل الکلامیّة و العقائد الإسلامیّة و العلوم الحکمیّة و المعارف العرفانیّة، و ما انطوت علیه من الأسرار الجبروتیّة و الرموز الملکوتیّة و الدقائق التنزیلیّة و الحقائق التأویلیّة المتعلّقة بهذا التنزیل السماویّ؛ و لعمری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نفائس تحقیقاتٍ کأنّهنّ </w:t>
      </w:r>
    </w:p>
    <w:p>
      <w:pPr>
        <w:pStyle w:val="BookText"/>
        <w:rPr/>
      </w:pPr>
      <w:r>
        <w:rPr>
          <w:rFonts w:ascii="Amiri" w:hAnsi="Amiri" w:eastAsia="Amiri" w:cs="Amiri"/>
          <w:color w:val="111111"/>
          <w:sz w:val="28"/>
          <w:sz w:val="28"/>
          <w:szCs w:val="28"/>
          <w:rtl w:val="true"/>
          <w:lang w:bidi="ar-SA"/>
        </w:rPr>
        <w:t xml:space="preserve">اللؤلؤ و المرجان، و عرائس تدقیقاتٍ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لَمْ‌یَطْمِثْهُنَّ إِنْسٌ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لاَجَانٌّ</w:t>
      </w:r>
      <w:r>
        <w:rPr>
          <w:rFonts w:eastAsia="Amiri" w:cs="Amiri" w:ascii="Amiri" w:hAnsi="Amiri"/>
          <w:color w:val="111111"/>
          <w:sz w:val="28"/>
          <w:szCs w:val="28"/>
          <w:rtl w:val="true"/>
          <w:lang w:bidi="ar-SA"/>
        </w:rPr>
        <w:t>»</w:t>
      </w:r>
      <w:r>
        <w:rPr>
          <w:rStyle w:val="FootnoteAnchor"/>
          <w:rtl w:val="true"/>
        </w:rPr>
        <w:footnoteReference w:id="1928"/>
      </w:r>
      <w:r>
        <w:rPr>
          <w:rFonts w:ascii="IRNazanin" w:hAnsi="IRNazanin" w:eastAsia="IRNazanin"/>
          <w:color w:val="111111"/>
          <w:sz w:val="28"/>
          <w:sz w:val="28"/>
          <w:szCs w:val="28"/>
          <w:rtl w:val="true"/>
          <w:lang w:bidi="fa-IR"/>
        </w:rPr>
        <w:t>، و مخدّرات أسرارٍ تتهادی فی حلل الأطهار ـ تهادی البیض الحسان ـ ، و مستورات رموزٍ یستشرف لکشف القناع عن محیاها أعناق الأعیان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أتربّص من اللّه ـ خالق الإنس و الجانّ ـ أن لاأکون بالهذر الّذی أوردته و المورد الّذی تورّدته ملحقاً بالأخسرین أعمالاً ـ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الَّذِینَ ضَلَّ سَعْیُهُمْ فِی الْحَیَاةِ الدُّنْیَا وَ هُمْ یَحْسَبُونَ أَنَّهُمْ یُحْسِنُونَ صُنْعاً</w:t>
      </w:r>
      <w:r>
        <w:rPr>
          <w:rFonts w:eastAsia="Amiri" w:cs="Amiri" w:ascii="Amiri" w:hAnsi="Amiri"/>
          <w:color w:val="111111"/>
          <w:sz w:val="28"/>
          <w:szCs w:val="28"/>
          <w:rtl w:val="true"/>
          <w:lang w:bidi="ar-SA"/>
        </w:rPr>
        <w:t>»</w:t>
      </w:r>
      <w:r>
        <w:rPr>
          <w:rStyle w:val="FootnoteAnchor"/>
          <w:rtl w:val="true"/>
        </w:rPr>
        <w:footnoteReference w:id="19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الملتمس ممّن اطّلع فیه علی خللٍ واضحٍ و زللٍ فاضحٍ أن یصلح الفاسد و الکاسد، و یصحّح الغلط و یجانب اللفظ، فانّ الإنسان محلّ النسیان و الصفح عن الزلاّت من شیم الرحمن،</w:t>
      </w:r>
    </w:p>
    <w:p>
      <w:pPr>
        <w:pStyle w:val="BookText"/>
        <w:rPr/>
      </w:pPr>
      <w:r>
        <w:rPr>
          <w:rFonts w:ascii="Amiri" w:hAnsi="Amiri" w:eastAsia="Amiri" w:cs="Amiri"/>
          <w:color w:val="111111"/>
          <w:sz w:val="28"/>
          <w:sz w:val="28"/>
          <w:szCs w:val="28"/>
          <w:rtl w:val="true"/>
          <w:lang w:bidi="ar-SA"/>
        </w:rPr>
        <w:t>فَالْعَفْوُ مُلْتَمَسٌ وَ الْصَّفْحُ مَأْمُولُ وَ الْعُذْرُ عِنْدَ کِرَامِ النَّاسِ مَقْبُولُ</w:t>
      </w:r>
      <w:r>
        <w:rPr>
          <w:rFonts w:eastAsia="Amiri" w:cs="Amiri" w:ascii="Amiri" w:hAnsi="Amiri"/>
          <w:color w:val="111111"/>
          <w:sz w:val="28"/>
          <w:szCs w:val="28"/>
          <w:rtl w:val="true"/>
          <w:lang w:bidi="ar-SA"/>
        </w:rPr>
        <w:t>!</w:t>
      </w:r>
      <w:r>
        <w:rPr>
          <w:rStyle w:val="FootnoteAnchor"/>
          <w:rtl w:val="true"/>
        </w:rPr>
        <w:footnoteReference w:id="1930"/>
      </w:r>
    </w:p>
    <w:p>
      <w:pPr>
        <w:pStyle w:val="BookText"/>
        <w:rPr/>
      </w:pPr>
      <w:r>
        <w:rPr>
          <w:rFonts w:ascii="IRNazanin" w:hAnsi="IRNazanin" w:eastAsia="IRNazanin"/>
          <w:color w:val="111111"/>
          <w:sz w:val="28"/>
          <w:sz w:val="28"/>
          <w:szCs w:val="28"/>
          <w:rtl w:val="true"/>
          <w:lang w:bidi="fa-IR"/>
        </w:rPr>
        <w:t>علی أنّی و إن أغمض لی الذکیّ المسامح لاأکاد أخلص من الغبیّ الفاضح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علی اللّه نلتجی‌ء من الغباوة، و علیه التوکّل فی البدایة و النهایة، و منه التوفیق و الهدایة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الحمد للّه ربّ العالمین و الصلاة و السلام علی سیّد المرسلین و علی آله و أهل بیته الطیّبین، سیّما وصیّه و خلیفته الحافظ لدینه المبین</w:t>
      </w:r>
      <w:r>
        <w:rPr>
          <w:rFonts w:eastAsia="IRNazanin" w:cs="IRNazanin"/>
          <w:color w:val="111111"/>
          <w:sz w:val="28"/>
          <w:szCs w:val="28"/>
          <w:rtl w:val="true"/>
          <w:lang w:bidi="fa-IR"/>
        </w:rPr>
        <w:t>.</w:t>
      </w:r>
    </w:p>
    <w:p>
      <w:pPr>
        <w:sectPr>
          <w:footerReference w:type="default" r:id="rId5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تمّ الکتاب </w:t>
      </w:r>
      <w:bookmarkStart w:id="54" w:name="pg13215_193525"/>
    </w:p>
    <w:p>
      <w:pPr>
        <w:pStyle w:val="Heading2"/>
        <w:numPr>
          <w:ilvl w:val="1"/>
          <w:numId w:val="1"/>
        </w:numPr>
        <w:rPr/>
      </w:pPr>
      <w:bookmarkStart w:id="55" w:name="__RefHeading___Toc407913_2322387425"/>
      <w:bookmarkStart w:id="56" w:name="_Toc14"/>
      <w:bookmarkEnd w:id="54"/>
      <w:bookmarkEnd w:id="55"/>
      <w:r>
        <w:rPr>
          <w:rtl w:val="true"/>
        </w:rPr>
        <w:t>الفهرس</w:t>
      </w:r>
      <w:bookmarkEnd w:id="56"/>
    </w:p>
    <w:p>
      <w:pPr>
        <w:pStyle w:val="BookText"/>
        <w:rPr/>
      </w:pPr>
      <w:r>
        <w:rPr>
          <w:rFonts w:ascii="IRNazanin" w:hAnsi="IRNazanin" w:eastAsia="IRNazanin"/>
          <w:color w:val="111111"/>
          <w:sz w:val="28"/>
          <w:sz w:val="28"/>
          <w:szCs w:val="28"/>
          <w:rtl w:val="true"/>
          <w:lang w:bidi="fa-IR"/>
        </w:rPr>
        <w:t>شرح الدعاء</w:t>
      </w: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شرح الدعاء</w:t>
      </w: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شرح الدعاء</w:t>
      </w: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شرح الدعاء</w:t>
      </w: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شرح الدعاء</w:t>
      </w: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eastAsia="IRNazanin" w:cs="IRNazanin"/>
          <w:color w:val="111111"/>
          <w:sz w:val="28"/>
          <w:szCs w:val="28"/>
          <w:lang w:bidi="fa-IR"/>
        </w:rPr>
        <w:t>377</w:t>
      </w:r>
    </w:p>
    <w:p>
      <w:pPr>
        <w:pStyle w:val="BookText"/>
        <w:rPr/>
      </w:pPr>
      <w:r>
        <w:rPr>
          <w:rFonts w:ascii="IRNazanin" w:hAnsi="IRNazanin" w:eastAsia="IRNazanin"/>
          <w:color w:val="111111"/>
          <w:sz w:val="28"/>
          <w:sz w:val="28"/>
          <w:szCs w:val="28"/>
          <w:rtl w:val="true"/>
          <w:lang w:bidi="fa-IR"/>
        </w:rPr>
        <w:t>شرح الدعاء</w:t>
      </w: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eastAsia="IRNazanin" w:cs="IRNazanin"/>
          <w:color w:val="111111"/>
          <w:sz w:val="28"/>
          <w:szCs w:val="28"/>
          <w:lang w:bidi="fa-IR"/>
        </w:rPr>
        <w:t>419</w:t>
      </w:r>
    </w:p>
    <w:p>
      <w:pPr>
        <w:pStyle w:val="BookText"/>
        <w:rPr/>
      </w:pPr>
      <w:r>
        <w:rPr>
          <w:rFonts w:ascii="IRNazanin" w:hAnsi="IRNazanin" w:eastAsia="IRNazanin"/>
          <w:color w:val="111111"/>
          <w:sz w:val="28"/>
          <w:sz w:val="28"/>
          <w:szCs w:val="28"/>
          <w:rtl w:val="true"/>
          <w:lang w:bidi="fa-IR"/>
        </w:rPr>
        <w:t>شرح الدعاء</w:t>
      </w: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eastAsia="IRNazanin" w:cs="IRNazanin"/>
          <w:color w:val="111111"/>
          <w:sz w:val="28"/>
          <w:szCs w:val="28"/>
          <w:lang w:bidi="fa-IR"/>
        </w:rPr>
        <w:t>447</w:t>
      </w:r>
    </w:p>
    <w:p>
      <w:pPr>
        <w:pStyle w:val="BookText"/>
        <w:rPr/>
      </w:pPr>
      <w:r>
        <w:rPr>
          <w:rFonts w:ascii="IRNazanin" w:hAnsi="IRNazanin" w:eastAsia="IRNazanin"/>
          <w:color w:val="111111"/>
          <w:sz w:val="28"/>
          <w:sz w:val="28"/>
          <w:szCs w:val="28"/>
          <w:rtl w:val="true"/>
          <w:lang w:bidi="fa-IR"/>
        </w:rPr>
        <w:t>شرح الدعاء</w:t>
      </w: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eastAsia="IRNazanin" w:cs="IRNazanin"/>
          <w:color w:val="111111"/>
          <w:sz w:val="28"/>
          <w:szCs w:val="28"/>
          <w:lang w:bidi="fa-IR"/>
        </w:rPr>
        <w:t>467</w:t>
      </w:r>
    </w:p>
    <w:p>
      <w:pPr>
        <w:pStyle w:val="BookText"/>
        <w:rPr/>
      </w:pPr>
      <w:r>
        <w:rPr>
          <w:rFonts w:ascii="IRNazanin" w:hAnsi="IRNazanin" w:eastAsia="IRNazanin"/>
          <w:color w:val="111111"/>
          <w:sz w:val="28"/>
          <w:sz w:val="28"/>
          <w:szCs w:val="28"/>
          <w:rtl w:val="true"/>
          <w:lang w:bidi="fa-IR"/>
        </w:rPr>
        <w:t>شرح الدعاء</w:t>
      </w: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eastAsia="IRNazanin" w:cs="IRNazanin"/>
          <w:color w:val="111111"/>
          <w:sz w:val="28"/>
          <w:szCs w:val="28"/>
          <w:lang w:bidi="fa-IR"/>
        </w:rPr>
        <w:t>485</w:t>
      </w:r>
    </w:p>
    <w:p>
      <w:pPr>
        <w:pStyle w:val="BookText"/>
        <w:rPr/>
      </w:pPr>
      <w:r>
        <w:rPr>
          <w:rFonts w:ascii="IRNazanin" w:hAnsi="IRNazanin" w:eastAsia="IRNazanin"/>
          <w:color w:val="111111"/>
          <w:sz w:val="28"/>
          <w:sz w:val="28"/>
          <w:szCs w:val="28"/>
          <w:rtl w:val="true"/>
          <w:lang w:bidi="fa-IR"/>
        </w:rPr>
        <w:t>شرح الدعاء</w:t>
      </w: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eastAsia="IRNazanin" w:cs="IRNazanin"/>
          <w:color w:val="111111"/>
          <w:sz w:val="28"/>
          <w:szCs w:val="28"/>
          <w:lang w:bidi="fa-IR"/>
        </w:rPr>
        <w:t>501</w:t>
      </w:r>
    </w:p>
    <w:p>
      <w:pPr>
        <w:pStyle w:val="BookText"/>
        <w:rPr/>
      </w:pPr>
      <w:r>
        <w:rPr>
          <w:rFonts w:ascii="IRNazanin" w:hAnsi="IRNazanin" w:eastAsia="IRNazanin"/>
          <w:color w:val="111111"/>
          <w:sz w:val="28"/>
          <w:sz w:val="28"/>
          <w:szCs w:val="28"/>
          <w:rtl w:val="true"/>
          <w:lang w:bidi="fa-IR"/>
        </w:rPr>
        <w:t>شرح الدعاء</w:t>
      </w: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eastAsia="IRNazanin" w:cs="IRNazanin"/>
          <w:color w:val="111111"/>
          <w:sz w:val="28"/>
          <w:szCs w:val="28"/>
          <w:lang w:bidi="fa-IR"/>
        </w:rPr>
        <w:t>515</w:t>
      </w:r>
    </w:p>
    <w:p>
      <w:pPr>
        <w:sectPr>
          <w:footerReference w:type="default" r:id="rId5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الفهرس </w:t>
      </w:r>
      <w:r>
        <w:rPr>
          <w:rFonts w:eastAsia="IRNazanin" w:cs="IRNazanin"/>
          <w:color w:val="111111"/>
          <w:sz w:val="28"/>
          <w:szCs w:val="28"/>
          <w:rtl w:val="true"/>
          <w:lang w:bidi="fa-IR"/>
        </w:rPr>
        <w:t xml:space="preserve">··· </w:t>
      </w:r>
      <w:r>
        <w:rPr>
          <w:rFonts w:eastAsia="IRNazanin" w:cs="IRNazanin"/>
          <w:color w:val="111111"/>
          <w:sz w:val="28"/>
          <w:szCs w:val="28"/>
          <w:lang w:bidi="fa-IR"/>
        </w:rPr>
        <w:t>593</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99"/>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600"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6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564</w:t>
    </w:r>
  </w:p>
</w:ftr>
</file>

<file path=word/footer5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565</w:t>
    </w:r>
  </w:p>
</w:ftr>
</file>

<file path=word/footer5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566</w:t>
    </w:r>
  </w:p>
</w:ftr>
</file>

<file path=word/footer5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567</w:t>
    </w:r>
  </w:p>
</w:ftr>
</file>

<file path=word/footer5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568</w:t>
    </w:r>
  </w:p>
</w:ftr>
</file>

<file path=word/footer5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569</w:t>
    </w:r>
  </w:p>
</w:ftr>
</file>

<file path=word/footer5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570</w:t>
    </w:r>
  </w:p>
</w:ftr>
</file>

<file path=word/footer5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571</w:t>
    </w:r>
  </w:p>
</w:ftr>
</file>

<file path=word/footer5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572</w:t>
    </w:r>
  </w:p>
</w:ftr>
</file>

<file path=word/footer5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573</w:t>
    </w:r>
  </w:p>
</w:ftr>
</file>

<file path=word/footer5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574</w:t>
    </w:r>
  </w:p>
</w:ftr>
</file>

<file path=word/footer5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575</w:t>
    </w:r>
  </w:p>
</w:ftr>
</file>

<file path=word/footer5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576</w:t>
    </w:r>
  </w:p>
</w:ftr>
</file>

<file path=word/footer5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577</w:t>
    </w:r>
  </w:p>
</w:ftr>
</file>

<file path=word/footer5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578</w:t>
    </w:r>
  </w:p>
</w:ftr>
</file>

<file path=word/footer5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579</w:t>
    </w:r>
  </w:p>
</w:ftr>
</file>

<file path=word/footer5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580</w:t>
    </w:r>
  </w:p>
</w:ftr>
</file>

<file path=word/footer5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581</w:t>
    </w:r>
  </w:p>
</w:ftr>
</file>

<file path=word/footer5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582</w:t>
    </w:r>
  </w:p>
</w:ftr>
</file>

<file path=word/footer5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583</w:t>
    </w:r>
  </w:p>
</w:ftr>
</file>

<file path=word/footer5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584</w:t>
    </w:r>
  </w:p>
</w:ftr>
</file>

<file path=word/footer5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585</w:t>
    </w:r>
  </w:p>
</w:ftr>
</file>

<file path=word/footer5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586</w:t>
    </w:r>
  </w:p>
</w:ftr>
</file>

<file path=word/footer5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587</w:t>
    </w:r>
  </w:p>
</w:ftr>
</file>

<file path=word/footer5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588</w:t>
    </w:r>
  </w:p>
</w:ftr>
</file>

<file path=word/footer5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589</w:t>
    </w:r>
  </w:p>
</w:ftr>
</file>

<file path=word/footer5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590</w:t>
    </w:r>
  </w:p>
</w:ftr>
</file>

<file path=word/footer5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591</w:t>
    </w:r>
  </w:p>
</w:ftr>
</file>

<file path=word/footer5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592</w:t>
    </w:r>
  </w:p>
</w:ftr>
</file>

<file path=word/footer5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593</w:t>
    </w:r>
  </w:p>
</w:ftr>
</file>

<file path=word/footer5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593</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نورالأنوار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ـ مع تغییرٍ ـ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8710</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الرمض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مطرٌ قبل الخریف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رمضان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شهر الصوم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ترتیب کتاب العین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المصباح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للکفعمیّ ـ ص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البیضاوی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ریاض السالکین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البیضاوی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أیضاً</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من لفظ شهر</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تهذیب اللغة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الأنسوی</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حاشیة البخاری للدمامینی ما نصّه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صرّح الزمخشریّ بانّ مجموع </w:t>
      </w:r>
      <w:r>
        <w:rPr>
          <w:rFonts w:eastAsia="IRNazanin" w:cs="IRNazanin"/>
          <w:b w:val="false"/>
          <w:bCs w:val="false"/>
          <w:i w:val="false"/>
          <w:iCs w:val="false"/>
          <w:color w:val="333333"/>
          <w:sz w:val="20"/>
          <w:szCs w:val="20"/>
          <w:rtl w:val="true"/>
        </w:rPr>
        <w:t>... .</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الرمضان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فأضیف إلیه الشهر و جعل علماً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الکشّاف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لتفصیل هذا الإشکال و الجواب عنه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مع اختصارٍ، و 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لایحضره الفقیه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2050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13505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هشام بن سالم عن سعدٍ</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 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لایحضره الفقیه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2051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13504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أعثر علیه فی مصادرنا، و 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القرطبیّ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و لم أعثر علیه فی غیره</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انّه</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تعالی فغیر</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القاموس المحیط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ریاض السالکین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روی النهی عن أن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رمضان، بل شهر رمضان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للتنزیه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الدروس الشرعیّة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تمهید القواعد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ـ مع تغییرٍ ـ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سنن النسائی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أعثر علیه مرویّاً عن الحلیمیّ، و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مصنّف ابن أبیشیبة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5509</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 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13487</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لم‌یغفر</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اللّه</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أعثر علیه، و 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13894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جامع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مسار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القدر</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الجمعة</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إبراهیم</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نورالأنوار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مصدر الحدیث</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غیر</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للجزائریّ ـ ص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و 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12688</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نورالأنوار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الشوری</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13679</w:t>
      </w:r>
      <w:r>
        <w:rPr>
          <w:rFonts w:ascii="IRNazanin" w:hAnsi="IRNazanin" w:eastAsia="IRNazanin"/>
          <w:b w:val="false"/>
          <w:b w:val="false"/>
          <w:bCs w:val="false"/>
          <w:i w:val="false"/>
          <w:i w:val="false"/>
          <w:iCs w:val="false"/>
          <w:color w:val="333333"/>
          <w:sz w:val="20"/>
          <w:sz w:val="20"/>
          <w:szCs w:val="20"/>
          <w:rtl w:val="true"/>
        </w:rPr>
        <w:t>، و 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لایحضره الفقیه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1773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 هذه الأقوال قوله، بل نقلها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بعض المحقّقین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مدارک الأحکام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لایحضره الفقیه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1855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13120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لایحضره الفقیه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1855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13120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لایحضره الفقیه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1857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13123</w:t>
      </w:r>
      <w:r>
        <w:rPr>
          <w:rFonts w:ascii="IRNazanin" w:hAnsi="IRNazanin" w:eastAsia="IRNazanin"/>
          <w:b w:val="false"/>
          <w:b w:val="false"/>
          <w:bCs w:val="false"/>
          <w:i w:val="false"/>
          <w:i w:val="false"/>
          <w:iCs w:val="false"/>
          <w:color w:val="333333"/>
          <w:sz w:val="20"/>
          <w:sz w:val="20"/>
          <w:szCs w:val="20"/>
          <w:rtl w:val="true"/>
        </w:rPr>
        <w:t>، و 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مضی تخریجه آنفاً</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عطف بیانٍ علی جهة المدح لا علی جهة التوضیح کما تجیء الصفة کذلک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الکشّاف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646</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نورالأنوار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لتفصیل الروایتین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شرح الصحیفة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صحاح اللغة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المفردات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فالتمحیص</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مفردات الفاظ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الکشّاف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ریاض السالکین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مع تقدیمٍ و تأخیرٍ</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الأمالی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للصدوق ـ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العیّاشی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و 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تصحیح الإعتقاد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متشابه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قول ابن عبّاس و سعید بن جبیر و الحسن و قتادة،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و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الحرمات</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ریاض السالکین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ریاض السالکین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ریاض السالکین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اللیل</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القدر</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لنقد هذا القول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ریاض السالکین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القدر</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و 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تأویل الآیات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794</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اعلام الدین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تقریب المعارف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نورالأنوار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و 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13591</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ـ مع تغییرٍ یسیر ـ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13595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8684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ریاض السالکین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مع زیادةٍ</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القاموس المحیط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انّه إشارةٌ إلی قول محدّث الجزائریّ حیث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المَثَل محرّکةً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الحجّة و الحدیث، و قد مثّل به تمثیلاً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صوّره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نورالأنوار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القمر</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دیوان الأدب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فعله</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دیوان الأدب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ریاض السالکین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مع زیادةٍ</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عدّة الداعی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و 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7190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أعثر علیه فی مصادر الحدیث بعد الفحص البالغ</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الکهف</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عوالی اللئالی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للجزائریّ ـ ص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نهج الحقّ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نورالأنوار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ریاض السالکین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لایحضره الفقیه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599</w:t>
      </w:r>
      <w:r>
        <w:rPr>
          <w:rFonts w:ascii="IRNazanin" w:hAnsi="IRNazanin" w:eastAsia="IRNazanin"/>
          <w:b w:val="false"/>
          <w:b w:val="false"/>
          <w:bCs w:val="false"/>
          <w:i w:val="false"/>
          <w:i w:val="false"/>
          <w:iCs w:val="false"/>
          <w:color w:val="333333"/>
          <w:sz w:val="20"/>
          <w:sz w:val="20"/>
          <w:szCs w:val="20"/>
          <w:rtl w:val="true"/>
        </w:rPr>
        <w:t>، و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الحدیث </w:t>
      </w:r>
      <w:r>
        <w:rPr>
          <w:rFonts w:eastAsia="IRNazanin" w:cs="IRNazanin"/>
          <w:b w:val="false"/>
          <w:bCs w:val="false"/>
          <w:i w:val="false"/>
          <w:iCs w:val="false"/>
          <w:color w:val="333333"/>
          <w:sz w:val="20"/>
          <w:szCs w:val="20"/>
        </w:rPr>
        <w:t>598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عیون أخبار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ریاض السالکین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لقی</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4635</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4637</w:t>
      </w:r>
      <w:r>
        <w:rPr>
          <w:rFonts w:ascii="IRNazanin" w:hAnsi="IRNazanin" w:eastAsia="IRNazanin"/>
          <w:b w:val="false"/>
          <w:b w:val="false"/>
          <w:bCs w:val="false"/>
          <w:i w:val="false"/>
          <w:i w:val="false"/>
          <w:iCs w:val="false"/>
          <w:color w:val="333333"/>
          <w:sz w:val="20"/>
          <w:sz w:val="20"/>
          <w:szCs w:val="20"/>
          <w:rtl w:val="true"/>
        </w:rPr>
        <w:t>، و 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4684</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لم‌یستکمل</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4670</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المؤمنون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المعارج</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4424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7927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الأمالی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للطوسیّ ـ ص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1162</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4636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فلاح السائل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أعثر علیه، و 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مجموعة ورّام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أعثر علیه</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أعثر علیه، و 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لایحضره الفقیه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الحدیث </w:t>
      </w:r>
      <w:r>
        <w:rPr>
          <w:rFonts w:eastAsia="IRNazanin" w:cs="IRNazanin"/>
          <w:b w:val="false"/>
          <w:bCs w:val="false"/>
          <w:i w:val="false"/>
          <w:iCs w:val="false"/>
          <w:color w:val="333333"/>
          <w:sz w:val="20"/>
          <w:szCs w:val="20"/>
        </w:rPr>
        <w:t>916</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أعثر علیه فی مصادرنا، و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نوادر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البیان و التعریف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فیض القدیر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أعثر علیه، و 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لابن أبیشیبة ـ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35711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جامع العلوم و الحکم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شعب الإیمان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6966</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أعثر علیه، و 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4261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6233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إرشاد القلوب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الجعفریّات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دعائم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لایحضره الفقیه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4439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مجموعة ورّام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ـ مع تغییرٍ ـ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 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لایحضره الفقیه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636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4441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ریاض السالکین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المحکم فی اللغة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تعهّده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تعهّد الشیء</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القاموس المحیط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یقولون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تعهّدت صنیعتی، و لایقولون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تعاهدت، لأنّ التعاهد</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اللغة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ریاض السالکین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مدارک الأحکام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الأصحاب</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و 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11450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7497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کریمتان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المعارج</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الزکاة</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هیهنا حذف المصنّف قطعةً من الحدیث</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11433</w:t>
      </w:r>
      <w:r>
        <w:rPr>
          <w:rFonts w:ascii="IRNazanin" w:hAnsi="IRNazanin" w:eastAsia="IRNazanin"/>
          <w:b w:val="false"/>
          <w:b w:val="false"/>
          <w:bCs w:val="false"/>
          <w:i w:val="false"/>
          <w:i w:val="false"/>
          <w:iCs w:val="false"/>
          <w:color w:val="333333"/>
          <w:sz w:val="20"/>
          <w:sz w:val="20"/>
          <w:szCs w:val="20"/>
          <w:rtl w:val="true"/>
        </w:rPr>
        <w:t>، و 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لایحضره الفقیه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1586</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طوّقه</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لایحضره الفقیه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1588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11479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الشمس</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أعثر علیه، و 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7911</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13462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عوالی اللئالی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التحصین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الأحقاف</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ریاض السالکین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أعثر علی العبارة من کلام ابن‌حاجب، و عن الرضی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إذا استعمل حاشا فی الإستثناء و فی غیره فمعناه تنزیه الإسم الّذی بعده من سوءٍ ذکر فی غیره أو فیه، فلایستثنی به إلاّ فی هذا المعنی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شرح الرضی علی الکافیة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ریاض السالکین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المجلّد و الصفحة</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صحاح اللغة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ریاض السالکین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نورالأنوار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أیضاً</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 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9014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5916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العیّاشی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الزهد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عدّة الداعی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ریاض السالکین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کلام محقّق المدنی،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ریاض السالکین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الطور</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لتفصیل ذلک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مغنی اللبیب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أعثر علیه فی مصادرنا، و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صحیح البخاری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970</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أعثر علیه، لا فی مصادرنا و لا فی مصادر العامّة</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قارن ـ مع تقدیمٍ و تأخیرٍ ـ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ریاض السالکین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 الفیروزآبادی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معنی هذه اللفظة لغتاً یقرب من معناه الإصطلاحی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القاموس المحیط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أوائل المقالات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الأصول الخمسة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إرشاد الطالبین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مفردات ألفاظ القرآن الکریم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ـ مع وضوحه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لم أعثر علی نصٍّ علیه، فانظر مثلاً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القرطبی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الصافی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ریاض السالکین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نورالأنوار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ریاض السالکین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النجم</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کریمات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النجم</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و 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لایحضره الفقیه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1838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13438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روضة الواعظین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13502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و 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22649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الأمالی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للطوسی ـ ص </w:t>
      </w:r>
      <w:r>
        <w:rPr>
          <w:rFonts w:eastAsia="IRNazanin" w:cs="IRNazanin"/>
          <w:b w:val="false"/>
          <w:bCs w:val="false"/>
          <w:i w:val="false"/>
          <w:iCs w:val="false"/>
          <w:color w:val="333333"/>
          <w:sz w:val="20"/>
          <w:szCs w:val="20"/>
        </w:rPr>
        <w:t>690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1468</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لتفصیل ذلک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شرح الصحیفة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ریاض السالکین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فروق اللغات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أیضاً</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ریاض السالکین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عوالی اللئالی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الصف</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یآس</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النسختین، و الصحیح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سعیدالدین،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مشارق الدراری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مقدّمة المصحّح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زمان صورت هیآت و احوال و اشکال فلکی است، چنانکه مکان صورت اشکال و هیآت زمینی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هر حالی و شکلی و هیأتی و فلکی و زمینی جز صورت معیّنی و حقیقتی و هیأتی اجتماعی نیست از توجّهات اسماء و حقائق إلهی یا کونی در عالم غیب و معانی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اسماء و حقائق إلهی و کونی متفاوت الدرجاتند در حیطت و شرف و تأثیر و غیر آن، لاجرم بعضی از ازمنه و امنکنه را که تبع و صورت این اسماء و صفاتند بر بعضی فضل و شرف حاصل آمد تا قربات و طاعاتی که به بعضی متعلّق است در نتیجه و اثر و خاصیّت و قوّت زیادت از دیگرها است؛ چنانکه نصوص إلهی و احادیث نبوی ناطق است به فضائل ازمنه چون رمضان و لیلة القدر و یوم الجمعة و مثل آن، و به شرف امکنه چون حرمین و بیت المقدس و مسجد اقصی و جز آن، و فضائل اعمالی که به ایشان متعلّق است چون نماز و روزه و احیای بعضی لیالی و سعی و طواف و وقوف و زیارت و امثال این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مشارق الدراری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أعثر علیه، و رواه المحدّث الجزائریّ،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نورالأنوار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النسختین</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أعثر علیه</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کریمتان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إلی قوله حیث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آن منقسم است بر سه قسم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یکی را جنّة الاعمال گویند که هر فعلی نیکو و عمل صالح در وی بصورت درختی و قصری و حوری مصوّر می‌شود،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دوّم را جنّة الإمتنان گویند که در مقابله هیچ عملی و قولی و مقصودی از عامل کرامت کرده نیاید، بل بمحض فضل و منّت داده شود،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سوّم جنة المیراثست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و تتمّة العبارة منقولةٌ منه حرفیّاً ـ ؛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مشارق الدراری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الصافّات</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دعائم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عدّة الداعی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12713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عوالی اللئالی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21185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13649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الّتی</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تکون فیه الکروم</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القاموس المحیط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ریاض السالکین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النسختین</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القاموس المحیط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ـ مع تغییرٍ یسیر ـ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الإقبال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ریاض السالکین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أعثر علی هذا التوقیع، و 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فقه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المحدّث الجزائری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فی توقیع صاحب الزمان فی جواب کتابه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کذا فی المطبوعة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عبداللّه بن جعفر الحمیریّ استحباب قراءته آخر لیلةٍ من الشهر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نورالأنوار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نورالأنوار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القیامة</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الإقبال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421</w:t>
      </w:r>
      <w:r>
        <w:rPr>
          <w:rFonts w:ascii="IRNazanin" w:hAnsi="IRNazanin" w:eastAsia="IRNazanin"/>
          <w:b w:val="false"/>
          <w:b w:val="false"/>
          <w:bCs w:val="false"/>
          <w:i w:val="false"/>
          <w:i w:val="false"/>
          <w:iCs w:val="false"/>
          <w:color w:val="333333"/>
          <w:sz w:val="20"/>
          <w:sz w:val="20"/>
          <w:szCs w:val="20"/>
          <w:rtl w:val="true"/>
        </w:rPr>
        <w:t>، مع حذفٍ</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الدروبستی</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أعثر علیه، و الظاهر انّه منقولٌ عن نفس المصدر المذکور فی التعلیقة السالفة ص </w:t>
      </w:r>
      <w:r>
        <w:rPr>
          <w:rFonts w:eastAsia="IRNazanin" w:cs="IRNazanin"/>
          <w:b w:val="false"/>
          <w:bCs w:val="false"/>
          <w:i w:val="false"/>
          <w:iCs w:val="false"/>
          <w:color w:val="333333"/>
          <w:sz w:val="20"/>
          <w:szCs w:val="20"/>
        </w:rPr>
        <w:t>422</w:t>
      </w:r>
      <w:r>
        <w:rPr>
          <w:rFonts w:ascii="IRNazanin" w:hAnsi="IRNazanin" w:eastAsia="IRNazanin"/>
          <w:b w:val="false"/>
          <w:b w:val="false"/>
          <w:bCs w:val="false"/>
          <w:i w:val="false"/>
          <w:i w:val="false"/>
          <w:iCs w:val="false"/>
          <w:color w:val="333333"/>
          <w:sz w:val="20"/>
          <w:sz w:val="20"/>
          <w:szCs w:val="20"/>
          <w:rtl w:val="true"/>
        </w:rPr>
        <w:t>، فراجعه</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ریاض السالکین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و المجلّد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الحجر</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کلام المحقّق المدنی،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نورالأنوار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مع تغییرٍ یسیر</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البلد الأمین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مفتاح الفلاح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مهج الدعوات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ریاض السالکین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سبأ</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ـ مع تغییرٍ ـ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المحجّة البیضاء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مفاتیح الغیب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الأسماء الحسنی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الأنوار الساطعة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و لم أعثر علیه فی مصادرنا الروائیّة</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کریمتان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حکاه المحقّق المدنی،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ریاض السالکین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و المجلّد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قول محدّث الجزائری،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نورالأنوار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ریاض السالکین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و قد 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الأولی</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کریمتان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العلق</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نورالأنوار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قد أعذر من أنذر، أی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بالغ فی العذر أی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کونه معذوراً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أساس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ریاض السالکین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قول محدّث الجزائری،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نورالأنوار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ریاض السالکین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التحریم</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عن نافع و الأعرج و عیسی و شعبة و غیرهم أیضاً،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البحر المحیط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الطبریّ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القرطبیّ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قول محدّث الجزائریّ مع زیادةٍ مّا،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نورالأنوار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مرآة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 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21012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13704</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التحریم</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21026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ـ مع تغییرٍ ـ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21009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مرآة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لم‌أعثر علیه فی غیره</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الرسالة القشیریّة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نصّ کلامه،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المفردات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لایصحّ</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المفردات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منهم</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المفردات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ذاک</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المفردات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راجیاً</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المفردات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یرجو، فقوله</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مفردات ألفاظ القرآن الکریم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الکشّاف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لعسی</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الکشّاف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الثانی أن یجیء به</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البحر المحیط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القرطبیّ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التحریم</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الکشّاف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لکم</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الکشّاف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مغنی اللبیب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الکافیة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هذا العذر</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الرضی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الرضی</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أبدا</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شرح الرضی علی الکافیة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الممتحنة</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التحریم</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صحاح اللغة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 کلامهم</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صحاح اللغة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الکافیة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کلامه تعالی</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شرح الرضی علی الکافیة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ریاض السالکین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مع تقدیمٍ و تأخیرٍ</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التحریم</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استجمادٌ</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نورالأنوار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النسختین، و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یقوله</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نورالأنوار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قول ضحّاک،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غرائب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مع تغییرٍ یسیر</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ریاض السالکین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لایحضره الفقیه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905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الحدید</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أعثر علیه</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ابن‌کثیر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شعب الإیمان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6859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الفردوس بمأثور الخطاب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1772</w:t>
      </w:r>
      <w:r>
        <w:rPr>
          <w:rFonts w:ascii="IRNazanin" w:hAnsi="IRNazanin" w:eastAsia="IRNazanin"/>
          <w:b w:val="false"/>
          <w:b w:val="false"/>
          <w:bCs w:val="false"/>
          <w:i w:val="false"/>
          <w:i w:val="false"/>
          <w:iCs w:val="false"/>
          <w:color w:val="333333"/>
          <w:sz w:val="20"/>
          <w:sz w:val="20"/>
          <w:szCs w:val="20"/>
          <w:rtl w:val="true"/>
        </w:rPr>
        <w:t>، و 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ریاض السالکین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أعثر علی هذا النصّ بین کتب اللغویّین، فانظر مثلاً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أساس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القائمة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صحاح اللغة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القائمة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تاج العروس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یتنبّه</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ریاض السالکین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قراءة یعقوب و الحسن و الأعمش و سعید بن جبیر و غیرهم،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البحر المحیط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القرطبیّ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النشر فی القراءات العشر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الطبریّ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قول الحسن و أکثر المفسّرین،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ریاض السالکین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مع تقدیمٍ و تأخیرٍ</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21095</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أعثر علیه، و کان أکثر الظنّ انّ العبارة منقولةٌ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شرحه علی أصول 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ثمّ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مفاتیح الغیب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لکن لم‌أعثر علیها، لا فیهما و لا فی غیرهما</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العیّاشی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نورالأنوار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ریاض السالکین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أعثر علی قوله هذا فی مظانّه من تفسیر الآیة الکریمة، فانظر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الکشّاف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ـ مع تغییرٍ ـ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العیّاشی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434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8016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عدّة الداعی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نورالأنوار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ریاض السالکین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الحاقّة</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تحریر کلامه ـ قدّس لطیفه ـ ،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شرح الصحیفة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أعثر علیه</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الأوّل قول سعید بن جبیر، و الثانی مرویٌّ عن ابن عبّاس، و الثالث و الرابع و الخامس ذکرها الطبرسیّ بلاعزوٍ؛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ریاض السالکین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القطعة منسوبةٌ عند القیصریّ إلی الحلاّج،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شرح فصوص الحکم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436</w:t>
      </w:r>
      <w:r>
        <w:rPr>
          <w:rFonts w:ascii="IRNazanin" w:hAnsi="IRNazanin" w:eastAsia="IRNazanin"/>
          <w:b w:val="false"/>
          <w:b w:val="false"/>
          <w:bCs w:val="false"/>
          <w:i w:val="false"/>
          <w:i w:val="false"/>
          <w:iCs w:val="false"/>
          <w:color w:val="333333"/>
          <w:sz w:val="20"/>
          <w:sz w:val="20"/>
          <w:szCs w:val="20"/>
          <w:rtl w:val="true"/>
        </w:rPr>
        <w:t xml:space="preserve">، و لم‌أعثر علیها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دیوانه</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عدّة الداعی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إتحاف السادة المتّقین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ریاض السالکین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مهابت</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مثنوی معنوی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البیت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ریاض السالکین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نورالأنوار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ریاض السالکین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و المجلّد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ریاض السالکین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فیض القدیر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ابن کثیر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فتح القدیر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القسطلانی</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ابن‌حجر العسقلانی</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أورده ابن أبیحاتم بإسنادٍ فیه مجهولٌ، و لفظه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صیام رمضان کتبه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فتح الباری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الحدیث </w:t>
      </w:r>
      <w:r>
        <w:rPr>
          <w:rFonts w:eastAsia="IRNazanin" w:cs="IRNazanin"/>
          <w:b w:val="false"/>
          <w:bCs w:val="false"/>
          <w:i w:val="false"/>
          <w:iCs w:val="false"/>
          <w:color w:val="333333"/>
          <w:sz w:val="20"/>
          <w:szCs w:val="20"/>
        </w:rPr>
        <w:t>4231</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ریاض السالکین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12085</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لایحضره الفقیه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1844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13316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فضائل الأشهر الثلاث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ـ مع تغییرٍ ـ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لایحضره الفقیه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1844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13316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فضائل الأشهر الثلاث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الکشّاف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فقه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الکشّاف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تطییب أنفس</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تفصیل قول الشعبیّ و الحسن،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ـ مع تغییرٍ ـ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مجموعة ورّام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ریاض السالکین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أعثر علیه بألفاظه، و 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القرطبیّ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ابن کثیر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المعجم الأوسط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العلل المتناهیة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هکذا فی النسختین، و الظاهر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مشکوة المصابیح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صدرالمتألّهین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فی کتب العامّة کالمشکوة و المصابیح و غیرها أحادیث متقاربة قریبة المعنی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و یمکن أن تکون العبارة مأخوذةً من هناک؛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شرح أصول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لابمقارنةٍ</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و 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شرح ابن أبیالحدید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المجادلة</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اعلم</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غیر مکانیّة و لازمانیّة</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عقول جماهیر الحکماء</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شرح أصول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أعثر علیه بألفاظه، و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8971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عدّة الداعی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للجزائری ـ 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 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التوحید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جامع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الّذی ذکره العلاّمة فی قسم المعتمدین هو عقبة ابن عمرو الأنصاریّ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أبوعمرو، کما فی المتن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عُقبة ـ بضمّ العین و إسکان القاف ـ ابن عمرو الأنصاریّ، صاحب رسول اللّه ـ صلّی اللّه علیه ـ و خلیفة علیٍّ ـ علیه السلام ـ بالکوفة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خلاصة الأقوال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731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عقبة بن قیس فذکره فی القسم الثانی من رجاله قائلاً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عقبة ـ بالقاف ـ ابن قیس من أصحاب الباقر ـ علیه السلام ـ ، مجهولٌ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1529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الظاهر وقوع خلطٍ من المصنّف أو سقطٍ فی النسختین</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أعثر علیه، و 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مفتاح الفلاح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التوحید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روضة الواعظین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التوحید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البلد الأمین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المصباح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للکفعمیّ ـ ص </w:t>
      </w:r>
      <w:r>
        <w:rPr>
          <w:rFonts w:eastAsia="IRNazanin" w:cs="IRNazanin"/>
          <w:b w:val="false"/>
          <w:bCs w:val="false"/>
          <w:i w:val="false"/>
          <w:iCs w:val="false"/>
          <w:color w:val="333333"/>
          <w:sz w:val="20"/>
          <w:szCs w:val="20"/>
        </w:rPr>
        <w:t>588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عوالی اللئالی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فصّلنا الکلام حول قائل هذه العبارة و قولته هذه فی تعلیقاتنا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فصوص الحکم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للعارف الکاشانی ـ ؛ فراجع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صحاح اللغة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ریاض السالکین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قول محقّق المدنی،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و المجلّد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أعثر علی العبارة فی مجمل اللغة، فانّ ابن فارس اقتصر فیه علی أن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الفجیعة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الرزیة، و نزلت بفلانٍ فاجعةٌ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تفجّع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توجّع 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مجمل اللغة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ریاض السالکین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هی قراءة الحسن و قتادة و إبراهیم بن أبیعبلة و أبیالعالیة،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القرطبیّ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الکشّاف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البحر المحیط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قارن ـ مع تغییرٍ یسیر ـ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شرح الصحیفة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هذا هو المشهور فی نسخ الصحیفة الکریمة، کما جعلناه فی المتن</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المصباح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للکفعمی ـ ص </w:t>
      </w:r>
      <w:r>
        <w:rPr>
          <w:rFonts w:eastAsia="IRNazanin" w:cs="IRNazanin"/>
          <w:b w:val="false"/>
          <w:bCs w:val="false"/>
          <w:i w:val="false"/>
          <w:iCs w:val="false"/>
          <w:color w:val="333333"/>
          <w:sz w:val="20"/>
          <w:szCs w:val="20"/>
        </w:rPr>
        <w:t>634</w:t>
      </w:r>
      <w:r>
        <w:rPr>
          <w:rFonts w:ascii="IRNazanin" w:hAnsi="IRNazanin" w:eastAsia="IRNazanin"/>
          <w:b w:val="false"/>
          <w:b w:val="false"/>
          <w:bCs w:val="false"/>
          <w:i w:val="false"/>
          <w:i w:val="false"/>
          <w:iCs w:val="false"/>
          <w:color w:val="333333"/>
          <w:sz w:val="20"/>
          <w:sz w:val="20"/>
          <w:szCs w:val="20"/>
          <w:rtl w:val="true"/>
        </w:rPr>
        <w:t>، و لم‌أعثر علیه فی غیره</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ریاض السالکین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الحدید</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ریاض السالکین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و المجلّد ص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مع تغییرٍ یسیر</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نورالأنوار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مع زیادةٍ</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أعثر علیه</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التکویر</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أعثر علیه فی مصادر الفریقین الروائیّة، و أورده العارف الکاشانی،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رساله مبدأ و معاد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مجموعه مصنّفات کاشانی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و 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لایحضره الفقیه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5821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مشکاة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شرح فصوص الحکم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للعارف القیصری ـ ص </w:t>
      </w:r>
      <w:r>
        <w:rPr>
          <w:rFonts w:eastAsia="IRNazanin" w:cs="IRNazanin"/>
          <w:b w:val="false"/>
          <w:bCs w:val="false"/>
          <w:i w:val="false"/>
          <w:iCs w:val="false"/>
          <w:color w:val="333333"/>
          <w:sz w:val="20"/>
          <w:szCs w:val="20"/>
        </w:rPr>
        <w:t>816</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تحریر کلام الشیخ،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فصوص الحکم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و 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شرح القیصری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علیه ص </w:t>
      </w:r>
      <w:r>
        <w:rPr>
          <w:rFonts w:eastAsia="IRNazanin" w:cs="IRNazanin"/>
          <w:b w:val="false"/>
          <w:bCs w:val="false"/>
          <w:i w:val="false"/>
          <w:iCs w:val="false"/>
          <w:color w:val="333333"/>
          <w:sz w:val="20"/>
          <w:szCs w:val="20"/>
        </w:rPr>
        <w:t>592</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الحکایات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الکلام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و 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شرح ابن أبیالحدید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3982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 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21243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علمه</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فإذا</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التوحید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 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اللّه</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لأنّ علمه أولی بحقیقة التصدیق</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التوحید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20974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مجموعة ورّام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مشکاة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20675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التوحید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20975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مجموعة ورّام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مشکاة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20976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فلاح السائل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20984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مجموعة ورّام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مشکاة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السیّد المحقّق الداماد جری فی شرحه مجری هذه النسخة،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شرح الصحیفة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نورالأنوار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شرح الصحیفة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الصفحة</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نفس المصدر و المجلّد ص </w:t>
      </w:r>
      <w:r>
        <w:rPr>
          <w:rFonts w:eastAsia="IRNazanin" w:cs="IRNazanin"/>
          <w:b w:val="false"/>
          <w:bCs w:val="false"/>
          <w:i w:val="false"/>
          <w:iCs w:val="false"/>
          <w:color w:val="333333"/>
          <w:sz w:val="20"/>
          <w:szCs w:val="20"/>
        </w:rPr>
        <w:t>579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مع حذفٍ</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مشکاة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النسختین، و الظاهر وقوع خطأ فیهما، أو وقوعه للمصنّف ـ غفر اللّه له و لنا ـ </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انّ</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21035</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لایکون سجیّته</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و لم‌أعثر علیه فی غیره</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 لم‌أعثر علیه فی غیره أیضاً</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النجم</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21035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إرشاد القلوب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ریاض السالکین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أعثر علی العبارة فی مجمل اللغة، و ذکرابن‌فارس معانی هذه اللغة و استعمالاتها فی ما یزید علی نصف الصفحة، و لکن لم‌توجد هذه العبارة فیه؛ 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مجمل اللغة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ریاض السالکین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الأحقاف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نوح</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و المجلّد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المستقرّ</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ریاض السالکین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حکاه العلاّمة المدنی،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و المجلّد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21016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13710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إرشاد القلوب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ریاض السالکین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قول العلاّمة المدنی،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و المجلّد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و المجلّد أیضاً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النمل،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ریاض السالکین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فیها</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الأوّل لغة بنیعقیل، و الثانی هی الفصحی، و الثالث لغة بنیتمیم؛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تاج العروس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قری‌ء بهنّ جمیعاً</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الکشّاف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ریاض السالکین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منقولٌ عن السهیلیّ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الروض الأنف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هو قول ثعلب أیضاً؛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تاج العروس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فحصت الطبعة الکویتیّة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أمالی ثعلب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لکن لم‌أعثر علی العبارة فیها</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لتفصیل هذا القول و الّذی قبله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تاج العروس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لجمیع ذلک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أعثر علیه لا فی مصادرنا و لا فی مصادر العامّة الروائیّة، و 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تاج العروس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ابن‌عبّاس،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أعثر علی قائله</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و 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9624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الأمالی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للطوسیّ ـ ص </w:t>
      </w:r>
      <w:r>
        <w:rPr>
          <w:rFonts w:eastAsia="IRNazanin" w:cs="IRNazanin"/>
          <w:b w:val="false"/>
          <w:bCs w:val="false"/>
          <w:i w:val="false"/>
          <w:iCs w:val="false"/>
          <w:color w:val="333333"/>
          <w:sz w:val="20"/>
          <w:szCs w:val="20"/>
        </w:rPr>
        <w:t>688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1461</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ـ مع تغییرٍ یسیر ـ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6445</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ـ مع تغییرٍ أیضاً ـ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6422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نفس المصدر و المجلّد ص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9619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جمال الأسبوع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ـ مع تغییرٍ یسیر ـ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9621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المقالة تشبه کثیراً بما کتبه العارف الکاشانی فی رسالته المسمّاة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بیان مقدار السنة السرمدیّة و تعیین الأیّام الإلآهیّة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مجموعه رسائل و مصنّفات کاشانی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597</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أعثر علیه، لا فی مصادرنا و لا فی مصادر العامّة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حکی ابن أبیالحدید قولاً عن محدّثی المسلمین فی عمر الدنیا یوافق هذا المنقول فی المتن،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شرح نهج‌البلاغة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صحیح ابن‌حبّان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المستدرک علی الصحیحین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مسند أبیعوانة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7126</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الحدید</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14207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الأمالی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للمفید ـ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الجعفریّات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کشف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آل‌عمران</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عن الشهرستانی حاکیاً عنهم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السبت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یوم الإستواء بعد الخلق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الملل و النحل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مرّت الإشارة إلی مصادر تلک الأحادیث عند ذکرها بتمامها قبل صفحاتٍ</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القمر</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النافع یوم الحشر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مفتاح الباب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المغنی فی أبواب التوحید و العدل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تمهید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ریاض السالکین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قول العلاّمة المدنی،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ریاض السالکین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الجوهریّ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تقول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حَقُر ـ بالضمّ ـ حَقَارةً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حَقَره و احتَقَره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صحاح اللغة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قال الطبرسیّ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أراحنی اللّه منک و من إبتلائی بک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و قال القرطبیّ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أشدّ إلحاحک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خلّصنا اللّه منک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القرطبیّ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الأمالی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للصدوق ـ 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بشارة المصطفی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علل الشرایع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نهج الحقّ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ریاض السالکین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8714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5665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عدّة الداعی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فلاح السائل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نورالأنوار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ریاض السالکین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أعثر علی حکایته فی المصادر المضنون کونها فیها، 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الرسالة القشیریّة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إحیاء علوم الدین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عوارف المعارف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تذکرة الأولیاء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غیرها من المصادر الّتی راجعت إلیها للعثور علیها</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قول العلاّمة المدنیّ،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ریاض السالکین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قول المحقّق الفیض،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التعلیقات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نورالأنوار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قول المحقّق الفیض،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التعلیقات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قول المحقّق الداماد،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شرح الصحیفة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ـ مع تغییرٍ یسیر ـ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5910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عوالی اللئالی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و 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نورالأنوار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أعثر علی قولها هذا، و لها جوابٌ آخر عن هذا السؤال أیضاً،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الرسالة القشیریّة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ریاض السالکین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غضّ نعمةٍ من عیشٍ</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و 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شرح ابن أبیالحدید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علیه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ریاض السالکین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نصّ کلام الشیخ ابن‌العربی،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فصوص الحکم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و 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شرح القیصریّ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علیه ص </w:t>
      </w:r>
      <w:r>
        <w:rPr>
          <w:rFonts w:eastAsia="IRNazanin" w:cs="IRNazanin"/>
          <w:b w:val="false"/>
          <w:bCs w:val="false"/>
          <w:i w:val="false"/>
          <w:iCs w:val="false"/>
          <w:color w:val="333333"/>
          <w:sz w:val="20"/>
          <w:szCs w:val="20"/>
        </w:rPr>
        <w:t>592</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أعثر علیه إلاّ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الحکایات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للجزائریّ ـ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دیوان حافظ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الغزل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البیت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أعثر علیه، و ورد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الخیر فی یدیک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أو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الخیر بین یدیک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916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المؤمنون،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یآس</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القطعة منسوبةٌ إلی الحکیم نصیرالدین الطوسیّ، و لم أعثر علی مصدرٍ لها</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ریاض السالکین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ـ مع تغییرٍ فی الألفاظ ـ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12289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الأمالی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للطوسیّ ـ ص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1023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الکشّی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423</w:t>
      </w:r>
      <w:r>
        <w:rPr>
          <w:rFonts w:ascii="IRNazanin" w:hAnsi="IRNazanin" w:eastAsia="IRNazanin"/>
          <w:b w:val="false"/>
          <w:b w:val="false"/>
          <w:bCs w:val="false"/>
          <w:i w:val="false"/>
          <w:i w:val="false"/>
          <w:iCs w:val="false"/>
          <w:color w:val="333333"/>
          <w:sz w:val="20"/>
          <w:sz w:val="20"/>
          <w:szCs w:val="20"/>
          <w:rtl w:val="true"/>
        </w:rPr>
        <w:t>، و 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نورالأنوار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أعثر علیه، لا فی مصادرنا و لا فی مصادر العامّة</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نورالأنوار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نصّ کلام الفیّومی،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المصباح المنیر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ریاض السالکین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إذ لاغایة لکرمک</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نورالأنوار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ریاض السالکین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مفادّ کلام المحدّث الجزائریّ،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نورالأنوار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ریاض السالکین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المفردات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ریاض السالکین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نورالأنوار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حکاه العلاّمة المدنیّ عن نسخة ابن‌ادریس،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ریاض السالکین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و المجلّد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هیهنا حذفت قطعةٌ من کلام الفاضل الشارح</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موافقاً للظاهر</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و المجلّد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 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یتدارکه</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الشقاء</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کریمتان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إبراهیم</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الأنبیاء</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ـ مع تغییرٍ یسیر ـ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علل الشرایع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 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الإختصاص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بصائرالدرجات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علل الشرایع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العبارة نقلها العلاّمة المجلسیّ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بعض أرباب التأویل من المحقّقین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القطعة من الدعاء لم‌توجد فی النسختین، لانفسها و لا مایتعلّق بشرحها</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أعثر علی قوله هذا، بل نصّ الراغب علی خلافه،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المفردات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القائمة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الزبیدیّ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ویل مثل ویح إلاّ انّها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کلمة عذابٍ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تاج العروس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أعثر علی قائله</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التفسیر الکبیر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و 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القرطبیّ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القرطبیّ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و حکاه الزبیدیّ عن المنذری عن أبیطالب النحوی،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تاج العروس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غیرک</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ریاض السالکین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صحاح اللغة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ریاض السالکین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الطلاق</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و المجلّد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هیهنا حذفت بقیّة الآیة، و هی موجودةٌ فی المصدر</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المفردات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القاموس المحیط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نورالأنوار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العنکبوت</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الکشّاف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صنعه</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الکشّاف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تکرّرت هذه العبارة فی القرآن الکریم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مرّاة، فانظر مثلاً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إبراهیم</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صحاح اللغة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الروم</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الکشّاف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أی</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الکشّاف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یقال</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یقال</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مثلاً</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ریاض السالکین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البیت منسوبٌ إلی المتنبّی، و لم‌أعثر علیه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دیوانه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قری الضیف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خزانة الأدب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تلمیحٌ إلی کریمتان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سبأ</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النسختین، و 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ابن أبیالحدید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قال الرضا ـ علیه السلام ـ فأرناه فلم یحر جواباً</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التوحید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عیون أخبار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الروم</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التوحید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عیون أخبار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ریاض السالکین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أعثر علیه، نعم قال الفیروزآبادی</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المجید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الرفیع العالی، و الکریم، و الشریف الفعال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القاموس المحیط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الکلمة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350</w:t>
      </w:r>
      <w:r>
        <w:rPr>
          <w:rFonts w:ascii="IRNazanin" w:hAnsi="IRNazanin" w:eastAsia="IRNazanin"/>
          <w:b w:val="false"/>
          <w:b w:val="false"/>
          <w:bCs w:val="false"/>
          <w:i w:val="false"/>
          <w:i w:val="false"/>
          <w:iCs w:val="false"/>
          <w:color w:val="333333"/>
          <w:sz w:val="20"/>
          <w:sz w:val="20"/>
          <w:szCs w:val="20"/>
          <w:rtl w:val="true"/>
        </w:rPr>
        <w:t>، و 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شرح ابن أبیالحدید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علیه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المحدّث النوریّ فی شأن سیّدنا سلمان ـ رضی اللّه عنه ـ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ممّا شاع نسبته إلیه و کتبه علی الأکفان قوله</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أعثر علیه، و روی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الحاجّ و المعتمر وفد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4664</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تاج العروس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ریاض السالکین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و المجلّد 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الأنبیاء</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و المجلّد أیضاً 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 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8819</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الأوّل قول الضحّاک و السدّی، و الثانی مرویٌّ عن ابن‌عبّاس،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أی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یتفکّر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عرفة</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ـ مع تغییرٍ ـ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11372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علل الشرایع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أعثر علیه</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نورالأنوار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المغرّب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منوّنةٌ</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المغرّب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موقف</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القاموس المحیط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تهذیب الأسماء و اللغات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القسم الثانی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قارن ـ مع تقدیمٍ و تأخیرٍ ـ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ریاض السالکین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نصّ کلام الفیروزآبادیّ،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القاموس المحیط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الشفاء</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الإلآهیّات ص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الحکمة المتعالیة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أسرار الحکم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أعثر علیه، لا فی مصادرنا و لا فی مصادر العامّة، و 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کلام الشیخ ابن‌عربی،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الفتوحات المکّیّة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الإسم الشریف قد</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أسمائه</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أعلاها محلاًّ فی</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و</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و</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قیل سمیّاً أی مثلاً و شبیهاً</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دالٌّ</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حتّی لایشذّ به شیءٌ</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أسمائه</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هیهنا حذفت قطعةٌ واسعةٌ من کلام الکفعمیّ ـ رحمه اللّه ـ </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أسمائه ـ تعالی ـ </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الصبور أو الرحیم أو الشکور</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تعالی</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المصباح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للکفعمیّ ـ ص </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و 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المقام الأسنی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أعثر علی هذا الکتاب، و أظنّه لم‌یطبع بعد</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الحدید</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تحریر کلامه مع تغییراتٍ واسعةٍ،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مشارق أنوار الیقین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الطبعة المحقّقة ـ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نورالأنوار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حکاه العلاّمة المدنیّ،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ریاض السالکین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نورالأنوار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فانظر مثلاً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إعلام‌الدین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المصباح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للکفعمیّ ـ ص </w:t>
      </w:r>
      <w:r>
        <w:rPr>
          <w:rFonts w:eastAsia="IRNazanin" w:cs="IRNazanin"/>
          <w:b w:val="false"/>
          <w:bCs w:val="false"/>
          <w:i w:val="false"/>
          <w:iCs w:val="false"/>
          <w:color w:val="333333"/>
          <w:sz w:val="20"/>
          <w:szCs w:val="20"/>
        </w:rPr>
        <w:t>744</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المقصد الأسنی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الشوری</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ریاض السالکین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 فی ذلک کلّه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القرطبیّ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التفسیر الکبیر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تحریر کلام الزمخشریّ مع فروقٍ،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الکشّاف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التفسیر الکبیر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المغنی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فقد یشهد</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هذه هی قراءة عبداللّه بن مسعود و ابن‌مجاهد أیضاً، 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البحر المحیط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المحتسب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مغنی اللبیب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لم أعثر علی العبارة، إذ حاشیة الدمامینی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المغنی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لم‌تبلغ إلی هذه العبارة من المتن، بل ختمت عند قول ابن‌هشام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 صفةً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مغنی اللبیب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صفة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 و لم یمهله اللّه لتکمیل هذه الحاشیة الأنیقة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حاشیته فی هامش نهایة المجلّد الأوّل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المنصف من الکلام علی مغنی ابن‌هشام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للعلاّمة الشمنی</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الکشّاف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ریاض السالکین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و 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 ربٌّ خالقٌ غیر مربوبٍ مخلوقٍ</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تصوّر</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الشوری</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مفادّ کلام القیصری فی شرحه علی کلام الشیخ ابن‌عربی،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شرح فصوص‌الحکم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فصوص الحکم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 النوحی ص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و 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شرح القیصری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علیه ص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سبأ</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ریاض السالکین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نورالأنوار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دائمةً لازمةً</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تلخیص قوله،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المقصد الأسنی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هذا یخالف ما حکاه الرضی عنه فی هذا المضمار، 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شرح الرضی علی الکافیة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کما حکاه العلاّمة المدنیّ ـ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ریاض السالکین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قول مکّی، و الظاهر انّه مکّی بن أبیطالب، و لم أعثر علیه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مشکل إعراب القرآن</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ریاض السالکین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و لم‌أهتد إلی مراده</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لطائف الاعلام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الإصطلاح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و الصفحة الإصطلاح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جمعه فرادی</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الأنبیاء</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بخلاف</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الذاریات</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المفردات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آل‌عمران</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ریاض السالکین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المصباح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للکفعمیّ ـ ص </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 و لم‌أظفر علیه فی غیره من مصادرنا الروائیّة</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إشارةٌ إلی کریمة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آل‌عمران</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لقمان</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صآ</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أعثر علی هذا الکتاب، و انظر ترجمته باللغة الفارسیّة ـ المسمّاة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وجوه 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لأبیالفضل حبیش بن إبراهیم التفلیسی ـ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أعثر علی هذا القول فی کتب الحکمة کتعریفٍ للحکمة، و الحکیم السبزواریّ أورد العبارة فی تعریف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القربة المحضة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الحکمة المتعالیة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و صدرالمتألّهین نفسه أوردها فی تبیین مقامٍ من مقامات السائرین إلی اللّه ـ تعالی ـ ،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و لم أعثر علیه فی غیره من مصادر الروایة، لا فی مصادرنا و لا فی مصادر العامّة</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فی انّه ـ تعالی ـ متکلّمٌ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أجمع المسلمون علیه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نهج المسترشدین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و قال أیضاً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اتّفق المسلمون کافّةً علی انّه ـ تعالی ـ مدرکٌ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کشف المراد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شوارق الإلهام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ـ مع تغییرٍ یسیر ـ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أوائل المقالات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کشف المراد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إرشاد الطالبین إلی نهج المسترشدین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شرح رسالة مسألة العلم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ـ مع تغییراتٍ ـ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إرشاد الطالبین إلی نهج المسترشدین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ذهب الشیخ أبوالحسن الأشعریّ إلی انّ السمع نفس العلم بالمسموع و البصر نفس العلم بالمبصر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الشرح الجدید علی التجرید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ذهب سائر المتکلّمین إلی انّهما صفتان زائدتان علی العلم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و الصفحة السطر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شرح أصول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مفاتیح الغیب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الرحمن</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الرحمن</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الشوری</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التوحید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سیّما</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علیه</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قصد</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لغاتٍ</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یوجد</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بحدودٍ</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بعض الحکماء، و هو أبونصر</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فیه</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حکاه عنه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الحکمة المتعالیة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هناک</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الإعتبار واحدٌ</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أعثر علیه بألفاظه، و هناک ما یشبهه فی المعنی،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الشفاء</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الإلهیات 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کونه</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الواحد</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حکاه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التعلیقات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الحکمة المتعالیة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شرح أصول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قول المحدّث الجزائریّ،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نورالأنوار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مرّت بنا الصور المختلفة الّتی یرویها المصنّف عن القولة المشهورة المرویة عن أمیر المؤمنین ـ علیه السلام ـ بین حینٍ و حینٍ، و هذه أیضاً صورةٌ منها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لصحیحها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ریاض السالکین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نورالأنوار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ابن أبیالحدید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منیة المرید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ریاض السالکین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نورالأنوار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ریاض السالکین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ـ مع اختلافاتٍ ـ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المقصد الأسنی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نورالأنوار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ریاض السالکین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نورالأنوار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أعثر علیه فی مصادرنا، و انظر ـ مع اختلافٍ یسیر ـ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المستدرک علی الصحیحین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إتحاف السادة المتّقین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ابن‌کثیر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ریاض السالکین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النجاة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حکمة‌العین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المعتبر فی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سه رساله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للشیخ الإشراقی ـ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رسائل الشریف المرتضی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المقاصد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القوشجی علی التجرید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نورالأنوار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لایقوم له</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أساس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ریاض السالکین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 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التوحید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سماءً و أرضاً</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التوحید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و 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ـ مع تغییرٍ ـ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التوحید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 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للراوندی ـ 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و 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قول المحدّث الجزائریّ،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نورالأنوار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حکاه المحدّث الجزائری،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الصراط المستقیم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الفضائل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هکذا فی کــلٍّ من النسختین، و الظاهر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لاتصحّ</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أعثر علیه، و 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إرشاد القلوب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و 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شرح ابن أبیالحدید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علیه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ـ مع تغییرٍ فی بعض الألفاظ ـ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شرح نهج‌البلاغة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نورالأنوار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شرح نهج‌البلاغة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لابن‌میثم البحرانیّ ـ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اعلم انّه</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فیکون</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و</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و</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فیکون</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الأولی</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ظاهرٌ</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فنقول فی بیانها</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هو</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مشخّصاً</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المباحث المشرقیّة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قول الفرّاء،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صحاح اللغة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الفیروزآبادیّ فقد نصّ علی خلافه،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القاموس المحیط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التعلیقات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قریبٌ من کلامه،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المفردات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ریاض السالکین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هیهنا حذفت قطعةٌ من المصدر</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لامادّةٍ و لازمانٍ</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المفردات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عیون أخبار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و 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التوحید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و المجلّد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و المجلّد أیضاً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هو</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فکلّ</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المفردات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السجدة</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القولة نقلها العلاّمة المجلسیّ عن أمیرالمؤمنین ـ علیه السلام ـ ،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و لم‌أعثر علیها فی غیره</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قول العلاّمة المدنیّ،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ریاض السالکین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کتقدیر رجلٍ</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المفردات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نورالأنوار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شرح ابن‌عقیل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الألفیة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ابن‌عقیل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عمرو بن معدیکرب</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هذان الشاهدان منقولان من نفس المصدر، فراجعه</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ریاض السالکین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و المجلّد 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و المجلّد أیضاً 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ـ مع تغییراتٍ یسیرةٍ ـ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شرح الإشارات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أعثر علیه، لا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أساس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لا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الفائق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لا فی مظانّه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الکشّاف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کما 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حیث فسّر فیهما الزمخشریّ هذه اللفظة</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ریاض السالکین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الفائق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بالإشارة</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کذلک</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معتقبتان</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و 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شرح ابن أبیالحدید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علیه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شرح نهج‌البلاغة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لابن‌میثم البحرانیّ ـ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بیّنّا انّه</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فیها</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هنا</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عرشها</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لتعدّد المسندإلیه</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البیضاوی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إیصال</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البیضاوی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ریاض السالکین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نورالأنوار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منیة‌المرید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و 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ریاض السالکین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الکهف</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آل‌عمران،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أساس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حکاه المحدّث الجزائریّ،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نورالأنوار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کریمتان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النجم</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و لم أعثر علیه فی غیره من مصادرنا</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الکشّاف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هی قراءة عبداللّه بن مسعود و أبیحیوة، 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البحر المحیط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التفسیر الکبیر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تحریر کلامه،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الکشّاف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الصراط المستقیم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و لم‌أعثر علیه فی مصادر الفریقین الروائیّة</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التوحید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أعثر علیه، و 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فتح الباری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ابن‌کثیر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مسند الربیع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877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عون المعبود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العیّاشی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جامع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و 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لامثل و لاشبه</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یآس</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ریاض السالکین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و المجلّد 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المصباح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للکفعمی ـ ص </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المقام الأسنی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نورالأنوار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و</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القاموس المحیط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ریاض السالکین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أعثر علیه، و 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البلد الأمین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الأمالی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للمفید ـ 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الأمالی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للطوسی ـ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ریاض السالکین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یآس</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ـ مع تقدیمٍ و تأخیرٍ و زیادةٍ ـ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المفردات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أعثر علیه فی کتبه الکلامیّة و لا فی مظانّه من تفسیره، کما فی 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حکاه العلاّمة المدنیّ،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ریاض السالکین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قول المحدّث الجزائری،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نورالأنوار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ریاض السالکین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الأساس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من</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الأساس</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تزیّد</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أساس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ریاض السالکین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و المجلّد 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النسختین، و یمکن أن یکون إشارةً إلی کریمة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صآ</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القرطبیّ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أعثر علی قوله هذا</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أعلی</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ریاض السالکین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نورالأنوار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ریاض السالکین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و المجلّد 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القارعة</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أعثر علیه</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قول العلاّمة المدنیّ،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ریاض السالکین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هیهنا حذف المصنّف قطعةً من کلام العلاّمة المدنیّ</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و المجلّد 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المفردات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 فی المذهبین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البراهین فی علم الکلام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تلخیص المحصّل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القوشجی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تجرید الإعتقاد ص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إرشاد الطالبین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لقمان</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یکون</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مقدوراته و معلوماته</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ریاض السالکین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صحاح اللغة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نصّ کلام الخلیل حیث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الصنف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طائفةٌ من کلّ شیءٍ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ترتیب کتاب العین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ریاض السالکین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و المجلّد 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هذا هو المشهور فی النسخ کما جعلناه فی المتن</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أعثر علی مأخذٍ لهذا المناجاة فی مصادر الفریقین الروائیّة و الدعائیّة، و أورده العلاّمة المدنیّ فی موضعٍ آخر من کتابه و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فی مناجاة بعضهم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ریاض السالکین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1160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الأمالی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للطوسیّ ـ ص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1173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تأویل الآیات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فرات الکوفی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ریاض السالکین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صحیح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2403</w:t>
      </w:r>
      <w:r>
        <w:rPr>
          <w:rFonts w:ascii="IRNazanin" w:hAnsi="IRNazanin" w:eastAsia="IRNazanin"/>
          <w:b w:val="false"/>
          <w:b w:val="false"/>
          <w:bCs w:val="false"/>
          <w:i w:val="false"/>
          <w:i w:val="false"/>
          <w:iCs w:val="false"/>
          <w:color w:val="333333"/>
          <w:sz w:val="20"/>
          <w:sz w:val="20"/>
          <w:szCs w:val="20"/>
          <w:rtl w:val="true"/>
        </w:rPr>
        <w:t>، و انظر أیضاً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القرطبیّ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موارد الظمآن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2245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الدرّالمنثور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آل‌عمران</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2424</w:t>
      </w:r>
      <w:r>
        <w:rPr>
          <w:rFonts w:ascii="IRNazanin" w:hAnsi="IRNazanin" w:eastAsia="IRNazanin"/>
          <w:b w:val="false"/>
          <w:b w:val="false"/>
          <w:bCs w:val="false"/>
          <w:i w:val="false"/>
          <w:i w:val="false"/>
          <w:iCs w:val="false"/>
          <w:color w:val="333333"/>
          <w:sz w:val="20"/>
          <w:sz w:val="20"/>
          <w:szCs w:val="20"/>
          <w:rtl w:val="true"/>
        </w:rPr>
        <w:t>، و انظر أیضاً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الطبری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ابن‌کثیر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المستدرک علی الصحیحین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4707</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لتفصیل الحکایة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زاد المعاد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للزرعی ـ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الروض الأنف ـ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الفردوس بمأثور الخطاب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التدوین فی أخبار قزوین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426</w:t>
      </w:r>
      <w:r>
        <w:rPr>
          <w:rFonts w:ascii="IRNazanin" w:hAnsi="IRNazanin" w:eastAsia="IRNazanin"/>
          <w:b w:val="false"/>
          <w:b w:val="false"/>
          <w:bCs w:val="false"/>
          <w:i w:val="false"/>
          <w:i w:val="false"/>
          <w:iCs w:val="false"/>
          <w:color w:val="333333"/>
          <w:sz w:val="20"/>
          <w:sz w:val="20"/>
          <w:szCs w:val="20"/>
          <w:rtl w:val="true"/>
        </w:rPr>
        <w:t>، و 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کشف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فانظر مثلاً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مصباح الأنس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فانظر مثلاً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شرح القیصری علی فصوص الحکم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اشتهر انّ هذا البیت لأبیالعلاء المعرّی فی مدیح علم‌الهدی المرتضی ـ رحمه اللّه ـ ، و لم‌أعثر علیه فی دواوینه، و 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الفتوحات المکّیّة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طبعة بولاق ـ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غرر أبیات التائیّة الکبری،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جلاء الغامض فی شرح دیوان ابن‌الفارض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أعثر علیه، و ورد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کنت وصیّاً و آدم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عوالی اللئالی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هذا هو الصحیح، فانظر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عوالی اللئالی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و 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و 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التوحید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الإختصاص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ـ مع تلخیصٍ ـ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المصادر المذکورة فی التعلیقة السالفة</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 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أمر اللّه</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 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إعلام الوری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و 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و 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عیون أخبار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ریاض السالکین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قول العلاّمة المدنیّ،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و المجلّد 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النسختین، و الظاهر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الدُهن بالدُهن</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أعثر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کان أکثر الظنّ انّ عبارة الشیخ توجد فی الفصل السادس من الفن الثانی من الطبیعیّات، حیث یبحث الشیخ فی هذا الفصل عن انطباق بعض الکرات علی بعضها ـ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الشفاء</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الطبیعیّات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 و لکن لم‌أعثر علیها فیه</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أعثر علی العبارة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للمحقّق الطوسیّ بحثٌ مبسّطٌ حول عدد الأفلاک فی شرحه علی الإشارات ـ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شرح الإشارت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 و لکن لم‌یذکر هذا الرأی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یلوح من بعض عباراته ما یخالف ذلک،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و المجلّد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أعثر علی هذا الکتاب، و أظنّه لم‌یطبع بعد</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أعثر علیه فی رسائله المطبوعة الحکمیّة</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جامع السعادات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الشفاء</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الإلهیات ص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النجم</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نقله المصنّف اقتباساتٌ من کلام المصدر من غیر تقیّدٍ بعباراته،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مفاتیح الغیب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النسختین</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 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التوحید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ـ مع تغییراتٍ و زیاداتٍ ـ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جامع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مکارم الأخلاق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یآس</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أعثر علی قوله هذا، و 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منطق المشرقیّین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أعثر علی مصدرٍ لکلامه هذا فی مظانّه، 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الحکمة المتعالیة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الملل و النحل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الإلهیات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الشفاء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المطالب العالیة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شرحی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المواقف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المقاصد</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فانظر مثلاً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معالم العلماء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847</w:t>
      </w:r>
      <w:r>
        <w:rPr>
          <w:rFonts w:ascii="IRNazanin" w:hAnsi="IRNazanin" w:eastAsia="IRNazanin"/>
          <w:b w:val="false"/>
          <w:b w:val="false"/>
          <w:bCs w:val="false"/>
          <w:i w:val="false"/>
          <w:i w:val="false"/>
          <w:iCs w:val="false"/>
          <w:color w:val="333333"/>
          <w:sz w:val="20"/>
          <w:sz w:val="20"/>
          <w:szCs w:val="20"/>
          <w:rtl w:val="true"/>
        </w:rPr>
        <w:t xml:space="preserve">، ثمّ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886</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انّه إشارةٌ إلی قوله</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و أمّا السوفسطائیّة فمبدؤه من المقدّمات المشبّهة بالذائعة أو الیقینیّة من غیر أن تکون کذلک فی الحقیقة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الشفاء</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کتاب البرهان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الکهف</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المستدرک علی الصحیحین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و انظر أیضاً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و المجلّد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تابع الحدیث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الحدیث رواه جمٌّ غفیرٌ من علماء الخاصّة ـ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التعلیقة الآتیة ـ ، و أمّا الحدیث فلم أجده فی مصادر العامّة، لا فی مصادرهم الروائیّة و لا فی تفاسیرهم</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21475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إعلام الوری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الإقبال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إرشاد القلوب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الأمالی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للطوسی ـ ص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1168</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نهج‌البلاغة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الصراط المستقیم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عوالی اللئالی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الأمالی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عیون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3213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البلد الأمین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أعثر علیه فی الموجود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له ـ ، و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أعثر علیه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تهذیب تاریخ دمشق</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ـ مع تغییرٍ ـ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الإختصاص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الصراط المستقیم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الفصول المختارة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 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الغیبة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للنعمانی ـ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و لم‌أعثر علیه فی غیره</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ـ مع تغییراتٍ ـ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الکلمة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ابن أبیالحدید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علیه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و لم أعثر علیه بألفاظه فی غیره</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و 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دلائل الإمامة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الصراط المستقیم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الفصول المختارة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تلمیحٌ إلی کریمات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الفتح</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النسختین</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النمل،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النمل،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الأحقاف</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ریاض السالکین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قریبٌ منه ما عن الفیروزآبادیّ،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القاموس المحیط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حکاه العلاّمة المدنیّ،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ریاض السالکین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فی هذا الشأن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تاریخ الطبری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ریاض السالکین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نورالأنوار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ریاض السالکین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آل‌عمران</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الفتوحات المکّیّة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و فیه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بالأغراض النفسیّة</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سبأ</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ریاض السالکین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سجاجة</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آل‌عمران</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أعثر علیه بألفاظه، و 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نهج‌البلاغة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ریاض السالکین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حکاه المحدّث الجزائریّ و المحقّق الفیض،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نورالأنوار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التعلیقات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الملک</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فرات الکوفی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499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624</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اکمال الدین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 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عیون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الفرج من اللّه</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اکمال الدین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 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العیّاشی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إنّما</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ریاض السالکین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و المجلّد ص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و المجلّد أیضاً ص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ریاض السالکین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11388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عوالی اللئالی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مسکّن الفؤاد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هیهنا کلمةٌ فی النسختین لم‌أتمکّن من قراءتها</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أعثر علیه، لا فی مصادرنا و لا فی مصادر العامّة</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14650</w:t>
      </w:r>
      <w:r>
        <w:rPr>
          <w:rFonts w:ascii="IRNazanin" w:hAnsi="IRNazanin" w:eastAsia="IRNazanin"/>
          <w:b w:val="false"/>
          <w:b w:val="false"/>
          <w:bCs w:val="false"/>
          <w:i w:val="false"/>
          <w:i w:val="false"/>
          <w:iCs w:val="false"/>
          <w:color w:val="333333"/>
          <w:sz w:val="20"/>
          <w:sz w:val="20"/>
          <w:szCs w:val="20"/>
          <w:rtl w:val="true"/>
        </w:rPr>
        <w:t>، و 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2138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الخرائج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14525</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2180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14526</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قول المحقّق الفیض،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التعلیقات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967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8585</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تکیّفها و</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إعجاز البیان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آل‌عمران</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آل‌عمران</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ثمّ</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هیهنا حذفت قطعةٌ من المصدر</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مجازه</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شرح الرضی علی الکافیة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أعثر علیه بألفاظه، و 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نورالثقلین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620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 انظر أیضاً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نورالأنوار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التعلیقات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و 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شرح ابن أبیالحدید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علیه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33411</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33146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إرشاد القلوب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إعلام الوری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الإقبال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 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تأویل الآیات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33099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العیّاشی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للخوارزمی ـ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تبعاً لما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الریاض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الصحیح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خطیب خوارزم</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تأویل‌الآیات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لابن شهرآشوب ـ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کتاب 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لابن‌مردویه ـ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للخوارزمی ـ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فردوس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میزان الإعتدال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7757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المیزان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766</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أعثر علیهما، و 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ملحقات إحقاق‌الحقّ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للخوارزمی ـ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أعثر علیه</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فردوس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لتفصیل أسانیده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ملحقات إحقاق‌الحقّ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ریاض السالکین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القطعة الأولی ـ إلی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عادی اللّه ـ توجد فی الروایة المشهورة من الزیارة الجامعة، فانظر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3213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12274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عیون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المطفّفین</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ریاض السالکین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و المجلّد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کریمات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الرحمن</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أعثر علیه</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ریاض السالکین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بعصمته عصمه</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القاموس المحیط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قول العلاّمة المدنیّ،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ریاض السالکین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w:t>
      </w:r>
    </w:p>
  </w:footnote>
  <w:footnote w:id="10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البیضاوی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615</w:t>
      </w:r>
      <w:r>
        <w:rPr>
          <w:rFonts w:eastAsia="IRNazanin" w:cs="IRNazanin"/>
          <w:b w:val="false"/>
          <w:bCs w:val="false"/>
          <w:i w:val="false"/>
          <w:iCs w:val="false"/>
          <w:color w:val="333333"/>
          <w:sz w:val="20"/>
          <w:szCs w:val="20"/>
          <w:rtl w:val="true"/>
        </w:rPr>
        <w:t>.</w:t>
      </w:r>
    </w:p>
  </w:footnote>
  <w:footnote w:id="10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فتخصیص</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المفردات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p>
  </w:footnote>
  <w:footnote w:id="10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ریاض السالکین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أعثر علیه، و 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صحاح اللغة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ریاض السالکین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کریمتان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w:t>
      </w:r>
    </w:p>
  </w:footnote>
  <w:footnote w:id="10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21041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و 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التعلیقات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0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صآ</w:t>
      </w:r>
      <w:r>
        <w:rPr>
          <w:rFonts w:eastAsia="IRNazanin" w:cs="IRNazanin"/>
          <w:b w:val="false"/>
          <w:bCs w:val="false"/>
          <w:i w:val="false"/>
          <w:iCs w:val="false"/>
          <w:color w:val="333333"/>
          <w:sz w:val="20"/>
          <w:szCs w:val="20"/>
          <w:rtl w:val="true"/>
        </w:rPr>
        <w:t>.</w:t>
      </w:r>
    </w:p>
  </w:footnote>
  <w:footnote w:id="10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نورالأنوار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10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w:t>
      </w:r>
      <w:r>
        <w:rPr>
          <w:rFonts w:eastAsia="IRNazanin" w:cs="IRNazanin"/>
          <w:b w:val="false"/>
          <w:bCs w:val="false"/>
          <w:i w:val="false"/>
          <w:iCs w:val="false"/>
          <w:color w:val="333333"/>
          <w:sz w:val="20"/>
          <w:szCs w:val="20"/>
          <w:rtl w:val="true"/>
        </w:rPr>
        <w:t>.</w:t>
      </w:r>
    </w:p>
  </w:footnote>
  <w:footnote w:id="10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w:t>
      </w:r>
    </w:p>
  </w:footnote>
  <w:footnote w:id="10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هیهنا حذفت قطعةٌ من المصدر</w:t>
      </w:r>
      <w:r>
        <w:rPr>
          <w:rFonts w:eastAsia="IRNazanin" w:cs="IRNazanin"/>
          <w:b w:val="false"/>
          <w:bCs w:val="false"/>
          <w:i w:val="false"/>
          <w:iCs w:val="false"/>
          <w:color w:val="333333"/>
          <w:sz w:val="20"/>
          <w:szCs w:val="20"/>
          <w:rtl w:val="true"/>
        </w:rPr>
        <w:t>.</w:t>
      </w:r>
    </w:p>
  </w:footnote>
  <w:footnote w:id="10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القمر</w:t>
      </w:r>
      <w:r>
        <w:rPr>
          <w:rFonts w:eastAsia="IRNazanin" w:cs="IRNazanin"/>
          <w:b w:val="false"/>
          <w:bCs w:val="false"/>
          <w:i w:val="false"/>
          <w:iCs w:val="false"/>
          <w:color w:val="333333"/>
          <w:sz w:val="20"/>
          <w:szCs w:val="20"/>
          <w:rtl w:val="true"/>
        </w:rPr>
        <w:t>.</w:t>
      </w:r>
    </w:p>
  </w:footnote>
  <w:footnote w:id="10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إضافة المصدر</w:t>
      </w:r>
      <w:r>
        <w:rPr>
          <w:rFonts w:eastAsia="IRNazanin" w:cs="IRNazanin"/>
          <w:b w:val="false"/>
          <w:bCs w:val="false"/>
          <w:i w:val="false"/>
          <w:iCs w:val="false"/>
          <w:color w:val="333333"/>
          <w:sz w:val="20"/>
          <w:szCs w:val="20"/>
          <w:rtl w:val="true"/>
        </w:rPr>
        <w:t>.</w:t>
      </w:r>
    </w:p>
  </w:footnote>
  <w:footnote w:id="10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w:t>
      </w:r>
    </w:p>
  </w:footnote>
  <w:footnote w:id="10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مجهول القائل،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مغنی اللبیب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904</w:t>
      </w:r>
      <w:r>
        <w:rPr>
          <w:rFonts w:eastAsia="IRNazanin" w:cs="IRNazanin"/>
          <w:b w:val="false"/>
          <w:bCs w:val="false"/>
          <w:i w:val="false"/>
          <w:iCs w:val="false"/>
          <w:color w:val="333333"/>
          <w:sz w:val="20"/>
          <w:szCs w:val="20"/>
          <w:rtl w:val="true"/>
        </w:rPr>
        <w:t>.</w:t>
      </w:r>
    </w:p>
  </w:footnote>
  <w:footnote w:id="1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ریاض السالکین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w:t>
      </w:r>
    </w:p>
  </w:footnote>
  <w:footnote w:id="1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أعثر علیه فی مصادر اللغة، فانظر مثلاً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القائمة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تاج العروس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القائمة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أساس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القائمة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المصباح المنیر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1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ریاض السالکین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الروم</w:t>
      </w:r>
      <w:r>
        <w:rPr>
          <w:rFonts w:eastAsia="IRNazanin" w:cs="IRNazanin"/>
          <w:b w:val="false"/>
          <w:bCs w:val="false"/>
          <w:i w:val="false"/>
          <w:iCs w:val="false"/>
          <w:color w:val="333333"/>
          <w:sz w:val="20"/>
          <w:szCs w:val="20"/>
          <w:rtl w:val="true"/>
        </w:rPr>
        <w:t>.</w:t>
      </w:r>
    </w:p>
  </w:footnote>
  <w:footnote w:id="1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w:t>
      </w:r>
    </w:p>
  </w:footnote>
  <w:footnote w:id="1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ریاض السالکین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p>
  </w:footnote>
  <w:footnote w:id="1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p>
  </w:footnote>
  <w:footnote w:id="1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أعثر علی مصدرٍ لهذه القولة، لا فی الأحادیث و الآثار و لا فی الأمثال</w:t>
      </w:r>
      <w:r>
        <w:rPr>
          <w:rFonts w:eastAsia="IRNazanin" w:cs="IRNazanin"/>
          <w:b w:val="false"/>
          <w:bCs w:val="false"/>
          <w:i w:val="false"/>
          <w:iCs w:val="false"/>
          <w:color w:val="333333"/>
          <w:sz w:val="20"/>
          <w:szCs w:val="20"/>
          <w:rtl w:val="true"/>
        </w:rPr>
        <w:t>.</w:t>
      </w:r>
    </w:p>
  </w:footnote>
  <w:footnote w:id="1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القاموس المحیط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التعلیقات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ریاض السالکین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w:t>
      </w:r>
    </w:p>
  </w:footnote>
  <w:footnote w:id="1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حکاه العلاّمة الفیض فی صورة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لاتُبِرْنِی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ثمّ فسّره طبقاً لما فی المتن،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التعلیقات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نورالأنوار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التعلیقات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ریاض السالکین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آل‌عمران</w:t>
      </w:r>
      <w:r>
        <w:rPr>
          <w:rFonts w:eastAsia="IRNazanin" w:cs="IRNazanin"/>
          <w:b w:val="false"/>
          <w:bCs w:val="false"/>
          <w:i w:val="false"/>
          <w:iCs w:val="false"/>
          <w:color w:val="333333"/>
          <w:sz w:val="20"/>
          <w:szCs w:val="20"/>
          <w:rtl w:val="true"/>
        </w:rPr>
        <w:t>.</w:t>
      </w:r>
    </w:p>
  </w:footnote>
  <w:footnote w:id="1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حکاه العلاّمة المدنیّ،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و المجلّد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السیّد نورالدین الجزائری،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فروق اللغات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1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ریاض السالکین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اللیل</w:t>
      </w:r>
      <w:r>
        <w:rPr>
          <w:rFonts w:eastAsia="IRNazanin" w:cs="IRNazanin"/>
          <w:b w:val="false"/>
          <w:bCs w:val="false"/>
          <w:i w:val="false"/>
          <w:iCs w:val="false"/>
          <w:color w:val="333333"/>
          <w:sz w:val="20"/>
          <w:szCs w:val="20"/>
          <w:rtl w:val="true"/>
        </w:rPr>
        <w:t>.</w:t>
      </w:r>
    </w:p>
  </w:footnote>
  <w:footnote w:id="1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1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ریاض السالکین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وقع فی ورطةٍ لایتخلّص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بلیّةٍ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أساس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لاشکّ فی أنّ العبارة مصحّفةٌ</w:t>
      </w:r>
      <w:r>
        <w:rPr>
          <w:rFonts w:eastAsia="IRNazanin" w:cs="IRNazanin"/>
          <w:b w:val="false"/>
          <w:bCs w:val="false"/>
          <w:i w:val="false"/>
          <w:iCs w:val="false"/>
          <w:color w:val="333333"/>
          <w:sz w:val="20"/>
          <w:szCs w:val="20"/>
          <w:rtl w:val="true"/>
        </w:rPr>
        <w:t>.</w:t>
      </w:r>
    </w:p>
  </w:footnote>
  <w:footnote w:id="1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ریاض السالکین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حکاه العلاّمة المدنیّ،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ریاض السالکین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الحجر</w:t>
      </w:r>
      <w:r>
        <w:rPr>
          <w:rFonts w:eastAsia="IRNazanin" w:cs="IRNazanin"/>
          <w:b w:val="false"/>
          <w:bCs w:val="false"/>
          <w:i w:val="false"/>
          <w:iCs w:val="false"/>
          <w:color w:val="333333"/>
          <w:sz w:val="20"/>
          <w:szCs w:val="20"/>
          <w:rtl w:val="true"/>
        </w:rPr>
        <w:t>.</w:t>
      </w:r>
    </w:p>
  </w:footnote>
  <w:footnote w:id="1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و المجلّد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1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p>
  </w:footnote>
  <w:footnote w:id="1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p>
  </w:footnote>
  <w:footnote w:id="1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التغابن</w:t>
      </w:r>
      <w:r>
        <w:rPr>
          <w:rFonts w:eastAsia="IRNazanin" w:cs="IRNazanin"/>
          <w:b w:val="false"/>
          <w:bCs w:val="false"/>
          <w:i w:val="false"/>
          <w:iCs w:val="false"/>
          <w:color w:val="333333"/>
          <w:sz w:val="20"/>
          <w:szCs w:val="20"/>
          <w:rtl w:val="true"/>
        </w:rPr>
        <w:t>.</w:t>
      </w:r>
    </w:p>
  </w:footnote>
  <w:footnote w:id="1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التغابن</w:t>
      </w:r>
      <w:r>
        <w:rPr>
          <w:rFonts w:eastAsia="IRNazanin" w:cs="IRNazanin"/>
          <w:b w:val="false"/>
          <w:bCs w:val="false"/>
          <w:i w:val="false"/>
          <w:iCs w:val="false"/>
          <w:color w:val="333333"/>
          <w:sz w:val="20"/>
          <w:szCs w:val="20"/>
          <w:rtl w:val="true"/>
        </w:rPr>
        <w:t>.</w:t>
      </w:r>
    </w:p>
  </w:footnote>
  <w:footnote w:id="1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w:t>
      </w:r>
    </w:p>
  </w:footnote>
  <w:footnote w:id="1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المحجّة البیضاء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عدّة الداعی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1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نوح</w:t>
      </w:r>
      <w:r>
        <w:rPr>
          <w:rFonts w:eastAsia="IRNazanin" w:cs="IRNazanin"/>
          <w:b w:val="false"/>
          <w:bCs w:val="false"/>
          <w:i w:val="false"/>
          <w:iCs w:val="false"/>
          <w:color w:val="333333"/>
          <w:sz w:val="20"/>
          <w:szCs w:val="20"/>
          <w:rtl w:val="true"/>
        </w:rPr>
        <w:t>.</w:t>
      </w:r>
    </w:p>
  </w:footnote>
  <w:footnote w:id="1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الرسالة القشیریّة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نقلاً عن أبیعلیٍّ الدقّاق</w:t>
      </w:r>
      <w:r>
        <w:rPr>
          <w:rFonts w:eastAsia="IRNazanin" w:cs="IRNazanin"/>
          <w:b w:val="false"/>
          <w:bCs w:val="false"/>
          <w:i w:val="false"/>
          <w:iCs w:val="false"/>
          <w:color w:val="333333"/>
          <w:sz w:val="20"/>
          <w:szCs w:val="20"/>
          <w:rtl w:val="true"/>
        </w:rPr>
        <w:t>.</w:t>
      </w:r>
    </w:p>
  </w:footnote>
  <w:footnote w:id="1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ریاض السالکین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أعثر علیه، لا فی مصادرنا الروائیّة و لا فی مصادرنا التفسیریّة</w:t>
      </w:r>
      <w:r>
        <w:rPr>
          <w:rFonts w:eastAsia="IRNazanin" w:cs="IRNazanin"/>
          <w:b w:val="false"/>
          <w:bCs w:val="false"/>
          <w:i w:val="false"/>
          <w:iCs w:val="false"/>
          <w:color w:val="333333"/>
          <w:sz w:val="20"/>
          <w:szCs w:val="20"/>
          <w:rtl w:val="true"/>
        </w:rPr>
        <w:t>.</w:t>
      </w:r>
    </w:p>
  </w:footnote>
  <w:footnote w:id="1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نورالأنوار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1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ریاض السالکین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أذاهم عنک و أذاک عنهم</w:t>
      </w:r>
      <w:r>
        <w:rPr>
          <w:rFonts w:eastAsia="IRNazanin" w:cs="IRNazanin"/>
          <w:b w:val="false"/>
          <w:bCs w:val="false"/>
          <w:i w:val="false"/>
          <w:iCs w:val="false"/>
          <w:color w:val="333333"/>
          <w:sz w:val="20"/>
          <w:szCs w:val="20"/>
          <w:rtl w:val="true"/>
        </w:rPr>
        <w:t>.</w:t>
      </w:r>
    </w:p>
  </w:footnote>
  <w:footnote w:id="1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1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النعمة للجنس</w:t>
      </w:r>
      <w:r>
        <w:rPr>
          <w:rFonts w:eastAsia="IRNazanin" w:cs="IRNazanin"/>
          <w:b w:val="false"/>
          <w:bCs w:val="false"/>
          <w:i w:val="false"/>
          <w:iCs w:val="false"/>
          <w:color w:val="333333"/>
          <w:sz w:val="20"/>
          <w:szCs w:val="20"/>
          <w:rtl w:val="true"/>
        </w:rPr>
        <w:t>.</w:t>
      </w:r>
    </w:p>
  </w:footnote>
  <w:footnote w:id="1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المفردات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أنعم اللّه</w:t>
      </w:r>
      <w:r>
        <w:rPr>
          <w:rFonts w:eastAsia="IRNazanin" w:cs="IRNazanin"/>
          <w:b w:val="false"/>
          <w:bCs w:val="false"/>
          <w:i w:val="false"/>
          <w:iCs w:val="false"/>
          <w:color w:val="333333"/>
          <w:sz w:val="20"/>
          <w:szCs w:val="20"/>
          <w:rtl w:val="true"/>
        </w:rPr>
        <w:t>.</w:t>
      </w:r>
    </w:p>
  </w:footnote>
  <w:footnote w:id="1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أساس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p>
  </w:footnote>
  <w:footnote w:id="1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w:t>
      </w:r>
    </w:p>
  </w:footnote>
  <w:footnote w:id="1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1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الفعل</w:t>
      </w:r>
      <w:r>
        <w:rPr>
          <w:rFonts w:eastAsia="IRNazanin" w:cs="IRNazanin"/>
          <w:b w:val="false"/>
          <w:bCs w:val="false"/>
          <w:i w:val="false"/>
          <w:iCs w:val="false"/>
          <w:color w:val="333333"/>
          <w:sz w:val="20"/>
          <w:szCs w:val="20"/>
          <w:rtl w:val="true"/>
        </w:rPr>
        <w:t>.</w:t>
      </w:r>
    </w:p>
  </w:footnote>
  <w:footnote w:id="1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دیوان الأدب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w:t>
      </w:r>
    </w:p>
  </w:footnote>
  <w:footnote w:id="1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ریاض السالکین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w:t>
      </w:r>
    </w:p>
  </w:footnote>
  <w:footnote w:id="1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المدّثر</w:t>
      </w:r>
      <w:r>
        <w:rPr>
          <w:rFonts w:eastAsia="IRNazanin" w:cs="IRNazanin"/>
          <w:b w:val="false"/>
          <w:bCs w:val="false"/>
          <w:i w:val="false"/>
          <w:iCs w:val="false"/>
          <w:color w:val="333333"/>
          <w:sz w:val="20"/>
          <w:szCs w:val="20"/>
          <w:rtl w:val="true"/>
        </w:rPr>
        <w:t>.</w:t>
      </w:r>
    </w:p>
  </w:footnote>
  <w:footnote w:id="1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أعثر علیه بعد الفحص البالغ، لا فی مصادرنا و لا فی مصادر العامّة</w:t>
      </w:r>
      <w:r>
        <w:rPr>
          <w:rFonts w:eastAsia="IRNazanin" w:cs="IRNazanin"/>
          <w:b w:val="false"/>
          <w:bCs w:val="false"/>
          <w:i w:val="false"/>
          <w:iCs w:val="false"/>
          <w:color w:val="333333"/>
          <w:sz w:val="20"/>
          <w:szCs w:val="20"/>
          <w:rtl w:val="true"/>
        </w:rPr>
        <w:t>.</w:t>
      </w:r>
    </w:p>
  </w:footnote>
  <w:footnote w:id="1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نورالأنوار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1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ریاض السالکین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الحدید</w:t>
      </w:r>
      <w:r>
        <w:rPr>
          <w:rFonts w:eastAsia="IRNazanin" w:cs="IRNazanin"/>
          <w:b w:val="false"/>
          <w:bCs w:val="false"/>
          <w:i w:val="false"/>
          <w:iCs w:val="false"/>
          <w:color w:val="333333"/>
          <w:sz w:val="20"/>
          <w:szCs w:val="20"/>
          <w:rtl w:val="true"/>
        </w:rPr>
        <w:t>.</w:t>
      </w:r>
    </w:p>
  </w:footnote>
  <w:footnote w:id="1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لطائف الاعلام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الإصطلاح </w:t>
      </w:r>
      <w:r>
        <w:rPr>
          <w:rFonts w:eastAsia="IRNazanin" w:cs="IRNazanin"/>
          <w:b w:val="false"/>
          <w:bCs w:val="false"/>
          <w:i w:val="false"/>
          <w:iCs w:val="false"/>
          <w:color w:val="333333"/>
          <w:sz w:val="20"/>
          <w:szCs w:val="20"/>
        </w:rPr>
        <w:t>608</w:t>
      </w:r>
      <w:r>
        <w:rPr>
          <w:rFonts w:eastAsia="IRNazanin" w:cs="IRNazanin"/>
          <w:b w:val="false"/>
          <w:bCs w:val="false"/>
          <w:i w:val="false"/>
          <w:iCs w:val="false"/>
          <w:color w:val="333333"/>
          <w:sz w:val="20"/>
          <w:szCs w:val="20"/>
          <w:rtl w:val="true"/>
        </w:rPr>
        <w:t>.</w:t>
      </w:r>
    </w:p>
  </w:footnote>
  <w:footnote w:id="1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الرسالة القشیریّة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1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البیت للصنوبری، و قبله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لم‌ینأ من لم‌ینأ حسنُ وفائِه وَ کریمُ عشرَتهِ وَ صدقُ إِخائِهِ</w:t>
      </w:r>
    </w:p>
  </w:footnote>
  <w:footnote w:id="1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الذاریات</w:t>
      </w:r>
      <w:r>
        <w:rPr>
          <w:rFonts w:eastAsia="IRNazanin" w:cs="IRNazanin"/>
          <w:b w:val="false"/>
          <w:bCs w:val="false"/>
          <w:i w:val="false"/>
          <w:iCs w:val="false"/>
          <w:color w:val="333333"/>
          <w:sz w:val="20"/>
          <w:szCs w:val="20"/>
          <w:rtl w:val="true"/>
        </w:rPr>
        <w:t>.</w:t>
      </w:r>
    </w:p>
  </w:footnote>
  <w:footnote w:id="1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p>
  </w:footnote>
  <w:footnote w:id="1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أعثر علیه، لا فی مصادر القدسیّات و لا فی موسوعات الروائیّة الشاملة</w:t>
      </w:r>
      <w:r>
        <w:rPr>
          <w:rFonts w:eastAsia="IRNazanin" w:cs="IRNazanin"/>
          <w:b w:val="false"/>
          <w:bCs w:val="false"/>
          <w:i w:val="false"/>
          <w:iCs w:val="false"/>
          <w:color w:val="333333"/>
          <w:sz w:val="20"/>
          <w:szCs w:val="20"/>
          <w:rtl w:val="true"/>
        </w:rPr>
        <w:t>.</w:t>
      </w:r>
    </w:p>
  </w:footnote>
  <w:footnote w:id="1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أعثر علیه، و 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سائلهم</w:t>
      </w:r>
      <w:r>
        <w:rPr>
          <w:rFonts w:eastAsia="IRNazanin" w:cs="IRNazanin"/>
          <w:b w:val="false"/>
          <w:bCs w:val="false"/>
          <w:i w:val="false"/>
          <w:iCs w:val="false"/>
          <w:color w:val="333333"/>
          <w:sz w:val="20"/>
          <w:szCs w:val="20"/>
          <w:rtl w:val="true"/>
        </w:rPr>
        <w:t>.</w:t>
      </w:r>
    </w:p>
  </w:footnote>
  <w:footnote w:id="1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533</w:t>
      </w:r>
      <w:r>
        <w:rPr>
          <w:rFonts w:ascii="IRNazanin" w:hAnsi="IRNazanin" w:eastAsia="IRNazanin"/>
          <w:b w:val="false"/>
          <w:b w:val="false"/>
          <w:bCs w:val="false"/>
          <w:i w:val="false"/>
          <w:i w:val="false"/>
          <w:iCs w:val="false"/>
          <w:color w:val="333333"/>
          <w:sz w:val="20"/>
          <w:sz w:val="20"/>
          <w:szCs w:val="20"/>
          <w:rtl w:val="true"/>
        </w:rPr>
        <w:t>، و 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شرح ابن أبیالحدید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علیه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7498</w:t>
      </w:r>
      <w:r>
        <w:rPr>
          <w:rFonts w:eastAsia="IRNazanin" w:cs="IRNazanin"/>
          <w:b w:val="false"/>
          <w:bCs w:val="false"/>
          <w:i w:val="false"/>
          <w:iCs w:val="false"/>
          <w:color w:val="333333"/>
          <w:sz w:val="20"/>
          <w:szCs w:val="20"/>
          <w:rtl w:val="true"/>
        </w:rPr>
        <w:t>.</w:t>
      </w:r>
    </w:p>
  </w:footnote>
  <w:footnote w:id="1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أعثر علیه أیضاً، و 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جامع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الحجر</w:t>
      </w:r>
      <w:r>
        <w:rPr>
          <w:rFonts w:eastAsia="IRNazanin" w:cs="IRNazanin"/>
          <w:b w:val="false"/>
          <w:bCs w:val="false"/>
          <w:i w:val="false"/>
          <w:iCs w:val="false"/>
          <w:color w:val="333333"/>
          <w:sz w:val="20"/>
          <w:szCs w:val="20"/>
          <w:rtl w:val="true"/>
        </w:rPr>
        <w:t>.</w:t>
      </w:r>
    </w:p>
  </w:footnote>
  <w:footnote w:id="1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أعثر علیه فی مصادر الحدیث و التاریخ</w:t>
      </w:r>
      <w:r>
        <w:rPr>
          <w:rFonts w:eastAsia="IRNazanin" w:cs="IRNazanin"/>
          <w:b w:val="false"/>
          <w:bCs w:val="false"/>
          <w:i w:val="false"/>
          <w:iCs w:val="false"/>
          <w:color w:val="333333"/>
          <w:sz w:val="20"/>
          <w:szCs w:val="20"/>
          <w:rtl w:val="true"/>
        </w:rPr>
        <w:t>.</w:t>
      </w:r>
    </w:p>
  </w:footnote>
  <w:footnote w:id="1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أعثر علیه أیضاً</w:t>
      </w:r>
      <w:r>
        <w:rPr>
          <w:rFonts w:eastAsia="IRNazanin" w:cs="IRNazanin"/>
          <w:b w:val="false"/>
          <w:bCs w:val="false"/>
          <w:i w:val="false"/>
          <w:iCs w:val="false"/>
          <w:color w:val="333333"/>
          <w:sz w:val="20"/>
          <w:szCs w:val="20"/>
          <w:rtl w:val="true"/>
        </w:rPr>
        <w:t>.</w:t>
      </w:r>
    </w:p>
  </w:footnote>
  <w:footnote w:id="1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20757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الأمالی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للصدوق ـ 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جامع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للجزائریّ ـ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1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نورالأنوار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1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أعثر علیه، و 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للجزائریّ ـ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1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w:t>
      </w:r>
    </w:p>
  </w:footnote>
  <w:footnote w:id="1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w:t>
      </w:r>
    </w:p>
  </w:footnote>
  <w:footnote w:id="1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الصحیفة الکریمة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الدعاء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القطعة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tl w:val="true"/>
        </w:rPr>
        <w:t>.</w:t>
      </w:r>
    </w:p>
  </w:footnote>
  <w:footnote w:id="1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ریاض السالکین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القارعة</w:t>
      </w:r>
      <w:r>
        <w:rPr>
          <w:rFonts w:eastAsia="IRNazanin" w:cs="IRNazanin"/>
          <w:b w:val="false"/>
          <w:bCs w:val="false"/>
          <w:i w:val="false"/>
          <w:iCs w:val="false"/>
          <w:color w:val="333333"/>
          <w:sz w:val="20"/>
          <w:szCs w:val="20"/>
          <w:rtl w:val="true"/>
        </w:rPr>
        <w:t>.</w:t>
      </w:r>
    </w:p>
  </w:footnote>
  <w:footnote w:id="1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نورالأنوار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1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المشهور بالمعلوم، کما أثبتناه فی المتن</w:t>
      </w:r>
      <w:r>
        <w:rPr>
          <w:rFonts w:eastAsia="IRNazanin" w:cs="IRNazanin"/>
          <w:b w:val="false"/>
          <w:bCs w:val="false"/>
          <w:i w:val="false"/>
          <w:iCs w:val="false"/>
          <w:color w:val="333333"/>
          <w:sz w:val="20"/>
          <w:szCs w:val="20"/>
          <w:rtl w:val="true"/>
        </w:rPr>
        <w:t>.</w:t>
      </w:r>
    </w:p>
  </w:footnote>
  <w:footnote w:id="1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ریاض السالکین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جمهرة خطب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صبح الأعشی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الأمثال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جمهرة الأمثال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أعثر علیه فی عداد الأحادیث، لا فی أحادیثنا و لا فی أحادیث العامّة</w:t>
      </w:r>
      <w:r>
        <w:rPr>
          <w:rFonts w:eastAsia="IRNazanin" w:cs="IRNazanin"/>
          <w:b w:val="false"/>
          <w:bCs w:val="false"/>
          <w:i w:val="false"/>
          <w:iCs w:val="false"/>
          <w:color w:val="333333"/>
          <w:sz w:val="20"/>
          <w:szCs w:val="20"/>
          <w:rtl w:val="true"/>
        </w:rPr>
        <w:t>.</w:t>
      </w:r>
    </w:p>
  </w:footnote>
  <w:footnote w:id="1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التعلیقات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فروق اللغات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1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أعثر علی قائله، و 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رساله تشریقات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مجموعه رسائل و مصنّفات کاشانی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1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لطائف الاعلام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الاصطلاح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1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التعلیقات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ریاض السالکین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w:t>
      </w:r>
    </w:p>
  </w:footnote>
  <w:footnote w:id="1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tl w:val="true"/>
        </w:rPr>
        <w:t>.</w:t>
      </w:r>
    </w:p>
  </w:footnote>
  <w:footnote w:id="1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لهذین القولین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1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غرائب القرآن و رغائب الفرقان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الجزء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ریاض السالکین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1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جمهرة خطب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البیان و التبیین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الأمثال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 أیضاً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5777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ریاض السالکین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1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نورالأنوار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1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و لم أعثر علیه فی غیره</w:t>
      </w:r>
      <w:r>
        <w:rPr>
          <w:rFonts w:eastAsia="IRNazanin" w:cs="IRNazanin"/>
          <w:b w:val="false"/>
          <w:bCs w:val="false"/>
          <w:i w:val="false"/>
          <w:iCs w:val="false"/>
          <w:color w:val="333333"/>
          <w:sz w:val="20"/>
          <w:szCs w:val="20"/>
          <w:rtl w:val="true"/>
        </w:rPr>
        <w:t>.</w:t>
      </w:r>
    </w:p>
  </w:footnote>
  <w:footnote w:id="1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w:t>
      </w:r>
    </w:p>
  </w:footnote>
  <w:footnote w:id="1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1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نورالأنوار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1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قول المحدّث الجزائریّ،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نورالأنوار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1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قول المحقّق الفیض،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التعلیقات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w:t>
      </w:r>
    </w:p>
  </w:footnote>
  <w:footnote w:id="1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تأویل الآیات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فرات الکوفی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1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الإقبال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البلد الأمین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التوحید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ریاض السالکین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1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جامع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1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قول المحدّث الجزائریّ،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نورالأنوار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1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w:t>
      </w:r>
    </w:p>
  </w:footnote>
  <w:footnote w:id="1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p>
  </w:footnote>
  <w:footnote w:id="1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ریاض السالکین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الفائق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ریاض السالکین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لتفصیل هذا الإختلاف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القائمة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تاج العروس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ریاض السالکین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1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و المجلّد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أعثر علیه، فانّ الصغّانی أهمل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 ح 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فصل التاء من کتاب الفاء، و لم یذکر هذه العبارة فی فصل الواو من هذا الکتاب؛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التکملة و الذیل و الصلة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القائمة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ثمّ نفس المجلد ص </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المصباح المنیر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تهذیب اللغة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أعثر علیه، نعم حکاه عن الأزهریّ و لیس هذا قوله نفسه،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1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أعثر علیه، بل ذکر صاحب القاموس هذه المادّة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 ح 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 أصلها وحفة، فتذکر فی و ح 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لم‌یذکرها فیه؛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القاموس المحیط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إنّ</w:t>
      </w:r>
      <w:r>
        <w:rPr>
          <w:rFonts w:eastAsia="IRNazanin" w:cs="IRNazanin"/>
          <w:b w:val="false"/>
          <w:bCs w:val="false"/>
          <w:i w:val="false"/>
          <w:iCs w:val="false"/>
          <w:color w:val="333333"/>
          <w:sz w:val="20"/>
          <w:szCs w:val="20"/>
          <w:rtl w:val="true"/>
        </w:rPr>
        <w:t>.</w:t>
      </w:r>
    </w:p>
  </w:footnote>
  <w:footnote w:id="1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أمّا</w:t>
      </w:r>
      <w:r>
        <w:rPr>
          <w:rFonts w:eastAsia="IRNazanin" w:cs="IRNazanin"/>
          <w:b w:val="false"/>
          <w:bCs w:val="false"/>
          <w:i w:val="false"/>
          <w:iCs w:val="false"/>
          <w:color w:val="333333"/>
          <w:sz w:val="20"/>
          <w:szCs w:val="20"/>
          <w:rtl w:val="true"/>
        </w:rPr>
        <w:t>.</w:t>
      </w:r>
    </w:p>
  </w:footnote>
  <w:footnote w:id="1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شرح الصحیفة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1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أعثر علیه فی الشافیة، و 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شرح الشافیة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قال فی شرح الکافیة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أمّا فُعْلة ـ بضمّ الفاء و سکون العین ـ کغُرْفة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جاز فی العین الإسکان و الفتح و الإتباع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شرح الکافیة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1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w:t>
      </w:r>
      <w:r>
        <w:rPr>
          <w:rFonts w:eastAsia="IRNazanin" w:cs="IRNazanin"/>
          <w:b w:val="false"/>
          <w:bCs w:val="false"/>
          <w:i w:val="false"/>
          <w:iCs w:val="false"/>
          <w:color w:val="333333"/>
          <w:sz w:val="20"/>
          <w:szCs w:val="20"/>
          <w:rtl w:val="true"/>
        </w:rPr>
        <w:t>.</w:t>
      </w:r>
    </w:p>
  </w:footnote>
  <w:footnote w:id="1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p>
  </w:footnote>
  <w:footnote w:id="1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النازعات</w:t>
      </w:r>
      <w:r>
        <w:rPr>
          <w:rFonts w:eastAsia="IRNazanin" w:cs="IRNazanin"/>
          <w:b w:val="false"/>
          <w:bCs w:val="false"/>
          <w:i w:val="false"/>
          <w:iCs w:val="false"/>
          <w:color w:val="333333"/>
          <w:sz w:val="20"/>
          <w:szCs w:val="20"/>
          <w:rtl w:val="true"/>
        </w:rPr>
        <w:t>.</w:t>
      </w:r>
    </w:p>
  </w:footnote>
  <w:footnote w:id="1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w:t>
      </w:r>
    </w:p>
  </w:footnote>
  <w:footnote w:id="1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ریاض السالکین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1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قول ذیالنون المصری،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الرسالة القشیریّة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1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قول التمیمیّ،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1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الفتوحات المکّیّة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1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حکاه العلاّمة المدنیّ،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ریاض السالکین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1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tl w:val="true"/>
        </w:rPr>
        <w:t>.</w:t>
      </w:r>
    </w:p>
  </w:footnote>
  <w:footnote w:id="1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w:t>
      </w:r>
    </w:p>
  </w:footnote>
  <w:footnote w:id="1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ریاض السالکین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1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لقمان</w:t>
      </w:r>
      <w:r>
        <w:rPr>
          <w:rFonts w:eastAsia="IRNazanin" w:cs="IRNazanin"/>
          <w:b w:val="false"/>
          <w:bCs w:val="false"/>
          <w:i w:val="false"/>
          <w:iCs w:val="false"/>
          <w:color w:val="333333"/>
          <w:sz w:val="20"/>
          <w:szCs w:val="20"/>
          <w:rtl w:val="true"/>
        </w:rPr>
        <w:t>.</w:t>
      </w:r>
    </w:p>
  </w:footnote>
  <w:footnote w:id="1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ریاض السالکین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1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tl w:val="true"/>
        </w:rPr>
        <w:t>.</w:t>
      </w:r>
    </w:p>
  </w:footnote>
  <w:footnote w:id="1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أعثر علیه، و 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المغرّب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ریاض السالکین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1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p>
  </w:footnote>
  <w:footnote w:id="1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و المجلّد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1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حکاهما العلاّمة المدنیّ،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و المجلّد أیضاً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w:t>
      </w:r>
    </w:p>
  </w:footnote>
  <w:footnote w:id="1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ـ مع تغییراتٍ ـ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و لم أعثر علیه فی غیره</w:t>
      </w:r>
      <w:r>
        <w:rPr>
          <w:rFonts w:eastAsia="IRNazanin" w:cs="IRNazanin"/>
          <w:b w:val="false"/>
          <w:bCs w:val="false"/>
          <w:i w:val="false"/>
          <w:iCs w:val="false"/>
          <w:color w:val="333333"/>
          <w:sz w:val="20"/>
          <w:szCs w:val="20"/>
          <w:rtl w:val="true"/>
        </w:rPr>
        <w:t>.</w:t>
      </w:r>
    </w:p>
  </w:footnote>
  <w:footnote w:id="1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نورالأنوار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1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الطارق</w:t>
      </w:r>
      <w:r>
        <w:rPr>
          <w:rFonts w:eastAsia="IRNazanin" w:cs="IRNazanin"/>
          <w:b w:val="false"/>
          <w:bCs w:val="false"/>
          <w:i w:val="false"/>
          <w:iCs w:val="false"/>
          <w:color w:val="333333"/>
          <w:sz w:val="20"/>
          <w:szCs w:val="20"/>
          <w:rtl w:val="true"/>
        </w:rPr>
        <w:t>.</w:t>
      </w:r>
    </w:p>
  </w:footnote>
  <w:footnote w:id="1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أعثر علیه بألفاظه، لا فی مصادرنا و لا فی مصادر العامّة</w:t>
      </w:r>
      <w:r>
        <w:rPr>
          <w:rFonts w:eastAsia="IRNazanin" w:cs="IRNazanin"/>
          <w:b w:val="false"/>
          <w:bCs w:val="false"/>
          <w:i w:val="false"/>
          <w:iCs w:val="false"/>
          <w:color w:val="333333"/>
          <w:sz w:val="20"/>
          <w:szCs w:val="20"/>
          <w:rtl w:val="true"/>
        </w:rPr>
        <w:t>.</w:t>
      </w:r>
    </w:p>
  </w:footnote>
  <w:footnote w:id="1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ـ مع اختلافاتٍ ـ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خزانة الأدب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نفح الطیب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1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w:t>
      </w:r>
    </w:p>
  </w:footnote>
  <w:footnote w:id="1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19952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1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p>
  </w:footnote>
  <w:footnote w:id="1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أعثر علی قوله هذا فی آثاره المطبوعة کـ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إعجازالبیان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مفتاح‌الغیب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رسالة النصوص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الأربعین</w:t>
      </w:r>
      <w:r>
        <w:rPr>
          <w:rFonts w:eastAsia="IRNazanin" w:cs="IRNazanin"/>
          <w:b w:val="false"/>
          <w:bCs w:val="false"/>
          <w:i w:val="false"/>
          <w:iCs w:val="false"/>
          <w:color w:val="333333"/>
          <w:sz w:val="20"/>
          <w:szCs w:val="20"/>
          <w:rtl w:val="true"/>
        </w:rPr>
        <w:t>».</w:t>
      </w:r>
    </w:p>
  </w:footnote>
  <w:footnote w:id="1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کشف الیقین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و کان الإلتقاء عند موسی ـ علیه السلام ـ </w:t>
      </w:r>
      <w:r>
        <w:rPr>
          <w:rFonts w:eastAsia="IRNazanin" w:cs="IRNazanin"/>
          <w:b w:val="false"/>
          <w:bCs w:val="false"/>
          <w:i w:val="false"/>
          <w:iCs w:val="false"/>
          <w:color w:val="333333"/>
          <w:sz w:val="20"/>
          <w:szCs w:val="20"/>
          <w:rtl w:val="true"/>
        </w:rPr>
        <w:t>.</w:t>
      </w:r>
    </w:p>
  </w:footnote>
  <w:footnote w:id="1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أعثر علی مصدرٍ لقول عین‌القضاة هذا</w:t>
      </w:r>
      <w:r>
        <w:rPr>
          <w:rFonts w:eastAsia="IRNazanin" w:cs="IRNazanin"/>
          <w:b w:val="false"/>
          <w:bCs w:val="false"/>
          <w:i w:val="false"/>
          <w:iCs w:val="false"/>
          <w:color w:val="333333"/>
          <w:sz w:val="20"/>
          <w:szCs w:val="20"/>
          <w:rtl w:val="true"/>
        </w:rPr>
        <w:t>.</w:t>
      </w:r>
    </w:p>
  </w:footnote>
  <w:footnote w:id="1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الکافیة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ذلک لأنّ ذا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مثله صفةٌ للجماعة</w:t>
      </w:r>
      <w:r>
        <w:rPr>
          <w:rFonts w:eastAsia="IRNazanin" w:cs="IRNazanin"/>
          <w:b w:val="false"/>
          <w:bCs w:val="false"/>
          <w:i w:val="false"/>
          <w:iCs w:val="false"/>
          <w:color w:val="333333"/>
          <w:sz w:val="20"/>
          <w:szCs w:val="20"/>
          <w:rtl w:val="true"/>
        </w:rPr>
        <w:t>.</w:t>
      </w:r>
    </w:p>
  </w:footnote>
  <w:footnote w:id="1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الکافیة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جمّالة</w:t>
      </w:r>
      <w:r>
        <w:rPr>
          <w:rFonts w:eastAsia="IRNazanin" w:cs="IRNazanin"/>
          <w:b w:val="false"/>
          <w:bCs w:val="false"/>
          <w:i w:val="false"/>
          <w:iCs w:val="false"/>
          <w:color w:val="333333"/>
          <w:sz w:val="20"/>
          <w:szCs w:val="20"/>
          <w:rtl w:val="true"/>
        </w:rPr>
        <w:t>.</w:t>
      </w:r>
    </w:p>
  </w:footnote>
  <w:footnote w:id="1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شرح الکافیة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1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ریاض السالکین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1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p>
  </w:footnote>
  <w:footnote w:id="1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1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w:t>
      </w:r>
    </w:p>
  </w:footnote>
  <w:footnote w:id="1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w:t>
      </w:r>
    </w:p>
  </w:footnote>
  <w:footnote w:id="1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هی القراءة الشاذّة، و القراءة المشهورة هی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ذُبَّنِی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جعلناها فی المتن، و کما یحکیها المصنّف بعد سطورٍ عن نسخة الشهید، و 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شرح الصحیفة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1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أعثر علیه، و 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مجموعة ورّام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کنز الفوائد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1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الکلمة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508</w:t>
      </w:r>
      <w:r>
        <w:rPr>
          <w:rFonts w:ascii="IRNazanin" w:hAnsi="IRNazanin" w:eastAsia="IRNazanin"/>
          <w:b w:val="false"/>
          <w:b w:val="false"/>
          <w:bCs w:val="false"/>
          <w:i w:val="false"/>
          <w:i w:val="false"/>
          <w:iCs w:val="false"/>
          <w:color w:val="333333"/>
          <w:sz w:val="20"/>
          <w:sz w:val="20"/>
          <w:szCs w:val="20"/>
          <w:rtl w:val="true"/>
        </w:rPr>
        <w:t>، و 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شرح ابن أبیالحدید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علیه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ریاض السالکین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1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الأمثال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التصریح علی التوضیح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1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p>
  </w:footnote>
  <w:footnote w:id="1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الحدید</w:t>
      </w:r>
      <w:r>
        <w:rPr>
          <w:rFonts w:eastAsia="IRNazanin" w:cs="IRNazanin"/>
          <w:b w:val="false"/>
          <w:bCs w:val="false"/>
          <w:i w:val="false"/>
          <w:iCs w:val="false"/>
          <w:color w:val="333333"/>
          <w:sz w:val="20"/>
          <w:szCs w:val="20"/>
          <w:rtl w:val="true"/>
        </w:rPr>
        <w:t>.</w:t>
      </w:r>
    </w:p>
  </w:footnote>
  <w:footnote w:id="1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دیوان الأدب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بها</w:t>
      </w:r>
      <w:r>
        <w:rPr>
          <w:rFonts w:eastAsia="IRNazanin" w:cs="IRNazanin"/>
          <w:b w:val="false"/>
          <w:bCs w:val="false"/>
          <w:i w:val="false"/>
          <w:iCs w:val="false"/>
          <w:color w:val="333333"/>
          <w:sz w:val="20"/>
          <w:szCs w:val="20"/>
          <w:rtl w:val="true"/>
        </w:rPr>
        <w:t>.</w:t>
      </w:r>
    </w:p>
  </w:footnote>
  <w:footnote w:id="1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دیوان الأدب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أعثر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کنت أظنّ أنّ هشاماً هذا هو ابن‌هشام اللخمی صاحب الشرح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الفصیح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لکن ما وجدت هذا القول فیه، 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شرح الفصیح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شرح هذه اللفظة</w:t>
      </w:r>
      <w:r>
        <w:rPr>
          <w:rFonts w:eastAsia="IRNazanin" w:cs="IRNazanin"/>
          <w:b w:val="false"/>
          <w:bCs w:val="false"/>
          <w:i w:val="false"/>
          <w:iCs w:val="false"/>
          <w:color w:val="333333"/>
          <w:sz w:val="20"/>
          <w:szCs w:val="20"/>
          <w:rtl w:val="true"/>
        </w:rPr>
        <w:t>.</w:t>
      </w:r>
    </w:p>
  </w:footnote>
  <w:footnote w:id="1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لتفصیل هذا الخلاف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تاج العروس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ریاض السالکین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1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الشیخ</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من أدعیة الصحیفة یوم الجمعة بعد الجمعة و بعد صلاة الأضحی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أللّهمّ هذا یومٌ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1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نورالأنوار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1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ریاض السالکین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1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شرح الصحیفة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p>
  </w:footnote>
  <w:footnote w:id="1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أعثر علیه بألفاظه، و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6452</w:t>
      </w:r>
      <w:r>
        <w:rPr>
          <w:rFonts w:ascii="IRNazanin" w:hAnsi="IRNazanin" w:eastAsia="IRNazanin"/>
          <w:b w:val="false"/>
          <w:b w:val="false"/>
          <w:bCs w:val="false"/>
          <w:i w:val="false"/>
          <w:i w:val="false"/>
          <w:iCs w:val="false"/>
          <w:color w:val="333333"/>
          <w:sz w:val="20"/>
          <w:sz w:val="20"/>
          <w:szCs w:val="20"/>
          <w:rtl w:val="true"/>
        </w:rPr>
        <w:t>، و 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1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حکاه المحقّق الداماد،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شرح الصحیفة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p>
  </w:footnote>
  <w:footnote w:id="1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بوفود</w:t>
      </w:r>
      <w:r>
        <w:rPr>
          <w:rFonts w:eastAsia="IRNazanin" w:cs="IRNazanin"/>
          <w:b w:val="false"/>
          <w:bCs w:val="false"/>
          <w:i w:val="false"/>
          <w:iCs w:val="false"/>
          <w:color w:val="333333"/>
          <w:sz w:val="20"/>
          <w:szCs w:val="20"/>
          <w:rtl w:val="true"/>
        </w:rPr>
        <w:t>.</w:t>
      </w:r>
    </w:p>
  </w:footnote>
  <w:footnote w:id="1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ریاض السالکین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1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1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حکاه العلاّمة الفیض،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التعلیقات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فی ذلک الخلاف ـ من غیر ذکرٍ للقائلین ـ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مغنی اللبیب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p>
  </w:footnote>
  <w:footnote w:id="1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ریاض السالکین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1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w:t>
      </w:r>
    </w:p>
  </w:footnote>
  <w:footnote w:id="1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ریاض السالکین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1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دیوان حافظ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الغزل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البیت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أساس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ریاض السالکین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1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هی</w:t>
      </w:r>
      <w:r>
        <w:rPr>
          <w:rFonts w:eastAsia="IRNazanin" w:cs="IRNazanin"/>
          <w:b w:val="false"/>
          <w:bCs w:val="false"/>
          <w:i w:val="false"/>
          <w:iCs w:val="false"/>
          <w:color w:val="333333"/>
          <w:sz w:val="20"/>
          <w:szCs w:val="20"/>
          <w:rtl w:val="true"/>
        </w:rPr>
        <w:t>.</w:t>
      </w:r>
    </w:p>
  </w:footnote>
  <w:footnote w:id="1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1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w:t>
      </w:r>
    </w:p>
  </w:footnote>
  <w:footnote w:id="1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11858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عوالی اللئالی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ریاض السالکین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1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و المجلّد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1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و المجلّد أیضاً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1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ملزوماً</w:t>
      </w:r>
      <w:r>
        <w:rPr>
          <w:rFonts w:eastAsia="IRNazanin" w:cs="IRNazanin"/>
          <w:b w:val="false"/>
          <w:bCs w:val="false"/>
          <w:i w:val="false"/>
          <w:iCs w:val="false"/>
          <w:color w:val="333333"/>
          <w:sz w:val="20"/>
          <w:szCs w:val="20"/>
          <w:rtl w:val="true"/>
        </w:rPr>
        <w:t>.</w:t>
      </w:r>
    </w:p>
  </w:footnote>
  <w:footnote w:id="1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و المجلّد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1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شرح الصحیفة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1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التعلیقات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هذا نسخة الشهید کما حکاه المحقّق الداماد،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شرح الصحیفة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1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فیض القدیر فی شرح الجامع الصغیر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ریاض السالکین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1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أعثر علیه فیه، و 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صحیح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2404</w:t>
      </w:r>
      <w:r>
        <w:rPr>
          <w:rFonts w:eastAsia="IRNazanin" w:cs="IRNazanin"/>
          <w:b w:val="false"/>
          <w:bCs w:val="false"/>
          <w:i w:val="false"/>
          <w:iCs w:val="false"/>
          <w:color w:val="333333"/>
          <w:sz w:val="20"/>
          <w:szCs w:val="20"/>
          <w:rtl w:val="true"/>
        </w:rPr>
        <w:t>.</w:t>
      </w:r>
    </w:p>
  </w:footnote>
  <w:footnote w:id="1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w:t>
      </w:r>
    </w:p>
  </w:footnote>
  <w:footnote w:id="1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لتفصیل حکایة المباهلة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الإقبال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511</w:t>
      </w:r>
      <w:r>
        <w:rPr>
          <w:rFonts w:ascii="IRNazanin" w:hAnsi="IRNazanin" w:eastAsia="IRNazanin"/>
          <w:b w:val="false"/>
          <w:b w:val="false"/>
          <w:bCs w:val="false"/>
          <w:i w:val="false"/>
          <w:i w:val="false"/>
          <w:iCs w:val="false"/>
          <w:color w:val="333333"/>
          <w:sz w:val="20"/>
          <w:sz w:val="20"/>
          <w:szCs w:val="20"/>
          <w:rtl w:val="true"/>
        </w:rPr>
        <w:t>، و 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تحفة الأحوذی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القرطبیّ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الطبریّ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ابن‌کثیر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1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1160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فرات الکوفی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451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التحصین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634</w:t>
      </w:r>
      <w:r>
        <w:rPr>
          <w:rFonts w:eastAsia="IRNazanin" w:cs="IRNazanin"/>
          <w:b w:val="false"/>
          <w:bCs w:val="false"/>
          <w:i w:val="false"/>
          <w:iCs w:val="false"/>
          <w:color w:val="333333"/>
          <w:sz w:val="20"/>
          <w:szCs w:val="20"/>
          <w:rtl w:val="true"/>
        </w:rPr>
        <w:t>.</w:t>
      </w:r>
    </w:p>
  </w:footnote>
  <w:footnote w:id="1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20974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13669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الزهد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1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الفتوحات المکّیّة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1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وفیات الأعیان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مصباح الأنس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الراح القراح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ریاض السالکین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1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w:t>
      </w:r>
    </w:p>
  </w:footnote>
  <w:footnote w:id="1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w:t>
      </w:r>
    </w:p>
  </w:footnote>
  <w:footnote w:id="1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ـ مع تغییراتٍ ـ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و أشبه منه به ما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1480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الإقبال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1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 الإستعمال</w:t>
      </w:r>
      <w:r>
        <w:rPr>
          <w:rFonts w:eastAsia="IRNazanin" w:cs="IRNazanin"/>
          <w:b w:val="false"/>
          <w:bCs w:val="false"/>
          <w:i w:val="false"/>
          <w:iCs w:val="false"/>
          <w:color w:val="333333"/>
          <w:sz w:val="20"/>
          <w:szCs w:val="20"/>
          <w:rtl w:val="true"/>
        </w:rPr>
        <w:t>.</w:t>
      </w:r>
    </w:p>
  </w:footnote>
  <w:footnote w:id="1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1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أیضاً</w:t>
      </w:r>
      <w:r>
        <w:rPr>
          <w:rFonts w:eastAsia="IRNazanin" w:cs="IRNazanin"/>
          <w:b w:val="false"/>
          <w:bCs w:val="false"/>
          <w:i w:val="false"/>
          <w:iCs w:val="false"/>
          <w:color w:val="333333"/>
          <w:sz w:val="20"/>
          <w:szCs w:val="20"/>
          <w:rtl w:val="true"/>
        </w:rPr>
        <w:t>.</w:t>
      </w:r>
    </w:p>
  </w:footnote>
  <w:footnote w:id="1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صحاح اللغة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التعلیقات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شرح الصحیفة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1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حکاه العلاّمة المدنیّ،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ریاض السالکین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1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قول العلاّمة الفیض،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التعلیقات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w:t>
      </w:r>
    </w:p>
  </w:footnote>
  <w:footnote w:id="1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یتعدّی</w:t>
      </w:r>
      <w:r>
        <w:rPr>
          <w:rFonts w:eastAsia="IRNazanin" w:cs="IRNazanin"/>
          <w:b w:val="false"/>
          <w:bCs w:val="false"/>
          <w:i w:val="false"/>
          <w:iCs w:val="false"/>
          <w:color w:val="333333"/>
          <w:sz w:val="20"/>
          <w:szCs w:val="20"/>
          <w:rtl w:val="true"/>
        </w:rPr>
        <w:t>.</w:t>
      </w:r>
    </w:p>
  </w:footnote>
  <w:footnote w:id="1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التبیان فی إعراب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1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النسختین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الریاض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الصحیح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أبیدؤاد بن جریر</w:t>
      </w:r>
      <w:r>
        <w:rPr>
          <w:rFonts w:eastAsia="IRNazanin" w:cs="IRNazanin"/>
          <w:b w:val="false"/>
          <w:bCs w:val="false"/>
          <w:i w:val="false"/>
          <w:iCs w:val="false"/>
          <w:color w:val="333333"/>
          <w:sz w:val="20"/>
          <w:szCs w:val="20"/>
          <w:rtl w:val="true"/>
        </w:rPr>
        <w:t>.</w:t>
      </w:r>
    </w:p>
  </w:footnote>
  <w:footnote w:id="1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أعثر علی دیوانه، و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البیان و التبیین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و فیه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أخشن مسّاً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الأغانی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و فیه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أخشن لمساً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tl w:val="true"/>
        </w:rPr>
        <w:t>.</w:t>
      </w:r>
    </w:p>
  </w:footnote>
  <w:footnote w:id="1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ریاض السالکین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1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 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التوحید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کریمات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الصافّات</w:t>
      </w:r>
      <w:r>
        <w:rPr>
          <w:rFonts w:eastAsia="IRNazanin" w:cs="IRNazanin"/>
          <w:b w:val="false"/>
          <w:bCs w:val="false"/>
          <w:i w:val="false"/>
          <w:iCs w:val="false"/>
          <w:color w:val="333333"/>
          <w:sz w:val="20"/>
          <w:szCs w:val="20"/>
          <w:rtl w:val="true"/>
        </w:rPr>
        <w:t>.</w:t>
      </w:r>
    </w:p>
  </w:footnote>
  <w:footnote w:id="1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آل‌عمران</w:t>
      </w:r>
      <w:r>
        <w:rPr>
          <w:rFonts w:eastAsia="IRNazanin" w:cs="IRNazanin"/>
          <w:b w:val="false"/>
          <w:bCs w:val="false"/>
          <w:i w:val="false"/>
          <w:iCs w:val="false"/>
          <w:color w:val="333333"/>
          <w:sz w:val="20"/>
          <w:szCs w:val="20"/>
          <w:rtl w:val="true"/>
        </w:rPr>
        <w:t>.</w:t>
      </w:r>
    </w:p>
  </w:footnote>
  <w:footnote w:id="1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ریاض السالکین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1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و المجلّد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1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p>
  </w:footnote>
  <w:footnote w:id="1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صحیح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2290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صحیح البخاری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6643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11236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مسند الرویانی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1022</w:t>
      </w:r>
      <w:r>
        <w:rPr>
          <w:rFonts w:eastAsia="IRNazanin" w:cs="IRNazanin"/>
          <w:b w:val="false"/>
          <w:bCs w:val="false"/>
          <w:i w:val="false"/>
          <w:iCs w:val="false"/>
          <w:color w:val="333333"/>
          <w:sz w:val="20"/>
          <w:szCs w:val="20"/>
          <w:rtl w:val="true"/>
        </w:rPr>
        <w:t>.</w:t>
      </w:r>
    </w:p>
  </w:footnote>
  <w:footnote w:id="1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أعثر علی هذا الکتاب، و انظر إلی التعلیقة السالفة</w:t>
      </w:r>
      <w:r>
        <w:rPr>
          <w:rFonts w:eastAsia="IRNazanin" w:cs="IRNazanin"/>
          <w:b w:val="false"/>
          <w:bCs w:val="false"/>
          <w:i w:val="false"/>
          <w:iCs w:val="false"/>
          <w:color w:val="333333"/>
          <w:sz w:val="20"/>
          <w:szCs w:val="20"/>
          <w:rtl w:val="true"/>
        </w:rPr>
        <w:t>.</w:t>
      </w:r>
    </w:p>
  </w:footnote>
  <w:footnote w:id="1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فی التعلیقة السالفة أنّنی لم أعثر علی هذا الکتاب، و 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مسند عمر بن الخطّاب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مسند الطیالسی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2638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المعجم الکبیر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538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فتح الباری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التمهید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1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p>
  </w:footnote>
  <w:footnote w:id="1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p>
  </w:footnote>
  <w:footnote w:id="1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أعثر علی الکتاب ـ کما سلف منّی فی التعلیقة السالفة ـ ، و لم أعثر علی الحدیث فی غیره من مصادر العامّة</w:t>
      </w:r>
      <w:r>
        <w:rPr>
          <w:rFonts w:eastAsia="IRNazanin" w:cs="IRNazanin"/>
          <w:b w:val="false"/>
          <w:bCs w:val="false"/>
          <w:i w:val="false"/>
          <w:iCs w:val="false"/>
          <w:color w:val="333333"/>
          <w:sz w:val="20"/>
          <w:szCs w:val="20"/>
          <w:rtl w:val="true"/>
        </w:rPr>
        <w:t>.</w:t>
      </w:r>
    </w:p>
  </w:footnote>
  <w:footnote w:id="1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أعثر علیه ـ کما ذکرته فی التعلیقة السالفة و الّتی قبلها ـ ، و 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صحیح البخاری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507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الأحادیث المختارة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1724</w:t>
      </w:r>
      <w:r>
        <w:rPr>
          <w:rFonts w:eastAsia="IRNazanin" w:cs="IRNazanin"/>
          <w:b w:val="false"/>
          <w:bCs w:val="false"/>
          <w:i w:val="false"/>
          <w:iCs w:val="false"/>
          <w:color w:val="333333"/>
          <w:sz w:val="20"/>
          <w:szCs w:val="20"/>
          <w:rtl w:val="true"/>
        </w:rPr>
        <w:t>.</w:t>
      </w:r>
    </w:p>
  </w:footnote>
  <w:footnote w:id="1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الإسم</w:t>
      </w:r>
      <w:r>
        <w:rPr>
          <w:rFonts w:eastAsia="IRNazanin" w:cs="IRNazanin"/>
          <w:b w:val="false"/>
          <w:bCs w:val="false"/>
          <w:i w:val="false"/>
          <w:iCs w:val="false"/>
          <w:color w:val="333333"/>
          <w:sz w:val="20"/>
          <w:szCs w:val="20"/>
          <w:rtl w:val="true"/>
        </w:rPr>
        <w:t>.</w:t>
      </w:r>
    </w:p>
  </w:footnote>
  <w:footnote w:id="1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صحاح اللغة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ریاض السالکین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1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499</w:t>
      </w:r>
      <w:r>
        <w:rPr>
          <w:rFonts w:ascii="IRNazanin" w:hAnsi="IRNazanin" w:eastAsia="IRNazanin"/>
          <w:b w:val="false"/>
          <w:b w:val="false"/>
          <w:bCs w:val="false"/>
          <w:i w:val="false"/>
          <w:i w:val="false"/>
          <w:iCs w:val="false"/>
          <w:color w:val="333333"/>
          <w:sz w:val="20"/>
          <w:sz w:val="20"/>
          <w:szCs w:val="20"/>
          <w:rtl w:val="true"/>
        </w:rPr>
        <w:t>، و 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7633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خصائص الأئمّة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ریاض السالکین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1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و المجلّد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1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أیضاً</w:t>
      </w:r>
      <w:r>
        <w:rPr>
          <w:rFonts w:eastAsia="IRNazanin" w:cs="IRNazanin"/>
          <w:b w:val="false"/>
          <w:bCs w:val="false"/>
          <w:i w:val="false"/>
          <w:iCs w:val="false"/>
          <w:color w:val="333333"/>
          <w:sz w:val="20"/>
          <w:szCs w:val="20"/>
          <w:rtl w:val="true"/>
        </w:rPr>
        <w:t>.</w:t>
      </w:r>
    </w:p>
  </w:footnote>
  <w:footnote w:id="1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و المجلّد أیضاً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1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w:t>
      </w:r>
    </w:p>
  </w:footnote>
  <w:footnote w:id="1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و المجلّد أیضاً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1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p>
  </w:footnote>
  <w:footnote w:id="1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أعثر علی هذا الکتاب، و الظاهر انّه طبع حدیثاً لأوّل مرّةٍ فی بیروت و لم‌یصل إلی بلادنا بعدُ</w:t>
      </w:r>
      <w:r>
        <w:rPr>
          <w:rFonts w:eastAsia="IRNazanin" w:cs="IRNazanin"/>
          <w:b w:val="false"/>
          <w:bCs w:val="false"/>
          <w:i w:val="false"/>
          <w:iCs w:val="false"/>
          <w:color w:val="333333"/>
          <w:sz w:val="20"/>
          <w:szCs w:val="20"/>
          <w:rtl w:val="true"/>
        </w:rPr>
        <w:t>.</w:t>
      </w:r>
    </w:p>
  </w:footnote>
  <w:footnote w:id="1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ریاض السالکین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1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عبس</w:t>
      </w:r>
      <w:r>
        <w:rPr>
          <w:rFonts w:eastAsia="IRNazanin" w:cs="IRNazanin"/>
          <w:b w:val="false"/>
          <w:bCs w:val="false"/>
          <w:i w:val="false"/>
          <w:iCs w:val="false"/>
          <w:color w:val="333333"/>
          <w:sz w:val="20"/>
          <w:szCs w:val="20"/>
          <w:rtl w:val="true"/>
        </w:rPr>
        <w:t>.</w:t>
      </w:r>
    </w:p>
  </w:footnote>
  <w:footnote w:id="1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التوضیح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قد</w:t>
      </w:r>
      <w:r>
        <w:rPr>
          <w:rFonts w:eastAsia="IRNazanin" w:cs="IRNazanin"/>
          <w:b w:val="false"/>
          <w:bCs w:val="false"/>
          <w:i w:val="false"/>
          <w:iCs w:val="false"/>
          <w:color w:val="333333"/>
          <w:sz w:val="20"/>
          <w:szCs w:val="20"/>
          <w:rtl w:val="true"/>
        </w:rPr>
        <w:t>.</w:t>
      </w:r>
    </w:p>
  </w:footnote>
  <w:footnote w:id="1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شرح التصریح علی التوضیح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374</w:t>
      </w:r>
      <w:r>
        <w:rPr>
          <w:rFonts w:ascii="IRNazanin" w:hAnsi="IRNazanin" w:eastAsia="IRNazanin"/>
          <w:b w:val="false"/>
          <w:b w:val="false"/>
          <w:bCs w:val="false"/>
          <w:i w:val="false"/>
          <w:i w:val="false"/>
          <w:iCs w:val="false"/>
          <w:color w:val="333333"/>
          <w:sz w:val="20"/>
          <w:sz w:val="20"/>
          <w:szCs w:val="20"/>
          <w:rtl w:val="true"/>
        </w:rPr>
        <w:t>، و القطعة الأولی هی نصّ الشیخ خالد لا ابن‌هشام</w:t>
      </w:r>
      <w:r>
        <w:rPr>
          <w:rFonts w:eastAsia="IRNazanin" w:cs="IRNazanin"/>
          <w:b w:val="false"/>
          <w:bCs w:val="false"/>
          <w:i w:val="false"/>
          <w:iCs w:val="false"/>
          <w:color w:val="333333"/>
          <w:sz w:val="20"/>
          <w:szCs w:val="20"/>
          <w:rtl w:val="true"/>
        </w:rPr>
        <w:t>.</w:t>
      </w:r>
    </w:p>
  </w:footnote>
  <w:footnote w:id="1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ریاض السالکین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1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الشرح</w:t>
      </w:r>
      <w:r>
        <w:rPr>
          <w:rFonts w:eastAsia="IRNazanin" w:cs="IRNazanin"/>
          <w:b w:val="false"/>
          <w:bCs w:val="false"/>
          <w:i w:val="false"/>
          <w:iCs w:val="false"/>
          <w:color w:val="333333"/>
          <w:sz w:val="20"/>
          <w:szCs w:val="20"/>
          <w:rtl w:val="true"/>
        </w:rPr>
        <w:t>.</w:t>
      </w:r>
    </w:p>
  </w:footnote>
  <w:footnote w:id="1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w:t>
      </w:r>
    </w:p>
  </w:footnote>
  <w:footnote w:id="1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منع</w:t>
      </w:r>
      <w:r>
        <w:rPr>
          <w:rFonts w:eastAsia="IRNazanin" w:cs="IRNazanin"/>
          <w:b w:val="false"/>
          <w:bCs w:val="false"/>
          <w:i w:val="false"/>
          <w:iCs w:val="false"/>
          <w:color w:val="333333"/>
          <w:sz w:val="20"/>
          <w:szCs w:val="20"/>
          <w:rtl w:val="true"/>
        </w:rPr>
        <w:t>.</w:t>
      </w:r>
    </w:p>
  </w:footnote>
  <w:footnote w:id="1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ریاض السالکین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1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p>
  </w:footnote>
  <w:footnote w:id="1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و المجلّد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1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النصّ المصحفیّ هو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نُصُب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قرء بعضهم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نَصَب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بعضهم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نَصْب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بعضهم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نُصْب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راجع فی ذلک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البحر المحیط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التفسیر الکبیر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إتحاف الفضلاء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1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المعارج</w:t>
      </w:r>
      <w:r>
        <w:rPr>
          <w:rFonts w:eastAsia="IRNazanin" w:cs="IRNazanin"/>
          <w:b w:val="false"/>
          <w:bCs w:val="false"/>
          <w:i w:val="false"/>
          <w:iCs w:val="false"/>
          <w:color w:val="333333"/>
          <w:sz w:val="20"/>
          <w:szCs w:val="20"/>
          <w:rtl w:val="true"/>
        </w:rPr>
        <w:t>.</w:t>
      </w:r>
    </w:p>
  </w:footnote>
  <w:footnote w:id="1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أبومسلم</w:t>
      </w:r>
      <w:r>
        <w:rPr>
          <w:rFonts w:eastAsia="IRNazanin" w:cs="IRNazanin"/>
          <w:b w:val="false"/>
          <w:bCs w:val="false"/>
          <w:i w:val="false"/>
          <w:iCs w:val="false"/>
          <w:color w:val="333333"/>
          <w:sz w:val="20"/>
          <w:szCs w:val="20"/>
          <w:rtl w:val="true"/>
        </w:rPr>
        <w:t>.</w:t>
      </w:r>
    </w:p>
  </w:footnote>
  <w:footnote w:id="1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1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ریاض السالکین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1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الطارق</w:t>
      </w:r>
      <w:r>
        <w:rPr>
          <w:rFonts w:eastAsia="IRNazanin" w:cs="IRNazanin"/>
          <w:b w:val="false"/>
          <w:bCs w:val="false"/>
          <w:i w:val="false"/>
          <w:iCs w:val="false"/>
          <w:color w:val="333333"/>
          <w:sz w:val="20"/>
          <w:szCs w:val="20"/>
          <w:rtl w:val="true"/>
        </w:rPr>
        <w:t>.</w:t>
      </w:r>
    </w:p>
  </w:footnote>
  <w:footnote w:id="1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ریاض السالکین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1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للتفصیل فی هذا الشأن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کشف المراد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و انظر أیضاً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أوائل المقالات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ریاض السالکین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1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1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نظیرة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نفی المستقبل و لکن علی التأکید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حدائق الدقائق فی شرح الأنموذج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416</w:t>
      </w:r>
      <w:r>
        <w:rPr>
          <w:rFonts w:ascii="IRNazanin" w:hAnsi="IRNazanin" w:eastAsia="IRNazanin"/>
          <w:b w:val="false"/>
          <w:b w:val="false"/>
          <w:bCs w:val="false"/>
          <w:i w:val="false"/>
          <w:i w:val="false"/>
          <w:iCs w:val="false"/>
          <w:color w:val="333333"/>
          <w:sz w:val="20"/>
          <w:sz w:val="20"/>
          <w:szCs w:val="20"/>
          <w:rtl w:val="true"/>
        </w:rPr>
        <w:t>، و 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مغنی اللبیب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1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w:t>
      </w:r>
    </w:p>
  </w:footnote>
  <w:footnote w:id="1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p>
  </w:footnote>
  <w:footnote w:id="1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w:t>
      </w:r>
    </w:p>
  </w:footnote>
  <w:footnote w:id="1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ریاض السالکین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1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و المجلّد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1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فانظر فی معناه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أعثر علیه</w:t>
      </w:r>
      <w:r>
        <w:rPr>
          <w:rFonts w:eastAsia="IRNazanin" w:cs="IRNazanin"/>
          <w:b w:val="false"/>
          <w:bCs w:val="false"/>
          <w:i w:val="false"/>
          <w:iCs w:val="false"/>
          <w:color w:val="333333"/>
          <w:sz w:val="20"/>
          <w:szCs w:val="20"/>
          <w:rtl w:val="true"/>
        </w:rPr>
        <w:t>.</w:t>
      </w:r>
    </w:p>
  </w:footnote>
  <w:footnote w:id="1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و 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التوحید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w:t>
      </w:r>
    </w:p>
  </w:footnote>
  <w:footnote w:id="1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ریاض السالکین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1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و المجلّد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1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صحاح اللغة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ریاض السالکین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1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کلام المحدّث الجزائریّ،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نورالأنوار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1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w:t>
      </w:r>
    </w:p>
  </w:footnote>
  <w:footnote w:id="1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و المجلّد 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1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و المجلّد أیضاً 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1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قحّم نفسه فی الأمور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دخل فیها بغیر رویّةٍ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تقحّم فیها و اقتحم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أساس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حکاه الفیّومی،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المصباح المنیر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p>
  </w:footnote>
  <w:footnote w:id="1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بطن</w:t>
      </w:r>
      <w:r>
        <w:rPr>
          <w:rFonts w:eastAsia="IRNazanin" w:cs="IRNazanin"/>
          <w:b w:val="false"/>
          <w:bCs w:val="false"/>
          <w:i w:val="false"/>
          <w:iCs w:val="false"/>
          <w:color w:val="333333"/>
          <w:sz w:val="20"/>
          <w:szCs w:val="20"/>
          <w:rtl w:val="true"/>
        </w:rPr>
        <w:t>.</w:t>
      </w:r>
    </w:p>
  </w:footnote>
  <w:footnote w:id="1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القاموس المحیط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ریاض السالکین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1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متشابه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2290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دیوان أمیر المؤمنین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و 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الکلمة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w:t>
      </w:r>
    </w:p>
  </w:footnote>
  <w:footnote w:id="1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w:t>
      </w:r>
    </w:p>
  </w:footnote>
  <w:footnote w:id="1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آل‌عمران</w:t>
      </w:r>
      <w:r>
        <w:rPr>
          <w:rFonts w:eastAsia="IRNazanin" w:cs="IRNazanin"/>
          <w:b w:val="false"/>
          <w:bCs w:val="false"/>
          <w:i w:val="false"/>
          <w:iCs w:val="false"/>
          <w:color w:val="333333"/>
          <w:sz w:val="20"/>
          <w:szCs w:val="20"/>
          <w:rtl w:val="true"/>
        </w:rPr>
        <w:t>.</w:t>
      </w:r>
    </w:p>
  </w:footnote>
  <w:footnote w:id="1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w:t>
      </w:r>
    </w:p>
  </w:footnote>
  <w:footnote w:id="1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ریاض السالکین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1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نورالأنوار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1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جمهرة الأمثال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1664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الأمثال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القائمة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 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إصلاح المنطق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ابن‌الدهان</w:t>
      </w:r>
      <w:r>
        <w:rPr>
          <w:rFonts w:eastAsia="IRNazanin" w:cs="IRNazanin"/>
          <w:b w:val="false"/>
          <w:bCs w:val="false"/>
          <w:i w:val="false"/>
          <w:iCs w:val="false"/>
          <w:color w:val="333333"/>
          <w:sz w:val="20"/>
          <w:szCs w:val="20"/>
          <w:rtl w:val="true"/>
        </w:rPr>
        <w:t>:</w:t>
      </w:r>
    </w:p>
  </w:footnote>
  <w:footnote w:id="1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ریاض السالکین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1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التعلیقات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ریاض السالکین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1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المشهورات، و لم أعثر علی قائله</w:t>
      </w:r>
      <w:r>
        <w:rPr>
          <w:rFonts w:eastAsia="IRNazanin" w:cs="IRNazanin"/>
          <w:b w:val="false"/>
          <w:bCs w:val="false"/>
          <w:i w:val="false"/>
          <w:iCs w:val="false"/>
          <w:color w:val="333333"/>
          <w:sz w:val="20"/>
          <w:szCs w:val="20"/>
          <w:rtl w:val="true"/>
        </w:rPr>
        <w:t>.</w:t>
      </w:r>
    </w:p>
  </w:footnote>
  <w:footnote w:id="1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القاموس المحیط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ریاض السالکین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1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tl w:val="true"/>
        </w:rPr>
        <w:t>.</w:t>
      </w:r>
    </w:p>
  </w:footnote>
  <w:footnote w:id="1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p>
  </w:footnote>
  <w:footnote w:id="1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و یحذف المفعول کثیراً فیقال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فلانٌ مرصدٌ لفلانٍ إذا رصد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الفائق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أساس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ریاض السالکین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1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و المجلّد 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1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المحکم فی اللغة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1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13633</w:t>
      </w:r>
      <w:r>
        <w:rPr>
          <w:rFonts w:eastAsia="IRNazanin" w:cs="IRNazanin"/>
          <w:b w:val="false"/>
          <w:bCs w:val="false"/>
          <w:i w:val="false"/>
          <w:iCs w:val="false"/>
          <w:color w:val="333333"/>
          <w:sz w:val="20"/>
          <w:szCs w:val="20"/>
          <w:rtl w:val="true"/>
        </w:rPr>
        <w:t>.</w:t>
      </w:r>
    </w:p>
  </w:footnote>
  <w:footnote w:id="1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شرح الصحیفة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1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غرائب القرآن و رغائب الفرقان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1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آل‌عمران</w:t>
      </w:r>
      <w:r>
        <w:rPr>
          <w:rFonts w:eastAsia="IRNazanin" w:cs="IRNazanin"/>
          <w:b w:val="false"/>
          <w:bCs w:val="false"/>
          <w:i w:val="false"/>
          <w:iCs w:val="false"/>
          <w:color w:val="333333"/>
          <w:sz w:val="20"/>
          <w:szCs w:val="20"/>
          <w:rtl w:val="true"/>
        </w:rPr>
        <w:t>.</w:t>
      </w:r>
    </w:p>
  </w:footnote>
  <w:footnote w:id="1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ریاض السالکین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1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أساس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w:t>
      </w:r>
      <w:r>
        <w:rPr>
          <w:rFonts w:eastAsia="IRNazanin" w:cs="IRNazanin"/>
          <w:b w:val="false"/>
          <w:bCs w:val="false"/>
          <w:i w:val="false"/>
          <w:iCs w:val="false"/>
          <w:color w:val="333333"/>
          <w:sz w:val="20"/>
          <w:szCs w:val="20"/>
          <w:rtl w:val="true"/>
        </w:rPr>
        <w:t>.</w:t>
      </w:r>
    </w:p>
  </w:footnote>
  <w:footnote w:id="1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القاموس المحیط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هی</w:t>
      </w:r>
      <w:r>
        <w:rPr>
          <w:rFonts w:eastAsia="IRNazanin" w:cs="IRNazanin"/>
          <w:b w:val="false"/>
          <w:bCs w:val="false"/>
          <w:i w:val="false"/>
          <w:iCs w:val="false"/>
          <w:color w:val="333333"/>
          <w:sz w:val="20"/>
          <w:szCs w:val="20"/>
          <w:rtl w:val="true"/>
        </w:rPr>
        <w:t>.</w:t>
      </w:r>
    </w:p>
  </w:footnote>
  <w:footnote w:id="1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المصباح المنیر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1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طلبت</w:t>
      </w:r>
      <w:r>
        <w:rPr>
          <w:rFonts w:eastAsia="IRNazanin" w:cs="IRNazanin"/>
          <w:b w:val="false"/>
          <w:bCs w:val="false"/>
          <w:i w:val="false"/>
          <w:iCs w:val="false"/>
          <w:color w:val="333333"/>
          <w:sz w:val="20"/>
          <w:szCs w:val="20"/>
          <w:rtl w:val="true"/>
        </w:rPr>
        <w:t>.</w:t>
      </w:r>
    </w:p>
  </w:footnote>
  <w:footnote w:id="1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w:t>
      </w:r>
    </w:p>
  </w:footnote>
  <w:footnote w:id="1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هیهنا حذف المصنّف جملةً من شواهد الکتاب</w:t>
      </w:r>
      <w:r>
        <w:rPr>
          <w:rFonts w:eastAsia="IRNazanin" w:cs="IRNazanin"/>
          <w:b w:val="false"/>
          <w:bCs w:val="false"/>
          <w:i w:val="false"/>
          <w:iCs w:val="false"/>
          <w:color w:val="333333"/>
          <w:sz w:val="20"/>
          <w:szCs w:val="20"/>
          <w:rtl w:val="true"/>
        </w:rPr>
        <w:t>.</w:t>
      </w:r>
    </w:p>
  </w:footnote>
  <w:footnote w:id="1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أحدهما</w:t>
      </w:r>
      <w:r>
        <w:rPr>
          <w:rFonts w:eastAsia="IRNazanin" w:cs="IRNazanin"/>
          <w:b w:val="false"/>
          <w:bCs w:val="false"/>
          <w:i w:val="false"/>
          <w:iCs w:val="false"/>
          <w:color w:val="333333"/>
          <w:sz w:val="20"/>
          <w:szCs w:val="20"/>
          <w:rtl w:val="true"/>
        </w:rPr>
        <w:t>.</w:t>
      </w:r>
    </w:p>
  </w:footnote>
  <w:footnote w:id="1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الثانی</w:t>
      </w:r>
      <w:r>
        <w:rPr>
          <w:rFonts w:eastAsia="IRNazanin" w:cs="IRNazanin"/>
          <w:b w:val="false"/>
          <w:bCs w:val="false"/>
          <w:i w:val="false"/>
          <w:iCs w:val="false"/>
          <w:color w:val="333333"/>
          <w:sz w:val="20"/>
          <w:szCs w:val="20"/>
          <w:rtl w:val="true"/>
        </w:rPr>
        <w:t>.</w:t>
      </w:r>
    </w:p>
  </w:footnote>
  <w:footnote w:id="1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w:t>
      </w:r>
    </w:p>
  </w:footnote>
  <w:footnote w:id="1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w:t>
      </w:r>
    </w:p>
  </w:footnote>
  <w:footnote w:id="1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1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القطعة الثانیة هی تحریر کلام الراغب، و بینهما فروقٌ فی الجملة،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المفردات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ریاض السالکین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1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و الجمع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مصاید بغیر همزٍ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المصباح المنیر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w:t>
      </w:r>
    </w:p>
  </w:footnote>
  <w:footnote w:id="1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أعثر علیه، فانظر مثلاً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القاموس المحیط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القائمة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صحاح اللغة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القائمة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المصباح المنیر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w:t>
      </w:r>
    </w:p>
  </w:footnote>
  <w:footnote w:id="1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طردت</w:t>
      </w:r>
      <w:r>
        <w:rPr>
          <w:rFonts w:eastAsia="IRNazanin" w:cs="IRNazanin"/>
          <w:b w:val="false"/>
          <w:bCs w:val="false"/>
          <w:i w:val="false"/>
          <w:iCs w:val="false"/>
          <w:color w:val="333333"/>
          <w:sz w:val="20"/>
          <w:szCs w:val="20"/>
          <w:rtl w:val="true"/>
        </w:rPr>
        <w:t>.</w:t>
      </w:r>
    </w:p>
  </w:footnote>
  <w:footnote w:id="1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صحاح اللغة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ریاض السالکین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1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دیوان الأدب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ریاض السالکین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1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نهج‌البلاغة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عوالی اللئالی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1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مسند الشهاب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میزان الإعتدال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کشف الخفاء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2158</w:t>
      </w:r>
      <w:r>
        <w:rPr>
          <w:rFonts w:eastAsia="IRNazanin" w:cs="IRNazanin"/>
          <w:b w:val="false"/>
          <w:bCs w:val="false"/>
          <w:i w:val="false"/>
          <w:iCs w:val="false"/>
          <w:color w:val="333333"/>
          <w:sz w:val="20"/>
          <w:szCs w:val="20"/>
          <w:rtl w:val="true"/>
        </w:rPr>
        <w:t>.</w:t>
      </w:r>
    </w:p>
  </w:footnote>
  <w:footnote w:id="1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بالتحریک الزیادة فی التودّد و الدعاء</w:t>
      </w:r>
      <w:r>
        <w:rPr>
          <w:rFonts w:eastAsia="IRNazanin" w:cs="IRNazanin"/>
          <w:b w:val="false"/>
          <w:bCs w:val="false"/>
          <w:i w:val="false"/>
          <w:iCs w:val="false"/>
          <w:color w:val="333333"/>
          <w:sz w:val="20"/>
          <w:szCs w:val="20"/>
          <w:rtl w:val="true"/>
        </w:rPr>
        <w:t>.</w:t>
      </w:r>
    </w:p>
  </w:footnote>
  <w:footnote w:id="1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1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هو</w:t>
      </w:r>
      <w:r>
        <w:rPr>
          <w:rFonts w:eastAsia="IRNazanin" w:cs="IRNazanin"/>
          <w:b w:val="false"/>
          <w:bCs w:val="false"/>
          <w:i w:val="false"/>
          <w:iCs w:val="false"/>
          <w:color w:val="333333"/>
          <w:sz w:val="20"/>
          <w:szCs w:val="20"/>
          <w:rtl w:val="true"/>
        </w:rPr>
        <w:t>.</w:t>
      </w:r>
    </w:p>
  </w:footnote>
  <w:footnote w:id="1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القاموس المحیط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ریاض السالکین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1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المزار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729</w:t>
      </w:r>
      <w:r>
        <w:rPr>
          <w:rFonts w:eastAsia="IRNazanin" w:cs="IRNazanin"/>
          <w:b w:val="false"/>
          <w:bCs w:val="false"/>
          <w:i w:val="false"/>
          <w:iCs w:val="false"/>
          <w:color w:val="333333"/>
          <w:sz w:val="20"/>
          <w:szCs w:val="20"/>
          <w:rtl w:val="true"/>
        </w:rPr>
        <w:t>.</w:t>
      </w:r>
    </w:p>
  </w:footnote>
  <w:footnote w:id="1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نورالأنوار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1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w:t>
      </w:r>
    </w:p>
  </w:footnote>
  <w:footnote w:id="1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المفردات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w:t>
      </w:r>
      <w:r>
        <w:rPr>
          <w:rFonts w:eastAsia="IRNazanin" w:cs="IRNazanin"/>
          <w:b w:val="false"/>
          <w:bCs w:val="false"/>
          <w:i w:val="false"/>
          <w:iCs w:val="false"/>
          <w:color w:val="333333"/>
          <w:sz w:val="20"/>
          <w:szCs w:val="20"/>
          <w:rtl w:val="true"/>
        </w:rPr>
        <w:t>.</w:t>
      </w:r>
    </w:p>
  </w:footnote>
  <w:footnote w:id="1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المفردات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قارن ـ مع اختلافاتٍ یسیرة ـ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ریاض السالکین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1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التعلیقات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1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شرح الصحیفة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1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w:t>
      </w:r>
    </w:p>
  </w:footnote>
  <w:footnote w:id="1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ریاض السالکین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1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وَحِرَ کفَرِحَ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القاموس المحیط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ریاض السالکین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1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و المجلّد 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1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الکهف</w:t>
      </w:r>
      <w:r>
        <w:rPr>
          <w:rFonts w:eastAsia="IRNazanin" w:cs="IRNazanin"/>
          <w:b w:val="false"/>
          <w:bCs w:val="false"/>
          <w:i w:val="false"/>
          <w:iCs w:val="false"/>
          <w:color w:val="333333"/>
          <w:sz w:val="20"/>
          <w:szCs w:val="20"/>
          <w:rtl w:val="true"/>
        </w:rPr>
        <w:t>.</w:t>
      </w:r>
    </w:p>
  </w:footnote>
  <w:footnote w:id="1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1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یآس</w:t>
      </w:r>
      <w:r>
        <w:rPr>
          <w:rFonts w:eastAsia="IRNazanin" w:cs="IRNazanin"/>
          <w:b w:val="false"/>
          <w:bCs w:val="false"/>
          <w:i w:val="false"/>
          <w:iCs w:val="false"/>
          <w:color w:val="333333"/>
          <w:sz w:val="20"/>
          <w:szCs w:val="20"/>
          <w:rtl w:val="true"/>
        </w:rPr>
        <w:t>.</w:t>
      </w:r>
    </w:p>
  </w:footnote>
  <w:footnote w:id="1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ریاض السالکین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1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و المجلّد 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1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الأنبیاء</w:t>
      </w:r>
      <w:r>
        <w:rPr>
          <w:rFonts w:eastAsia="IRNazanin" w:cs="IRNazanin"/>
          <w:b w:val="false"/>
          <w:bCs w:val="false"/>
          <w:i w:val="false"/>
          <w:iCs w:val="false"/>
          <w:color w:val="333333"/>
          <w:sz w:val="20"/>
          <w:szCs w:val="20"/>
          <w:rtl w:val="true"/>
        </w:rPr>
        <w:t>.</w:t>
      </w:r>
    </w:p>
  </w:footnote>
  <w:footnote w:id="1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النجم</w:t>
      </w:r>
      <w:r>
        <w:rPr>
          <w:rFonts w:eastAsia="IRNazanin" w:cs="IRNazanin"/>
          <w:b w:val="false"/>
          <w:bCs w:val="false"/>
          <w:i w:val="false"/>
          <w:iCs w:val="false"/>
          <w:color w:val="333333"/>
          <w:sz w:val="20"/>
          <w:szCs w:val="20"/>
          <w:rtl w:val="true"/>
        </w:rPr>
        <w:t>.</w:t>
      </w:r>
    </w:p>
  </w:footnote>
  <w:footnote w:id="1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معانی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للفرّاء ـ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و 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تاج العروس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القائمة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1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ریاض السالکین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1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المغنی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وقع</w:t>
      </w:r>
      <w:r>
        <w:rPr>
          <w:rFonts w:eastAsia="IRNazanin" w:cs="IRNazanin"/>
          <w:b w:val="false"/>
          <w:bCs w:val="false"/>
          <w:i w:val="false"/>
          <w:iCs w:val="false"/>
          <w:color w:val="333333"/>
          <w:sz w:val="20"/>
          <w:szCs w:val="20"/>
          <w:rtl w:val="true"/>
        </w:rPr>
        <w:t>.</w:t>
      </w:r>
    </w:p>
  </w:footnote>
  <w:footnote w:id="1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p>
  </w:footnote>
  <w:footnote w:id="1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w:t>
      </w:r>
    </w:p>
  </w:footnote>
  <w:footnote w:id="1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المغنی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معناه</w:t>
      </w:r>
      <w:r>
        <w:rPr>
          <w:rFonts w:eastAsia="IRNazanin" w:cs="IRNazanin"/>
          <w:b w:val="false"/>
          <w:bCs w:val="false"/>
          <w:i w:val="false"/>
          <w:iCs w:val="false"/>
          <w:color w:val="333333"/>
          <w:sz w:val="20"/>
          <w:szCs w:val="20"/>
          <w:rtl w:val="true"/>
        </w:rPr>
        <w:t>.</w:t>
      </w:r>
    </w:p>
  </w:footnote>
  <w:footnote w:id="1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مغنی اللبیب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886</w:t>
      </w:r>
      <w:r>
        <w:rPr>
          <w:rFonts w:eastAsia="IRNazanin" w:cs="IRNazanin"/>
          <w:b w:val="false"/>
          <w:bCs w:val="false"/>
          <w:i w:val="false"/>
          <w:iCs w:val="false"/>
          <w:color w:val="333333"/>
          <w:sz w:val="20"/>
          <w:szCs w:val="20"/>
          <w:rtl w:val="true"/>
        </w:rPr>
        <w:t>.</w:t>
      </w:r>
    </w:p>
  </w:footnote>
  <w:footnote w:id="1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ریاض السالکین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1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و المجلّد 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1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و المجلّد أیضاً 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1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8686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مکارم الأخلاق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1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ریاض السالکین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1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الضروب من الحرکات</w:t>
      </w:r>
      <w:r>
        <w:rPr>
          <w:rFonts w:eastAsia="IRNazanin" w:cs="IRNazanin"/>
          <w:b w:val="false"/>
          <w:bCs w:val="false"/>
          <w:i w:val="false"/>
          <w:iCs w:val="false"/>
          <w:color w:val="333333"/>
          <w:sz w:val="20"/>
          <w:szCs w:val="20"/>
          <w:rtl w:val="true"/>
        </w:rPr>
        <w:t>.</w:t>
      </w:r>
    </w:p>
  </w:footnote>
  <w:footnote w:id="1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و المجلّد 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1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tl w:val="true"/>
        </w:rPr>
        <w:t>.</w:t>
      </w:r>
    </w:p>
  </w:footnote>
  <w:footnote w:id="1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الأوّل قول الطبرسی، و الثانی قول أبیمسلم،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1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p>
  </w:footnote>
  <w:footnote w:id="1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ریاض السالکین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1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w:t>
      </w:r>
    </w:p>
  </w:footnote>
  <w:footnote w:id="1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p>
  </w:footnote>
  <w:footnote w:id="1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و المجلّد 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1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أعثر علیه، و 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5896</w:t>
      </w:r>
      <w:r>
        <w:rPr>
          <w:rFonts w:eastAsia="IRNazanin" w:cs="IRNazanin"/>
          <w:b w:val="false"/>
          <w:bCs w:val="false"/>
          <w:i w:val="false"/>
          <w:iCs w:val="false"/>
          <w:color w:val="333333"/>
          <w:sz w:val="20"/>
          <w:szCs w:val="20"/>
          <w:rtl w:val="true"/>
        </w:rPr>
        <w:t>.</w:t>
      </w:r>
    </w:p>
  </w:footnote>
  <w:footnote w:id="1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و 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أعلام‌الدین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فرات الکوفیّ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w:t>
      </w:r>
    </w:p>
  </w:footnote>
  <w:footnote w:id="1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w:t>
      </w:r>
    </w:p>
  </w:footnote>
  <w:footnote w:id="1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1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أعثر علیه، و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التعلیقة الآتیة</w:t>
      </w:r>
      <w:r>
        <w:rPr>
          <w:rFonts w:eastAsia="IRNazanin" w:cs="IRNazanin"/>
          <w:b w:val="false"/>
          <w:bCs w:val="false"/>
          <w:i w:val="false"/>
          <w:iCs w:val="false"/>
          <w:color w:val="333333"/>
          <w:sz w:val="20"/>
          <w:szCs w:val="20"/>
          <w:rtl w:val="true"/>
        </w:rPr>
        <w:t>.</w:t>
      </w:r>
    </w:p>
  </w:footnote>
  <w:footnote w:id="1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1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أعثر علیهما فی مصادر التفسیر، فانظر مثلاً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التفسیر الکبیر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القرطبیّ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لطائف الإشارات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1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ـ مع اختلافاتٍ ـ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غرائب القرآن و رغائب الفرقان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الجزء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ریاض السالکین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1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نورالأنوار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1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الکشّاف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لقوم</w:t>
      </w:r>
      <w:r>
        <w:rPr>
          <w:rFonts w:eastAsia="IRNazanin" w:cs="IRNazanin"/>
          <w:b w:val="false"/>
          <w:bCs w:val="false"/>
          <w:i w:val="false"/>
          <w:iCs w:val="false"/>
          <w:color w:val="333333"/>
          <w:sz w:val="20"/>
          <w:szCs w:val="20"/>
          <w:rtl w:val="true"/>
        </w:rPr>
        <w:t>.</w:t>
      </w:r>
    </w:p>
  </w:footnote>
  <w:footnote w:id="1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الکشّاف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608</w:t>
      </w:r>
      <w:r>
        <w:rPr>
          <w:rFonts w:eastAsia="IRNazanin" w:cs="IRNazanin"/>
          <w:b w:val="false"/>
          <w:bCs w:val="false"/>
          <w:i w:val="false"/>
          <w:iCs w:val="false"/>
          <w:color w:val="333333"/>
          <w:sz w:val="20"/>
          <w:szCs w:val="20"/>
          <w:rtl w:val="true"/>
        </w:rPr>
        <w:t>.</w:t>
      </w:r>
    </w:p>
  </w:footnote>
  <w:footnote w:id="1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ریاض السالکین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1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أعثر علیه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المقدّمة الجزولیّة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النحویّة، و لا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الشلّوبین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علیه، و 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شرح الشلّوبین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967</w:t>
      </w:r>
      <w:r>
        <w:rPr>
          <w:rFonts w:eastAsia="IRNazanin" w:cs="IRNazanin"/>
          <w:b w:val="false"/>
          <w:bCs w:val="false"/>
          <w:i w:val="false"/>
          <w:iCs w:val="false"/>
          <w:color w:val="333333"/>
          <w:sz w:val="20"/>
          <w:szCs w:val="20"/>
          <w:rtl w:val="true"/>
        </w:rPr>
        <w:t>.</w:t>
      </w:r>
    </w:p>
  </w:footnote>
  <w:footnote w:id="1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ریاض السالکین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1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p>
  </w:footnote>
  <w:footnote w:id="1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التعلیقات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الممتحنة</w:t>
      </w:r>
      <w:r>
        <w:rPr>
          <w:rFonts w:eastAsia="IRNazanin" w:cs="IRNazanin"/>
          <w:b w:val="false"/>
          <w:bCs w:val="false"/>
          <w:i w:val="false"/>
          <w:iCs w:val="false"/>
          <w:color w:val="333333"/>
          <w:sz w:val="20"/>
          <w:szCs w:val="20"/>
          <w:rtl w:val="true"/>
        </w:rPr>
        <w:t>.</w:t>
      </w:r>
    </w:p>
  </w:footnote>
  <w:footnote w:id="1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فی هذه القراءة الغریبة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معانی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للفرّاء ـ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إعراب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للنحّاس ـ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1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یآس</w:t>
      </w:r>
      <w:r>
        <w:rPr>
          <w:rFonts w:eastAsia="IRNazanin" w:cs="IRNazanin"/>
          <w:b w:val="false"/>
          <w:bCs w:val="false"/>
          <w:i w:val="false"/>
          <w:iCs w:val="false"/>
          <w:color w:val="333333"/>
          <w:sz w:val="20"/>
          <w:szCs w:val="20"/>
          <w:rtl w:val="true"/>
        </w:rPr>
        <w:t>.</w:t>
      </w:r>
    </w:p>
  </w:footnote>
  <w:footnote w:id="1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فی ذلک کلّه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شرح رضیالدین علی الکافیة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1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ریاض السالکین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1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أعثر علی هذا القول، لا فی مصادر الحدیث و لا فی مصادر الأمثال و لا فی مصادر الأدب</w:t>
      </w:r>
      <w:r>
        <w:rPr>
          <w:rFonts w:eastAsia="IRNazanin" w:cs="IRNazanin"/>
          <w:b w:val="false"/>
          <w:bCs w:val="false"/>
          <w:i w:val="false"/>
          <w:iCs w:val="false"/>
          <w:color w:val="333333"/>
          <w:sz w:val="20"/>
          <w:szCs w:val="20"/>
          <w:rtl w:val="true"/>
        </w:rPr>
        <w:t>.</w:t>
      </w:r>
    </w:p>
  </w:footnote>
  <w:footnote w:id="1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الأنبیاء</w:t>
      </w:r>
      <w:r>
        <w:rPr>
          <w:rFonts w:eastAsia="IRNazanin" w:cs="IRNazanin"/>
          <w:b w:val="false"/>
          <w:bCs w:val="false"/>
          <w:i w:val="false"/>
          <w:iCs w:val="false"/>
          <w:color w:val="333333"/>
          <w:sz w:val="20"/>
          <w:szCs w:val="20"/>
          <w:rtl w:val="true"/>
        </w:rPr>
        <w:t>.</w:t>
      </w:r>
    </w:p>
  </w:footnote>
  <w:footnote w:id="1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p>
  </w:footnote>
  <w:footnote w:id="1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ریاض السالکین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1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الحجر</w:t>
      </w:r>
      <w:r>
        <w:rPr>
          <w:rFonts w:eastAsia="IRNazanin" w:cs="IRNazanin"/>
          <w:b w:val="false"/>
          <w:bCs w:val="false"/>
          <w:i w:val="false"/>
          <w:iCs w:val="false"/>
          <w:color w:val="333333"/>
          <w:sz w:val="20"/>
          <w:szCs w:val="20"/>
          <w:rtl w:val="true"/>
        </w:rPr>
        <w:t>.</w:t>
      </w:r>
    </w:p>
  </w:footnote>
  <w:footnote w:id="1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w:t>
      </w:r>
    </w:p>
  </w:footnote>
  <w:footnote w:id="1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أعثر علیه بألفاظه، و 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1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الرحمن</w:t>
      </w:r>
      <w:r>
        <w:rPr>
          <w:rFonts w:eastAsia="IRNazanin" w:cs="IRNazanin"/>
          <w:b w:val="false"/>
          <w:bCs w:val="false"/>
          <w:i w:val="false"/>
          <w:iCs w:val="false"/>
          <w:color w:val="333333"/>
          <w:sz w:val="20"/>
          <w:szCs w:val="20"/>
          <w:rtl w:val="true"/>
        </w:rPr>
        <w:t>.</w:t>
      </w:r>
    </w:p>
  </w:footnote>
  <w:footnote w:id="1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ریاض السالکین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1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وفیات الأعیان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مصباح الأنس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الراح القراح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p>
  </w:footnote>
  <w:footnote w:id="1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أعثر علیه، و 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البلد الأمین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المصباح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للکفعمیّ ـ ص </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مهج الدعوات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هذا ـ کما یشیر إلیه المؤلّف ـ تلخیص الحدیث،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 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1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مضمون الحدیث،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صآ</w:t>
      </w:r>
      <w:r>
        <w:rPr>
          <w:rFonts w:eastAsia="IRNazanin" w:cs="IRNazanin"/>
          <w:b w:val="false"/>
          <w:bCs w:val="false"/>
          <w:i w:val="false"/>
          <w:iCs w:val="false"/>
          <w:color w:val="333333"/>
          <w:sz w:val="20"/>
          <w:szCs w:val="20"/>
          <w:rtl w:val="true"/>
        </w:rPr>
        <w:t>.</w:t>
      </w:r>
    </w:p>
  </w:footnote>
  <w:footnote w:id="1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ریاض السالکین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1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التوحید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 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أعثر علیه</w:t>
      </w:r>
      <w:r>
        <w:rPr>
          <w:rFonts w:eastAsia="IRNazanin" w:cs="IRNazanin"/>
          <w:b w:val="false"/>
          <w:bCs w:val="false"/>
          <w:i w:val="false"/>
          <w:iCs w:val="false"/>
          <w:color w:val="333333"/>
          <w:sz w:val="20"/>
          <w:szCs w:val="20"/>
          <w:rtl w:val="true"/>
        </w:rPr>
        <w:t>.</w:t>
      </w:r>
    </w:p>
  </w:footnote>
  <w:footnote w:id="1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10217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6875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البلد الأمین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فلاح السائل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مفتاح الفلاح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1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ریاض السالکین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1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أعثر علیه، لا فی مصادرنا و لا فی مصادر العامّة</w:t>
      </w:r>
      <w:r>
        <w:rPr>
          <w:rFonts w:eastAsia="IRNazanin" w:cs="IRNazanin"/>
          <w:b w:val="false"/>
          <w:bCs w:val="false"/>
          <w:i w:val="false"/>
          <w:iCs w:val="false"/>
          <w:color w:val="333333"/>
          <w:sz w:val="20"/>
          <w:szCs w:val="20"/>
          <w:rtl w:val="true"/>
        </w:rPr>
        <w:t>.</w:t>
      </w:r>
    </w:p>
  </w:footnote>
  <w:footnote w:id="1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w:t>
      </w:r>
    </w:p>
  </w:footnote>
  <w:footnote w:id="1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رأی ابن‌السرّاج و الفارسی و ابن شقیر و جماعةٍ آخرین، و لتفصیل المقال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مغنی اللبیب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1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ریاض السالکین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1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الکافیة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یجوز دخول الواو علیها مشدّدةً و مخفّفةً، و یجوز کون الواو عاطفةً للجملة علی الجملة</w:t>
      </w:r>
      <w:r>
        <w:rPr>
          <w:rFonts w:eastAsia="IRNazanin" w:cs="IRNazanin"/>
          <w:b w:val="false"/>
          <w:bCs w:val="false"/>
          <w:i w:val="false"/>
          <w:iCs w:val="false"/>
          <w:color w:val="333333"/>
          <w:sz w:val="20"/>
          <w:szCs w:val="20"/>
          <w:rtl w:val="true"/>
        </w:rPr>
        <w:t>.</w:t>
      </w:r>
    </w:p>
  </w:footnote>
  <w:footnote w:id="1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شرح رضیالدین علی الکافیة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1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قارن ـ مع تغییرٍ یسیر ـ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ریاض السالکین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1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صحاح اللغة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أعثر علیه بألفاظه، و 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8687</w:t>
      </w:r>
      <w:r>
        <w:rPr>
          <w:rFonts w:eastAsia="IRNazanin" w:cs="IRNazanin"/>
          <w:b w:val="false"/>
          <w:bCs w:val="false"/>
          <w:i w:val="false"/>
          <w:iCs w:val="false"/>
          <w:color w:val="333333"/>
          <w:sz w:val="20"/>
          <w:szCs w:val="20"/>
          <w:rtl w:val="true"/>
        </w:rPr>
        <w:t>.</w:t>
      </w:r>
    </w:p>
  </w:footnote>
  <w:footnote w:id="1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أعثر علیه أیضاً، و 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1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ریاض السالکین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1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و المجلّد 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1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الإتقان فی علوم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1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مغنی اللبیب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1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أعثر علیه</w:t>
      </w:r>
      <w:r>
        <w:rPr>
          <w:rFonts w:eastAsia="IRNazanin" w:cs="IRNazanin"/>
          <w:b w:val="false"/>
          <w:bCs w:val="false"/>
          <w:i w:val="false"/>
          <w:iCs w:val="false"/>
          <w:color w:val="333333"/>
          <w:sz w:val="20"/>
          <w:szCs w:val="20"/>
          <w:rtl w:val="true"/>
        </w:rPr>
        <w:t>.</w:t>
      </w:r>
    </w:p>
  </w:footnote>
  <w:footnote w:id="1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ریاض السالکین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1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مغنی اللبیب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1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تاج العروس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الصفحة المذکورة فی التعلیقة الآتیة</w:t>
      </w:r>
      <w:r>
        <w:rPr>
          <w:rFonts w:eastAsia="IRNazanin" w:cs="IRNazanin"/>
          <w:b w:val="false"/>
          <w:bCs w:val="false"/>
          <w:i w:val="false"/>
          <w:iCs w:val="false"/>
          <w:color w:val="333333"/>
          <w:sz w:val="20"/>
          <w:szCs w:val="20"/>
          <w:rtl w:val="true"/>
        </w:rPr>
        <w:t>.</w:t>
      </w:r>
    </w:p>
  </w:footnote>
  <w:footnote w:id="1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نورالأنوار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و 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التعلیقات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القاموس المحیط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القائمة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 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تاج العروس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w:t>
      </w:r>
      <w:r>
        <w:rPr>
          <w:rFonts w:eastAsia="IRNazanin" w:cs="IRNazanin"/>
          <w:b w:val="false"/>
          <w:bCs w:val="false"/>
          <w:i w:val="false"/>
          <w:iCs w:val="false"/>
          <w:color w:val="333333"/>
          <w:sz w:val="20"/>
          <w:szCs w:val="20"/>
          <w:rtl w:val="true"/>
        </w:rPr>
        <w:t>.</w:t>
      </w:r>
    </w:p>
  </w:footnote>
  <w:footnote w:id="1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1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ریاض السالکین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1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w:t>
      </w:r>
    </w:p>
  </w:footnote>
  <w:footnote w:id="1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و المجلّد 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1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نورالأنوار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1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p>
  </w:footnote>
  <w:footnote w:id="1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ریاض السالکین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1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قارن ـ مع تغییرٍ یسیر 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و المجلّد 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1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حکاه العلاّمة المدنیّ،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و المجلّد أیضاً 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1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نورالأنوار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1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w:t>
      </w:r>
    </w:p>
  </w:footnote>
  <w:footnote w:id="1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ریاض السالکین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1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أعثر علیه، نعم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تعذّر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کاعتذر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القاموس المحیط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القیامة</w:t>
      </w:r>
      <w:r>
        <w:rPr>
          <w:rFonts w:eastAsia="IRNazanin" w:cs="IRNazanin"/>
          <w:b w:val="false"/>
          <w:bCs w:val="false"/>
          <w:i w:val="false"/>
          <w:iCs w:val="false"/>
          <w:color w:val="333333"/>
          <w:sz w:val="20"/>
          <w:szCs w:val="20"/>
          <w:rtl w:val="true"/>
        </w:rPr>
        <w:t>.</w:t>
      </w:r>
    </w:p>
  </w:footnote>
  <w:footnote w:id="1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ریاض السالکین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1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و المجلّد 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1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أیضاً</w:t>
      </w:r>
      <w:r>
        <w:rPr>
          <w:rFonts w:eastAsia="IRNazanin" w:cs="IRNazanin"/>
          <w:b w:val="false"/>
          <w:bCs w:val="false"/>
          <w:i w:val="false"/>
          <w:iCs w:val="false"/>
          <w:color w:val="333333"/>
          <w:sz w:val="20"/>
          <w:szCs w:val="20"/>
          <w:rtl w:val="true"/>
        </w:rPr>
        <w:t>.</w:t>
      </w:r>
    </w:p>
  </w:footnote>
  <w:footnote w:id="1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نورالأنوار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1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ریاض السالکین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1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و المجلّد 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1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جملةٍ مقدّرةٍ مقابلةٍ</w:t>
      </w:r>
      <w:r>
        <w:rPr>
          <w:rFonts w:eastAsia="IRNazanin" w:cs="IRNazanin"/>
          <w:b w:val="false"/>
          <w:bCs w:val="false"/>
          <w:i w:val="false"/>
          <w:iCs w:val="false"/>
          <w:color w:val="333333"/>
          <w:sz w:val="20"/>
          <w:szCs w:val="20"/>
          <w:rtl w:val="true"/>
        </w:rPr>
        <w:t>.</w:t>
      </w:r>
    </w:p>
  </w:footnote>
  <w:footnote w:id="1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و</w:t>
      </w:r>
      <w:r>
        <w:rPr>
          <w:rFonts w:eastAsia="IRNazanin" w:cs="IRNazanin"/>
          <w:b w:val="false"/>
          <w:bCs w:val="false"/>
          <w:i w:val="false"/>
          <w:iCs w:val="false"/>
          <w:color w:val="333333"/>
          <w:sz w:val="20"/>
          <w:szCs w:val="20"/>
          <w:rtl w:val="true"/>
        </w:rPr>
        <w:t>.</w:t>
      </w:r>
    </w:p>
  </w:footnote>
  <w:footnote w:id="1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و المجلّد أیضاً 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1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و المجلّد 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1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الطلاق</w:t>
      </w:r>
      <w:r>
        <w:rPr>
          <w:rFonts w:eastAsia="IRNazanin" w:cs="IRNazanin"/>
          <w:b w:val="false"/>
          <w:bCs w:val="false"/>
          <w:i w:val="false"/>
          <w:iCs w:val="false"/>
          <w:color w:val="333333"/>
          <w:sz w:val="20"/>
          <w:szCs w:val="20"/>
          <w:rtl w:val="true"/>
        </w:rPr>
        <w:t>.</w:t>
      </w:r>
    </w:p>
  </w:footnote>
  <w:footnote w:id="1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ریاض السالکین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1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8715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عدّة الداعی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1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tl w:val="true"/>
        </w:rPr>
        <w:t>.</w:t>
      </w:r>
    </w:p>
  </w:footnote>
  <w:footnote w:id="1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8717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عدّة الداعی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و 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عوالی اللئالی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هذا نصّ الآیة، فانظر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آل‌عمران</w:t>
      </w:r>
      <w:r>
        <w:rPr>
          <w:rFonts w:eastAsia="IRNazanin" w:cs="IRNazanin"/>
          <w:b w:val="false"/>
          <w:bCs w:val="false"/>
          <w:i w:val="false"/>
          <w:iCs w:val="false"/>
          <w:color w:val="333333"/>
          <w:sz w:val="20"/>
          <w:szCs w:val="20"/>
          <w:rtl w:val="true"/>
        </w:rPr>
        <w:t>.</w:t>
      </w:r>
    </w:p>
  </w:footnote>
  <w:footnote w:id="1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ریاض السالکین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1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1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فیض القدیر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490</w:t>
      </w:r>
      <w:r>
        <w:rPr>
          <w:rFonts w:ascii="IRNazanin" w:hAnsi="IRNazanin" w:eastAsia="IRNazanin"/>
          <w:b w:val="false"/>
          <w:b w:val="false"/>
          <w:bCs w:val="false"/>
          <w:i w:val="false"/>
          <w:i w:val="false"/>
          <w:iCs w:val="false"/>
          <w:color w:val="333333"/>
          <w:sz w:val="20"/>
          <w:sz w:val="20"/>
          <w:szCs w:val="20"/>
          <w:rtl w:val="true"/>
        </w:rPr>
        <w:t>، و لم‌أعثر علیه فی غیره من مصادرنا و مصادر العامّة</w:t>
      </w:r>
      <w:r>
        <w:rPr>
          <w:rFonts w:eastAsia="IRNazanin" w:cs="IRNazanin"/>
          <w:b w:val="false"/>
          <w:bCs w:val="false"/>
          <w:i w:val="false"/>
          <w:iCs w:val="false"/>
          <w:color w:val="333333"/>
          <w:sz w:val="20"/>
          <w:szCs w:val="20"/>
          <w:rtl w:val="true"/>
        </w:rPr>
        <w:t>.</w:t>
      </w:r>
    </w:p>
  </w:footnote>
  <w:footnote w:id="1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344</w:t>
      </w:r>
      <w:r>
        <w:rPr>
          <w:rFonts w:ascii="IRNazanin" w:hAnsi="IRNazanin" w:eastAsia="IRNazanin"/>
          <w:b w:val="false"/>
          <w:b w:val="false"/>
          <w:bCs w:val="false"/>
          <w:i w:val="false"/>
          <w:i w:val="false"/>
          <w:iCs w:val="false"/>
          <w:color w:val="333333"/>
          <w:sz w:val="20"/>
          <w:sz w:val="20"/>
          <w:szCs w:val="20"/>
          <w:rtl w:val="true"/>
        </w:rPr>
        <w:t>، و لم‌أعثر علیه فی غیره من مصادرنا و مصادر العامّة أیضاً</w:t>
      </w:r>
      <w:r>
        <w:rPr>
          <w:rFonts w:eastAsia="IRNazanin" w:cs="IRNazanin"/>
          <w:b w:val="false"/>
          <w:bCs w:val="false"/>
          <w:i w:val="false"/>
          <w:iCs w:val="false"/>
          <w:color w:val="333333"/>
          <w:sz w:val="20"/>
          <w:szCs w:val="20"/>
          <w:rtl w:val="true"/>
        </w:rPr>
        <w:t>.</w:t>
      </w:r>
    </w:p>
  </w:footnote>
  <w:footnote w:id="1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و 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المستدرک علی الصحیحین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647</w:t>
      </w:r>
      <w:r>
        <w:rPr>
          <w:rFonts w:eastAsia="IRNazanin" w:cs="IRNazanin"/>
          <w:b w:val="false"/>
          <w:bCs w:val="false"/>
          <w:i w:val="false"/>
          <w:iCs w:val="false"/>
          <w:color w:val="333333"/>
          <w:sz w:val="20"/>
          <w:szCs w:val="20"/>
          <w:rtl w:val="true"/>
        </w:rPr>
        <w:t>.</w:t>
      </w:r>
    </w:p>
  </w:footnote>
  <w:footnote w:id="1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w:t>
      </w:r>
    </w:p>
  </w:footnote>
  <w:footnote w:id="1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مشکاة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1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ریاض السالکین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374</w:t>
      </w:r>
      <w:r>
        <w:rPr>
          <w:rFonts w:ascii="IRNazanin" w:hAnsi="IRNazanin" w:eastAsia="IRNazanin"/>
          <w:b w:val="false"/>
          <w:b w:val="false"/>
          <w:bCs w:val="false"/>
          <w:i w:val="false"/>
          <w:i w:val="false"/>
          <w:iCs w:val="false"/>
          <w:color w:val="333333"/>
          <w:sz w:val="20"/>
          <w:sz w:val="20"/>
          <w:szCs w:val="20"/>
          <w:rtl w:val="true"/>
        </w:rPr>
        <w:t>، و 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التعلیقات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الأنبیاء</w:t>
      </w:r>
      <w:r>
        <w:rPr>
          <w:rFonts w:eastAsia="IRNazanin" w:cs="IRNazanin"/>
          <w:b w:val="false"/>
          <w:bCs w:val="false"/>
          <w:i w:val="false"/>
          <w:iCs w:val="false"/>
          <w:color w:val="333333"/>
          <w:sz w:val="20"/>
          <w:szCs w:val="20"/>
          <w:rtl w:val="true"/>
        </w:rPr>
        <w:t>.</w:t>
      </w:r>
    </w:p>
  </w:footnote>
  <w:footnote w:id="1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و الّذی قبله هما قول العلاّمة المدنیّ،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ریاض السالکین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1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ـ مع زیادةٍ ـ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جامع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قآ</w:t>
      </w:r>
      <w:r>
        <w:rPr>
          <w:rFonts w:eastAsia="IRNazanin" w:cs="IRNazanin"/>
          <w:b w:val="false"/>
          <w:bCs w:val="false"/>
          <w:i w:val="false"/>
          <w:iCs w:val="false"/>
          <w:color w:val="333333"/>
          <w:sz w:val="20"/>
          <w:szCs w:val="20"/>
          <w:rtl w:val="true"/>
        </w:rPr>
        <w:t>.</w:t>
      </w:r>
    </w:p>
  </w:footnote>
  <w:footnote w:id="1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قآ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أنعام</w:t>
      </w:r>
      <w:r>
        <w:rPr>
          <w:rFonts w:eastAsia="IRNazanin" w:cs="IRNazanin"/>
          <w:b w:val="false"/>
          <w:bCs w:val="false"/>
          <w:i w:val="false"/>
          <w:iCs w:val="false"/>
          <w:color w:val="333333"/>
          <w:sz w:val="20"/>
          <w:szCs w:val="20"/>
          <w:rtl w:val="true"/>
        </w:rPr>
        <w:t>.</w:t>
      </w:r>
    </w:p>
  </w:footnote>
  <w:footnote w:id="1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ریاض السالکین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1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الأنبیاء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العنکبوت</w:t>
      </w:r>
      <w:r>
        <w:rPr>
          <w:rFonts w:eastAsia="IRNazanin" w:cs="IRNazanin"/>
          <w:b w:val="false"/>
          <w:bCs w:val="false"/>
          <w:i w:val="false"/>
          <w:iCs w:val="false"/>
          <w:color w:val="333333"/>
          <w:sz w:val="20"/>
          <w:szCs w:val="20"/>
          <w:rtl w:val="true"/>
        </w:rPr>
        <w:t>.</w:t>
      </w:r>
    </w:p>
  </w:footnote>
  <w:footnote w:id="1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و المجلّد 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1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الأنبیاء</w:t>
      </w:r>
      <w:r>
        <w:rPr>
          <w:rFonts w:eastAsia="IRNazanin" w:cs="IRNazanin"/>
          <w:b w:val="false"/>
          <w:bCs w:val="false"/>
          <w:i w:val="false"/>
          <w:iCs w:val="false"/>
          <w:color w:val="333333"/>
          <w:sz w:val="20"/>
          <w:szCs w:val="20"/>
          <w:rtl w:val="true"/>
        </w:rPr>
        <w:t>.</w:t>
      </w:r>
    </w:p>
  </w:footnote>
  <w:footnote w:id="1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أعثر علی العبارة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الکتاب</w:t>
      </w:r>
      <w:r>
        <w:rPr>
          <w:rFonts w:eastAsia="IRNazanin" w:cs="IRNazanin"/>
          <w:b w:val="false"/>
          <w:bCs w:val="false"/>
          <w:i w:val="false"/>
          <w:iCs w:val="false"/>
          <w:color w:val="333333"/>
          <w:sz w:val="20"/>
          <w:szCs w:val="20"/>
          <w:rtl w:val="true"/>
        </w:rPr>
        <w:t>».</w:t>
      </w:r>
    </w:p>
  </w:footnote>
  <w:footnote w:id="1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ریاض السالکین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1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w:t>
      </w:r>
    </w:p>
  </w:footnote>
  <w:footnote w:id="1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1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أعثر علیه، لا فی مصادر الروایات و لا فی ما یتعلّق بعلم الأخلاق، کـ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إحیاء علوم الدین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جامع السعادات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یشبههما</w:t>
      </w:r>
      <w:r>
        <w:rPr>
          <w:rFonts w:eastAsia="IRNazanin" w:cs="IRNazanin"/>
          <w:b w:val="false"/>
          <w:bCs w:val="false"/>
          <w:i w:val="false"/>
          <w:iCs w:val="false"/>
          <w:color w:val="333333"/>
          <w:sz w:val="20"/>
          <w:szCs w:val="20"/>
          <w:rtl w:val="true"/>
        </w:rPr>
        <w:t>.</w:t>
      </w:r>
    </w:p>
  </w:footnote>
  <w:footnote w:id="1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p>
  </w:footnote>
  <w:footnote w:id="1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ریاض السالکین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1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1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قارن ـ مع تغییرٍ یسیر ـ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التعلیقات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نورالأنوار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1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ریاض السالکین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1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9035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1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نورالأنوار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1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کریمتان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العلق</w:t>
      </w:r>
      <w:r>
        <w:rPr>
          <w:rFonts w:eastAsia="IRNazanin" w:cs="IRNazanin"/>
          <w:b w:val="false"/>
          <w:bCs w:val="false"/>
          <w:i w:val="false"/>
          <w:iCs w:val="false"/>
          <w:color w:val="333333"/>
          <w:sz w:val="20"/>
          <w:szCs w:val="20"/>
          <w:rtl w:val="true"/>
        </w:rPr>
        <w:t>.</w:t>
      </w:r>
    </w:p>
  </w:footnote>
  <w:footnote w:id="1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التعلیقات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ریاض السالکین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1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الأکبر علیک فأن</w:t>
      </w:r>
      <w:r>
        <w:rPr>
          <w:rFonts w:eastAsia="IRNazanin" w:cs="IRNazanin"/>
          <w:b w:val="false"/>
          <w:bCs w:val="false"/>
          <w:i w:val="false"/>
          <w:iCs w:val="false"/>
          <w:color w:val="333333"/>
          <w:sz w:val="20"/>
          <w:szCs w:val="20"/>
          <w:rtl w:val="true"/>
        </w:rPr>
        <w:t>.</w:t>
      </w:r>
    </w:p>
  </w:footnote>
  <w:footnote w:id="1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676</w:t>
      </w:r>
      <w:r>
        <w:rPr>
          <w:rFonts w:eastAsia="IRNazanin" w:cs="IRNazanin"/>
          <w:b w:val="false"/>
          <w:bCs w:val="false"/>
          <w:i w:val="false"/>
          <w:iCs w:val="false"/>
          <w:color w:val="333333"/>
          <w:sz w:val="20"/>
          <w:szCs w:val="20"/>
          <w:rtl w:val="true"/>
        </w:rPr>
        <w:t>.</w:t>
      </w:r>
    </w:p>
  </w:footnote>
  <w:footnote w:id="1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w:t>
      </w:r>
    </w:p>
  </w:footnote>
  <w:footnote w:id="1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الواقعة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الحاقّة</w:t>
      </w:r>
      <w:r>
        <w:rPr>
          <w:rFonts w:eastAsia="IRNazanin" w:cs="IRNazanin"/>
          <w:b w:val="false"/>
          <w:bCs w:val="false"/>
          <w:i w:val="false"/>
          <w:iCs w:val="false"/>
          <w:color w:val="333333"/>
          <w:sz w:val="20"/>
          <w:szCs w:val="20"/>
          <w:rtl w:val="true"/>
        </w:rPr>
        <w:t>.</w:t>
      </w:r>
    </w:p>
  </w:footnote>
  <w:footnote w:id="1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أعثر علی نصٍّ منهم علی هذا الکلام</w:t>
      </w:r>
      <w:r>
        <w:rPr>
          <w:rFonts w:eastAsia="IRNazanin" w:cs="IRNazanin"/>
          <w:b w:val="false"/>
          <w:bCs w:val="false"/>
          <w:i w:val="false"/>
          <w:iCs w:val="false"/>
          <w:color w:val="333333"/>
          <w:sz w:val="20"/>
          <w:szCs w:val="20"/>
          <w:rtl w:val="true"/>
        </w:rPr>
        <w:t>.</w:t>
      </w:r>
    </w:p>
  </w:footnote>
  <w:footnote w:id="1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ریاض السالکین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1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و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دیوان الأعشی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أَؤَوَّلُ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کذا من غیر لفظة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صدر البیت</w:t>
      </w:r>
      <w:r>
        <w:rPr>
          <w:rFonts w:eastAsia="IRNazanin" w:cs="IRNazanin"/>
          <w:b w:val="false"/>
          <w:bCs w:val="false"/>
          <w:i w:val="false"/>
          <w:iCs w:val="false"/>
          <w:color w:val="333333"/>
          <w:sz w:val="20"/>
          <w:szCs w:val="20"/>
          <w:rtl w:val="true"/>
        </w:rPr>
        <w:t>.</w:t>
      </w:r>
    </w:p>
  </w:footnote>
  <w:footnote w:id="1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هو البیت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قصیدةٍ أوّلها</w:t>
      </w:r>
      <w:r>
        <w:rPr>
          <w:rFonts w:eastAsia="IRNazanin" w:cs="IRNazanin"/>
          <w:b w:val="false"/>
          <w:bCs w:val="false"/>
          <w:i w:val="false"/>
          <w:iCs w:val="false"/>
          <w:color w:val="333333"/>
          <w:sz w:val="20"/>
          <w:szCs w:val="20"/>
          <w:rtl w:val="true"/>
        </w:rPr>
        <w:t>:</w:t>
      </w:r>
    </w:p>
  </w:footnote>
  <w:footnote w:id="1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ریاض السالکین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کریمتان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الطلاق</w:t>
      </w:r>
      <w:r>
        <w:rPr>
          <w:rFonts w:eastAsia="IRNazanin" w:cs="IRNazanin"/>
          <w:b w:val="false"/>
          <w:bCs w:val="false"/>
          <w:i w:val="false"/>
          <w:iCs w:val="false"/>
          <w:color w:val="333333"/>
          <w:sz w:val="20"/>
          <w:szCs w:val="20"/>
          <w:rtl w:val="true"/>
        </w:rPr>
        <w:t>.</w:t>
      </w:r>
    </w:p>
  </w:footnote>
  <w:footnote w:id="1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ـ مع تغییرٍ یسیر ـ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975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للجزائریّ ـ ص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للرواندیّ ـ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مکارم الأخلاق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1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ریاض السالکین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1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التعلیقات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نورالأنوار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1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ریاض السالکین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1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و المجلّد 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1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الطور</w:t>
      </w:r>
      <w:r>
        <w:rPr>
          <w:rFonts w:eastAsia="IRNazanin" w:cs="IRNazanin"/>
          <w:b w:val="false"/>
          <w:bCs w:val="false"/>
          <w:i w:val="false"/>
          <w:iCs w:val="false"/>
          <w:color w:val="333333"/>
          <w:sz w:val="20"/>
          <w:szCs w:val="20"/>
          <w:rtl w:val="true"/>
        </w:rPr>
        <w:t>.</w:t>
      </w:r>
    </w:p>
  </w:footnote>
  <w:footnote w:id="1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شرح الصحیفة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p>
  </w:footnote>
  <w:footnote w:id="1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التعلیقات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ریاض السالکین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1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أعثر علی هذا الکتاب، أمّا متن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أدب الکاتب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ففحصت الطبعة المصریّة منه ـ الّتی حقّقها محمّد محیی‌الدین عبدالحمید ـ و لم أعثر فیه علی موضعٍ یعیننا فی هذا المضمار</w:t>
      </w:r>
      <w:r>
        <w:rPr>
          <w:rFonts w:eastAsia="IRNazanin" w:cs="IRNazanin"/>
          <w:b w:val="false"/>
          <w:bCs w:val="false"/>
          <w:i w:val="false"/>
          <w:iCs w:val="false"/>
          <w:color w:val="333333"/>
          <w:sz w:val="20"/>
          <w:szCs w:val="20"/>
          <w:rtl w:val="true"/>
        </w:rPr>
        <w:t>.</w:t>
      </w:r>
    </w:p>
  </w:footnote>
  <w:footnote w:id="1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و المجلّد ص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1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1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القاموس المحیط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لتفصیل الکلام حول هذا المضمار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المصباح المنیر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922</w:t>
      </w:r>
      <w:r>
        <w:rPr>
          <w:rFonts w:eastAsia="IRNazanin" w:cs="IRNazanin"/>
          <w:b w:val="false"/>
          <w:bCs w:val="false"/>
          <w:i w:val="false"/>
          <w:iCs w:val="false"/>
          <w:color w:val="333333"/>
          <w:sz w:val="20"/>
          <w:szCs w:val="20"/>
          <w:rtl w:val="true"/>
        </w:rPr>
        <w:t>.</w:t>
      </w:r>
    </w:p>
  </w:footnote>
  <w:footnote w:id="1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الخطیئة</w:t>
      </w:r>
      <w:r>
        <w:rPr>
          <w:rFonts w:eastAsia="IRNazanin" w:cs="IRNazanin"/>
          <w:b w:val="false"/>
          <w:bCs w:val="false"/>
          <w:i w:val="false"/>
          <w:iCs w:val="false"/>
          <w:color w:val="333333"/>
          <w:sz w:val="20"/>
          <w:szCs w:val="20"/>
          <w:rtl w:val="true"/>
        </w:rPr>
        <w:t>.</w:t>
      </w:r>
    </w:p>
  </w:footnote>
  <w:footnote w:id="1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13225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أعلام الدین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الأمالی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للطوسیّ ـ ص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1162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مجموعة ورّام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نورالأنوار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1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w:t>
      </w:r>
    </w:p>
  </w:footnote>
  <w:footnote w:id="1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w:t>
      </w:r>
    </w:p>
  </w:footnote>
  <w:footnote w:id="1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الصافات</w:t>
      </w:r>
      <w:r>
        <w:rPr>
          <w:rFonts w:eastAsia="IRNazanin" w:cs="IRNazanin"/>
          <w:b w:val="false"/>
          <w:bCs w:val="false"/>
          <w:i w:val="false"/>
          <w:iCs w:val="false"/>
          <w:color w:val="333333"/>
          <w:sz w:val="20"/>
          <w:szCs w:val="20"/>
          <w:rtl w:val="true"/>
        </w:rPr>
        <w:t>.</w:t>
      </w:r>
    </w:p>
  </w:footnote>
  <w:footnote w:id="1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ریاض السالکین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1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أعثر علی مصدرٍ لهذا الحدیث الّذی رواه الجزائریّ، لا فی مصادرنا و لا فی مصادر العامّة</w:t>
      </w:r>
      <w:r>
        <w:rPr>
          <w:rFonts w:eastAsia="IRNazanin" w:cs="IRNazanin"/>
          <w:b w:val="false"/>
          <w:bCs w:val="false"/>
          <w:i w:val="false"/>
          <w:iCs w:val="false"/>
          <w:color w:val="333333"/>
          <w:sz w:val="20"/>
          <w:szCs w:val="20"/>
          <w:rtl w:val="true"/>
        </w:rPr>
        <w:t>.</w:t>
      </w:r>
    </w:p>
  </w:footnote>
  <w:footnote w:id="1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نورالأنوار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1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ریاض السالکین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1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النسختین تبعاً لما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الریاض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لم أعثر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فتح الباری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یمکن أن یکون المذکور فی المتن حصیلة کلام ابن‌الأثیر،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ریاض السالکین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1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القاموس المحیط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نصّ علیه الفیروزآبادیّ،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القاموس المحیط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غایة المرام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مطلع الإعتقاد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المواقف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w:t>
      </w:r>
    </w:p>
  </w:footnote>
  <w:footnote w:id="1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عبس</w:t>
      </w:r>
      <w:r>
        <w:rPr>
          <w:rFonts w:eastAsia="IRNazanin" w:cs="IRNazanin"/>
          <w:b w:val="false"/>
          <w:bCs w:val="false"/>
          <w:i w:val="false"/>
          <w:iCs w:val="false"/>
          <w:color w:val="333333"/>
          <w:sz w:val="20"/>
          <w:szCs w:val="20"/>
          <w:rtl w:val="true"/>
        </w:rPr>
        <w:t>.</w:t>
      </w:r>
    </w:p>
  </w:footnote>
  <w:footnote w:id="1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النبأ</w:t>
      </w:r>
      <w:r>
        <w:rPr>
          <w:rFonts w:eastAsia="IRNazanin" w:cs="IRNazanin"/>
          <w:b w:val="false"/>
          <w:bCs w:val="false"/>
          <w:i w:val="false"/>
          <w:iCs w:val="false"/>
          <w:color w:val="333333"/>
          <w:sz w:val="20"/>
          <w:szCs w:val="20"/>
          <w:rtl w:val="true"/>
        </w:rPr>
        <w:t>.</w:t>
      </w:r>
    </w:p>
  </w:footnote>
  <w:footnote w:id="1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w:t>
      </w:r>
    </w:p>
  </w:footnote>
  <w:footnote w:id="1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کریمتان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الواقعة</w:t>
      </w:r>
      <w:r>
        <w:rPr>
          <w:rFonts w:eastAsia="IRNazanin" w:cs="IRNazanin"/>
          <w:b w:val="false"/>
          <w:bCs w:val="false"/>
          <w:i w:val="false"/>
          <w:iCs w:val="false"/>
          <w:color w:val="333333"/>
          <w:sz w:val="20"/>
          <w:szCs w:val="20"/>
          <w:rtl w:val="true"/>
        </w:rPr>
        <w:t>.</w:t>
      </w:r>
    </w:p>
  </w:footnote>
  <w:footnote w:id="1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التغابن</w:t>
      </w:r>
      <w:r>
        <w:rPr>
          <w:rFonts w:eastAsia="IRNazanin" w:cs="IRNazanin"/>
          <w:b w:val="false"/>
          <w:bCs w:val="false"/>
          <w:i w:val="false"/>
          <w:iCs w:val="false"/>
          <w:color w:val="333333"/>
          <w:sz w:val="20"/>
          <w:szCs w:val="20"/>
          <w:rtl w:val="true"/>
        </w:rPr>
        <w:t>.</w:t>
      </w:r>
    </w:p>
  </w:footnote>
  <w:footnote w:id="1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الروم</w:t>
      </w:r>
      <w:r>
        <w:rPr>
          <w:rFonts w:eastAsia="IRNazanin" w:cs="IRNazanin"/>
          <w:b w:val="false"/>
          <w:bCs w:val="false"/>
          <w:i w:val="false"/>
          <w:iCs w:val="false"/>
          <w:color w:val="333333"/>
          <w:sz w:val="20"/>
          <w:szCs w:val="20"/>
          <w:rtl w:val="true"/>
        </w:rPr>
        <w:t>.</w:t>
      </w:r>
    </w:p>
  </w:footnote>
  <w:footnote w:id="1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w:t>
      </w:r>
    </w:p>
  </w:footnote>
  <w:footnote w:id="1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الشوری</w:t>
      </w:r>
      <w:r>
        <w:rPr>
          <w:rFonts w:eastAsia="IRNazanin" w:cs="IRNazanin"/>
          <w:b w:val="false"/>
          <w:bCs w:val="false"/>
          <w:i w:val="false"/>
          <w:iCs w:val="false"/>
          <w:color w:val="333333"/>
          <w:sz w:val="20"/>
          <w:szCs w:val="20"/>
          <w:rtl w:val="true"/>
        </w:rPr>
        <w:t>.</w:t>
      </w:r>
    </w:p>
  </w:footnote>
  <w:footnote w:id="1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w:t>
      </w:r>
    </w:p>
  </w:footnote>
  <w:footnote w:id="1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المرسلات</w:t>
      </w:r>
      <w:r>
        <w:rPr>
          <w:rFonts w:eastAsia="IRNazanin" w:cs="IRNazanin"/>
          <w:b w:val="false"/>
          <w:bCs w:val="false"/>
          <w:i w:val="false"/>
          <w:iCs w:val="false"/>
          <w:color w:val="333333"/>
          <w:sz w:val="20"/>
          <w:szCs w:val="20"/>
          <w:rtl w:val="true"/>
        </w:rPr>
        <w:t>.</w:t>
      </w:r>
    </w:p>
  </w:footnote>
  <w:footnote w:id="1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الکهف</w:t>
      </w:r>
      <w:r>
        <w:rPr>
          <w:rFonts w:eastAsia="IRNazanin" w:cs="IRNazanin"/>
          <w:b w:val="false"/>
          <w:bCs w:val="false"/>
          <w:i w:val="false"/>
          <w:iCs w:val="false"/>
          <w:color w:val="333333"/>
          <w:sz w:val="20"/>
          <w:szCs w:val="20"/>
          <w:rtl w:val="true"/>
        </w:rPr>
        <w:t>.</w:t>
      </w:r>
    </w:p>
  </w:footnote>
  <w:footnote w:id="1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tl w:val="true"/>
        </w:rPr>
        <w:t>.</w:t>
      </w:r>
    </w:p>
  </w:footnote>
  <w:footnote w:id="1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tl w:val="true"/>
        </w:rPr>
        <w:t>.</w:t>
      </w:r>
    </w:p>
  </w:footnote>
  <w:footnote w:id="1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w:t>
      </w:r>
    </w:p>
  </w:footnote>
  <w:footnote w:id="1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أعثر علیه، لا فی مصادرنا و لا فی مصادر العامّة</w:t>
      </w:r>
      <w:r>
        <w:rPr>
          <w:rFonts w:eastAsia="IRNazanin" w:cs="IRNazanin"/>
          <w:b w:val="false"/>
          <w:bCs w:val="false"/>
          <w:i w:val="false"/>
          <w:iCs w:val="false"/>
          <w:color w:val="333333"/>
          <w:sz w:val="20"/>
          <w:szCs w:val="20"/>
          <w:rtl w:val="true"/>
        </w:rPr>
        <w:t>.</w:t>
      </w:r>
    </w:p>
  </w:footnote>
  <w:footnote w:id="1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19952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1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أعثر علیه، لا فی مصادرنا و لا فی مصادر العامّة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أورده العارف الکاشانی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رساله مبدء و معاد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مجموعه رسائل و مصنّفات کاشانی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1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أعثر علیه أیضاً، لا فی مصادرنا و لا فی مصادر العامّة، و 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فتح الباری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w:t>
      </w:r>
    </w:p>
  </w:footnote>
  <w:footnote w:id="1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و لم‌أعثر علیه فی غیره</w:t>
      </w:r>
      <w:r>
        <w:rPr>
          <w:rFonts w:eastAsia="IRNazanin" w:cs="IRNazanin"/>
          <w:b w:val="false"/>
          <w:bCs w:val="false"/>
          <w:i w:val="false"/>
          <w:iCs w:val="false"/>
          <w:color w:val="333333"/>
          <w:sz w:val="20"/>
          <w:szCs w:val="20"/>
          <w:rtl w:val="true"/>
        </w:rPr>
        <w:t>.</w:t>
      </w:r>
    </w:p>
  </w:footnote>
  <w:footnote w:id="1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وقوفی</w:t>
      </w:r>
      <w:r>
        <w:rPr>
          <w:rFonts w:eastAsia="IRNazanin" w:cs="IRNazanin"/>
          <w:b w:val="false"/>
          <w:bCs w:val="false"/>
          <w:i w:val="false"/>
          <w:iCs w:val="false"/>
          <w:color w:val="333333"/>
          <w:sz w:val="20"/>
          <w:szCs w:val="20"/>
          <w:rtl w:val="true"/>
        </w:rPr>
        <w:t>.</w:t>
      </w:r>
    </w:p>
  </w:footnote>
  <w:footnote w:id="1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و المسکن</w:t>
      </w:r>
      <w:r>
        <w:rPr>
          <w:rFonts w:eastAsia="IRNazanin" w:cs="IRNazanin"/>
          <w:b w:val="false"/>
          <w:bCs w:val="false"/>
          <w:i w:val="false"/>
          <w:iCs w:val="false"/>
          <w:color w:val="333333"/>
          <w:sz w:val="20"/>
          <w:szCs w:val="20"/>
          <w:rtl w:val="true"/>
        </w:rPr>
        <w:t>.</w:t>
      </w:r>
    </w:p>
  </w:footnote>
  <w:footnote w:id="1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ریاض السالکین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1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w:t>
      </w:r>
    </w:p>
  </w:footnote>
  <w:footnote w:id="1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ریاض السالکین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1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أساس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القائمة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 فیه</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مسدولاً عساکره</w:t>
      </w:r>
      <w:r>
        <w:rPr>
          <w:rFonts w:eastAsia="IRNazanin" w:cs="IRNazanin"/>
          <w:b w:val="false"/>
          <w:bCs w:val="false"/>
          <w:i w:val="false"/>
          <w:iCs w:val="false"/>
          <w:color w:val="333333"/>
          <w:sz w:val="20"/>
          <w:szCs w:val="20"/>
          <w:rtl w:val="true"/>
        </w:rPr>
        <w:t>».</w:t>
      </w:r>
    </w:p>
  </w:footnote>
  <w:footnote w:id="1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قارن ـ مع تغییرٍ یسیر 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1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التعلیقات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أیضاً</w:t>
      </w:r>
      <w:r>
        <w:rPr>
          <w:rFonts w:eastAsia="IRNazanin" w:cs="IRNazanin"/>
          <w:b w:val="false"/>
          <w:bCs w:val="false"/>
          <w:i w:val="false"/>
          <w:iCs w:val="false"/>
          <w:color w:val="333333"/>
          <w:sz w:val="20"/>
          <w:szCs w:val="20"/>
          <w:rtl w:val="true"/>
        </w:rPr>
        <w:t>.</w:t>
      </w:r>
    </w:p>
  </w:footnote>
  <w:footnote w:id="1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w:t>
      </w:r>
    </w:p>
  </w:footnote>
  <w:footnote w:id="1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القاموس المحیط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و لم‌أعثر علیه فی غیره</w:t>
      </w:r>
      <w:r>
        <w:rPr>
          <w:rFonts w:eastAsia="IRNazanin" w:cs="IRNazanin"/>
          <w:b w:val="false"/>
          <w:bCs w:val="false"/>
          <w:i w:val="false"/>
          <w:iCs w:val="false"/>
          <w:color w:val="333333"/>
          <w:sz w:val="20"/>
          <w:szCs w:val="20"/>
          <w:rtl w:val="true"/>
        </w:rPr>
        <w:t>.</w:t>
      </w:r>
    </w:p>
  </w:footnote>
  <w:footnote w:id="1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p>
  </w:footnote>
  <w:footnote w:id="1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المفردات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أعثر علیه بألفاظه، و 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4824</w:t>
      </w:r>
      <w:r>
        <w:rPr>
          <w:rFonts w:ascii="IRNazanin" w:hAnsi="IRNazanin" w:eastAsia="IRNazanin"/>
          <w:b w:val="false"/>
          <w:b w:val="false"/>
          <w:bCs w:val="false"/>
          <w:i w:val="false"/>
          <w:i w:val="false"/>
          <w:iCs w:val="false"/>
          <w:color w:val="333333"/>
          <w:sz w:val="20"/>
          <w:sz w:val="20"/>
          <w:szCs w:val="20"/>
          <w:rtl w:val="true"/>
        </w:rPr>
        <w:t>، و لم أعثر علیه فی غیره</w:t>
      </w:r>
      <w:r>
        <w:rPr>
          <w:rFonts w:eastAsia="IRNazanin" w:cs="IRNazanin"/>
          <w:b w:val="false"/>
          <w:bCs w:val="false"/>
          <w:i w:val="false"/>
          <w:iCs w:val="false"/>
          <w:color w:val="333333"/>
          <w:sz w:val="20"/>
          <w:szCs w:val="20"/>
          <w:rtl w:val="true"/>
        </w:rPr>
        <w:t>.</w:t>
      </w:r>
    </w:p>
  </w:footnote>
  <w:footnote w:id="17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مسند الحمیدی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994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فیض القدیر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القرطبیّ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أعثر علیه، و قریبٌ منه ما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القرطبیّ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1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مکارم الأخلاق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1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أوّلاً</w:t>
      </w:r>
      <w:r>
        <w:rPr>
          <w:rFonts w:eastAsia="IRNazanin" w:cs="IRNazanin"/>
          <w:b w:val="false"/>
          <w:bCs w:val="false"/>
          <w:i w:val="false"/>
          <w:iCs w:val="false"/>
          <w:color w:val="333333"/>
          <w:sz w:val="20"/>
          <w:szCs w:val="20"/>
          <w:rtl w:val="true"/>
        </w:rPr>
        <w:t>.</w:t>
      </w:r>
    </w:p>
  </w:footnote>
  <w:footnote w:id="1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أعثر علی هذا الکتاب، و هو لم‌یطلع بعدُ</w:t>
      </w:r>
      <w:r>
        <w:rPr>
          <w:rFonts w:eastAsia="IRNazanin" w:cs="IRNazanin"/>
          <w:b w:val="false"/>
          <w:bCs w:val="false"/>
          <w:i w:val="false"/>
          <w:iCs w:val="false"/>
          <w:color w:val="333333"/>
          <w:sz w:val="20"/>
          <w:szCs w:val="20"/>
          <w:rtl w:val="true"/>
        </w:rPr>
        <w:t>.</w:t>
      </w:r>
    </w:p>
  </w:footnote>
  <w:footnote w:id="1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ریاض السالکین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1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النسختین، و الصحیح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بهنّ فلولٌ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بعده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قراع الکتائب</w:t>
      </w:r>
      <w:r>
        <w:rPr>
          <w:rFonts w:eastAsia="IRNazanin" w:cs="IRNazanin"/>
          <w:b w:val="false"/>
          <w:bCs w:val="false"/>
          <w:i w:val="false"/>
          <w:iCs w:val="false"/>
          <w:color w:val="333333"/>
          <w:sz w:val="20"/>
          <w:szCs w:val="20"/>
          <w:rtl w:val="true"/>
        </w:rPr>
        <w:t>».</w:t>
      </w:r>
    </w:p>
  </w:footnote>
  <w:footnote w:id="1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البیت للنابغة الذبیانی،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دیوانه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و للتفصیل 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الراح القراح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1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15098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اعلام الدین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الدعوات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w:t>
      </w:r>
    </w:p>
  </w:footnote>
  <w:footnote w:id="17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العیّاشی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451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15098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الأمالی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للصدوق ـ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جامع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7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4825</w:t>
      </w:r>
      <w:r>
        <w:rPr>
          <w:rFonts w:ascii="IRNazanin" w:hAnsi="IRNazanin" w:eastAsia="IRNazanin"/>
          <w:b w:val="false"/>
          <w:b w:val="false"/>
          <w:bCs w:val="false"/>
          <w:i w:val="false"/>
          <w:i w:val="false"/>
          <w:iCs w:val="false"/>
          <w:color w:val="333333"/>
          <w:sz w:val="20"/>
          <w:sz w:val="20"/>
          <w:szCs w:val="20"/>
          <w:rtl w:val="true"/>
        </w:rPr>
        <w:t>، و لم أعثر علیه فی غیره</w:t>
      </w:r>
      <w:r>
        <w:rPr>
          <w:rFonts w:eastAsia="IRNazanin" w:cs="IRNazanin"/>
          <w:b w:val="false"/>
          <w:bCs w:val="false"/>
          <w:i w:val="false"/>
          <w:iCs w:val="false"/>
          <w:color w:val="333333"/>
          <w:sz w:val="20"/>
          <w:szCs w:val="20"/>
          <w:rtl w:val="true"/>
        </w:rPr>
        <w:t>.</w:t>
      </w:r>
    </w:p>
  </w:footnote>
  <w:footnote w:id="1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أعثر علیه، لا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الفتوحات المکّیّة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فی غیره من آثاره الّتی فحصتها للعثور علیه</w:t>
      </w:r>
      <w:r>
        <w:rPr>
          <w:rFonts w:eastAsia="IRNazanin" w:cs="IRNazanin"/>
          <w:b w:val="false"/>
          <w:bCs w:val="false"/>
          <w:i w:val="false"/>
          <w:iCs w:val="false"/>
          <w:color w:val="333333"/>
          <w:sz w:val="20"/>
          <w:szCs w:val="20"/>
          <w:rtl w:val="true"/>
        </w:rPr>
        <w:t>.</w:t>
      </w:r>
    </w:p>
  </w:footnote>
  <w:footnote w:id="17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أعثر علیه أیضاً، و کنت أظنّ أنّ العبارة مأخوذةٌ من کتابه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جواهر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إحیاء علوم الدین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لکن ما وجدتها فیهما</w:t>
      </w:r>
      <w:r>
        <w:rPr>
          <w:rFonts w:eastAsia="IRNazanin" w:cs="IRNazanin"/>
          <w:b w:val="false"/>
          <w:bCs w:val="false"/>
          <w:i w:val="false"/>
          <w:iCs w:val="false"/>
          <w:color w:val="333333"/>
          <w:sz w:val="20"/>
          <w:szCs w:val="20"/>
          <w:rtl w:val="true"/>
        </w:rPr>
        <w:t>.</w:t>
      </w:r>
    </w:p>
  </w:footnote>
  <w:footnote w:id="17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آل‌عمران</w:t>
      </w:r>
      <w:r>
        <w:rPr>
          <w:rFonts w:eastAsia="IRNazanin" w:cs="IRNazanin"/>
          <w:b w:val="false"/>
          <w:bCs w:val="false"/>
          <w:i w:val="false"/>
          <w:iCs w:val="false"/>
          <w:color w:val="333333"/>
          <w:sz w:val="20"/>
          <w:szCs w:val="20"/>
          <w:rtl w:val="true"/>
        </w:rPr>
        <w:t>.</w:t>
      </w:r>
    </w:p>
  </w:footnote>
  <w:footnote w:id="17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أعثر علیهما بعد الفحص البالغ، لا فی مصادرنا و لا فی مصادر العامّة</w:t>
      </w:r>
      <w:r>
        <w:rPr>
          <w:rFonts w:eastAsia="IRNazanin" w:cs="IRNazanin"/>
          <w:b w:val="false"/>
          <w:bCs w:val="false"/>
          <w:i w:val="false"/>
          <w:iCs w:val="false"/>
          <w:color w:val="333333"/>
          <w:sz w:val="20"/>
          <w:szCs w:val="20"/>
          <w:rtl w:val="true"/>
        </w:rPr>
        <w:t>.</w:t>
      </w:r>
    </w:p>
  </w:footnote>
  <w:footnote w:id="1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فصوص الحکم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و انظر أیضاً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شرح القیصری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علیه ص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w:t>
      </w:r>
    </w:p>
  </w:footnote>
  <w:footnote w:id="17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 بعض الحکماء</w:t>
      </w:r>
      <w:r>
        <w:rPr>
          <w:rFonts w:eastAsia="IRNazanin" w:cs="IRNazanin"/>
          <w:b w:val="false"/>
          <w:bCs w:val="false"/>
          <w:i w:val="false"/>
          <w:iCs w:val="false"/>
          <w:color w:val="333333"/>
          <w:sz w:val="20"/>
          <w:szCs w:val="20"/>
          <w:rtl w:val="true"/>
        </w:rPr>
        <w:t>.</w:t>
      </w:r>
    </w:p>
  </w:footnote>
  <w:footnote w:id="17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المصادر المذکورة فی التعلیقة السالفة</w:t>
      </w:r>
      <w:r>
        <w:rPr>
          <w:rFonts w:eastAsia="IRNazanin" w:cs="IRNazanin"/>
          <w:b w:val="false"/>
          <w:bCs w:val="false"/>
          <w:i w:val="false"/>
          <w:iCs w:val="false"/>
          <w:color w:val="333333"/>
          <w:sz w:val="20"/>
          <w:szCs w:val="20"/>
          <w:rtl w:val="true"/>
        </w:rPr>
        <w:t>.</w:t>
      </w:r>
    </w:p>
  </w:footnote>
  <w:footnote w:id="17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مضت العبارة فی اللمعة الثالثة و الأربعین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677</w:t>
      </w:r>
      <w:r>
        <w:rPr>
          <w:rFonts w:ascii="IRNazanin" w:hAnsi="IRNazanin" w:eastAsia="IRNazanin"/>
          <w:b w:val="false"/>
          <w:b w:val="false"/>
          <w:bCs w:val="false"/>
          <w:i w:val="false"/>
          <w:i w:val="false"/>
          <w:iCs w:val="false"/>
          <w:color w:val="333333"/>
          <w:sz w:val="20"/>
          <w:sz w:val="20"/>
          <w:szCs w:val="20"/>
          <w:rtl w:val="true"/>
        </w:rPr>
        <w:t>، و قلت هناک انّی لم‌أعثر علی مصدرٍ لهذا القول فی آثاره، و للتفصیل راجع إلی ما علّقنا علی العبارة هناک</w:t>
      </w:r>
      <w:r>
        <w:rPr>
          <w:rFonts w:eastAsia="IRNazanin" w:cs="IRNazanin"/>
          <w:b w:val="false"/>
          <w:bCs w:val="false"/>
          <w:i w:val="false"/>
          <w:iCs w:val="false"/>
          <w:color w:val="333333"/>
          <w:sz w:val="20"/>
          <w:szCs w:val="20"/>
          <w:rtl w:val="true"/>
        </w:rPr>
        <w:t>.</w:t>
      </w:r>
    </w:p>
  </w:footnote>
  <w:footnote w:id="17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کلام السهروردیّ علی ما حکاه عنه صدرالمتألّهین،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الحکمة المتعالیة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17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النبأ</w:t>
      </w:r>
      <w:r>
        <w:rPr>
          <w:rFonts w:eastAsia="IRNazanin" w:cs="IRNazanin"/>
          <w:b w:val="false"/>
          <w:bCs w:val="false"/>
          <w:i w:val="false"/>
          <w:iCs w:val="false"/>
          <w:color w:val="333333"/>
          <w:sz w:val="20"/>
          <w:szCs w:val="20"/>
          <w:rtl w:val="true"/>
        </w:rPr>
        <w:t>.</w:t>
      </w:r>
    </w:p>
  </w:footnote>
  <w:footnote w:id="17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التفسیر الکبیر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7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التفسیر الکبیر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نفس المجلّد و الصفحة المذکور فی التعلیقة السالفة</w:t>
      </w:r>
      <w:r>
        <w:rPr>
          <w:rFonts w:eastAsia="IRNazanin" w:cs="IRNazanin"/>
          <w:b w:val="false"/>
          <w:bCs w:val="false"/>
          <w:i w:val="false"/>
          <w:iCs w:val="false"/>
          <w:color w:val="333333"/>
          <w:sz w:val="20"/>
          <w:szCs w:val="20"/>
          <w:rtl w:val="true"/>
        </w:rPr>
        <w:t>.</w:t>
      </w:r>
    </w:p>
  </w:footnote>
  <w:footnote w:id="17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و 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17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التفسیر الکبیر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نفس المجلّد و الصفحة المتقدّم ذکره</w:t>
      </w:r>
      <w:r>
        <w:rPr>
          <w:rFonts w:eastAsia="IRNazanin" w:cs="IRNazanin"/>
          <w:b w:val="false"/>
          <w:bCs w:val="false"/>
          <w:i w:val="false"/>
          <w:iCs w:val="false"/>
          <w:color w:val="333333"/>
          <w:sz w:val="20"/>
          <w:szCs w:val="20"/>
          <w:rtl w:val="true"/>
        </w:rPr>
        <w:t>.</w:t>
      </w:r>
    </w:p>
  </w:footnote>
  <w:footnote w:id="17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أعثر علی هذا التفسیر، و هو لم‌یطبع بعدُ</w:t>
      </w:r>
      <w:r>
        <w:rPr>
          <w:rFonts w:eastAsia="IRNazanin" w:cs="IRNazanin"/>
          <w:b w:val="false"/>
          <w:bCs w:val="false"/>
          <w:i w:val="false"/>
          <w:iCs w:val="false"/>
          <w:color w:val="333333"/>
          <w:sz w:val="20"/>
          <w:szCs w:val="20"/>
          <w:rtl w:val="true"/>
        </w:rPr>
        <w:t>.</w:t>
      </w:r>
    </w:p>
  </w:footnote>
  <w:footnote w:id="17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فتح الباری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w:t>
      </w:r>
    </w:p>
  </w:footnote>
  <w:footnote w:id="17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ـ مع تغییراتٍ و إضافات ـ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التفسیر الکبیر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7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إرشاد القلوب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عوالی اللئالی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17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أعثر علی قائله</w:t>
      </w:r>
      <w:r>
        <w:rPr>
          <w:rFonts w:eastAsia="IRNazanin" w:cs="IRNazanin"/>
          <w:b w:val="false"/>
          <w:bCs w:val="false"/>
          <w:i w:val="false"/>
          <w:iCs w:val="false"/>
          <w:color w:val="333333"/>
          <w:sz w:val="20"/>
          <w:szCs w:val="20"/>
          <w:rtl w:val="true"/>
        </w:rPr>
        <w:t>.</w:t>
      </w:r>
    </w:p>
  </w:footnote>
  <w:footnote w:id="17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p>
  </w:footnote>
  <w:footnote w:id="17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لم‌أعثر أیضاً له علی سندٍ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الحدیث من المشهورات بین العرفاء و الحکماء بحیث شرحه جمعٌ منهم، و علوّ مضامینه یشهد علی صدوره من المعصوم ـ علیه السلام ـ و إن لم‌یوجد له سندٌ خاصٌّ</w:t>
      </w:r>
      <w:r>
        <w:rPr>
          <w:rFonts w:eastAsia="IRNazanin" w:cs="IRNazanin"/>
          <w:b w:val="false"/>
          <w:bCs w:val="false"/>
          <w:i w:val="false"/>
          <w:iCs w:val="false"/>
          <w:color w:val="333333"/>
          <w:sz w:val="20"/>
          <w:szCs w:val="20"/>
          <w:rtl w:val="true"/>
        </w:rPr>
        <w:t>.</w:t>
      </w:r>
    </w:p>
  </w:footnote>
  <w:footnote w:id="17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کریمات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الرحمن</w:t>
      </w:r>
      <w:r>
        <w:rPr>
          <w:rFonts w:eastAsia="IRNazanin" w:cs="IRNazanin"/>
          <w:b w:val="false"/>
          <w:bCs w:val="false"/>
          <w:i w:val="false"/>
          <w:iCs w:val="false"/>
          <w:color w:val="333333"/>
          <w:sz w:val="20"/>
          <w:szCs w:val="20"/>
          <w:rtl w:val="true"/>
        </w:rPr>
        <w:t>.</w:t>
      </w:r>
    </w:p>
  </w:footnote>
  <w:footnote w:id="17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کریمات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الرحمن</w:t>
      </w:r>
      <w:r>
        <w:rPr>
          <w:rFonts w:eastAsia="IRNazanin" w:cs="IRNazanin"/>
          <w:b w:val="false"/>
          <w:bCs w:val="false"/>
          <w:i w:val="false"/>
          <w:iCs w:val="false"/>
          <w:color w:val="333333"/>
          <w:sz w:val="20"/>
          <w:szCs w:val="20"/>
          <w:rtl w:val="true"/>
        </w:rPr>
        <w:t>.</w:t>
      </w:r>
    </w:p>
  </w:footnote>
  <w:footnote w:id="17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صحاح اللغة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بقضیبٍ</w:t>
      </w:r>
      <w:r>
        <w:rPr>
          <w:rFonts w:eastAsia="IRNazanin" w:cs="IRNazanin"/>
          <w:b w:val="false"/>
          <w:bCs w:val="false"/>
          <w:i w:val="false"/>
          <w:iCs w:val="false"/>
          <w:color w:val="333333"/>
          <w:sz w:val="20"/>
          <w:szCs w:val="20"/>
          <w:rtl w:val="true"/>
        </w:rPr>
        <w:t>.</w:t>
      </w:r>
    </w:p>
  </w:footnote>
  <w:footnote w:id="17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صحاح اللغة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فلم‌یتکلّم</w:t>
      </w:r>
      <w:r>
        <w:rPr>
          <w:rFonts w:eastAsia="IRNazanin" w:cs="IRNazanin"/>
          <w:b w:val="false"/>
          <w:bCs w:val="false"/>
          <w:i w:val="false"/>
          <w:iCs w:val="false"/>
          <w:color w:val="333333"/>
          <w:sz w:val="20"/>
          <w:szCs w:val="20"/>
          <w:rtl w:val="true"/>
        </w:rPr>
        <w:t>.</w:t>
      </w:r>
    </w:p>
  </w:footnote>
  <w:footnote w:id="17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صحاح اللغة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صحاح اللغة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تلخیص کلام الجوهری،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و المجلّد أیضاً ص </w:t>
      </w:r>
      <w:r>
        <w:rPr>
          <w:rFonts w:eastAsia="IRNazanin" w:cs="IRNazanin"/>
          <w:b w:val="false"/>
          <w:bCs w:val="false"/>
          <w:i w:val="false"/>
          <w:iCs w:val="false"/>
          <w:color w:val="333333"/>
          <w:sz w:val="20"/>
          <w:szCs w:val="20"/>
        </w:rPr>
        <w:t>2084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أیضاً تلخیص کلام ابن‌الأثیر،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17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عدّة الداعی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عوالی اللئالی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مجموعة ورّام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7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w:t>
      </w:r>
    </w:p>
  </w:footnote>
  <w:footnote w:id="17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جامع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نهج‌البلاغة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7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أعثر علی مصدرٍ لهذا الکلام النفیس فی کتب الحکماء</w:t>
      </w:r>
      <w:r>
        <w:rPr>
          <w:rFonts w:eastAsia="IRNazanin" w:cs="IRNazanin"/>
          <w:b w:val="false"/>
          <w:bCs w:val="false"/>
          <w:i w:val="false"/>
          <w:iCs w:val="false"/>
          <w:color w:val="333333"/>
          <w:sz w:val="20"/>
          <w:szCs w:val="20"/>
          <w:rtl w:val="true"/>
        </w:rPr>
        <w:t>.</w:t>
      </w:r>
    </w:p>
  </w:footnote>
  <w:footnote w:id="17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المشهورات بین الحکماء و العرفاء، و لم‌أعثر علیه لا فی مصادرنا و لا فی مصادر العامّة الروائیّة</w:t>
      </w:r>
      <w:r>
        <w:rPr>
          <w:rFonts w:eastAsia="IRNazanin" w:cs="IRNazanin"/>
          <w:b w:val="false"/>
          <w:bCs w:val="false"/>
          <w:i w:val="false"/>
          <w:iCs w:val="false"/>
          <w:color w:val="333333"/>
          <w:sz w:val="20"/>
          <w:szCs w:val="20"/>
          <w:rtl w:val="true"/>
        </w:rPr>
        <w:t>.</w:t>
      </w:r>
    </w:p>
  </w:footnote>
  <w:footnote w:id="17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کریمتان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w:t>
      </w:r>
    </w:p>
  </w:footnote>
  <w:footnote w:id="17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أعثر علیه، و 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7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کریمات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الرحمن</w:t>
      </w:r>
      <w:r>
        <w:rPr>
          <w:rFonts w:eastAsia="IRNazanin" w:cs="IRNazanin"/>
          <w:b w:val="false"/>
          <w:bCs w:val="false"/>
          <w:i w:val="false"/>
          <w:iCs w:val="false"/>
          <w:color w:val="333333"/>
          <w:sz w:val="20"/>
          <w:szCs w:val="20"/>
          <w:rtl w:val="true"/>
        </w:rPr>
        <w:t>.</w:t>
      </w:r>
    </w:p>
  </w:footnote>
  <w:footnote w:id="17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الصافی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7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w:t>
      </w:r>
    </w:p>
  </w:footnote>
  <w:footnote w:id="17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کریمتان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الرحمن</w:t>
      </w:r>
      <w:r>
        <w:rPr>
          <w:rFonts w:eastAsia="IRNazanin" w:cs="IRNazanin"/>
          <w:b w:val="false"/>
          <w:bCs w:val="false"/>
          <w:i w:val="false"/>
          <w:iCs w:val="false"/>
          <w:color w:val="333333"/>
          <w:sz w:val="20"/>
          <w:szCs w:val="20"/>
          <w:rtl w:val="true"/>
        </w:rPr>
        <w:t>.</w:t>
      </w:r>
    </w:p>
  </w:footnote>
  <w:footnote w:id="17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p>
  </w:footnote>
  <w:footnote w:id="17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أعثر علیه بألفاظه فی مصادر الفریقین، الروائیّة و التاریخیّة</w:t>
      </w:r>
      <w:r>
        <w:rPr>
          <w:rFonts w:eastAsia="IRNazanin" w:cs="IRNazanin"/>
          <w:b w:val="false"/>
          <w:bCs w:val="false"/>
          <w:i w:val="false"/>
          <w:iCs w:val="false"/>
          <w:color w:val="333333"/>
          <w:sz w:val="20"/>
          <w:szCs w:val="20"/>
          <w:rtl w:val="true"/>
        </w:rPr>
        <w:t>.</w:t>
      </w:r>
    </w:p>
  </w:footnote>
  <w:footnote w:id="17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p>
  </w:footnote>
  <w:footnote w:id="17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w:t>
      </w:r>
    </w:p>
  </w:footnote>
  <w:footnote w:id="17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فاض</w:t>
      </w:r>
      <w:r>
        <w:rPr>
          <w:rFonts w:eastAsia="IRNazanin" w:cs="IRNazanin"/>
          <w:b w:val="false"/>
          <w:bCs w:val="false"/>
          <w:i w:val="false"/>
          <w:iCs w:val="false"/>
          <w:color w:val="333333"/>
          <w:sz w:val="20"/>
          <w:szCs w:val="20"/>
          <w:rtl w:val="true"/>
        </w:rPr>
        <w:t>.</w:t>
      </w:r>
    </w:p>
  </w:footnote>
  <w:footnote w:id="17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 ذلک</w:t>
      </w:r>
      <w:r>
        <w:rPr>
          <w:rFonts w:eastAsia="IRNazanin" w:cs="IRNazanin"/>
          <w:b w:val="false"/>
          <w:bCs w:val="false"/>
          <w:i w:val="false"/>
          <w:iCs w:val="false"/>
          <w:color w:val="333333"/>
          <w:sz w:val="20"/>
          <w:szCs w:val="20"/>
          <w:rtl w:val="true"/>
        </w:rPr>
        <w:t>.</w:t>
      </w:r>
    </w:p>
  </w:footnote>
  <w:footnote w:id="17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 الأفعال و استحالة الترجیح من غیر مرجّحٍ</w:t>
      </w:r>
      <w:r>
        <w:rPr>
          <w:rFonts w:eastAsia="IRNazanin" w:cs="IRNazanin"/>
          <w:b w:val="false"/>
          <w:bCs w:val="false"/>
          <w:i w:val="false"/>
          <w:iCs w:val="false"/>
          <w:color w:val="333333"/>
          <w:sz w:val="20"/>
          <w:szCs w:val="20"/>
          <w:rtl w:val="true"/>
        </w:rPr>
        <w:t>.</w:t>
      </w:r>
    </w:p>
  </w:footnote>
  <w:footnote w:id="17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w:t>
      </w:r>
    </w:p>
  </w:footnote>
  <w:footnote w:id="17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w:t>
      </w:r>
    </w:p>
  </w:footnote>
  <w:footnote w:id="17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w:t>
      </w:r>
    </w:p>
  </w:footnote>
  <w:footnote w:id="17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التفسیر الکبیر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7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یخصّهم بالنعیم المقیم و الإکرام العظیم</w:t>
      </w:r>
      <w:r>
        <w:rPr>
          <w:rFonts w:eastAsia="IRNazanin" w:cs="IRNazanin"/>
          <w:b w:val="false"/>
          <w:bCs w:val="false"/>
          <w:i w:val="false"/>
          <w:iCs w:val="false"/>
          <w:color w:val="333333"/>
          <w:sz w:val="20"/>
          <w:szCs w:val="20"/>
          <w:rtl w:val="true"/>
        </w:rPr>
        <w:t>.</w:t>
      </w:r>
    </w:p>
  </w:footnote>
  <w:footnote w:id="17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مستحقّاً علی اللّه ذلک</w:t>
      </w:r>
      <w:r>
        <w:rPr>
          <w:rFonts w:eastAsia="IRNazanin" w:cs="IRNazanin"/>
          <w:b w:val="false"/>
          <w:bCs w:val="false"/>
          <w:i w:val="false"/>
          <w:iCs w:val="false"/>
          <w:color w:val="333333"/>
          <w:sz w:val="20"/>
          <w:szCs w:val="20"/>
          <w:rtl w:val="true"/>
        </w:rPr>
        <w:t>.</w:t>
      </w:r>
    </w:p>
  </w:footnote>
  <w:footnote w:id="17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و إن</w:t>
      </w:r>
      <w:r>
        <w:rPr>
          <w:rFonts w:eastAsia="IRNazanin" w:cs="IRNazanin"/>
          <w:b w:val="false"/>
          <w:bCs w:val="false"/>
          <w:i w:val="false"/>
          <w:iCs w:val="false"/>
          <w:color w:val="333333"/>
          <w:sz w:val="20"/>
          <w:szCs w:val="20"/>
          <w:rtl w:val="true"/>
        </w:rPr>
        <w:t>.</w:t>
      </w:r>
    </w:p>
  </w:footnote>
  <w:footnote w:id="17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p>
  </w:footnote>
  <w:footnote w:id="17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معناه</w:t>
      </w:r>
      <w:r>
        <w:rPr>
          <w:rFonts w:eastAsia="IRNazanin" w:cs="IRNazanin"/>
          <w:b w:val="false"/>
          <w:bCs w:val="false"/>
          <w:i w:val="false"/>
          <w:iCs w:val="false"/>
          <w:color w:val="333333"/>
          <w:sz w:val="20"/>
          <w:szCs w:val="20"/>
          <w:rtl w:val="true"/>
        </w:rPr>
        <w:t>.</w:t>
      </w:r>
    </w:p>
  </w:footnote>
  <w:footnote w:id="17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الإیراد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اللائحة الرابعة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التخلّص عن أصل الإشکال علی طریقتی الحکماء و الصوفیّة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علی طریقة الحکماء فمثل</w:t>
      </w:r>
      <w:r>
        <w:rPr>
          <w:rFonts w:eastAsia="IRNazanin" w:cs="IRNazanin"/>
          <w:b w:val="false"/>
          <w:bCs w:val="false"/>
          <w:i w:val="false"/>
          <w:iCs w:val="false"/>
          <w:color w:val="333333"/>
          <w:sz w:val="20"/>
          <w:szCs w:val="20"/>
          <w:rtl w:val="true"/>
        </w:rPr>
        <w:t>.</w:t>
      </w:r>
    </w:p>
  </w:footnote>
  <w:footnote w:id="17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لم‌یوجد</w:t>
      </w:r>
      <w:r>
        <w:rPr>
          <w:rFonts w:eastAsia="IRNazanin" w:cs="IRNazanin"/>
          <w:b w:val="false"/>
          <w:bCs w:val="false"/>
          <w:i w:val="false"/>
          <w:iCs w:val="false"/>
          <w:color w:val="333333"/>
          <w:sz w:val="20"/>
          <w:szCs w:val="20"/>
          <w:rtl w:val="true"/>
        </w:rPr>
        <w:t>.</w:t>
      </w:r>
    </w:p>
  </w:footnote>
  <w:footnote w:id="17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علیهم</w:t>
      </w:r>
      <w:r>
        <w:rPr>
          <w:rFonts w:eastAsia="IRNazanin" w:cs="IRNazanin"/>
          <w:b w:val="false"/>
          <w:bCs w:val="false"/>
          <w:i w:val="false"/>
          <w:iCs w:val="false"/>
          <w:color w:val="333333"/>
          <w:sz w:val="20"/>
          <w:szCs w:val="20"/>
          <w:rtl w:val="true"/>
        </w:rPr>
        <w:t>.</w:t>
      </w:r>
    </w:p>
  </w:footnote>
  <w:footnote w:id="17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فقالوا</w:t>
      </w:r>
      <w:r>
        <w:rPr>
          <w:rFonts w:eastAsia="IRNazanin" w:cs="IRNazanin"/>
          <w:b w:val="false"/>
          <w:bCs w:val="false"/>
          <w:i w:val="false"/>
          <w:iCs w:val="false"/>
          <w:color w:val="333333"/>
          <w:sz w:val="20"/>
          <w:szCs w:val="20"/>
          <w:rtl w:val="true"/>
        </w:rPr>
        <w:t>.</w:t>
      </w:r>
    </w:p>
  </w:footnote>
  <w:footnote w:id="17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الهدی و الضلال</w:t>
      </w:r>
      <w:r>
        <w:rPr>
          <w:rFonts w:eastAsia="IRNazanin" w:cs="IRNazanin"/>
          <w:b w:val="false"/>
          <w:bCs w:val="false"/>
          <w:i w:val="false"/>
          <w:iCs w:val="false"/>
          <w:color w:val="333333"/>
          <w:sz w:val="20"/>
          <w:szCs w:val="20"/>
          <w:rtl w:val="true"/>
        </w:rPr>
        <w:t>.</w:t>
      </w:r>
    </w:p>
  </w:footnote>
  <w:footnote w:id="17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الحافظ لها</w:t>
      </w:r>
      <w:r>
        <w:rPr>
          <w:rFonts w:eastAsia="IRNazanin" w:cs="IRNazanin"/>
          <w:b w:val="false"/>
          <w:bCs w:val="false"/>
          <w:i w:val="false"/>
          <w:iCs w:val="false"/>
          <w:color w:val="333333"/>
          <w:sz w:val="20"/>
          <w:szCs w:val="20"/>
          <w:rtl w:val="true"/>
        </w:rPr>
        <w:t>.</w:t>
      </w:r>
    </w:p>
  </w:footnote>
  <w:footnote w:id="17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الحقّ</w:t>
      </w:r>
      <w:r>
        <w:rPr>
          <w:rFonts w:eastAsia="IRNazanin" w:cs="IRNazanin"/>
          <w:b w:val="false"/>
          <w:bCs w:val="false"/>
          <w:i w:val="false"/>
          <w:iCs w:val="false"/>
          <w:color w:val="333333"/>
          <w:sz w:val="20"/>
          <w:szCs w:val="20"/>
          <w:rtl w:val="true"/>
        </w:rPr>
        <w:t>.</w:t>
      </w:r>
    </w:p>
  </w:footnote>
  <w:footnote w:id="17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w:t>
      </w:r>
      <w:r>
        <w:rPr>
          <w:rFonts w:eastAsia="IRNazanin" w:cs="IRNazanin"/>
          <w:b w:val="false"/>
          <w:bCs w:val="false"/>
          <w:i w:val="false"/>
          <w:iCs w:val="false"/>
          <w:color w:val="333333"/>
          <w:sz w:val="20"/>
          <w:szCs w:val="20"/>
          <w:rtl w:val="true"/>
        </w:rPr>
        <w:t>.</w:t>
      </w:r>
    </w:p>
  </w:footnote>
  <w:footnote w:id="17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مبدءً للکلّ</w:t>
      </w:r>
      <w:r>
        <w:rPr>
          <w:rFonts w:eastAsia="IRNazanin" w:cs="IRNazanin"/>
          <w:b w:val="false"/>
          <w:bCs w:val="false"/>
          <w:i w:val="false"/>
          <w:iCs w:val="false"/>
          <w:color w:val="333333"/>
          <w:sz w:val="20"/>
          <w:szCs w:val="20"/>
          <w:rtl w:val="true"/>
        </w:rPr>
        <w:t>.</w:t>
      </w:r>
    </w:p>
  </w:footnote>
  <w:footnote w:id="17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w:t>
      </w:r>
    </w:p>
  </w:footnote>
  <w:footnote w:id="17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p>
  </w:footnote>
  <w:footnote w:id="17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فی هذا المقام أسرارٌ لایجوز التصریح بها، لأنّ ضرر سماعها للطبائع الغیر المرتاضة أکثر من نفعها</w:t>
      </w:r>
      <w:r>
        <w:rPr>
          <w:rFonts w:eastAsia="IRNazanin" w:cs="IRNazanin"/>
          <w:b w:val="false"/>
          <w:bCs w:val="false"/>
          <w:i w:val="false"/>
          <w:iCs w:val="false"/>
          <w:color w:val="333333"/>
          <w:sz w:val="20"/>
          <w:szCs w:val="20"/>
          <w:rtl w:val="true"/>
        </w:rPr>
        <w:t>.</w:t>
      </w:r>
    </w:p>
  </w:footnote>
  <w:footnote w:id="17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التمیّز</w:t>
      </w:r>
      <w:r>
        <w:rPr>
          <w:rFonts w:eastAsia="IRNazanin" w:cs="IRNazanin"/>
          <w:b w:val="false"/>
          <w:bCs w:val="false"/>
          <w:i w:val="false"/>
          <w:iCs w:val="false"/>
          <w:color w:val="333333"/>
          <w:sz w:val="20"/>
          <w:szCs w:val="20"/>
          <w:rtl w:val="true"/>
        </w:rPr>
        <w:t>.</w:t>
      </w:r>
    </w:p>
  </w:footnote>
  <w:footnote w:id="17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عوالی اللئالی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 لم‌أعثر علیه فی غیره</w:t>
      </w:r>
      <w:r>
        <w:rPr>
          <w:rFonts w:eastAsia="IRNazanin" w:cs="IRNazanin"/>
          <w:b w:val="false"/>
          <w:bCs w:val="false"/>
          <w:i w:val="false"/>
          <w:iCs w:val="false"/>
          <w:color w:val="333333"/>
          <w:sz w:val="20"/>
          <w:szCs w:val="20"/>
          <w:rtl w:val="true"/>
        </w:rPr>
        <w:t>.</w:t>
      </w:r>
    </w:p>
  </w:footnote>
  <w:footnote w:id="17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النازعات</w:t>
      </w:r>
      <w:r>
        <w:rPr>
          <w:rFonts w:eastAsia="IRNazanin" w:cs="IRNazanin"/>
          <w:b w:val="false"/>
          <w:bCs w:val="false"/>
          <w:i w:val="false"/>
          <w:iCs w:val="false"/>
          <w:color w:val="333333"/>
          <w:sz w:val="20"/>
          <w:szCs w:val="20"/>
          <w:rtl w:val="true"/>
        </w:rPr>
        <w:t>.</w:t>
      </w:r>
    </w:p>
  </w:footnote>
  <w:footnote w:id="17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w:t>
      </w:r>
    </w:p>
  </w:footnote>
  <w:footnote w:id="17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p>
  </w:footnote>
  <w:footnote w:id="17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w:t>
      </w:r>
    </w:p>
  </w:footnote>
  <w:footnote w:id="17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القرآن الکریم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لصدرالمتألّهین ـ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17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p>
  </w:footnote>
  <w:footnote w:id="18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أعثر علی هذه الأقوال فی کتب المفسّرین و لا فی مظانّها من کتب العرفاء و الصوفیّة، کـ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الرسالة القشیریّة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عوارف المعارف</w:t>
      </w:r>
      <w:r>
        <w:rPr>
          <w:rFonts w:eastAsia="IRNazanin" w:cs="IRNazanin"/>
          <w:b w:val="false"/>
          <w:bCs w:val="false"/>
          <w:i w:val="false"/>
          <w:iCs w:val="false"/>
          <w:color w:val="333333"/>
          <w:sz w:val="20"/>
          <w:szCs w:val="20"/>
          <w:rtl w:val="true"/>
        </w:rPr>
        <w:t>».</w:t>
      </w:r>
    </w:p>
  </w:footnote>
  <w:footnote w:id="18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ذکرنا</w:t>
      </w:r>
      <w:r>
        <w:rPr>
          <w:rFonts w:eastAsia="IRNazanin" w:cs="IRNazanin"/>
          <w:b w:val="false"/>
          <w:bCs w:val="false"/>
          <w:i w:val="false"/>
          <w:iCs w:val="false"/>
          <w:color w:val="333333"/>
          <w:sz w:val="20"/>
          <w:szCs w:val="20"/>
          <w:rtl w:val="true"/>
        </w:rPr>
        <w:t>.</w:t>
      </w:r>
    </w:p>
  </w:footnote>
  <w:footnote w:id="18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هیهنا سقط قسطٌ من کلام صدرالمتألّهین</w:t>
      </w:r>
      <w:r>
        <w:rPr>
          <w:rFonts w:eastAsia="IRNazanin" w:cs="IRNazanin"/>
          <w:b w:val="false"/>
          <w:bCs w:val="false"/>
          <w:i w:val="false"/>
          <w:iCs w:val="false"/>
          <w:color w:val="333333"/>
          <w:sz w:val="20"/>
          <w:szCs w:val="20"/>
          <w:rtl w:val="true"/>
        </w:rPr>
        <w:t>.</w:t>
      </w:r>
    </w:p>
  </w:footnote>
  <w:footnote w:id="18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الصفاء الفطریّتین</w:t>
      </w:r>
      <w:r>
        <w:rPr>
          <w:rFonts w:eastAsia="IRNazanin" w:cs="IRNazanin"/>
          <w:b w:val="false"/>
          <w:bCs w:val="false"/>
          <w:i w:val="false"/>
          <w:iCs w:val="false"/>
          <w:color w:val="333333"/>
          <w:sz w:val="20"/>
          <w:szCs w:val="20"/>
          <w:rtl w:val="true"/>
        </w:rPr>
        <w:t>.</w:t>
      </w:r>
    </w:p>
  </w:footnote>
  <w:footnote w:id="18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tl w:val="true"/>
        </w:rPr>
        <w:t>.</w:t>
      </w:r>
    </w:p>
  </w:footnote>
  <w:footnote w:id="18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طینته</w:t>
      </w:r>
      <w:r>
        <w:rPr>
          <w:rFonts w:eastAsia="IRNazanin" w:cs="IRNazanin"/>
          <w:b w:val="false"/>
          <w:bCs w:val="false"/>
          <w:i w:val="false"/>
          <w:iCs w:val="false"/>
          <w:color w:val="333333"/>
          <w:sz w:val="20"/>
          <w:szCs w:val="20"/>
          <w:rtl w:val="true"/>
        </w:rPr>
        <w:t>.</w:t>
      </w:r>
    </w:p>
  </w:footnote>
  <w:footnote w:id="18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القرآن الکریم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لصدرالمتألّهین ـ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18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و 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روضة الواعظین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18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إلی</w:t>
      </w:r>
      <w:r>
        <w:rPr>
          <w:rFonts w:eastAsia="IRNazanin" w:cs="IRNazanin"/>
          <w:b w:val="false"/>
          <w:bCs w:val="false"/>
          <w:i w:val="false"/>
          <w:iCs w:val="false"/>
          <w:color w:val="333333"/>
          <w:sz w:val="20"/>
          <w:szCs w:val="20"/>
          <w:rtl w:val="true"/>
        </w:rPr>
        <w:t>.</w:t>
      </w:r>
    </w:p>
  </w:footnote>
  <w:footnote w:id="18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w:t>
      </w:r>
    </w:p>
  </w:footnote>
  <w:footnote w:id="18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w:t>
      </w:r>
    </w:p>
  </w:footnote>
  <w:footnote w:id="18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کریمات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الفجر</w:t>
      </w:r>
      <w:r>
        <w:rPr>
          <w:rFonts w:eastAsia="IRNazanin" w:cs="IRNazanin"/>
          <w:b w:val="false"/>
          <w:bCs w:val="false"/>
          <w:i w:val="false"/>
          <w:iCs w:val="false"/>
          <w:color w:val="333333"/>
          <w:sz w:val="20"/>
          <w:szCs w:val="20"/>
          <w:rtl w:val="true"/>
        </w:rPr>
        <w:t>.</w:t>
      </w:r>
    </w:p>
  </w:footnote>
  <w:footnote w:id="18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کریمتان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الکهف</w:t>
      </w:r>
      <w:r>
        <w:rPr>
          <w:rFonts w:eastAsia="IRNazanin" w:cs="IRNazanin"/>
          <w:b w:val="false"/>
          <w:bCs w:val="false"/>
          <w:i w:val="false"/>
          <w:iCs w:val="false"/>
          <w:color w:val="333333"/>
          <w:sz w:val="20"/>
          <w:szCs w:val="20"/>
          <w:rtl w:val="true"/>
        </w:rPr>
        <w:t>.</w:t>
      </w:r>
    </w:p>
  </w:footnote>
  <w:footnote w:id="18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أعثر علیه بألفاظه، و 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5909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نهج‌البلاغة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18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الکهف</w:t>
      </w:r>
      <w:r>
        <w:rPr>
          <w:rFonts w:eastAsia="IRNazanin" w:cs="IRNazanin"/>
          <w:b w:val="false"/>
          <w:bCs w:val="false"/>
          <w:i w:val="false"/>
          <w:iCs w:val="false"/>
          <w:color w:val="333333"/>
          <w:sz w:val="20"/>
          <w:szCs w:val="20"/>
          <w:rtl w:val="true"/>
        </w:rPr>
        <w:t>.</w:t>
      </w:r>
    </w:p>
  </w:footnote>
  <w:footnote w:id="18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الکهف</w:t>
      </w:r>
      <w:r>
        <w:rPr>
          <w:rFonts w:eastAsia="IRNazanin" w:cs="IRNazanin"/>
          <w:b w:val="false"/>
          <w:bCs w:val="false"/>
          <w:i w:val="false"/>
          <w:iCs w:val="false"/>
          <w:color w:val="333333"/>
          <w:sz w:val="20"/>
          <w:szCs w:val="20"/>
          <w:rtl w:val="true"/>
        </w:rPr>
        <w:t>.</w:t>
      </w:r>
    </w:p>
  </w:footnote>
  <w:footnote w:id="18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450</w:t>
      </w:r>
      <w:r>
        <w:rPr>
          <w:rFonts w:ascii="IRNazanin" w:hAnsi="IRNazanin" w:eastAsia="IRNazanin"/>
          <w:b w:val="false"/>
          <w:b w:val="false"/>
          <w:bCs w:val="false"/>
          <w:i w:val="false"/>
          <w:i w:val="false"/>
          <w:iCs w:val="false"/>
          <w:color w:val="333333"/>
          <w:sz w:val="20"/>
          <w:sz w:val="20"/>
          <w:szCs w:val="20"/>
          <w:rtl w:val="true"/>
        </w:rPr>
        <w:t>، و 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18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w:t>
      </w:r>
    </w:p>
  </w:footnote>
  <w:footnote w:id="18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14911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 الأئمّة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8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أعثر علیه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طبّ الأئمّة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8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ابن‌کثیر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نوادر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فتح الباری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18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الفلق</w:t>
      </w:r>
      <w:r>
        <w:rPr>
          <w:rFonts w:eastAsia="IRNazanin" w:cs="IRNazanin"/>
          <w:b w:val="false"/>
          <w:bCs w:val="false"/>
          <w:i w:val="false"/>
          <w:iCs w:val="false"/>
          <w:color w:val="333333"/>
          <w:sz w:val="20"/>
          <w:szCs w:val="20"/>
          <w:rtl w:val="true"/>
        </w:rPr>
        <w:t>.</w:t>
      </w:r>
    </w:p>
  </w:footnote>
  <w:footnote w:id="18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الناس</w:t>
      </w:r>
      <w:r>
        <w:rPr>
          <w:rFonts w:eastAsia="IRNazanin" w:cs="IRNazanin"/>
          <w:b w:val="false"/>
          <w:bCs w:val="false"/>
          <w:i w:val="false"/>
          <w:iCs w:val="false"/>
          <w:color w:val="333333"/>
          <w:sz w:val="20"/>
          <w:szCs w:val="20"/>
          <w:rtl w:val="true"/>
        </w:rPr>
        <w:t>.</w:t>
      </w:r>
    </w:p>
  </w:footnote>
  <w:footnote w:id="18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أعثر علیه، و 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مکارم الأخلاق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8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رسائل إخوان الصفا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المباحث المشرقیّة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18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أعثر علیه، لا فی مصادرنا و لا فی مصادر العامّة</w:t>
      </w:r>
      <w:r>
        <w:rPr>
          <w:rFonts w:eastAsia="IRNazanin" w:cs="IRNazanin"/>
          <w:b w:val="false"/>
          <w:bCs w:val="false"/>
          <w:i w:val="false"/>
          <w:iCs w:val="false"/>
          <w:color w:val="333333"/>
          <w:sz w:val="20"/>
          <w:szCs w:val="20"/>
          <w:rtl w:val="true"/>
        </w:rPr>
        <w:t>.</w:t>
      </w:r>
    </w:p>
  </w:footnote>
  <w:footnote w:id="18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4716</w:t>
      </w:r>
      <w:r>
        <w:rPr>
          <w:rFonts w:eastAsia="IRNazanin" w:cs="IRNazanin"/>
          <w:b w:val="false"/>
          <w:bCs w:val="false"/>
          <w:i w:val="false"/>
          <w:iCs w:val="false"/>
          <w:color w:val="333333"/>
          <w:sz w:val="20"/>
          <w:szCs w:val="20"/>
          <w:rtl w:val="true"/>
        </w:rPr>
        <w:t>.</w:t>
      </w:r>
    </w:p>
  </w:footnote>
  <w:footnote w:id="18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18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أعثر علیه، و 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المصباح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للکفعمی ـ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18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کابن عبّاس و الحسن و قتادة و الضحّاک و السدّی و أبیمسلم،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18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w:t>
      </w:r>
    </w:p>
  </w:footnote>
  <w:footnote w:id="18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9210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الجعفریّات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دعائم‌الإسلام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18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و 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جامع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مکارم الأخلاق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18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القلم</w:t>
      </w:r>
      <w:r>
        <w:rPr>
          <w:rFonts w:eastAsia="IRNazanin" w:cs="IRNazanin"/>
          <w:b w:val="false"/>
          <w:bCs w:val="false"/>
          <w:i w:val="false"/>
          <w:iCs w:val="false"/>
          <w:color w:val="333333"/>
          <w:sz w:val="20"/>
          <w:szCs w:val="20"/>
          <w:rtl w:val="true"/>
        </w:rPr>
        <w:t>.</w:t>
      </w:r>
    </w:p>
  </w:footnote>
  <w:footnote w:id="18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8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القرطبیّ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18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أعثر علیه</w:t>
      </w:r>
      <w:r>
        <w:rPr>
          <w:rFonts w:eastAsia="IRNazanin" w:cs="IRNazanin"/>
          <w:b w:val="false"/>
          <w:bCs w:val="false"/>
          <w:i w:val="false"/>
          <w:iCs w:val="false"/>
          <w:color w:val="333333"/>
          <w:sz w:val="20"/>
          <w:szCs w:val="20"/>
          <w:rtl w:val="true"/>
        </w:rPr>
        <w:t>.</w:t>
      </w:r>
    </w:p>
  </w:footnote>
  <w:footnote w:id="18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w:t>
      </w:r>
    </w:p>
  </w:footnote>
  <w:footnote w:id="18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أعثر علیه، لا فی مصادر التاریخ و لا فی ما یختصّ بذکر أخباره و آثاره ـ رحمه اللّه ـ </w:t>
      </w:r>
      <w:r>
        <w:rPr>
          <w:rFonts w:eastAsia="IRNazanin" w:cs="IRNazanin"/>
          <w:b w:val="false"/>
          <w:bCs w:val="false"/>
          <w:i w:val="false"/>
          <w:iCs w:val="false"/>
          <w:color w:val="333333"/>
          <w:sz w:val="20"/>
          <w:szCs w:val="20"/>
          <w:rtl w:val="true"/>
        </w:rPr>
        <w:t>.</w:t>
      </w:r>
    </w:p>
  </w:footnote>
  <w:footnote w:id="18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أعثر علیه أیضاً فی مصادر الحدیث و التفسیر</w:t>
      </w:r>
      <w:r>
        <w:rPr>
          <w:rFonts w:eastAsia="IRNazanin" w:cs="IRNazanin"/>
          <w:b w:val="false"/>
          <w:bCs w:val="false"/>
          <w:i w:val="false"/>
          <w:iCs w:val="false"/>
          <w:color w:val="333333"/>
          <w:sz w:val="20"/>
          <w:szCs w:val="20"/>
          <w:rtl w:val="true"/>
        </w:rPr>
        <w:t>.</w:t>
      </w:r>
    </w:p>
  </w:footnote>
  <w:footnote w:id="18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المصباح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للکفعمی ـ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18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أتعرّف به، و لم‌أعثر علی مصدر قوله</w:t>
      </w:r>
      <w:r>
        <w:rPr>
          <w:rFonts w:eastAsia="IRNazanin" w:cs="IRNazanin"/>
          <w:b w:val="false"/>
          <w:bCs w:val="false"/>
          <w:i w:val="false"/>
          <w:iCs w:val="false"/>
          <w:color w:val="333333"/>
          <w:sz w:val="20"/>
          <w:szCs w:val="20"/>
          <w:rtl w:val="true"/>
        </w:rPr>
        <w:t>.</w:t>
      </w:r>
    </w:p>
  </w:footnote>
  <w:footnote w:id="18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18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 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18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449</w:t>
      </w:r>
      <w:r>
        <w:rPr>
          <w:rFonts w:ascii="IRNazanin" w:hAnsi="IRNazanin" w:eastAsia="IRNazanin"/>
          <w:b w:val="false"/>
          <w:b w:val="false"/>
          <w:bCs w:val="false"/>
          <w:i w:val="false"/>
          <w:i w:val="false"/>
          <w:iCs w:val="false"/>
          <w:color w:val="333333"/>
          <w:sz w:val="20"/>
          <w:sz w:val="20"/>
          <w:szCs w:val="20"/>
          <w:rtl w:val="true"/>
        </w:rPr>
        <w:t>، و 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18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فسأل</w:t>
      </w:r>
      <w:r>
        <w:rPr>
          <w:rFonts w:eastAsia="IRNazanin" w:cs="IRNazanin"/>
          <w:b w:val="false"/>
          <w:bCs w:val="false"/>
          <w:i w:val="false"/>
          <w:iCs w:val="false"/>
          <w:color w:val="333333"/>
          <w:sz w:val="20"/>
          <w:szCs w:val="20"/>
          <w:rtl w:val="true"/>
        </w:rPr>
        <w:t>.</w:t>
      </w:r>
    </w:p>
  </w:footnote>
  <w:footnote w:id="18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الفلق</w:t>
      </w:r>
      <w:r>
        <w:rPr>
          <w:rFonts w:eastAsia="IRNazanin" w:cs="IRNazanin"/>
          <w:b w:val="false"/>
          <w:bCs w:val="false"/>
          <w:i w:val="false"/>
          <w:iCs w:val="false"/>
          <w:color w:val="333333"/>
          <w:sz w:val="20"/>
          <w:szCs w:val="20"/>
          <w:rtl w:val="true"/>
        </w:rPr>
        <w:t>.</w:t>
      </w:r>
    </w:p>
  </w:footnote>
  <w:footnote w:id="18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الفلق</w:t>
      </w:r>
      <w:r>
        <w:rPr>
          <w:rFonts w:eastAsia="IRNazanin" w:cs="IRNazanin"/>
          <w:b w:val="false"/>
          <w:bCs w:val="false"/>
          <w:i w:val="false"/>
          <w:iCs w:val="false"/>
          <w:color w:val="333333"/>
          <w:sz w:val="20"/>
          <w:szCs w:val="20"/>
          <w:rtl w:val="true"/>
        </w:rPr>
        <w:t>.</w:t>
      </w:r>
    </w:p>
  </w:footnote>
  <w:footnote w:id="18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الفلق</w:t>
      </w:r>
      <w:r>
        <w:rPr>
          <w:rFonts w:eastAsia="IRNazanin" w:cs="IRNazanin"/>
          <w:b w:val="false"/>
          <w:bCs w:val="false"/>
          <w:i w:val="false"/>
          <w:iCs w:val="false"/>
          <w:color w:val="333333"/>
          <w:sz w:val="20"/>
          <w:szCs w:val="20"/>
          <w:rtl w:val="true"/>
        </w:rPr>
        <w:t>.</w:t>
      </w:r>
    </w:p>
  </w:footnote>
  <w:footnote w:id="18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الفلق</w:t>
      </w:r>
      <w:r>
        <w:rPr>
          <w:rFonts w:eastAsia="IRNazanin" w:cs="IRNazanin"/>
          <w:b w:val="false"/>
          <w:bCs w:val="false"/>
          <w:i w:val="false"/>
          <w:iCs w:val="false"/>
          <w:color w:val="333333"/>
          <w:sz w:val="20"/>
          <w:szCs w:val="20"/>
          <w:rtl w:val="true"/>
        </w:rPr>
        <w:t>.</w:t>
      </w:r>
    </w:p>
  </w:footnote>
  <w:footnote w:id="18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القرطبیّ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18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الأمالی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للطوسیّ ـ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5410</w:t>
      </w:r>
      <w:r>
        <w:rPr>
          <w:rFonts w:eastAsia="IRNazanin" w:cs="IRNazanin"/>
          <w:b w:val="false"/>
          <w:bCs w:val="false"/>
          <w:i w:val="false"/>
          <w:iCs w:val="false"/>
          <w:color w:val="333333"/>
          <w:sz w:val="20"/>
          <w:szCs w:val="20"/>
          <w:rtl w:val="true"/>
        </w:rPr>
        <w:t>.</w:t>
      </w:r>
    </w:p>
  </w:footnote>
  <w:footnote w:id="18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الناس</w:t>
      </w:r>
      <w:r>
        <w:rPr>
          <w:rFonts w:eastAsia="IRNazanin" w:cs="IRNazanin"/>
          <w:b w:val="false"/>
          <w:bCs w:val="false"/>
          <w:i w:val="false"/>
          <w:iCs w:val="false"/>
          <w:color w:val="333333"/>
          <w:sz w:val="20"/>
          <w:szCs w:val="20"/>
          <w:rtl w:val="true"/>
        </w:rPr>
        <w:t>.</w:t>
      </w:r>
    </w:p>
  </w:footnote>
  <w:footnote w:id="18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أعثر علیه فیه، و 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الخنّاس اسم الشیطان الّذی هو فی صدور الناس یوسوس فیها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w:t>
      </w:r>
    </w:p>
  </w:footnote>
  <w:footnote w:id="18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 الظاهر انّ هذا الحدیث الّذی رواه المصنّف هو حصیلة ترکیب الحدیثین، أحدهما ماذکرنا مأخذه، و الثانی ما رواه فی نفس المصدر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فراجعهما</w:t>
      </w:r>
      <w:r>
        <w:rPr>
          <w:rFonts w:eastAsia="IRNazanin" w:cs="IRNazanin"/>
          <w:b w:val="false"/>
          <w:bCs w:val="false"/>
          <w:i w:val="false"/>
          <w:iCs w:val="false"/>
          <w:color w:val="333333"/>
          <w:sz w:val="20"/>
          <w:szCs w:val="20"/>
          <w:rtl w:val="true"/>
        </w:rPr>
        <w:t>.</w:t>
      </w:r>
    </w:p>
  </w:footnote>
  <w:footnote w:id="18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أعثر علیه فیه</w:t>
      </w:r>
      <w:r>
        <w:rPr>
          <w:rFonts w:eastAsia="IRNazanin" w:cs="IRNazanin"/>
          <w:b w:val="false"/>
          <w:bCs w:val="false"/>
          <w:i w:val="false"/>
          <w:iCs w:val="false"/>
          <w:color w:val="333333"/>
          <w:sz w:val="20"/>
          <w:szCs w:val="20"/>
          <w:rtl w:val="true"/>
        </w:rPr>
        <w:t>.</w:t>
      </w:r>
    </w:p>
  </w:footnote>
  <w:footnote w:id="18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المجادلة</w:t>
      </w:r>
      <w:r>
        <w:rPr>
          <w:rFonts w:eastAsia="IRNazanin" w:cs="IRNazanin"/>
          <w:b w:val="false"/>
          <w:bCs w:val="false"/>
          <w:i w:val="false"/>
          <w:iCs w:val="false"/>
          <w:color w:val="333333"/>
          <w:sz w:val="20"/>
          <w:szCs w:val="20"/>
          <w:rtl w:val="true"/>
        </w:rPr>
        <w:t>.</w:t>
      </w:r>
    </w:p>
  </w:footnote>
  <w:footnote w:id="18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النسختین</w:t>
      </w:r>
      <w:r>
        <w:rPr>
          <w:rFonts w:eastAsia="IRNazanin" w:cs="IRNazanin"/>
          <w:b w:val="false"/>
          <w:bCs w:val="false"/>
          <w:i w:val="false"/>
          <w:iCs w:val="false"/>
          <w:color w:val="333333"/>
          <w:sz w:val="20"/>
          <w:szCs w:val="20"/>
          <w:rtl w:val="true"/>
        </w:rPr>
        <w:t>.</w:t>
      </w:r>
    </w:p>
  </w:footnote>
  <w:footnote w:id="18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صآ</w:t>
      </w:r>
      <w:r>
        <w:rPr>
          <w:rFonts w:eastAsia="IRNazanin" w:cs="IRNazanin"/>
          <w:b w:val="false"/>
          <w:bCs w:val="false"/>
          <w:i w:val="false"/>
          <w:iCs w:val="false"/>
          <w:color w:val="333333"/>
          <w:sz w:val="20"/>
          <w:szCs w:val="20"/>
          <w:rtl w:val="true"/>
        </w:rPr>
        <w:t>.</w:t>
      </w:r>
    </w:p>
  </w:footnote>
  <w:footnote w:id="18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w:t>
      </w:r>
    </w:p>
  </w:footnote>
  <w:footnote w:id="18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الناس</w:t>
      </w:r>
      <w:r>
        <w:rPr>
          <w:rFonts w:eastAsia="IRNazanin" w:cs="IRNazanin"/>
          <w:b w:val="false"/>
          <w:bCs w:val="false"/>
          <w:i w:val="false"/>
          <w:iCs w:val="false"/>
          <w:color w:val="333333"/>
          <w:sz w:val="20"/>
          <w:szCs w:val="20"/>
          <w:rtl w:val="true"/>
        </w:rPr>
        <w:t>.</w:t>
      </w:r>
    </w:p>
  </w:footnote>
  <w:footnote w:id="18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ـ مع زیادةٍ ـ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روضة الواعظین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الصراط المستقیم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سلیم بن قیس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کشف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8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أعثر علیه، و قریبٌ منه ما روی عن رسول‌اللّه ـ صلّی اللّه علیه و آله و سلّم ـ ،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498</w:t>
      </w:r>
      <w:r>
        <w:rPr>
          <w:rFonts w:ascii="IRNazanin" w:hAnsi="IRNazanin" w:eastAsia="IRNazanin"/>
          <w:b w:val="false"/>
          <w:b w:val="false"/>
          <w:bCs w:val="false"/>
          <w:i w:val="false"/>
          <w:i w:val="false"/>
          <w:iCs w:val="false"/>
          <w:color w:val="333333"/>
          <w:sz w:val="20"/>
          <w:sz w:val="20"/>
          <w:szCs w:val="20"/>
          <w:rtl w:val="true"/>
        </w:rPr>
        <w:t>، و انظر أیضاً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القرطبیّ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18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الناس</w:t>
      </w:r>
      <w:r>
        <w:rPr>
          <w:rFonts w:eastAsia="IRNazanin" w:cs="IRNazanin"/>
          <w:b w:val="false"/>
          <w:bCs w:val="false"/>
          <w:i w:val="false"/>
          <w:iCs w:val="false"/>
          <w:color w:val="333333"/>
          <w:sz w:val="20"/>
          <w:szCs w:val="20"/>
          <w:rtl w:val="true"/>
        </w:rPr>
        <w:t>.</w:t>
      </w:r>
    </w:p>
  </w:footnote>
  <w:footnote w:id="18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الصافات</w:t>
      </w:r>
      <w:r>
        <w:rPr>
          <w:rFonts w:eastAsia="IRNazanin" w:cs="IRNazanin"/>
          <w:b w:val="false"/>
          <w:bCs w:val="false"/>
          <w:i w:val="false"/>
          <w:iCs w:val="false"/>
          <w:color w:val="333333"/>
          <w:sz w:val="20"/>
          <w:szCs w:val="20"/>
          <w:rtl w:val="true"/>
        </w:rPr>
        <w:t>.</w:t>
      </w:r>
    </w:p>
  </w:footnote>
  <w:footnote w:id="18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ـ کما صرّح به المصنّف ـ حاصل کلام الشیخ‌الرئیس،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سورة الفلق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المطبوع بهامش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صدرالمتألّهین علی الهدایة الأثیریّة ـ 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18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ـ مع تغییراتٍ واسعة ـ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سورة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المطبوع بهامش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صدرالمتألّهین علی الهدایة الأثیریّة ـ 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18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الأخلاص</w:t>
      </w:r>
      <w:r>
        <w:rPr>
          <w:rFonts w:eastAsia="IRNazanin" w:cs="IRNazanin"/>
          <w:b w:val="false"/>
          <w:bCs w:val="false"/>
          <w:i w:val="false"/>
          <w:iCs w:val="false"/>
          <w:color w:val="333333"/>
          <w:sz w:val="20"/>
          <w:szCs w:val="20"/>
          <w:rtl w:val="true"/>
        </w:rPr>
        <w:t>.</w:t>
      </w:r>
    </w:p>
  </w:footnote>
  <w:footnote w:id="18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الطبریّ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و انظر أیضاً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الجلالین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w:t>
      </w:r>
    </w:p>
  </w:footnote>
  <w:footnote w:id="18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الإخلاص</w:t>
      </w:r>
      <w:r>
        <w:rPr>
          <w:rFonts w:eastAsia="IRNazanin" w:cs="IRNazanin"/>
          <w:b w:val="false"/>
          <w:bCs w:val="false"/>
          <w:i w:val="false"/>
          <w:iCs w:val="false"/>
          <w:color w:val="333333"/>
          <w:sz w:val="20"/>
          <w:szCs w:val="20"/>
          <w:rtl w:val="true"/>
        </w:rPr>
        <w:t>.</w:t>
      </w:r>
    </w:p>
  </w:footnote>
  <w:footnote w:id="18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کریمتان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الإخلاص</w:t>
      </w:r>
      <w:r>
        <w:rPr>
          <w:rFonts w:eastAsia="IRNazanin" w:cs="IRNazanin"/>
          <w:b w:val="false"/>
          <w:bCs w:val="false"/>
          <w:i w:val="false"/>
          <w:iCs w:val="false"/>
          <w:color w:val="333333"/>
          <w:sz w:val="20"/>
          <w:szCs w:val="20"/>
          <w:rtl w:val="true"/>
        </w:rPr>
        <w:t>.</w:t>
      </w:r>
    </w:p>
  </w:footnote>
  <w:footnote w:id="18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ـ کما صرّح به المصنّف ـ ملخّص کلام الشیخ،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سورة التوحید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المطبوع بهامش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صدرالمتألّهین علی الهدایة الأثیریّة ـ 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18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التوحید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 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18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لک</w:t>
      </w:r>
      <w:r>
        <w:rPr>
          <w:rFonts w:eastAsia="IRNazanin" w:cs="IRNazanin"/>
          <w:b w:val="false"/>
          <w:bCs w:val="false"/>
          <w:i w:val="false"/>
          <w:iCs w:val="false"/>
          <w:color w:val="333333"/>
          <w:sz w:val="20"/>
          <w:szCs w:val="20"/>
          <w:rtl w:val="true"/>
        </w:rPr>
        <w:t>.</w:t>
      </w:r>
    </w:p>
  </w:footnote>
  <w:footnote w:id="18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18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القطعة إلی آخر الأسامی مأخوذةٌ من کلام الرازی،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التفسیر الکبیر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و انظر أیضاً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القرطبیّ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18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أعثر علیه، و القطعة الأولی من الحدیث توجد فی کثیرٍ من مصادر الفریقین، و لکن الحدیث بتمامه لم أظفر علیه</w:t>
      </w:r>
      <w:r>
        <w:rPr>
          <w:rFonts w:eastAsia="IRNazanin" w:cs="IRNazanin"/>
          <w:b w:val="false"/>
          <w:bCs w:val="false"/>
          <w:i w:val="false"/>
          <w:iCs w:val="false"/>
          <w:color w:val="333333"/>
          <w:sz w:val="20"/>
          <w:szCs w:val="20"/>
          <w:rtl w:val="true"/>
        </w:rPr>
        <w:t>.</w:t>
      </w:r>
    </w:p>
  </w:footnote>
  <w:footnote w:id="18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تکرّرت هذه الکریمة فی القرآن الکریم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مرّات، فانظر مثلاً کریمة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p>
  </w:footnote>
  <w:footnote w:id="18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أعثر علیه</w:t>
      </w:r>
      <w:r>
        <w:rPr>
          <w:rFonts w:eastAsia="IRNazanin" w:cs="IRNazanin"/>
          <w:b w:val="false"/>
          <w:bCs w:val="false"/>
          <w:i w:val="false"/>
          <w:iCs w:val="false"/>
          <w:color w:val="333333"/>
          <w:sz w:val="20"/>
          <w:szCs w:val="20"/>
          <w:rtl w:val="true"/>
        </w:rPr>
        <w:t>.</w:t>
      </w:r>
    </w:p>
  </w:footnote>
  <w:footnote w:id="18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فیض القدیر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506</w:t>
      </w:r>
      <w:r>
        <w:rPr>
          <w:rFonts w:ascii="IRNazanin" w:hAnsi="IRNazanin" w:eastAsia="IRNazanin"/>
          <w:b w:val="false"/>
          <w:b w:val="false"/>
          <w:bCs w:val="false"/>
          <w:i w:val="false"/>
          <w:i w:val="false"/>
          <w:iCs w:val="false"/>
          <w:color w:val="333333"/>
          <w:sz w:val="20"/>
          <w:sz w:val="20"/>
          <w:szCs w:val="20"/>
          <w:rtl w:val="true"/>
        </w:rPr>
        <w:t>، و لم أعثر علیه فی غیره</w:t>
      </w:r>
      <w:r>
        <w:rPr>
          <w:rFonts w:eastAsia="IRNazanin" w:cs="IRNazanin"/>
          <w:b w:val="false"/>
          <w:bCs w:val="false"/>
          <w:i w:val="false"/>
          <w:iCs w:val="false"/>
          <w:color w:val="333333"/>
          <w:sz w:val="20"/>
          <w:szCs w:val="20"/>
          <w:rtl w:val="true"/>
        </w:rPr>
        <w:t>.</w:t>
      </w:r>
    </w:p>
  </w:footnote>
  <w:footnote w:id="18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tl w:val="true"/>
        </w:rPr>
        <w:t>.</w:t>
      </w:r>
    </w:p>
  </w:footnote>
  <w:footnote w:id="18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أعثر علیه، لا فی مصادرنا و لا فی مصادر العامّة</w:t>
      </w:r>
      <w:r>
        <w:rPr>
          <w:rFonts w:eastAsia="IRNazanin" w:cs="IRNazanin"/>
          <w:b w:val="false"/>
          <w:bCs w:val="false"/>
          <w:i w:val="false"/>
          <w:iCs w:val="false"/>
          <w:color w:val="333333"/>
          <w:sz w:val="20"/>
          <w:szCs w:val="20"/>
          <w:rtl w:val="true"/>
        </w:rPr>
        <w:t>.</w:t>
      </w:r>
    </w:p>
  </w:footnote>
  <w:footnote w:id="18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w:t>
      </w:r>
    </w:p>
  </w:footnote>
  <w:footnote w:id="18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جامع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و 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4706</w:t>
      </w:r>
      <w:r>
        <w:rPr>
          <w:rFonts w:eastAsia="IRNazanin" w:cs="IRNazanin"/>
          <w:b w:val="false"/>
          <w:bCs w:val="false"/>
          <w:i w:val="false"/>
          <w:iCs w:val="false"/>
          <w:color w:val="333333"/>
          <w:sz w:val="20"/>
          <w:szCs w:val="20"/>
          <w:rtl w:val="true"/>
        </w:rPr>
        <w:t>.</w:t>
      </w:r>
    </w:p>
  </w:footnote>
  <w:footnote w:id="18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6093</w:t>
      </w:r>
      <w:r>
        <w:rPr>
          <w:rFonts w:eastAsia="IRNazanin" w:cs="IRNazanin"/>
          <w:b w:val="false"/>
          <w:bCs w:val="false"/>
          <w:i w:val="false"/>
          <w:iCs w:val="false"/>
          <w:color w:val="333333"/>
          <w:sz w:val="20"/>
          <w:szCs w:val="20"/>
          <w:rtl w:val="true"/>
        </w:rPr>
        <w:t>.</w:t>
      </w:r>
    </w:p>
  </w:footnote>
  <w:footnote w:id="18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18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أعثر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الأوّل قول الشهید، و الثانی قول البادرائیّ،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المصباح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للکفعمیّ ـ ص </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المقام الأسنی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له أیضاً ـ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8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ریاض السالکین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p>
  </w:footnote>
  <w:footnote w:id="18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رواه أمیرالمؤمنین ـ علیه السلام ـ ،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و 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للعارف الکاشانی شرحٌ لطیفٌ علیه،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مجموعه رسائل و مصنّفات کاشانی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669</w:t>
      </w:r>
      <w:r>
        <w:rPr>
          <w:rFonts w:eastAsia="IRNazanin" w:cs="IRNazanin"/>
          <w:b w:val="false"/>
          <w:bCs w:val="false"/>
          <w:i w:val="false"/>
          <w:iCs w:val="false"/>
          <w:color w:val="333333"/>
          <w:sz w:val="20"/>
          <w:szCs w:val="20"/>
          <w:rtl w:val="true"/>
        </w:rPr>
        <w:t>.</w:t>
      </w:r>
    </w:p>
  </w:footnote>
  <w:footnote w:id="18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التکاثر</w:t>
      </w:r>
      <w:r>
        <w:rPr>
          <w:rFonts w:eastAsia="IRNazanin" w:cs="IRNazanin"/>
          <w:b w:val="false"/>
          <w:bCs w:val="false"/>
          <w:i w:val="false"/>
          <w:iCs w:val="false"/>
          <w:color w:val="333333"/>
          <w:sz w:val="20"/>
          <w:szCs w:val="20"/>
          <w:rtl w:val="true"/>
        </w:rPr>
        <w:t>.</w:t>
      </w:r>
    </w:p>
  </w:footnote>
  <w:footnote w:id="18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النسختین مع هذه الزیادة، و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عوالی اللئالی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للجزائریّ ـ ص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نهج الحقّ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18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w:t>
      </w:r>
    </w:p>
  </w:footnote>
  <w:footnote w:id="18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هذا مقتبسٌ منه مع حذف بعض أجزائه،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عدّة الداعی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المصباح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للکفعمیّ ـ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8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w:t>
      </w:r>
    </w:p>
  </w:footnote>
  <w:footnote w:id="18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ریاض السالکین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w:t>
      </w:r>
    </w:p>
  </w:footnote>
  <w:footnote w:id="18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حکاه المدنیّ،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و المجلّد ص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p>
  </w:footnote>
  <w:footnote w:id="18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الحجر</w:t>
      </w:r>
      <w:r>
        <w:rPr>
          <w:rFonts w:eastAsia="IRNazanin" w:cs="IRNazanin"/>
          <w:b w:val="false"/>
          <w:bCs w:val="false"/>
          <w:i w:val="false"/>
          <w:iCs w:val="false"/>
          <w:color w:val="333333"/>
          <w:sz w:val="20"/>
          <w:szCs w:val="20"/>
          <w:rtl w:val="true"/>
        </w:rPr>
        <w:t>.</w:t>
      </w:r>
    </w:p>
  </w:footnote>
  <w:footnote w:id="18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الزخرف</w:t>
      </w:r>
      <w:r>
        <w:rPr>
          <w:rFonts w:eastAsia="IRNazanin" w:cs="IRNazanin"/>
          <w:b w:val="false"/>
          <w:bCs w:val="false"/>
          <w:i w:val="false"/>
          <w:iCs w:val="false"/>
          <w:color w:val="333333"/>
          <w:sz w:val="20"/>
          <w:szCs w:val="20"/>
          <w:rtl w:val="true"/>
        </w:rPr>
        <w:t>.</w:t>
      </w:r>
    </w:p>
  </w:footnote>
  <w:footnote w:id="18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الحجر</w:t>
      </w:r>
      <w:r>
        <w:rPr>
          <w:rFonts w:eastAsia="IRNazanin" w:cs="IRNazanin"/>
          <w:b w:val="false"/>
          <w:bCs w:val="false"/>
          <w:i w:val="false"/>
          <w:iCs w:val="false"/>
          <w:color w:val="333333"/>
          <w:sz w:val="20"/>
          <w:szCs w:val="20"/>
          <w:rtl w:val="true"/>
        </w:rPr>
        <w:t>.</w:t>
      </w:r>
    </w:p>
  </w:footnote>
  <w:footnote w:id="18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w:t>
      </w:r>
    </w:p>
  </w:footnote>
  <w:footnote w:id="19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w:t>
      </w:r>
    </w:p>
  </w:footnote>
  <w:footnote w:id="19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الحدید</w:t>
      </w:r>
      <w:r>
        <w:rPr>
          <w:rFonts w:eastAsia="IRNazanin" w:cs="IRNazanin"/>
          <w:b w:val="false"/>
          <w:bCs w:val="false"/>
          <w:i w:val="false"/>
          <w:iCs w:val="false"/>
          <w:color w:val="333333"/>
          <w:sz w:val="20"/>
          <w:szCs w:val="20"/>
          <w:rtl w:val="true"/>
        </w:rPr>
        <w:t>.</w:t>
      </w:r>
    </w:p>
  </w:footnote>
  <w:footnote w:id="19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الحجر</w:t>
      </w:r>
      <w:r>
        <w:rPr>
          <w:rFonts w:eastAsia="IRNazanin" w:cs="IRNazanin"/>
          <w:b w:val="false"/>
          <w:bCs w:val="false"/>
          <w:i w:val="false"/>
          <w:iCs w:val="false"/>
          <w:color w:val="333333"/>
          <w:sz w:val="20"/>
          <w:szCs w:val="20"/>
          <w:rtl w:val="true"/>
        </w:rPr>
        <w:t>.</w:t>
      </w:r>
    </w:p>
  </w:footnote>
  <w:footnote w:id="19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البروج</w:t>
      </w:r>
      <w:r>
        <w:rPr>
          <w:rFonts w:eastAsia="IRNazanin" w:cs="IRNazanin"/>
          <w:b w:val="false"/>
          <w:bCs w:val="false"/>
          <w:i w:val="false"/>
          <w:iCs w:val="false"/>
          <w:color w:val="333333"/>
          <w:sz w:val="20"/>
          <w:szCs w:val="20"/>
          <w:rtl w:val="true"/>
        </w:rPr>
        <w:t>.</w:t>
      </w:r>
    </w:p>
  </w:footnote>
  <w:footnote w:id="19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w:t>
      </w:r>
    </w:p>
  </w:footnote>
  <w:footnote w:id="19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9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الحجر</w:t>
      </w:r>
      <w:r>
        <w:rPr>
          <w:rFonts w:eastAsia="IRNazanin" w:cs="IRNazanin"/>
          <w:b w:val="false"/>
          <w:bCs w:val="false"/>
          <w:i w:val="false"/>
          <w:iCs w:val="false"/>
          <w:color w:val="333333"/>
          <w:sz w:val="20"/>
          <w:szCs w:val="20"/>
          <w:rtl w:val="true"/>
        </w:rPr>
        <w:t>.</w:t>
      </w:r>
    </w:p>
  </w:footnote>
  <w:footnote w:id="19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التحریم</w:t>
      </w:r>
      <w:r>
        <w:rPr>
          <w:rFonts w:eastAsia="IRNazanin" w:cs="IRNazanin"/>
          <w:b w:val="false"/>
          <w:bCs w:val="false"/>
          <w:i w:val="false"/>
          <w:iCs w:val="false"/>
          <w:color w:val="333333"/>
          <w:sz w:val="20"/>
          <w:szCs w:val="20"/>
          <w:rtl w:val="true"/>
        </w:rPr>
        <w:t>.</w:t>
      </w:r>
    </w:p>
  </w:footnote>
  <w:footnote w:id="19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w:t>
      </w:r>
    </w:p>
  </w:footnote>
  <w:footnote w:id="19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ریاض السالکین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p>
  </w:footnote>
  <w:footnote w:id="19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p>
  </w:footnote>
  <w:footnote w:id="19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أعثر علی العبارة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رسائل إخوان الصفاء</w:t>
      </w:r>
      <w:r>
        <w:rPr>
          <w:rFonts w:eastAsia="IRNazanin" w:cs="IRNazanin"/>
          <w:b w:val="false"/>
          <w:bCs w:val="false"/>
          <w:i w:val="false"/>
          <w:iCs w:val="false"/>
          <w:color w:val="333333"/>
          <w:sz w:val="20"/>
          <w:szCs w:val="20"/>
          <w:rtl w:val="true"/>
        </w:rPr>
        <w:t>».</w:t>
      </w:r>
    </w:p>
  </w:footnote>
  <w:footnote w:id="19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p>
  </w:footnote>
  <w:footnote w:id="19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المجادلة</w:t>
      </w:r>
      <w:r>
        <w:rPr>
          <w:rFonts w:eastAsia="IRNazanin" w:cs="IRNazanin"/>
          <w:b w:val="false"/>
          <w:bCs w:val="false"/>
          <w:i w:val="false"/>
          <w:iCs w:val="false"/>
          <w:color w:val="333333"/>
          <w:sz w:val="20"/>
          <w:szCs w:val="20"/>
          <w:rtl w:val="true"/>
        </w:rPr>
        <w:t>.</w:t>
      </w:r>
    </w:p>
  </w:footnote>
  <w:footnote w:id="19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الأمالی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للمفید ـ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الأمالی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للطوسیّ ـ 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686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الجعفریّات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کشف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19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کریمتان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الحدید</w:t>
      </w:r>
      <w:r>
        <w:rPr>
          <w:rFonts w:eastAsia="IRNazanin" w:cs="IRNazanin"/>
          <w:b w:val="false"/>
          <w:bCs w:val="false"/>
          <w:i w:val="false"/>
          <w:iCs w:val="false"/>
          <w:color w:val="333333"/>
          <w:sz w:val="20"/>
          <w:szCs w:val="20"/>
          <w:rtl w:val="true"/>
        </w:rPr>
        <w:t>.</w:t>
      </w:r>
    </w:p>
  </w:footnote>
  <w:footnote w:id="19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کتاب الکفر و الإیمان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 لاسیّما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خصال المؤمن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فی نفس المجلّد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9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ریاض السالکین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w:t>
      </w:r>
    </w:p>
  </w:footnote>
  <w:footnote w:id="19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دعائم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1409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عوالی اللئالی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22503</w:t>
      </w:r>
      <w:r>
        <w:rPr>
          <w:rFonts w:eastAsia="IRNazanin" w:cs="IRNazanin"/>
          <w:b w:val="false"/>
          <w:bCs w:val="false"/>
          <w:i w:val="false"/>
          <w:iCs w:val="false"/>
          <w:color w:val="333333"/>
          <w:sz w:val="20"/>
          <w:szCs w:val="20"/>
          <w:rtl w:val="true"/>
        </w:rPr>
        <w:t>.</w:t>
      </w:r>
    </w:p>
  </w:footnote>
  <w:footnote w:id="19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بإجابة رغبتی فیها، لئلاّ یکون ترک الإجابة و عدم الإنجاح باعثاً علی اللؤم فی تقصیر طلبها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أمّا جعل العذر ظاهراً</w:t>
      </w:r>
      <w:r>
        <w:rPr>
          <w:rFonts w:eastAsia="IRNazanin" w:cs="IRNazanin"/>
          <w:b w:val="false"/>
          <w:bCs w:val="false"/>
          <w:i w:val="false"/>
          <w:iCs w:val="false"/>
          <w:color w:val="333333"/>
          <w:sz w:val="20"/>
          <w:szCs w:val="20"/>
          <w:rtl w:val="true"/>
        </w:rPr>
        <w:t>.</w:t>
      </w:r>
    </w:p>
  </w:footnote>
  <w:footnote w:id="19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الإقبال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البلد الأمین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العدد القویّة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فلاح السائل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19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الأمالی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للصدوق ـ ص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9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ریاض السالکین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w:t>
      </w:r>
    </w:p>
  </w:footnote>
  <w:footnote w:id="19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تاج العروس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ریاض السالکین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p>
  </w:footnote>
  <w:footnote w:id="19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التعلیقات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9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الأنبیاء</w:t>
      </w:r>
      <w:r>
        <w:rPr>
          <w:rFonts w:eastAsia="IRNazanin" w:cs="IRNazanin"/>
          <w:b w:val="false"/>
          <w:bCs w:val="false"/>
          <w:i w:val="false"/>
          <w:iCs w:val="false"/>
          <w:color w:val="333333"/>
          <w:sz w:val="20"/>
          <w:szCs w:val="20"/>
          <w:rtl w:val="true"/>
        </w:rPr>
        <w:t>.</w:t>
      </w:r>
    </w:p>
  </w:footnote>
  <w:footnote w:id="19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ریاض السالکین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p>
  </w:footnote>
  <w:footnote w:id="19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الرحمن</w:t>
      </w:r>
      <w:r>
        <w:rPr>
          <w:rFonts w:eastAsia="IRNazanin" w:cs="IRNazanin"/>
          <w:b w:val="false"/>
          <w:bCs w:val="false"/>
          <w:i w:val="false"/>
          <w:iCs w:val="false"/>
          <w:color w:val="333333"/>
          <w:sz w:val="20"/>
          <w:szCs w:val="20"/>
          <w:rtl w:val="true"/>
        </w:rPr>
        <w:t>.</w:t>
      </w:r>
    </w:p>
  </w:footnote>
  <w:footnote w:id="19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الکهف</w:t>
      </w:r>
      <w:r>
        <w:rPr>
          <w:rFonts w:eastAsia="IRNazanin" w:cs="IRNazanin"/>
          <w:b w:val="false"/>
          <w:bCs w:val="false"/>
          <w:i w:val="false"/>
          <w:iCs w:val="false"/>
          <w:color w:val="333333"/>
          <w:sz w:val="20"/>
          <w:szCs w:val="20"/>
          <w:rtl w:val="true"/>
        </w:rPr>
        <w:t>.</w:t>
      </w:r>
    </w:p>
  </w:footnote>
  <w:footnote w:id="19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المشهورات، و لم أعثر علی قائله بعد الفحص البالغ، و 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جوهر الجواهر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footer" Target="footer545.xml"/><Relationship Id="rId551" Type="http://schemas.openxmlformats.org/officeDocument/2006/relationships/footer" Target="footer546.xml"/><Relationship Id="rId552" Type="http://schemas.openxmlformats.org/officeDocument/2006/relationships/footer" Target="footer547.xml"/><Relationship Id="rId553" Type="http://schemas.openxmlformats.org/officeDocument/2006/relationships/footer" Target="footer548.xml"/><Relationship Id="rId554" Type="http://schemas.openxmlformats.org/officeDocument/2006/relationships/footer" Target="footer549.xml"/><Relationship Id="rId555" Type="http://schemas.openxmlformats.org/officeDocument/2006/relationships/footer" Target="footer550.xml"/><Relationship Id="rId556" Type="http://schemas.openxmlformats.org/officeDocument/2006/relationships/footer" Target="footer551.xml"/><Relationship Id="rId557" Type="http://schemas.openxmlformats.org/officeDocument/2006/relationships/footer" Target="footer552.xml"/><Relationship Id="rId558" Type="http://schemas.openxmlformats.org/officeDocument/2006/relationships/footer" Target="footer553.xml"/><Relationship Id="rId559" Type="http://schemas.openxmlformats.org/officeDocument/2006/relationships/footer" Target="footer554.xml"/><Relationship Id="rId560" Type="http://schemas.openxmlformats.org/officeDocument/2006/relationships/footer" Target="footer555.xml"/><Relationship Id="rId561" Type="http://schemas.openxmlformats.org/officeDocument/2006/relationships/footer" Target="footer556.xml"/><Relationship Id="rId562" Type="http://schemas.openxmlformats.org/officeDocument/2006/relationships/footer" Target="footer557.xml"/><Relationship Id="rId563" Type="http://schemas.openxmlformats.org/officeDocument/2006/relationships/footer" Target="footer558.xml"/><Relationship Id="rId564" Type="http://schemas.openxmlformats.org/officeDocument/2006/relationships/footer" Target="footer559.xml"/><Relationship Id="rId565" Type="http://schemas.openxmlformats.org/officeDocument/2006/relationships/footer" Target="footer560.xml"/><Relationship Id="rId566" Type="http://schemas.openxmlformats.org/officeDocument/2006/relationships/footer" Target="footer561.xml"/><Relationship Id="rId567" Type="http://schemas.openxmlformats.org/officeDocument/2006/relationships/footer" Target="footer562.xml"/><Relationship Id="rId568" Type="http://schemas.openxmlformats.org/officeDocument/2006/relationships/footer" Target="footer563.xml"/><Relationship Id="rId569" Type="http://schemas.openxmlformats.org/officeDocument/2006/relationships/footer" Target="footer564.xml"/><Relationship Id="rId570" Type="http://schemas.openxmlformats.org/officeDocument/2006/relationships/footer" Target="footer565.xml"/><Relationship Id="rId571" Type="http://schemas.openxmlformats.org/officeDocument/2006/relationships/footer" Target="footer566.xml"/><Relationship Id="rId572" Type="http://schemas.openxmlformats.org/officeDocument/2006/relationships/footer" Target="footer567.xml"/><Relationship Id="rId573" Type="http://schemas.openxmlformats.org/officeDocument/2006/relationships/footer" Target="footer568.xml"/><Relationship Id="rId574" Type="http://schemas.openxmlformats.org/officeDocument/2006/relationships/footer" Target="footer569.xml"/><Relationship Id="rId575" Type="http://schemas.openxmlformats.org/officeDocument/2006/relationships/footer" Target="footer570.xml"/><Relationship Id="rId576" Type="http://schemas.openxmlformats.org/officeDocument/2006/relationships/footer" Target="footer571.xml"/><Relationship Id="rId577" Type="http://schemas.openxmlformats.org/officeDocument/2006/relationships/footer" Target="footer572.xml"/><Relationship Id="rId578" Type="http://schemas.openxmlformats.org/officeDocument/2006/relationships/footer" Target="footer573.xml"/><Relationship Id="rId579" Type="http://schemas.openxmlformats.org/officeDocument/2006/relationships/footer" Target="footer574.xml"/><Relationship Id="rId580" Type="http://schemas.openxmlformats.org/officeDocument/2006/relationships/footer" Target="footer575.xml"/><Relationship Id="rId581" Type="http://schemas.openxmlformats.org/officeDocument/2006/relationships/footer" Target="footer576.xml"/><Relationship Id="rId582" Type="http://schemas.openxmlformats.org/officeDocument/2006/relationships/footer" Target="footer577.xml"/><Relationship Id="rId583" Type="http://schemas.openxmlformats.org/officeDocument/2006/relationships/footer" Target="footer578.xml"/><Relationship Id="rId584" Type="http://schemas.openxmlformats.org/officeDocument/2006/relationships/footer" Target="footer579.xml"/><Relationship Id="rId585" Type="http://schemas.openxmlformats.org/officeDocument/2006/relationships/footer" Target="footer580.xml"/><Relationship Id="rId586" Type="http://schemas.openxmlformats.org/officeDocument/2006/relationships/footer" Target="footer581.xml"/><Relationship Id="rId587" Type="http://schemas.openxmlformats.org/officeDocument/2006/relationships/footer" Target="footer582.xml"/><Relationship Id="rId588" Type="http://schemas.openxmlformats.org/officeDocument/2006/relationships/footer" Target="footer583.xml"/><Relationship Id="rId589" Type="http://schemas.openxmlformats.org/officeDocument/2006/relationships/footer" Target="footer584.xml"/><Relationship Id="rId590" Type="http://schemas.openxmlformats.org/officeDocument/2006/relationships/footer" Target="footer585.xml"/><Relationship Id="rId591" Type="http://schemas.openxmlformats.org/officeDocument/2006/relationships/footer" Target="footer586.xml"/><Relationship Id="rId592" Type="http://schemas.openxmlformats.org/officeDocument/2006/relationships/footer" Target="footer587.xml"/><Relationship Id="rId593" Type="http://schemas.openxmlformats.org/officeDocument/2006/relationships/footer" Target="footer588.xml"/><Relationship Id="rId594" Type="http://schemas.openxmlformats.org/officeDocument/2006/relationships/footer" Target="footer589.xml"/><Relationship Id="rId595" Type="http://schemas.openxmlformats.org/officeDocument/2006/relationships/footer" Target="footer590.xml"/><Relationship Id="rId596" Type="http://schemas.openxmlformats.org/officeDocument/2006/relationships/footer" Target="footer591.xml"/><Relationship Id="rId597" Type="http://schemas.openxmlformats.org/officeDocument/2006/relationships/footer" Target="footer592.xml"/><Relationship Id="rId598" Type="http://schemas.openxmlformats.org/officeDocument/2006/relationships/footer" Target="footer593.xml"/><Relationship Id="rId599" Type="http://schemas.openxmlformats.org/officeDocument/2006/relationships/image" Target="media/image2.jpeg"/><Relationship Id="rId600" Type="http://schemas.openxmlformats.org/officeDocument/2006/relationships/image" Target="media/image2.jpeg"/><Relationship Id="rId601" Type="http://schemas.openxmlformats.org/officeDocument/2006/relationships/footer" Target="footer594.xml"/><Relationship Id="rId602" Type="http://schemas.openxmlformats.org/officeDocument/2006/relationships/footnotes" Target="footnotes.xml"/><Relationship Id="rId603" Type="http://schemas.openxmlformats.org/officeDocument/2006/relationships/numbering" Target="numbering.xml"/><Relationship Id="rId604" Type="http://schemas.openxmlformats.org/officeDocument/2006/relationships/fontTable" Target="fontTable.xml"/><Relationship Id="rId605" Type="http://schemas.openxmlformats.org/officeDocument/2006/relationships/settings" Target="settings.xml"/><Relationship Id="rId606"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597</Pages>
  <Words>155248</Words>
  <Characters>611163</Characters>
  <CharactersWithSpaces>761913</CharactersWithSpaces>
  <Paragraphs>6971</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2026-08-24T03:39:34Z</dcterms:created>
  <dc:creator>ghaemiyeh.com</dc:creator>
  <dc:description/>
  <dc:language>en-US</dc:language>
  <cp:lastModifiedBy/>
  <dcterms:modified xsi:type="dcterms:W3CDTF">2026-08-24T07:09:58Z</dcterms:modified>
  <cp:revision>1</cp:revision>
  <dc:subject/>
  <dc:title>لوامع الانوار العرشیه فی شرح الصحیفه السجادیه جلد 5</dc:title>
</cp:coreProperties>
</file>

<file path=docProps/custom.xml><?xml version="1.0" encoding="utf-8"?>
<Properties xmlns="http://schemas.openxmlformats.org/officeDocument/2006/custom-properties" xmlns:vt="http://schemas.openxmlformats.org/officeDocument/2006/docPropsVTypes"/>
</file>