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46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83.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الانوار الساطعه فی شرح الزیاره الجامعه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28464_3224264995">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6328466_3224264995">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6328468_3224264995">
            <w:r>
              <w:rPr>
                <w:webHidden/>
                <w:rStyle w:val="IndexLink"/>
                <w:rtl w:val="true"/>
              </w:rPr>
              <w:t>[</w:t>
            </w:r>
            <w:r>
              <w:rPr>
                <w:rStyle w:val="IndexLink"/>
                <w:rtl w:val="true"/>
              </w:rPr>
              <w:t>تتمة شرح متن الزیارة</w:t>
            </w:r>
            <w:r>
              <w:rPr>
                <w:rStyle w:val="IndexLink"/>
                <w:rtl w:val="true"/>
              </w:rPr>
              <w:t>]</w:t>
              <w:tab/>
            </w:r>
            <w:r>
              <w:rPr>
                <w:rStyle w:val="IndexLink"/>
              </w:rPr>
              <w:t>11</w:t>
            </w:r>
          </w:hyperlink>
        </w:p>
        <w:p>
          <w:pPr>
            <w:pStyle w:val="Contents3"/>
            <w:tabs>
              <w:tab w:val="clear" w:pos="8459"/>
              <w:tab w:val="right" w:pos="9026" w:leader="dot"/>
            </w:tabs>
            <w:rPr/>
          </w:pPr>
          <w:hyperlink w:anchor="__RefHeading___Toc6328470_3224264995">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6328472_3224264995">
            <w:r>
              <w:rPr>
                <w:webHidden/>
                <w:rStyle w:val="IndexLink"/>
                <w:rtl w:val="true"/>
              </w:rPr>
              <w:t>قوله علیه السّلام</w:t>
            </w:r>
            <w:r>
              <w:rPr>
                <w:rStyle w:val="IndexLink"/>
                <w:rtl w:val="true"/>
              </w:rPr>
              <w:t xml:space="preserve">: </w:t>
            </w:r>
            <w:r>
              <w:rPr>
                <w:rStyle w:val="IndexLink"/>
                <w:rtl w:val="true"/>
              </w:rPr>
              <w:t>و قلبی لکم مسلّم، و رأیی لکم تبع، و نصرتی لکم معدّة</w:t>
            </w:r>
            <w:r>
              <w:rPr>
                <w:rStyle w:val="IndexLink"/>
                <w:rtl w:val="true"/>
              </w:rPr>
              <w:t>.</w:t>
              <w:tab/>
            </w:r>
            <w:r>
              <w:rPr>
                <w:rStyle w:val="IndexLink"/>
              </w:rPr>
              <w:t>12</w:t>
            </w:r>
          </w:hyperlink>
        </w:p>
        <w:p>
          <w:pPr>
            <w:pStyle w:val="Contents3"/>
            <w:tabs>
              <w:tab w:val="clear" w:pos="8459"/>
              <w:tab w:val="right" w:pos="9026" w:leader="dot"/>
            </w:tabs>
            <w:rPr/>
          </w:pPr>
          <w:hyperlink w:anchor="__RefHeading___Toc6328474_3224264995">
            <w:r>
              <w:rPr>
                <w:webHidden/>
                <w:rStyle w:val="IndexLink"/>
                <w:rtl w:val="true"/>
              </w:rPr>
              <w:t>و أما قوله علیه السّلام</w:t>
            </w:r>
            <w:r>
              <w:rPr>
                <w:rStyle w:val="IndexLink"/>
                <w:rtl w:val="true"/>
              </w:rPr>
              <w:t>: «</w:t>
            </w:r>
            <w:r>
              <w:rPr>
                <w:rStyle w:val="IndexLink"/>
                <w:rtl w:val="true"/>
              </w:rPr>
              <w:t>و نصرتی لکم معدّة</w:t>
            </w:r>
            <w:r>
              <w:rPr>
                <w:rStyle w:val="IndexLink"/>
                <w:rtl w:val="true"/>
              </w:rPr>
              <w:t>» .</w:t>
              <w:tab/>
            </w:r>
            <w:r>
              <w:rPr>
                <w:rStyle w:val="IndexLink"/>
              </w:rPr>
              <w:t>18</w:t>
            </w:r>
          </w:hyperlink>
        </w:p>
        <w:p>
          <w:pPr>
            <w:pStyle w:val="Contents3"/>
            <w:tabs>
              <w:tab w:val="clear" w:pos="8459"/>
              <w:tab w:val="right" w:pos="9026" w:leader="dot"/>
            </w:tabs>
            <w:rPr/>
          </w:pPr>
          <w:hyperlink w:anchor="__RefHeading___Toc6328476_3224264995">
            <w:r>
              <w:rPr>
                <w:webHidden/>
                <w:rStyle w:val="IndexLink"/>
                <w:rtl w:val="true"/>
              </w:rPr>
              <w:t>قوله علیه السّلام</w:t>
            </w:r>
            <w:r>
              <w:rPr>
                <w:rStyle w:val="IndexLink"/>
                <w:rtl w:val="true"/>
              </w:rPr>
              <w:t xml:space="preserve">: </w:t>
            </w:r>
            <w:r>
              <w:rPr>
                <w:rStyle w:val="IndexLink"/>
                <w:rtl w:val="true"/>
              </w:rPr>
              <w:t>حتّی یحیی اللّه تعالی دینه بکم، و یردّکم فی أیّامه، و یظهرکم لعدله، و یمکّنکم فی أرضه</w:t>
            </w:r>
            <w:r>
              <w:rPr>
                <w:rStyle w:val="IndexLink"/>
                <w:rtl w:val="true"/>
              </w:rPr>
              <w:t>.</w:t>
              <w:tab/>
            </w:r>
            <w:r>
              <w:rPr>
                <w:rStyle w:val="IndexLink"/>
              </w:rPr>
              <w:t>21</w:t>
            </w:r>
          </w:hyperlink>
        </w:p>
        <w:p>
          <w:pPr>
            <w:pStyle w:val="Contents4"/>
            <w:tabs>
              <w:tab w:val="clear" w:pos="8176"/>
              <w:tab w:val="right" w:pos="9026" w:leader="dot"/>
            </w:tabs>
            <w:rPr/>
          </w:pPr>
          <w:hyperlink w:anchor="__RefHeading___Toc6328478_3224264995">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6328480_3224264995">
            <w:r>
              <w:rPr>
                <w:webHidden/>
                <w:rStyle w:val="IndexLink"/>
                <w:rtl w:val="true"/>
              </w:rPr>
              <w:t>فتحقیقه یتوقّف علی بیان تلک الأمور</w:t>
            </w:r>
            <w:r>
              <w:rPr>
                <w:rStyle w:val="IndexLink"/>
                <w:rtl w:val="true"/>
              </w:rPr>
              <w:tab/>
            </w:r>
            <w:r>
              <w:rPr>
                <w:rStyle w:val="IndexLink"/>
              </w:rPr>
              <w:t>31</w:t>
            </w:r>
          </w:hyperlink>
        </w:p>
        <w:p>
          <w:pPr>
            <w:pStyle w:val="Contents5"/>
            <w:tabs>
              <w:tab w:val="clear" w:pos="7892"/>
              <w:tab w:val="right" w:pos="9026" w:leader="dot"/>
            </w:tabs>
            <w:rPr/>
          </w:pPr>
          <w:hyperlink w:anchor="__RefHeading___Toc6328482_3224264995">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6328484_3224264995">
            <w:r>
              <w:rPr>
                <w:webHidden/>
                <w:rStyle w:val="IndexLink"/>
                <w:rtl w:val="true"/>
              </w:rPr>
              <w:t>الأمر الأول</w:t>
            </w:r>
            <w:r>
              <w:rPr>
                <w:rStyle w:val="IndexLink"/>
                <w:rtl w:val="true"/>
              </w:rPr>
              <w:t xml:space="preserve">: </w:t>
            </w:r>
            <w:r>
              <w:rPr>
                <w:rStyle w:val="IndexLink"/>
                <w:rtl w:val="true"/>
              </w:rPr>
              <w:t>فی أن الذی هو واقع الإسلام یکون بحقائقه و آثاره و شئونه واضحة</w:t>
            </w:r>
            <w:r>
              <w:rPr>
                <w:rStyle w:val="IndexLink"/>
                <w:rtl w:val="true"/>
              </w:rPr>
              <w:tab/>
            </w:r>
            <w:r>
              <w:rPr>
                <w:rStyle w:val="IndexLink"/>
              </w:rPr>
              <w:t>31</w:t>
            </w:r>
          </w:hyperlink>
        </w:p>
        <w:p>
          <w:pPr>
            <w:pStyle w:val="Contents5"/>
            <w:tabs>
              <w:tab w:val="clear" w:pos="7892"/>
              <w:tab w:val="right" w:pos="9026" w:leader="dot"/>
            </w:tabs>
            <w:rPr/>
          </w:pPr>
          <w:hyperlink w:anchor="__RefHeading___Toc6328486_3224264995">
            <w:r>
              <w:rPr>
                <w:webHidden/>
                <w:rStyle w:val="IndexLink"/>
                <w:rtl w:val="true"/>
              </w:rPr>
              <w:t>الأمر الثانی</w:t>
            </w:r>
            <w:r>
              <w:rPr>
                <w:rStyle w:val="IndexLink"/>
                <w:rtl w:val="true"/>
              </w:rPr>
              <w:t xml:space="preserve">: </w:t>
            </w:r>
            <w:r>
              <w:rPr>
                <w:rStyle w:val="IndexLink"/>
                <w:rtl w:val="true"/>
              </w:rPr>
              <w:t>اعلم أنّ حیاة الدین متوقّف علی تحقق شیئین</w:t>
            </w:r>
            <w:r>
              <w:rPr>
                <w:rStyle w:val="IndexLink"/>
                <w:rtl w:val="true"/>
              </w:rPr>
              <w:t>:</w:t>
              <w:tab/>
            </w:r>
            <w:r>
              <w:rPr>
                <w:rStyle w:val="IndexLink"/>
              </w:rPr>
              <w:t>32</w:t>
            </w:r>
          </w:hyperlink>
        </w:p>
        <w:p>
          <w:pPr>
            <w:pStyle w:val="Contents6"/>
            <w:tabs>
              <w:tab w:val="clear" w:pos="7609"/>
              <w:tab w:val="right" w:pos="9026" w:leader="dot"/>
            </w:tabs>
            <w:rPr/>
          </w:pPr>
          <w:hyperlink w:anchor="__RefHeading___Toc6328488_3224264995">
            <w:r>
              <w:rPr>
                <w:webHidden/>
                <w:rStyle w:val="IndexLink"/>
                <w:rtl w:val="true"/>
              </w:rPr>
              <w:t>اشارة</w:t>
            </w:r>
            <w:r>
              <w:rPr>
                <w:rStyle w:val="IndexLink"/>
                <w:rtl w:val="true"/>
              </w:rPr>
              <w:tab/>
            </w:r>
            <w:r>
              <w:rPr>
                <w:rStyle w:val="IndexLink"/>
              </w:rPr>
              <w:t>32</w:t>
            </w:r>
          </w:hyperlink>
        </w:p>
        <w:p>
          <w:pPr>
            <w:pStyle w:val="Contents6"/>
            <w:tabs>
              <w:tab w:val="clear" w:pos="7609"/>
              <w:tab w:val="right" w:pos="9026" w:leader="dot"/>
            </w:tabs>
            <w:rPr/>
          </w:pPr>
          <w:hyperlink w:anchor="__RefHeading___Toc6328490_3224264995">
            <w:r>
              <w:rPr>
                <w:webHidden/>
                <w:rStyle w:val="IndexLink"/>
                <w:rtl w:val="true"/>
              </w:rPr>
              <w:t>الأول</w:t>
            </w:r>
            <w:r>
              <w:rPr>
                <w:rStyle w:val="IndexLink"/>
                <w:rtl w:val="true"/>
              </w:rPr>
              <w:t xml:space="preserve">: </w:t>
            </w:r>
            <w:r>
              <w:rPr>
                <w:rStyle w:val="IndexLink"/>
                <w:rtl w:val="true"/>
              </w:rPr>
              <w:t>وضوحه و بیانه علی ما هو علیه،</w:t>
            </w:r>
            <w:r>
              <w:rPr>
                <w:rStyle w:val="IndexLink"/>
                <w:rtl w:val="true"/>
              </w:rPr>
              <w:tab/>
            </w:r>
            <w:r>
              <w:rPr>
                <w:rStyle w:val="IndexLink"/>
              </w:rPr>
              <w:t>33</w:t>
            </w:r>
          </w:hyperlink>
        </w:p>
        <w:p>
          <w:pPr>
            <w:pStyle w:val="Contents6"/>
            <w:tabs>
              <w:tab w:val="clear" w:pos="7609"/>
              <w:tab w:val="right" w:pos="9026" w:leader="dot"/>
            </w:tabs>
            <w:rPr/>
          </w:pPr>
          <w:hyperlink w:anchor="__RefHeading___Toc6328492_3224264995">
            <w:r>
              <w:rPr>
                <w:webHidden/>
                <w:rStyle w:val="IndexLink"/>
                <w:rtl w:val="true"/>
              </w:rPr>
              <w:t>الثانی</w:t>
            </w:r>
            <w:r>
              <w:rPr>
                <w:rStyle w:val="IndexLink"/>
                <w:rtl w:val="true"/>
              </w:rPr>
              <w:t xml:space="preserve">: </w:t>
            </w:r>
            <w:r>
              <w:rPr>
                <w:rStyle w:val="IndexLink"/>
                <w:rtl w:val="true"/>
              </w:rPr>
              <w:t>هو وجود القوابل الکاملة لتحقق الدین بواقعه فیها</w:t>
            </w:r>
            <w:r>
              <w:rPr>
                <w:rStyle w:val="IndexLink"/>
                <w:rtl w:val="true"/>
              </w:rPr>
              <w:t>.</w:t>
              <w:tab/>
            </w:r>
            <w:r>
              <w:rPr>
                <w:rStyle w:val="IndexLink"/>
              </w:rPr>
              <w:t>33</w:t>
            </w:r>
          </w:hyperlink>
        </w:p>
        <w:p>
          <w:pPr>
            <w:pStyle w:val="Contents6"/>
            <w:tabs>
              <w:tab w:val="clear" w:pos="7609"/>
              <w:tab w:val="right" w:pos="9026" w:leader="dot"/>
            </w:tabs>
            <w:rPr/>
          </w:pPr>
          <w:hyperlink w:anchor="__RefHeading___Toc6328494_3224264995">
            <w:r>
              <w:rPr>
                <w:webHidden/>
                <w:rStyle w:val="IndexLink"/>
                <w:rtl w:val="true"/>
              </w:rPr>
              <w:t>الأمر الثالث</w:t>
            </w:r>
            <w:r>
              <w:rPr>
                <w:rStyle w:val="IndexLink"/>
                <w:rtl w:val="true"/>
              </w:rPr>
              <w:t>:</w:t>
              <w:tab/>
            </w:r>
            <w:r>
              <w:rPr>
                <w:rStyle w:val="IndexLink"/>
              </w:rPr>
              <w:t>38</w:t>
            </w:r>
          </w:hyperlink>
        </w:p>
        <w:p>
          <w:pPr>
            <w:pStyle w:val="Contents6"/>
            <w:tabs>
              <w:tab w:val="clear" w:pos="7609"/>
              <w:tab w:val="right" w:pos="9026" w:leader="dot"/>
            </w:tabs>
            <w:rPr/>
          </w:pPr>
          <w:hyperlink w:anchor="__RefHeading___Toc6328496_3224264995">
            <w:r>
              <w:rPr>
                <w:webHidden/>
                <w:rStyle w:val="IndexLink"/>
                <w:rtl w:val="true"/>
              </w:rPr>
              <w:t>الأمر الرابع</w:t>
            </w:r>
            <w:r>
              <w:rPr>
                <w:rStyle w:val="IndexLink"/>
                <w:rtl w:val="true"/>
              </w:rPr>
              <w:t xml:space="preserve">: </w:t>
            </w:r>
            <w:r>
              <w:rPr>
                <w:rStyle w:val="IndexLink"/>
                <w:rtl w:val="true"/>
              </w:rPr>
              <w:t>فی نبذ من بیان علة الغیبة الکبری،</w:t>
            </w:r>
            <w:r>
              <w:rPr>
                <w:rStyle w:val="IndexLink"/>
                <w:rtl w:val="true"/>
              </w:rPr>
              <w:tab/>
            </w:r>
            <w:r>
              <w:rPr>
                <w:rStyle w:val="IndexLink"/>
              </w:rPr>
              <w:t>47</w:t>
            </w:r>
          </w:hyperlink>
        </w:p>
        <w:p>
          <w:pPr>
            <w:pStyle w:val="Contents6"/>
            <w:tabs>
              <w:tab w:val="clear" w:pos="7609"/>
              <w:tab w:val="right" w:pos="9026" w:leader="dot"/>
            </w:tabs>
            <w:rPr/>
          </w:pPr>
          <w:hyperlink w:anchor="__RefHeading___Toc6328498_3224264995">
            <w:r>
              <w:rPr>
                <w:webHidden/>
                <w:rStyle w:val="IndexLink"/>
                <w:rtl w:val="true"/>
              </w:rPr>
              <w:t>الأمر الخامس</w:t>
            </w:r>
            <w:r>
              <w:rPr>
                <w:rStyle w:val="IndexLink"/>
                <w:rtl w:val="true"/>
              </w:rPr>
              <w:t xml:space="preserve">: </w:t>
            </w:r>
            <w:r>
              <w:rPr>
                <w:rStyle w:val="IndexLink"/>
                <w:rtl w:val="true"/>
              </w:rPr>
              <w:t>فی بیان قوله علیه السّلام</w:t>
            </w:r>
            <w:r>
              <w:rPr>
                <w:rStyle w:val="IndexLink"/>
                <w:rtl w:val="true"/>
              </w:rPr>
              <w:t>: «</w:t>
            </w:r>
            <w:r>
              <w:rPr>
                <w:rStyle w:val="IndexLink"/>
                <w:rtl w:val="true"/>
              </w:rPr>
              <w:t>و یردّکم فی أیامه، و یظهرکم لعدله، و یمکّنکم فی أرضه</w:t>
            </w:r>
            <w:r>
              <w:rPr>
                <w:rStyle w:val="IndexLink"/>
                <w:rtl w:val="true"/>
              </w:rPr>
              <w:t>» .</w:t>
              <w:tab/>
            </w:r>
            <w:r>
              <w:rPr>
                <w:rStyle w:val="IndexLink"/>
              </w:rPr>
              <w:t>52</w:t>
            </w:r>
          </w:hyperlink>
        </w:p>
        <w:p>
          <w:pPr>
            <w:pStyle w:val="Contents4"/>
            <w:tabs>
              <w:tab w:val="clear" w:pos="8176"/>
              <w:tab w:val="right" w:pos="9026" w:leader="dot"/>
            </w:tabs>
            <w:rPr/>
          </w:pPr>
          <w:hyperlink w:anchor="__RefHeading___Toc6328500_3224264995">
            <w:r>
              <w:rPr>
                <w:webHidden/>
                <w:rStyle w:val="IndexLink"/>
                <w:rtl w:val="true"/>
              </w:rPr>
              <w:t>قوله علیه السّلام</w:t>
            </w:r>
            <w:r>
              <w:rPr>
                <w:rStyle w:val="IndexLink"/>
                <w:rtl w:val="true"/>
              </w:rPr>
              <w:t xml:space="preserve">: </w:t>
            </w:r>
            <w:r>
              <w:rPr>
                <w:rStyle w:val="IndexLink"/>
                <w:rtl w:val="true"/>
              </w:rPr>
              <w:t>فمعکم معکم لا مع عدوّکم، آمنت بکم، و تولّیت آخرکم بما تولّیت به أوّلکم</w:t>
            </w:r>
            <w:r>
              <w:rPr>
                <w:rStyle w:val="IndexLink"/>
                <w:rtl w:val="true"/>
              </w:rPr>
              <w:t>.</w:t>
              <w:tab/>
            </w:r>
            <w:r>
              <w:rPr>
                <w:rStyle w:val="IndexLink"/>
              </w:rPr>
              <w:t>59</w:t>
            </w:r>
          </w:hyperlink>
        </w:p>
        <w:p>
          <w:pPr>
            <w:pStyle w:val="Contents5"/>
            <w:tabs>
              <w:tab w:val="clear" w:pos="7892"/>
              <w:tab w:val="right" w:pos="9026" w:leader="dot"/>
            </w:tabs>
            <w:rPr/>
          </w:pPr>
          <w:hyperlink w:anchor="__RefHeading___Toc6328502_3224264995">
            <w:r>
              <w:rPr>
                <w:webHidden/>
                <w:rStyle w:val="IndexLink"/>
                <w:rtl w:val="true"/>
              </w:rPr>
              <w:t>[</w:t>
            </w:r>
            <w:r>
              <w:rPr>
                <w:rStyle w:val="IndexLink"/>
              </w:rPr>
              <w:t>63</w:t>
            </w:r>
            <w:r>
              <w:rPr>
                <w:rStyle w:val="IndexLink"/>
                <w:rtl w:val="true"/>
              </w:rPr>
              <w:t>]</w:t>
            </w:r>
            <w:r>
              <w:rPr>
                <w:rStyle w:val="IndexLink"/>
                <w:rtl w:val="true"/>
              </w:rPr>
              <w:t>أقول</w:t>
            </w:r>
            <w:r>
              <w:rPr>
                <w:rStyle w:val="IndexLink"/>
                <w:rtl w:val="true"/>
              </w:rPr>
              <w:t>: «</w:t>
            </w:r>
            <w:r>
              <w:rPr>
                <w:rStyle w:val="IndexLink"/>
                <w:rtl w:val="true"/>
              </w:rPr>
              <w:t>فمعکم</w:t>
            </w:r>
            <w:r>
              <w:rPr>
                <w:rStyle w:val="IndexLink"/>
                <w:rtl w:val="true"/>
              </w:rPr>
              <w:t xml:space="preserve">. . . </w:t>
            </w:r>
            <w:r>
              <w:rPr>
                <w:rStyle w:val="IndexLink"/>
                <w:rtl w:val="true"/>
              </w:rPr>
              <w:t>إلخ</w:t>
            </w:r>
            <w:r>
              <w:rPr>
                <w:rStyle w:val="IndexLink"/>
                <w:rtl w:val="true"/>
              </w:rPr>
              <w:t>»</w:t>
              <w:tab/>
            </w:r>
            <w:r>
              <w:rPr>
                <w:rStyle w:val="IndexLink"/>
              </w:rPr>
              <w:t>59</w:t>
            </w:r>
          </w:hyperlink>
        </w:p>
        <w:p>
          <w:pPr>
            <w:pStyle w:val="Contents5"/>
            <w:tabs>
              <w:tab w:val="clear" w:pos="7892"/>
              <w:tab w:val="right" w:pos="9026" w:leader="dot"/>
            </w:tabs>
            <w:rPr/>
          </w:pPr>
          <w:hyperlink w:anchor="__RefHeading___Toc6328504_3224264995">
            <w:r>
              <w:rPr>
                <w:webHidden/>
                <w:rStyle w:val="IndexLink"/>
                <w:rtl w:val="true"/>
              </w:rPr>
              <w:t>و قوله علیه السّلام</w:t>
            </w:r>
            <w:r>
              <w:rPr>
                <w:rStyle w:val="IndexLink"/>
                <w:rtl w:val="true"/>
              </w:rPr>
              <w:t>: «</w:t>
            </w:r>
            <w:r>
              <w:rPr>
                <w:rStyle w:val="IndexLink"/>
                <w:rtl w:val="true"/>
              </w:rPr>
              <w:t>آمنت بکم و تولّیت آخرکم بما تولّیت به أولکم</w:t>
            </w:r>
            <w:r>
              <w:rPr>
                <w:rStyle w:val="IndexLink"/>
                <w:rtl w:val="true"/>
              </w:rPr>
              <w:t>»</w:t>
              <w:tab/>
            </w:r>
            <w:r>
              <w:rPr>
                <w:rStyle w:val="IndexLink"/>
              </w:rPr>
              <w:t>60</w:t>
            </w:r>
          </w:hyperlink>
        </w:p>
        <w:p>
          <w:pPr>
            <w:pStyle w:val="Contents6"/>
            <w:tabs>
              <w:tab w:val="clear" w:pos="7609"/>
              <w:tab w:val="right" w:pos="9026" w:leader="dot"/>
            </w:tabs>
            <w:rPr/>
          </w:pPr>
          <w:hyperlink w:anchor="__RefHeading___Toc6328506_3224264995">
            <w:r>
              <w:rPr>
                <w:webHidden/>
                <w:rStyle w:val="IndexLink"/>
                <w:rtl w:val="true"/>
              </w:rPr>
              <w:t>اشارة</w:t>
            </w:r>
            <w:r>
              <w:rPr>
                <w:rStyle w:val="IndexLink"/>
                <w:rtl w:val="true"/>
              </w:rPr>
              <w:tab/>
            </w:r>
            <w:r>
              <w:rPr>
                <w:rStyle w:val="IndexLink"/>
              </w:rPr>
              <w:t>60</w:t>
            </w:r>
          </w:hyperlink>
        </w:p>
        <w:p>
          <w:pPr>
            <w:pStyle w:val="Contents6"/>
            <w:tabs>
              <w:tab w:val="clear" w:pos="7609"/>
              <w:tab w:val="right" w:pos="9026" w:leader="dot"/>
            </w:tabs>
            <w:rPr/>
          </w:pPr>
          <w:hyperlink w:anchor="__RefHeading___Toc6328508_3224264995">
            <w:r>
              <w:rPr>
                <w:webHidden/>
                <w:rStyle w:val="IndexLink"/>
                <w:rtl w:val="true"/>
              </w:rPr>
              <w:t>الأول</w:t>
            </w:r>
            <w:r>
              <w:rPr>
                <w:rStyle w:val="IndexLink"/>
                <w:rtl w:val="true"/>
              </w:rPr>
              <w:t xml:space="preserve">: </w:t>
            </w:r>
            <w:r>
              <w:rPr>
                <w:rStyle w:val="IndexLink"/>
                <w:rtl w:val="true"/>
              </w:rPr>
              <w:t>أن موالاتی لجمیعکم علی نحو سواء</w:t>
            </w:r>
            <w:r>
              <w:rPr>
                <w:rStyle w:val="IndexLink"/>
                <w:rtl w:val="true"/>
              </w:rPr>
              <w:t>.</w:t>
              <w:tab/>
            </w:r>
            <w:r>
              <w:rPr>
                <w:rStyle w:val="IndexLink"/>
              </w:rPr>
              <w:t>61</w:t>
            </w:r>
          </w:hyperlink>
        </w:p>
        <w:p>
          <w:pPr>
            <w:pStyle w:val="Contents6"/>
            <w:tabs>
              <w:tab w:val="clear" w:pos="7609"/>
              <w:tab w:val="right" w:pos="9026" w:leader="dot"/>
            </w:tabs>
            <w:rPr/>
          </w:pPr>
          <w:hyperlink w:anchor="__RefHeading___Toc6328510_3224264995">
            <w:r>
              <w:rPr>
                <w:webHidden/>
                <w:rStyle w:val="IndexLink"/>
                <w:rtl w:val="true"/>
              </w:rPr>
              <w:t>و أما الثانی</w:t>
            </w:r>
            <w:r>
              <w:rPr>
                <w:rStyle w:val="IndexLink"/>
                <w:rtl w:val="true"/>
              </w:rPr>
              <w:t xml:space="preserve">: </w:t>
            </w:r>
            <w:r>
              <w:rPr>
                <w:rStyle w:val="IndexLink"/>
                <w:rtl w:val="true"/>
              </w:rPr>
              <w:t xml:space="preserve">أی الاعتقاد بوجود الحجة </w:t>
            </w:r>
            <w:r>
              <w:rPr>
                <w:rStyle w:val="IndexLink"/>
                <w:rtl w:val="true"/>
              </w:rPr>
              <w:t>(</w:t>
            </w:r>
            <w:r>
              <w:rPr>
                <w:rStyle w:val="IndexLink"/>
                <w:rtl w:val="true"/>
              </w:rPr>
              <w:t>عج</w:t>
            </w:r>
            <w:r>
              <w:rPr>
                <w:rStyle w:val="IndexLink"/>
                <w:rtl w:val="true"/>
              </w:rPr>
              <w:t>)</w:t>
              <w:tab/>
            </w:r>
            <w:r>
              <w:rPr>
                <w:rStyle w:val="IndexLink"/>
              </w:rPr>
              <w:t>62</w:t>
            </w:r>
          </w:hyperlink>
        </w:p>
        <w:p>
          <w:pPr>
            <w:pStyle w:val="Contents4"/>
            <w:tabs>
              <w:tab w:val="clear" w:pos="8176"/>
              <w:tab w:val="right" w:pos="9026" w:leader="dot"/>
            </w:tabs>
            <w:rPr/>
          </w:pPr>
          <w:hyperlink w:anchor="__RefHeading___Toc6328512_3224264995">
            <w:r>
              <w:rPr>
                <w:webHidden/>
                <w:rStyle w:val="IndexLink"/>
                <w:rtl w:val="true"/>
              </w:rPr>
              <w:t>قوله علیه السّلام</w:t>
            </w:r>
            <w:r>
              <w:rPr>
                <w:rStyle w:val="IndexLink"/>
                <w:rtl w:val="true"/>
              </w:rPr>
              <w:t xml:space="preserve">: </w:t>
            </w:r>
            <w:r>
              <w:rPr>
                <w:rStyle w:val="IndexLink"/>
                <w:rtl w:val="true"/>
              </w:rPr>
              <w:t>و برئت إلی اللّه عز و جل من أعدائکم و من الجبت و الطاغوت</w:t>
            </w:r>
            <w:r>
              <w:rPr>
                <w:rStyle w:val="IndexLink"/>
                <w:rtl w:val="true"/>
              </w:rPr>
              <w:tab/>
            </w:r>
            <w:r>
              <w:rPr>
                <w:rStyle w:val="IndexLink"/>
              </w:rPr>
              <w:t>63</w:t>
            </w:r>
          </w:hyperlink>
        </w:p>
        <w:p>
          <w:pPr>
            <w:pStyle w:val="Contents5"/>
            <w:tabs>
              <w:tab w:val="clear" w:pos="7892"/>
              <w:tab w:val="right" w:pos="9026" w:leader="dot"/>
            </w:tabs>
            <w:rPr/>
          </w:pPr>
          <w:hyperlink w:anchor="__RefHeading___Toc6328514_3224264995">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6328516_3224264995">
            <w:r>
              <w:rPr>
                <w:webHidden/>
                <w:rStyle w:val="IndexLink"/>
                <w:rtl w:val="true"/>
              </w:rPr>
              <w:t>الأمر الأول</w:t>
            </w:r>
            <w:r>
              <w:rPr>
                <w:rStyle w:val="IndexLink"/>
                <w:rtl w:val="true"/>
              </w:rPr>
              <w:t xml:space="preserve">: </w:t>
            </w:r>
            <w:r>
              <w:rPr>
                <w:rStyle w:val="IndexLink"/>
                <w:rtl w:val="true"/>
              </w:rPr>
              <w:t>قوله</w:t>
            </w:r>
            <w:r>
              <w:rPr>
                <w:rStyle w:val="IndexLink"/>
                <w:rtl w:val="true"/>
              </w:rPr>
              <w:t>: «</w:t>
            </w:r>
            <w:r>
              <w:rPr>
                <w:rStyle w:val="IndexLink"/>
                <w:rtl w:val="true"/>
              </w:rPr>
              <w:t>و برئت</w:t>
            </w:r>
            <w:r>
              <w:rPr>
                <w:rStyle w:val="IndexLink"/>
                <w:rtl w:val="true"/>
              </w:rPr>
              <w:t xml:space="preserve">» </w:t>
            </w:r>
            <w:r>
              <w:rPr>
                <w:rStyle w:val="IndexLink"/>
                <w:rtl w:val="true"/>
              </w:rPr>
              <w:t xml:space="preserve">عطف علی </w:t>
            </w:r>
            <w:r>
              <w:rPr>
                <w:rStyle w:val="IndexLink"/>
                <w:rtl w:val="true"/>
              </w:rPr>
              <w:t>«</w:t>
            </w:r>
            <w:r>
              <w:rPr>
                <w:rStyle w:val="IndexLink"/>
                <w:rtl w:val="true"/>
              </w:rPr>
              <w:t>آمنت بکم و تولّیت</w:t>
            </w:r>
            <w:r>
              <w:rPr>
                <w:rStyle w:val="IndexLink"/>
                <w:rtl w:val="true"/>
              </w:rPr>
              <w:t xml:space="preserve">. . . </w:t>
            </w:r>
            <w:r>
              <w:rPr>
                <w:rStyle w:val="IndexLink"/>
                <w:rtl w:val="true"/>
              </w:rPr>
              <w:t>إلخ</w:t>
            </w:r>
            <w:r>
              <w:rPr>
                <w:rStyle w:val="IndexLink"/>
                <w:rtl w:val="true"/>
              </w:rPr>
              <w:t>»</w:t>
              <w:tab/>
            </w:r>
            <w:r>
              <w:rPr>
                <w:rStyle w:val="IndexLink"/>
              </w:rPr>
              <w:t>63</w:t>
            </w:r>
          </w:hyperlink>
        </w:p>
        <w:p>
          <w:pPr>
            <w:pStyle w:val="Contents5"/>
            <w:tabs>
              <w:tab w:val="clear" w:pos="7892"/>
              <w:tab w:val="right" w:pos="9026" w:leader="dot"/>
            </w:tabs>
            <w:rPr/>
          </w:pPr>
          <w:hyperlink w:anchor="__RefHeading___Toc6328518_3224264995">
            <w:r>
              <w:rPr>
                <w:webHidden/>
                <w:rStyle w:val="IndexLink"/>
                <w:rtl w:val="true"/>
              </w:rPr>
              <w:t>الأمر الثانی</w:t>
            </w:r>
            <w:r>
              <w:rPr>
                <w:rStyle w:val="IndexLink"/>
                <w:rtl w:val="true"/>
              </w:rPr>
              <w:t xml:space="preserve">: </w:t>
            </w:r>
            <w:r>
              <w:rPr>
                <w:rStyle w:val="IndexLink"/>
                <w:rtl w:val="true"/>
              </w:rPr>
              <w:t>قوله علیه السّلام</w:t>
            </w:r>
            <w:r>
              <w:rPr>
                <w:rStyle w:val="IndexLink"/>
                <w:rtl w:val="true"/>
              </w:rPr>
              <w:t>: «</w:t>
            </w:r>
            <w:r>
              <w:rPr>
                <w:rStyle w:val="IndexLink"/>
                <w:rtl w:val="true"/>
              </w:rPr>
              <w:t>و من الجبت و الطاغوت</w:t>
            </w:r>
            <w:r>
              <w:rPr>
                <w:rStyle w:val="IndexLink"/>
                <w:rtl w:val="true"/>
              </w:rPr>
              <w:t>» .</w:t>
              <w:tab/>
            </w:r>
            <w:r>
              <w:rPr>
                <w:rStyle w:val="IndexLink"/>
              </w:rPr>
              <w:t>65</w:t>
            </w:r>
          </w:hyperlink>
        </w:p>
        <w:p>
          <w:pPr>
            <w:pStyle w:val="Contents5"/>
            <w:tabs>
              <w:tab w:val="clear" w:pos="7892"/>
              <w:tab w:val="right" w:pos="9026" w:leader="dot"/>
            </w:tabs>
            <w:rPr/>
          </w:pPr>
          <w:hyperlink w:anchor="__RefHeading___Toc6328520_3224264995">
            <w:r>
              <w:rPr>
                <w:webHidden/>
                <w:rStyle w:val="IndexLink"/>
                <w:rtl w:val="true"/>
              </w:rPr>
              <w:t>الأمر الثالث</w:t>
            </w:r>
            <w:r>
              <w:rPr>
                <w:rStyle w:val="IndexLink"/>
                <w:rtl w:val="true"/>
              </w:rPr>
              <w:t xml:space="preserve">: </w:t>
            </w:r>
            <w:r>
              <w:rPr>
                <w:rStyle w:val="IndexLink"/>
                <w:rtl w:val="true"/>
              </w:rPr>
              <w:t>قوله</w:t>
            </w:r>
            <w:r>
              <w:rPr>
                <w:rStyle w:val="IndexLink"/>
                <w:rtl w:val="true"/>
              </w:rPr>
              <w:t>: «</w:t>
            </w:r>
            <w:r>
              <w:rPr>
                <w:rStyle w:val="IndexLink"/>
                <w:rtl w:val="true"/>
              </w:rPr>
              <w:t xml:space="preserve">و الشیاطین و حزبهم الظالمین لکم، </w:t>
            </w:r>
            <w:r>
              <w:rPr>
                <w:rStyle w:val="IndexLink"/>
                <w:rtl w:val="true"/>
              </w:rPr>
              <w:t>. . .</w:t>
              <w:tab/>
            </w:r>
            <w:r>
              <w:rPr>
                <w:rStyle w:val="IndexLink"/>
              </w:rPr>
              <w:t>67</w:t>
            </w:r>
          </w:hyperlink>
        </w:p>
        <w:p>
          <w:pPr>
            <w:pStyle w:val="Contents5"/>
            <w:tabs>
              <w:tab w:val="clear" w:pos="7892"/>
              <w:tab w:val="right" w:pos="9026" w:leader="dot"/>
            </w:tabs>
            <w:rPr/>
          </w:pPr>
          <w:hyperlink w:anchor="__RefHeading___Toc6328522_3224264995">
            <w:r>
              <w:rPr>
                <w:webHidden/>
                <w:rStyle w:val="IndexLink"/>
                <w:rtl w:val="true"/>
              </w:rPr>
              <w:t>و أما قوله علیه السّلام</w:t>
            </w:r>
            <w:r>
              <w:rPr>
                <w:rStyle w:val="IndexLink"/>
                <w:rtl w:val="true"/>
              </w:rPr>
              <w:t>: «</w:t>
            </w:r>
            <w:r>
              <w:rPr>
                <w:rStyle w:val="IndexLink"/>
                <w:rtl w:val="true"/>
              </w:rPr>
              <w:t>و الجاحدین لحقکم و المارقین من ولایتکم</w:t>
            </w:r>
            <w:r>
              <w:rPr>
                <w:rStyle w:val="IndexLink"/>
                <w:rtl w:val="true"/>
              </w:rPr>
              <w:t>»</w:t>
              <w:tab/>
            </w:r>
            <w:r>
              <w:rPr>
                <w:rStyle w:val="IndexLink"/>
              </w:rPr>
              <w:t>70</w:t>
            </w:r>
          </w:hyperlink>
        </w:p>
        <w:p>
          <w:pPr>
            <w:pStyle w:val="Contents5"/>
            <w:tabs>
              <w:tab w:val="clear" w:pos="7892"/>
              <w:tab w:val="right" w:pos="9026" w:leader="dot"/>
            </w:tabs>
            <w:rPr/>
          </w:pPr>
          <w:hyperlink w:anchor="__RefHeading___Toc6328524_3224264995">
            <w:r>
              <w:rPr>
                <w:webHidden/>
                <w:rStyle w:val="IndexLink"/>
                <w:rtl w:val="true"/>
              </w:rPr>
              <w:t>و أما قوله</w:t>
            </w:r>
            <w:r>
              <w:rPr>
                <w:rStyle w:val="IndexLink"/>
                <w:rtl w:val="true"/>
              </w:rPr>
              <w:t>: «</w:t>
            </w:r>
            <w:r>
              <w:rPr>
                <w:rStyle w:val="IndexLink"/>
                <w:rtl w:val="true"/>
              </w:rPr>
              <w:t>و الغاصبین لإرثکم</w:t>
            </w:r>
            <w:r>
              <w:rPr>
                <w:rStyle w:val="IndexLink"/>
                <w:rtl w:val="true"/>
              </w:rPr>
              <w:t>»</w:t>
              <w:tab/>
            </w:r>
            <w:r>
              <w:rPr>
                <w:rStyle w:val="IndexLink"/>
              </w:rPr>
              <w:t>70</w:t>
            </w:r>
          </w:hyperlink>
        </w:p>
        <w:p>
          <w:pPr>
            <w:pStyle w:val="Contents5"/>
            <w:tabs>
              <w:tab w:val="clear" w:pos="7892"/>
              <w:tab w:val="right" w:pos="9026" w:leader="dot"/>
            </w:tabs>
            <w:rPr/>
          </w:pPr>
          <w:hyperlink w:anchor="__RefHeading___Toc6328526_3224264995">
            <w:r>
              <w:rPr>
                <w:webHidden/>
                <w:rStyle w:val="IndexLink"/>
                <w:rtl w:val="true"/>
              </w:rPr>
              <w:t>و قوله</w:t>
            </w:r>
            <w:r>
              <w:rPr>
                <w:rStyle w:val="IndexLink"/>
                <w:rtl w:val="true"/>
              </w:rPr>
              <w:t>: «</w:t>
            </w:r>
            <w:r>
              <w:rPr>
                <w:rStyle w:val="IndexLink"/>
                <w:rtl w:val="true"/>
              </w:rPr>
              <w:t>و الشاکین فیکم</w:t>
            </w:r>
            <w:r>
              <w:rPr>
                <w:rStyle w:val="IndexLink"/>
                <w:rtl w:val="true"/>
              </w:rPr>
              <w:t>»</w:t>
              <w:tab/>
            </w:r>
            <w:r>
              <w:rPr>
                <w:rStyle w:val="IndexLink"/>
              </w:rPr>
              <w:t>70</w:t>
            </w:r>
          </w:hyperlink>
        </w:p>
        <w:p>
          <w:pPr>
            <w:pStyle w:val="Contents5"/>
            <w:tabs>
              <w:tab w:val="clear" w:pos="7892"/>
              <w:tab w:val="right" w:pos="9026" w:leader="dot"/>
            </w:tabs>
            <w:rPr/>
          </w:pPr>
          <w:hyperlink w:anchor="__RefHeading___Toc6328528_3224264995">
            <w:r>
              <w:rPr>
                <w:webHidden/>
                <w:rStyle w:val="IndexLink"/>
                <w:rtl w:val="true"/>
              </w:rPr>
              <w:t>و أما قوله علیه السّلام</w:t>
            </w:r>
            <w:r>
              <w:rPr>
                <w:rStyle w:val="IndexLink"/>
                <w:rtl w:val="true"/>
              </w:rPr>
              <w:t>: «</w:t>
            </w:r>
            <w:r>
              <w:rPr>
                <w:rStyle w:val="IndexLink"/>
                <w:rtl w:val="true"/>
              </w:rPr>
              <w:t>و المنحرفین</w:t>
            </w:r>
            <w:r>
              <w:rPr>
                <w:rStyle w:val="IndexLink"/>
                <w:rtl w:val="true"/>
              </w:rPr>
              <w:t>»</w:t>
              <w:tab/>
            </w:r>
            <w:r>
              <w:rPr>
                <w:rStyle w:val="IndexLink"/>
              </w:rPr>
              <w:t>71</w:t>
            </w:r>
          </w:hyperlink>
        </w:p>
        <w:p>
          <w:pPr>
            <w:pStyle w:val="Contents5"/>
            <w:tabs>
              <w:tab w:val="clear" w:pos="7892"/>
              <w:tab w:val="right" w:pos="9026" w:leader="dot"/>
            </w:tabs>
            <w:rPr/>
          </w:pPr>
          <w:hyperlink w:anchor="__RefHeading___Toc6328530_3224264995">
            <w:r>
              <w:rPr>
                <w:webHidden/>
                <w:rStyle w:val="IndexLink"/>
                <w:rtl w:val="true"/>
              </w:rPr>
              <w:t>و أما قوله علیه السّلام</w:t>
            </w:r>
            <w:r>
              <w:rPr>
                <w:rStyle w:val="IndexLink"/>
                <w:rtl w:val="true"/>
              </w:rPr>
              <w:t>: «</w:t>
            </w:r>
            <w:r>
              <w:rPr>
                <w:rStyle w:val="IndexLink"/>
                <w:rtl w:val="true"/>
              </w:rPr>
              <w:t>و کلّ ولیجة دونکم و کلّ مطاع سواکم</w:t>
            </w:r>
            <w:r>
              <w:rPr>
                <w:rStyle w:val="IndexLink"/>
                <w:rtl w:val="true"/>
              </w:rPr>
              <w:t>» .</w:t>
              <w:tab/>
            </w:r>
            <w:r>
              <w:rPr>
                <w:rStyle w:val="IndexLink"/>
              </w:rPr>
              <w:t>73</w:t>
            </w:r>
          </w:hyperlink>
        </w:p>
        <w:p>
          <w:pPr>
            <w:pStyle w:val="Contents5"/>
            <w:tabs>
              <w:tab w:val="clear" w:pos="7892"/>
              <w:tab w:val="right" w:pos="9026" w:leader="dot"/>
            </w:tabs>
            <w:rPr/>
          </w:pPr>
          <w:hyperlink w:anchor="__RefHeading___Toc6328532_3224264995">
            <w:r>
              <w:rPr>
                <w:webHidden/>
                <w:rStyle w:val="IndexLink"/>
                <w:rtl w:val="true"/>
              </w:rPr>
              <w:t>و قوله</w:t>
            </w:r>
            <w:r>
              <w:rPr>
                <w:rStyle w:val="IndexLink"/>
                <w:rtl w:val="true"/>
              </w:rPr>
              <w:t>: «</w:t>
            </w:r>
            <w:r>
              <w:rPr>
                <w:rStyle w:val="IndexLink"/>
                <w:rtl w:val="true"/>
              </w:rPr>
              <w:t>و کلّ مطاع سواکم</w:t>
            </w:r>
            <w:r>
              <w:rPr>
                <w:rStyle w:val="IndexLink"/>
                <w:rtl w:val="true"/>
              </w:rPr>
              <w:t>»</w:t>
              <w:tab/>
            </w:r>
            <w:r>
              <w:rPr>
                <w:rStyle w:val="IndexLink"/>
              </w:rPr>
              <w:t>77</w:t>
            </w:r>
          </w:hyperlink>
        </w:p>
        <w:p>
          <w:pPr>
            <w:pStyle w:val="Contents5"/>
            <w:tabs>
              <w:tab w:val="clear" w:pos="7892"/>
              <w:tab w:val="right" w:pos="9026" w:leader="dot"/>
            </w:tabs>
            <w:rPr/>
          </w:pPr>
          <w:hyperlink w:anchor="__RefHeading___Toc6328534_3224264995">
            <w:r>
              <w:rPr>
                <w:webHidden/>
                <w:rStyle w:val="IndexLink"/>
                <w:rtl w:val="true"/>
              </w:rPr>
              <w:t>و قوله علیه السّلام</w:t>
            </w:r>
            <w:r>
              <w:rPr>
                <w:rStyle w:val="IndexLink"/>
                <w:rtl w:val="true"/>
              </w:rPr>
              <w:t>: «</w:t>
            </w:r>
            <w:r>
              <w:rPr>
                <w:rStyle w:val="IndexLink"/>
                <w:rtl w:val="true"/>
              </w:rPr>
              <w:t>و من الأئمة الذین یدعون إلی النار</w:t>
            </w:r>
            <w:r>
              <w:rPr>
                <w:rStyle w:val="IndexLink"/>
                <w:rtl w:val="true"/>
              </w:rPr>
              <w:t>» .</w:t>
              <w:tab/>
            </w:r>
            <w:r>
              <w:rPr>
                <w:rStyle w:val="IndexLink"/>
              </w:rPr>
              <w:t>80</w:t>
            </w:r>
          </w:hyperlink>
        </w:p>
        <w:p>
          <w:pPr>
            <w:pStyle w:val="Contents3"/>
            <w:tabs>
              <w:tab w:val="clear" w:pos="8459"/>
              <w:tab w:val="right" w:pos="9026" w:leader="dot"/>
            </w:tabs>
            <w:rPr/>
          </w:pPr>
          <w:hyperlink w:anchor="__RefHeading___Toc6328536_3224264995">
            <w:r>
              <w:rPr>
                <w:webHidden/>
                <w:rStyle w:val="IndexLink"/>
                <w:rtl w:val="true"/>
              </w:rPr>
              <w:t>قوله علیه السّلام</w:t>
            </w:r>
            <w:r>
              <w:rPr>
                <w:rStyle w:val="IndexLink"/>
                <w:rtl w:val="true"/>
              </w:rPr>
              <w:t xml:space="preserve">: </w:t>
            </w:r>
            <w:r>
              <w:rPr>
                <w:rStyle w:val="IndexLink"/>
                <w:rtl w:val="true"/>
              </w:rPr>
              <w:t>فثّبتنی اللّه أبدا ما حییت علی موالاتکم و محبتکم و دینکم، و وفّقنی لطاعتکم</w:t>
            </w:r>
            <w:r>
              <w:rPr>
                <w:rStyle w:val="IndexLink"/>
                <w:rtl w:val="true"/>
              </w:rPr>
              <w:t>.</w:t>
              <w:tab/>
            </w:r>
            <w:r>
              <w:rPr>
                <w:rStyle w:val="IndexLink"/>
              </w:rPr>
              <w:t>82</w:t>
            </w:r>
          </w:hyperlink>
        </w:p>
        <w:p>
          <w:pPr>
            <w:pStyle w:val="Contents4"/>
            <w:tabs>
              <w:tab w:val="clear" w:pos="8176"/>
              <w:tab w:val="right" w:pos="9026" w:leader="dot"/>
            </w:tabs>
            <w:rPr/>
          </w:pPr>
          <w:hyperlink w:anchor="__RefHeading___Toc6328538_3224264995">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6328540_3224264995">
            <w:r>
              <w:rPr>
                <w:webHidden/>
                <w:rStyle w:val="IndexLink"/>
                <w:rtl w:val="true"/>
              </w:rPr>
              <w:t>الأول</w:t>
            </w:r>
            <w:r>
              <w:rPr>
                <w:rStyle w:val="IndexLink"/>
                <w:rtl w:val="true"/>
              </w:rPr>
              <w:t xml:space="preserve">: </w:t>
            </w:r>
            <w:r>
              <w:rPr>
                <w:rStyle w:val="IndexLink"/>
                <w:rtl w:val="true"/>
              </w:rPr>
              <w:t>فی قوله</w:t>
            </w:r>
            <w:r>
              <w:rPr>
                <w:rStyle w:val="IndexLink"/>
                <w:rtl w:val="true"/>
              </w:rPr>
              <w:t>: «</w:t>
            </w:r>
            <w:r>
              <w:rPr>
                <w:rStyle w:val="IndexLink"/>
                <w:rtl w:val="true"/>
              </w:rPr>
              <w:t>فثبّتنی اللّه أبدا ما حییت علی موالاتکم</w:t>
            </w:r>
            <w:r>
              <w:rPr>
                <w:rStyle w:val="IndexLink"/>
                <w:rtl w:val="true"/>
              </w:rPr>
              <w:t>» .</w:t>
              <w:tab/>
            </w:r>
            <w:r>
              <w:rPr>
                <w:rStyle w:val="IndexLink"/>
              </w:rPr>
              <w:t>82</w:t>
            </w:r>
          </w:hyperlink>
        </w:p>
        <w:p>
          <w:pPr>
            <w:pStyle w:val="Contents5"/>
            <w:tabs>
              <w:tab w:val="clear" w:pos="7892"/>
              <w:tab w:val="right" w:pos="9026" w:leader="dot"/>
            </w:tabs>
            <w:rPr/>
          </w:pPr>
          <w:hyperlink w:anchor="__RefHeading___Toc6328542_3224264995">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6328544_3224264995">
            <w:r>
              <w:rPr>
                <w:webHidden/>
                <w:rStyle w:val="IndexLink"/>
                <w:rtl w:val="true"/>
              </w:rPr>
              <w:t>المعنی الأول</w:t>
            </w:r>
            <w:r>
              <w:rPr>
                <w:rStyle w:val="IndexLink"/>
                <w:rtl w:val="true"/>
              </w:rPr>
              <w:t>:</w:t>
              <w:tab/>
            </w:r>
            <w:r>
              <w:rPr>
                <w:rStyle w:val="IndexLink"/>
              </w:rPr>
              <w:t>82</w:t>
            </w:r>
          </w:hyperlink>
        </w:p>
        <w:p>
          <w:pPr>
            <w:pStyle w:val="Contents5"/>
            <w:tabs>
              <w:tab w:val="clear" w:pos="7892"/>
              <w:tab w:val="right" w:pos="9026" w:leader="dot"/>
            </w:tabs>
            <w:rPr/>
          </w:pPr>
          <w:hyperlink w:anchor="__RefHeading___Toc6328546_3224264995">
            <w:r>
              <w:rPr>
                <w:webHidden/>
                <w:rStyle w:val="IndexLink"/>
                <w:rtl w:val="true"/>
              </w:rPr>
              <w:t>المعنی الثانی</w:t>
            </w:r>
            <w:r>
              <w:rPr>
                <w:rStyle w:val="IndexLink"/>
                <w:rtl w:val="true"/>
              </w:rPr>
              <w:t>:</w:t>
              <w:tab/>
            </w:r>
            <w:r>
              <w:rPr>
                <w:rStyle w:val="IndexLink"/>
              </w:rPr>
              <w:t>84</w:t>
            </w:r>
          </w:hyperlink>
        </w:p>
        <w:p>
          <w:pPr>
            <w:pStyle w:val="Contents4"/>
            <w:tabs>
              <w:tab w:val="clear" w:pos="8176"/>
              <w:tab w:val="right" w:pos="9026" w:leader="dot"/>
            </w:tabs>
            <w:rPr/>
          </w:pPr>
          <w:hyperlink w:anchor="__RefHeading___Toc6328548_3224264995">
            <w:r>
              <w:rPr>
                <w:webHidden/>
                <w:rStyle w:val="IndexLink"/>
                <w:rtl w:val="true"/>
              </w:rPr>
              <w:t>الثانی</w:t>
            </w:r>
            <w:r>
              <w:rPr>
                <w:rStyle w:val="IndexLink"/>
                <w:rtl w:val="true"/>
              </w:rPr>
              <w:t xml:space="preserve">: </w:t>
            </w:r>
            <w:r>
              <w:rPr>
                <w:rStyle w:val="IndexLink"/>
                <w:rtl w:val="true"/>
              </w:rPr>
              <w:t>قوله</w:t>
            </w:r>
            <w:r>
              <w:rPr>
                <w:rStyle w:val="IndexLink"/>
                <w:rtl w:val="true"/>
              </w:rPr>
              <w:t>: «</w:t>
            </w:r>
            <w:r>
              <w:rPr>
                <w:rStyle w:val="IndexLink"/>
                <w:rtl w:val="true"/>
              </w:rPr>
              <w:t>علی موالاتکم</w:t>
            </w:r>
            <w:r>
              <w:rPr>
                <w:rStyle w:val="IndexLink"/>
                <w:rtl w:val="true"/>
              </w:rPr>
              <w:t>»</w:t>
              <w:tab/>
            </w:r>
            <w:r>
              <w:rPr>
                <w:rStyle w:val="IndexLink"/>
              </w:rPr>
              <w:t>85</w:t>
            </w:r>
          </w:hyperlink>
        </w:p>
        <w:p>
          <w:pPr>
            <w:pStyle w:val="Contents5"/>
            <w:tabs>
              <w:tab w:val="clear" w:pos="7892"/>
              <w:tab w:val="right" w:pos="9026" w:leader="dot"/>
            </w:tabs>
            <w:rPr/>
          </w:pPr>
          <w:hyperlink w:anchor="__RefHeading___Toc6328550_3224264995">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6328552_3224264995">
            <w:r>
              <w:rPr>
                <w:webHidden/>
                <w:rStyle w:val="IndexLink"/>
                <w:rtl w:val="true"/>
              </w:rPr>
              <w:t>و حینئذ و کیف التوفیق بین هذه و ما سبق من أنها هی الولایة دون غیرها،</w:t>
            </w:r>
            <w:r>
              <w:rPr>
                <w:rStyle w:val="IndexLink"/>
                <w:rtl w:val="true"/>
              </w:rPr>
              <w:tab/>
            </w:r>
            <w:r>
              <w:rPr>
                <w:rStyle w:val="IndexLink"/>
              </w:rPr>
              <w:t>88</w:t>
            </w:r>
          </w:hyperlink>
        </w:p>
        <w:p>
          <w:pPr>
            <w:pStyle w:val="Contents6"/>
            <w:tabs>
              <w:tab w:val="clear" w:pos="7609"/>
              <w:tab w:val="right" w:pos="9026" w:leader="dot"/>
            </w:tabs>
            <w:rPr/>
          </w:pPr>
          <w:hyperlink w:anchor="__RefHeading___Toc6328554_3224264995">
            <w:r>
              <w:rPr>
                <w:webHidden/>
                <w:rStyle w:val="IndexLink"/>
                <w:rtl w:val="true"/>
              </w:rPr>
              <w:t>اشارة</w:t>
            </w:r>
            <w:r>
              <w:rPr>
                <w:rStyle w:val="IndexLink"/>
                <w:rtl w:val="true"/>
              </w:rPr>
              <w:tab/>
            </w:r>
            <w:r>
              <w:rPr>
                <w:rStyle w:val="IndexLink"/>
              </w:rPr>
              <w:t>88</w:t>
            </w:r>
          </w:hyperlink>
        </w:p>
        <w:p>
          <w:pPr>
            <w:pStyle w:val="Contents6"/>
            <w:tabs>
              <w:tab w:val="clear" w:pos="7609"/>
              <w:tab w:val="right" w:pos="9026" w:leader="dot"/>
            </w:tabs>
            <w:rPr/>
          </w:pPr>
          <w:hyperlink w:anchor="__RefHeading___Toc6328556_3224264995">
            <w:r>
              <w:rPr>
                <w:webHidden/>
                <w:rStyle w:val="IndexLink"/>
                <w:rtl w:val="true"/>
              </w:rPr>
              <w:t>الوجه الأول</w:t>
            </w:r>
            <w:r>
              <w:rPr>
                <w:rStyle w:val="IndexLink"/>
                <w:rtl w:val="true"/>
              </w:rPr>
              <w:t>:</w:t>
              <w:tab/>
            </w:r>
            <w:r>
              <w:rPr>
                <w:rStyle w:val="IndexLink"/>
              </w:rPr>
              <w:t>88</w:t>
            </w:r>
          </w:hyperlink>
        </w:p>
        <w:p>
          <w:pPr>
            <w:pStyle w:val="Contents6"/>
            <w:tabs>
              <w:tab w:val="clear" w:pos="7609"/>
              <w:tab w:val="right" w:pos="9026" w:leader="dot"/>
            </w:tabs>
            <w:rPr/>
          </w:pPr>
          <w:hyperlink w:anchor="__RefHeading___Toc6328558_3224264995">
            <w:r>
              <w:rPr>
                <w:webHidden/>
                <w:rStyle w:val="IndexLink"/>
                <w:rtl w:val="true"/>
              </w:rPr>
              <w:t>و الوجه الثانی</w:t>
            </w:r>
            <w:r>
              <w:rPr>
                <w:rStyle w:val="IndexLink"/>
                <w:rtl w:val="true"/>
              </w:rPr>
              <w:t>:</w:t>
              <w:tab/>
            </w:r>
            <w:r>
              <w:rPr>
                <w:rStyle w:val="IndexLink"/>
              </w:rPr>
              <w:t>89</w:t>
            </w:r>
          </w:hyperlink>
        </w:p>
        <w:p>
          <w:pPr>
            <w:pStyle w:val="Contents6"/>
            <w:tabs>
              <w:tab w:val="clear" w:pos="7609"/>
              <w:tab w:val="right" w:pos="9026" w:leader="dot"/>
            </w:tabs>
            <w:rPr/>
          </w:pPr>
          <w:hyperlink w:anchor="__RefHeading___Toc6328560_3224264995">
            <w:r>
              <w:rPr>
                <w:webHidden/>
                <w:rStyle w:val="IndexLink"/>
                <w:rtl w:val="true"/>
              </w:rPr>
              <w:t>الوجه الثالث</w:t>
            </w:r>
            <w:r>
              <w:rPr>
                <w:rStyle w:val="IndexLink"/>
                <w:rtl w:val="true"/>
              </w:rPr>
              <w:t>:</w:t>
              <w:tab/>
            </w:r>
            <w:r>
              <w:rPr>
                <w:rStyle w:val="IndexLink"/>
              </w:rPr>
              <w:t>89</w:t>
            </w:r>
          </w:hyperlink>
        </w:p>
        <w:p>
          <w:pPr>
            <w:pStyle w:val="Contents6"/>
            <w:tabs>
              <w:tab w:val="clear" w:pos="7609"/>
              <w:tab w:val="right" w:pos="9026" w:leader="dot"/>
            </w:tabs>
            <w:rPr/>
          </w:pPr>
          <w:hyperlink w:anchor="__RefHeading___Toc6328562_3224264995">
            <w:r>
              <w:rPr>
                <w:webHidden/>
                <w:rStyle w:val="IndexLink"/>
                <w:rtl w:val="true"/>
              </w:rPr>
              <w:t>الوجه الرابع</w:t>
            </w:r>
            <w:r>
              <w:rPr>
                <w:rStyle w:val="IndexLink"/>
                <w:rtl w:val="true"/>
              </w:rPr>
              <w:t>:</w:t>
              <w:tab/>
            </w:r>
            <w:r>
              <w:rPr>
                <w:rStyle w:val="IndexLink"/>
              </w:rPr>
              <w:t>95</w:t>
            </w:r>
          </w:hyperlink>
        </w:p>
        <w:p>
          <w:pPr>
            <w:pStyle w:val="Contents4"/>
            <w:tabs>
              <w:tab w:val="clear" w:pos="8176"/>
              <w:tab w:val="right" w:pos="9026" w:leader="dot"/>
            </w:tabs>
            <w:rPr/>
          </w:pPr>
          <w:hyperlink w:anchor="__RefHeading___Toc6328564_3224264995">
            <w:r>
              <w:rPr>
                <w:webHidden/>
                <w:rStyle w:val="IndexLink"/>
                <w:rtl w:val="true"/>
              </w:rPr>
              <w:t>قوله علیه السّلام</w:t>
            </w:r>
            <w:r>
              <w:rPr>
                <w:rStyle w:val="IndexLink"/>
                <w:rtl w:val="true"/>
              </w:rPr>
              <w:t>: «</w:t>
            </w:r>
            <w:r>
              <w:rPr>
                <w:rStyle w:val="IndexLink"/>
                <w:rtl w:val="true"/>
              </w:rPr>
              <w:t>و محبّتکم</w:t>
            </w:r>
            <w:r>
              <w:rPr>
                <w:rStyle w:val="IndexLink"/>
                <w:rtl w:val="true"/>
              </w:rPr>
              <w:t>» .</w:t>
              <w:tab/>
            </w:r>
            <w:r>
              <w:rPr>
                <w:rStyle w:val="IndexLink"/>
              </w:rPr>
              <w:t>97</w:t>
            </w:r>
          </w:hyperlink>
        </w:p>
        <w:p>
          <w:pPr>
            <w:pStyle w:val="Contents4"/>
            <w:tabs>
              <w:tab w:val="clear" w:pos="8176"/>
              <w:tab w:val="right" w:pos="9026" w:leader="dot"/>
            </w:tabs>
            <w:rPr/>
          </w:pPr>
          <w:hyperlink w:anchor="__RefHeading___Toc6328566_3224264995">
            <w:r>
              <w:rPr>
                <w:webHidden/>
                <w:rStyle w:val="IndexLink"/>
                <w:rtl w:val="true"/>
              </w:rPr>
              <w:t>قوله علیه السّلام</w:t>
            </w:r>
            <w:r>
              <w:rPr>
                <w:rStyle w:val="IndexLink"/>
                <w:rtl w:val="true"/>
              </w:rPr>
              <w:t>: «</w:t>
            </w:r>
            <w:r>
              <w:rPr>
                <w:rStyle w:val="IndexLink"/>
                <w:rtl w:val="true"/>
              </w:rPr>
              <w:t>و دینکم</w:t>
            </w:r>
            <w:r>
              <w:rPr>
                <w:rStyle w:val="IndexLink"/>
                <w:rtl w:val="true"/>
              </w:rPr>
              <w:t>. . .» .</w:t>
              <w:tab/>
            </w:r>
            <w:r>
              <w:rPr>
                <w:rStyle w:val="IndexLink"/>
              </w:rPr>
              <w:t>102</w:t>
            </w:r>
          </w:hyperlink>
        </w:p>
        <w:p>
          <w:pPr>
            <w:pStyle w:val="Contents4"/>
            <w:tabs>
              <w:tab w:val="clear" w:pos="8176"/>
              <w:tab w:val="right" w:pos="9026" w:leader="dot"/>
            </w:tabs>
            <w:rPr/>
          </w:pPr>
          <w:hyperlink w:anchor="__RefHeading___Toc6328568_3224264995">
            <w:r>
              <w:rPr>
                <w:webHidden/>
                <w:rStyle w:val="IndexLink"/>
                <w:rtl w:val="true"/>
              </w:rPr>
              <w:t>قوله علیه السّلام</w:t>
            </w:r>
            <w:r>
              <w:rPr>
                <w:rStyle w:val="IndexLink"/>
                <w:rtl w:val="true"/>
              </w:rPr>
              <w:t>: «</w:t>
            </w:r>
            <w:r>
              <w:rPr>
                <w:rStyle w:val="IndexLink"/>
                <w:rtl w:val="true"/>
              </w:rPr>
              <w:t>و وفّقنی لطاعتکم</w:t>
            </w:r>
            <w:r>
              <w:rPr>
                <w:rStyle w:val="IndexLink"/>
                <w:rtl w:val="true"/>
              </w:rPr>
              <w:t>» .</w:t>
              <w:tab/>
            </w:r>
            <w:r>
              <w:rPr>
                <w:rStyle w:val="IndexLink"/>
              </w:rPr>
              <w:t>109</w:t>
            </w:r>
          </w:hyperlink>
        </w:p>
        <w:p>
          <w:pPr>
            <w:pStyle w:val="Contents3"/>
            <w:tabs>
              <w:tab w:val="clear" w:pos="8459"/>
              <w:tab w:val="right" w:pos="9026" w:leader="dot"/>
            </w:tabs>
            <w:rPr/>
          </w:pPr>
          <w:hyperlink w:anchor="__RefHeading___Toc6328570_3224264995">
            <w:r>
              <w:rPr>
                <w:webHidden/>
                <w:rStyle w:val="IndexLink"/>
                <w:rtl w:val="true"/>
              </w:rPr>
              <w:t>قوله علیه السّلام</w:t>
            </w:r>
            <w:r>
              <w:rPr>
                <w:rStyle w:val="IndexLink"/>
                <w:rtl w:val="true"/>
              </w:rPr>
              <w:t xml:space="preserve">: </w:t>
            </w:r>
            <w:r>
              <w:rPr>
                <w:rStyle w:val="IndexLink"/>
                <w:rtl w:val="true"/>
              </w:rPr>
              <w:t>و رزقنی شفاعتکم</w:t>
            </w:r>
            <w:r>
              <w:rPr>
                <w:rStyle w:val="IndexLink"/>
                <w:rtl w:val="true"/>
              </w:rPr>
              <w:t>.</w:t>
              <w:tab/>
            </w:r>
            <w:r>
              <w:rPr>
                <w:rStyle w:val="IndexLink"/>
              </w:rPr>
              <w:t>112</w:t>
            </w:r>
          </w:hyperlink>
        </w:p>
        <w:p>
          <w:pPr>
            <w:pStyle w:val="Contents4"/>
            <w:tabs>
              <w:tab w:val="clear" w:pos="8176"/>
              <w:tab w:val="right" w:pos="9026" w:leader="dot"/>
            </w:tabs>
            <w:rPr/>
          </w:pPr>
          <w:hyperlink w:anchor="__RefHeading___Toc6328572_3224264995">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6328574_3224264995">
            <w:r>
              <w:rPr>
                <w:webHidden/>
                <w:rStyle w:val="IndexLink"/>
                <w:rtl w:val="true"/>
              </w:rPr>
              <w:t>الأول</w:t>
            </w:r>
            <w:r>
              <w:rPr>
                <w:rStyle w:val="IndexLink"/>
                <w:rtl w:val="true"/>
              </w:rPr>
              <w:t xml:space="preserve">: </w:t>
            </w:r>
            <w:r>
              <w:rPr>
                <w:rStyle w:val="IndexLink"/>
                <w:rtl w:val="true"/>
              </w:rPr>
              <w:t>فی معنی الرزق</w:t>
            </w:r>
            <w:r>
              <w:rPr>
                <w:rStyle w:val="IndexLink"/>
                <w:rtl w:val="true"/>
              </w:rPr>
              <w:t>.</w:t>
              <w:tab/>
            </w:r>
            <w:r>
              <w:rPr>
                <w:rStyle w:val="IndexLink"/>
              </w:rPr>
              <w:t>112</w:t>
            </w:r>
          </w:hyperlink>
        </w:p>
        <w:p>
          <w:pPr>
            <w:pStyle w:val="Contents4"/>
            <w:tabs>
              <w:tab w:val="clear" w:pos="8176"/>
              <w:tab w:val="right" w:pos="9026" w:leader="dot"/>
            </w:tabs>
            <w:rPr/>
          </w:pPr>
          <w:hyperlink w:anchor="__RefHeading___Toc6328576_3224264995">
            <w:r>
              <w:rPr>
                <w:webHidden/>
                <w:rStyle w:val="IndexLink"/>
                <w:rtl w:val="true"/>
              </w:rPr>
              <w:t>الأمر الثانی</w:t>
            </w:r>
            <w:r>
              <w:rPr>
                <w:rStyle w:val="IndexLink"/>
                <w:rtl w:val="true"/>
              </w:rPr>
              <w:t xml:space="preserve">: </w:t>
            </w:r>
            <w:r>
              <w:rPr>
                <w:rStyle w:val="IndexLink"/>
                <w:rtl w:val="true"/>
              </w:rPr>
              <w:t>و فی المجمع فی بیان الشفاعة</w:t>
            </w:r>
            <w:r>
              <w:rPr>
                <w:rStyle w:val="IndexLink"/>
                <w:rtl w:val="true"/>
              </w:rPr>
              <w:t>:</w:t>
              <w:tab/>
            </w:r>
            <w:r>
              <w:rPr>
                <w:rStyle w:val="IndexLink"/>
              </w:rPr>
              <w:t>113</w:t>
            </w:r>
          </w:hyperlink>
        </w:p>
        <w:p>
          <w:pPr>
            <w:pStyle w:val="Contents4"/>
            <w:tabs>
              <w:tab w:val="clear" w:pos="8176"/>
              <w:tab w:val="right" w:pos="9026" w:leader="dot"/>
            </w:tabs>
            <w:rPr/>
          </w:pPr>
          <w:hyperlink w:anchor="__RefHeading___Toc6328578_3224264995">
            <w:r>
              <w:rPr>
                <w:webHidden/>
                <w:rStyle w:val="IndexLink"/>
                <w:rtl w:val="true"/>
              </w:rPr>
              <w:t>بقی هنا شیء و هو بیان المشفوع لهم،</w:t>
            </w:r>
            <w:r>
              <w:rPr>
                <w:rStyle w:val="IndexLink"/>
                <w:rtl w:val="true"/>
              </w:rPr>
              <w:tab/>
            </w:r>
            <w:r>
              <w:rPr>
                <w:rStyle w:val="IndexLink"/>
              </w:rPr>
              <w:t>118</w:t>
            </w:r>
          </w:hyperlink>
        </w:p>
        <w:p>
          <w:pPr>
            <w:pStyle w:val="Contents3"/>
            <w:tabs>
              <w:tab w:val="clear" w:pos="8459"/>
              <w:tab w:val="right" w:pos="9026" w:leader="dot"/>
            </w:tabs>
            <w:rPr/>
          </w:pPr>
          <w:hyperlink w:anchor="__RefHeading___Toc6328580_3224264995">
            <w:r>
              <w:rPr>
                <w:webHidden/>
                <w:rStyle w:val="IndexLink"/>
                <w:rtl w:val="true"/>
              </w:rPr>
              <w:t>قوله علیه السّلام</w:t>
            </w:r>
            <w:r>
              <w:rPr>
                <w:rStyle w:val="IndexLink"/>
                <w:rtl w:val="true"/>
              </w:rPr>
              <w:t xml:space="preserve">: </w:t>
            </w:r>
            <w:r>
              <w:rPr>
                <w:rStyle w:val="IndexLink"/>
                <w:rtl w:val="true"/>
              </w:rPr>
              <w:t>و جعلنی من خیار موالیکم التابعین لما دعوتم إلیه</w:t>
            </w:r>
            <w:r>
              <w:rPr>
                <w:rStyle w:val="IndexLink"/>
                <w:rtl w:val="true"/>
              </w:rPr>
              <w:t>.</w:t>
              <w:tab/>
            </w:r>
            <w:r>
              <w:rPr>
                <w:rStyle w:val="IndexLink"/>
              </w:rPr>
              <w:t>126</w:t>
            </w:r>
          </w:hyperlink>
        </w:p>
        <w:p>
          <w:pPr>
            <w:pStyle w:val="Contents4"/>
            <w:tabs>
              <w:tab w:val="clear" w:pos="8176"/>
              <w:tab w:val="right" w:pos="9026" w:leader="dot"/>
            </w:tabs>
            <w:rPr/>
          </w:pPr>
          <w:hyperlink w:anchor="__RefHeading___Toc6328582_3224264995">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6328584_3224264995">
            <w:r>
              <w:rPr>
                <w:webHidden/>
                <w:rStyle w:val="IndexLink"/>
                <w:rtl w:val="true"/>
              </w:rPr>
              <w:t>الکلام یقع أولا فی بیان المراد من خیار موالیهم،</w:t>
            </w:r>
            <w:r>
              <w:rPr>
                <w:rStyle w:val="IndexLink"/>
                <w:rtl w:val="true"/>
              </w:rPr>
              <w:tab/>
            </w:r>
            <w:r>
              <w:rPr>
                <w:rStyle w:val="IndexLink"/>
              </w:rPr>
              <w:t>126</w:t>
            </w:r>
          </w:hyperlink>
        </w:p>
        <w:p>
          <w:pPr>
            <w:pStyle w:val="Contents5"/>
            <w:tabs>
              <w:tab w:val="clear" w:pos="7892"/>
              <w:tab w:val="right" w:pos="9026" w:leader="dot"/>
            </w:tabs>
            <w:rPr/>
          </w:pPr>
          <w:hyperlink w:anchor="__RefHeading___Toc6328586_3224264995">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6328588_3224264995">
            <w:r>
              <w:rPr>
                <w:webHidden/>
                <w:rStyle w:val="IndexLink"/>
                <w:rtl w:val="true"/>
              </w:rPr>
              <w:t>فهاهنا أمور لا بد من شرحها و هی کما عرفت عشرة</w:t>
            </w:r>
            <w:r>
              <w:rPr>
                <w:rStyle w:val="IndexLink"/>
                <w:rtl w:val="true"/>
              </w:rPr>
              <w:t>:</w:t>
              <w:tab/>
            </w:r>
            <w:r>
              <w:rPr>
                <w:rStyle w:val="IndexLink"/>
              </w:rPr>
              <w:t>127</w:t>
            </w:r>
          </w:hyperlink>
        </w:p>
        <w:p>
          <w:pPr>
            <w:pStyle w:val="Contents6"/>
            <w:tabs>
              <w:tab w:val="clear" w:pos="7609"/>
              <w:tab w:val="right" w:pos="9026" w:leader="dot"/>
            </w:tabs>
            <w:rPr/>
          </w:pPr>
          <w:hyperlink w:anchor="__RefHeading___Toc6328590_3224264995">
            <w:r>
              <w:rPr>
                <w:webHidden/>
                <w:rStyle w:val="IndexLink"/>
                <w:rtl w:val="true"/>
              </w:rPr>
              <w:t>اشارة</w:t>
            </w:r>
            <w:r>
              <w:rPr>
                <w:rStyle w:val="IndexLink"/>
                <w:rtl w:val="true"/>
              </w:rPr>
              <w:tab/>
            </w:r>
            <w:r>
              <w:rPr>
                <w:rStyle w:val="IndexLink"/>
              </w:rPr>
              <w:t>127</w:t>
            </w:r>
          </w:hyperlink>
        </w:p>
        <w:p>
          <w:pPr>
            <w:pStyle w:val="Contents6"/>
            <w:tabs>
              <w:tab w:val="clear" w:pos="7609"/>
              <w:tab w:val="right" w:pos="9026" w:leader="dot"/>
            </w:tabs>
            <w:rPr/>
          </w:pPr>
          <w:hyperlink w:anchor="__RefHeading___Toc6328592_3224264995">
            <w:r>
              <w:rPr>
                <w:webHidden/>
                <w:rStyle w:val="IndexLink"/>
                <w:rtl w:val="true"/>
              </w:rPr>
              <w:t>أما المسلم و المؤمن</w:t>
            </w:r>
            <w:r>
              <w:rPr>
                <w:rStyle w:val="IndexLink"/>
                <w:rtl w:val="true"/>
              </w:rPr>
              <w:t>.</w:t>
              <w:tab/>
            </w:r>
            <w:r>
              <w:rPr>
                <w:rStyle w:val="IndexLink"/>
              </w:rPr>
              <w:t>128</w:t>
            </w:r>
          </w:hyperlink>
        </w:p>
        <w:p>
          <w:pPr>
            <w:pStyle w:val="Contents6"/>
            <w:tabs>
              <w:tab w:val="clear" w:pos="7609"/>
              <w:tab w:val="right" w:pos="9026" w:leader="dot"/>
            </w:tabs>
            <w:rPr/>
          </w:pPr>
          <w:hyperlink w:anchor="__RefHeading___Toc6328594_3224264995">
            <w:r>
              <w:rPr>
                <w:webHidden/>
                <w:rStyle w:val="IndexLink"/>
                <w:rtl w:val="true"/>
              </w:rPr>
              <w:t>و أما العابد</w:t>
            </w:r>
            <w:r>
              <w:rPr>
                <w:rStyle w:val="IndexLink"/>
                <w:rtl w:val="true"/>
              </w:rPr>
              <w:t>:</w:t>
              <w:tab/>
            </w:r>
            <w:r>
              <w:rPr>
                <w:rStyle w:val="IndexLink"/>
              </w:rPr>
              <w:t>130</w:t>
            </w:r>
          </w:hyperlink>
        </w:p>
        <w:p>
          <w:pPr>
            <w:pStyle w:val="Contents6"/>
            <w:tabs>
              <w:tab w:val="clear" w:pos="7609"/>
              <w:tab w:val="right" w:pos="9026" w:leader="dot"/>
            </w:tabs>
            <w:rPr/>
          </w:pPr>
          <w:hyperlink w:anchor="__RefHeading___Toc6328596_3224264995">
            <w:r>
              <w:rPr>
                <w:webHidden/>
                <w:rStyle w:val="IndexLink"/>
                <w:rtl w:val="true"/>
              </w:rPr>
              <w:t>اشارة</w:t>
            </w:r>
            <w:r>
              <w:rPr>
                <w:rStyle w:val="IndexLink"/>
                <w:rtl w:val="true"/>
              </w:rPr>
              <w:tab/>
            </w:r>
            <w:r>
              <w:rPr>
                <w:rStyle w:val="IndexLink"/>
              </w:rPr>
              <w:t>130</w:t>
            </w:r>
          </w:hyperlink>
        </w:p>
        <w:p>
          <w:pPr>
            <w:pStyle w:val="Contents6"/>
            <w:tabs>
              <w:tab w:val="clear" w:pos="7609"/>
              <w:tab w:val="right" w:pos="9026" w:leader="dot"/>
            </w:tabs>
            <w:rPr/>
          </w:pPr>
          <w:hyperlink w:anchor="__RefHeading___Toc6328598_3224264995">
            <w:r>
              <w:rPr>
                <w:webHidden/>
                <w:rStyle w:val="IndexLink"/>
                <w:rtl w:val="true"/>
              </w:rPr>
              <w:t>و العبادة ضربان</w:t>
            </w:r>
            <w:r>
              <w:rPr>
                <w:rStyle w:val="IndexLink"/>
                <w:rtl w:val="true"/>
              </w:rPr>
              <w:t>:</w:t>
              <w:tab/>
            </w:r>
            <w:r>
              <w:rPr>
                <w:rStyle w:val="IndexLink"/>
              </w:rPr>
              <w:t>130</w:t>
            </w:r>
          </w:hyperlink>
        </w:p>
        <w:p>
          <w:pPr>
            <w:pStyle w:val="Contents6"/>
            <w:tabs>
              <w:tab w:val="clear" w:pos="7609"/>
              <w:tab w:val="right" w:pos="9026" w:leader="dot"/>
            </w:tabs>
            <w:rPr/>
          </w:pPr>
          <w:hyperlink w:anchor="__RefHeading___Toc6328600_3224264995">
            <w:r>
              <w:rPr>
                <w:webHidden/>
                <w:rStyle w:val="IndexLink"/>
                <w:rtl w:val="true"/>
              </w:rPr>
              <w:t>الضرب الأول</w:t>
            </w:r>
            <w:r>
              <w:rPr>
                <w:rStyle w:val="IndexLink"/>
                <w:rtl w:val="true"/>
              </w:rPr>
              <w:t xml:space="preserve">: </w:t>
            </w:r>
            <w:r>
              <w:rPr>
                <w:rStyle w:val="IndexLink"/>
                <w:rtl w:val="true"/>
              </w:rPr>
              <w:t>عبادة بالتسخیر</w:t>
            </w:r>
            <w:r>
              <w:rPr>
                <w:rStyle w:val="IndexLink"/>
                <w:rtl w:val="true"/>
              </w:rPr>
              <w:tab/>
            </w:r>
            <w:r>
              <w:rPr>
                <w:rStyle w:val="IndexLink"/>
              </w:rPr>
              <w:t>130</w:t>
            </w:r>
          </w:hyperlink>
        </w:p>
        <w:p>
          <w:pPr>
            <w:pStyle w:val="Contents6"/>
            <w:tabs>
              <w:tab w:val="clear" w:pos="7609"/>
              <w:tab w:val="right" w:pos="9026" w:leader="dot"/>
            </w:tabs>
            <w:rPr/>
          </w:pPr>
          <w:hyperlink w:anchor="__RefHeading___Toc6328602_3224264995">
            <w:r>
              <w:rPr>
                <w:webHidden/>
                <w:rStyle w:val="IndexLink"/>
                <w:rtl w:val="true"/>
              </w:rPr>
              <w:t>و الضرب الثانی</w:t>
            </w:r>
            <w:r>
              <w:rPr>
                <w:rStyle w:val="IndexLink"/>
                <w:rtl w:val="true"/>
              </w:rPr>
              <w:t xml:space="preserve">: </w:t>
            </w:r>
            <w:r>
              <w:rPr>
                <w:rStyle w:val="IndexLink"/>
                <w:rtl w:val="true"/>
              </w:rPr>
              <w:t>عبادة بالاختیار</w:t>
            </w:r>
            <w:r>
              <w:rPr>
                <w:rStyle w:val="IndexLink"/>
                <w:rtl w:val="true"/>
              </w:rPr>
              <w:tab/>
            </w:r>
            <w:r>
              <w:rPr>
                <w:rStyle w:val="IndexLink"/>
              </w:rPr>
              <w:t>130</w:t>
            </w:r>
          </w:hyperlink>
        </w:p>
        <w:p>
          <w:pPr>
            <w:pStyle w:val="Contents6"/>
            <w:tabs>
              <w:tab w:val="clear" w:pos="7609"/>
              <w:tab w:val="right" w:pos="9026" w:leader="dot"/>
            </w:tabs>
            <w:rPr/>
          </w:pPr>
          <w:hyperlink w:anchor="__RefHeading___Toc6328604_3224264995">
            <w:r>
              <w:rPr>
                <w:webHidden/>
                <w:rStyle w:val="IndexLink"/>
                <w:rtl w:val="true"/>
              </w:rPr>
              <w:t>و أما الزاهد</w:t>
            </w:r>
            <w:r>
              <w:rPr>
                <w:rStyle w:val="IndexLink"/>
                <w:rtl w:val="true"/>
              </w:rPr>
              <w:t>:</w:t>
              <w:tab/>
            </w:r>
            <w:r>
              <w:rPr>
                <w:rStyle w:val="IndexLink"/>
              </w:rPr>
              <w:t>131</w:t>
            </w:r>
          </w:hyperlink>
        </w:p>
        <w:p>
          <w:pPr>
            <w:pStyle w:val="Contents6"/>
            <w:tabs>
              <w:tab w:val="clear" w:pos="7609"/>
              <w:tab w:val="right" w:pos="9026" w:leader="dot"/>
            </w:tabs>
            <w:rPr/>
          </w:pPr>
          <w:hyperlink w:anchor="__RefHeading___Toc6328606_3224264995">
            <w:r>
              <w:rPr>
                <w:webHidden/>
                <w:rStyle w:val="IndexLink"/>
                <w:rtl w:val="true"/>
              </w:rPr>
              <w:t>و أما العارف</w:t>
            </w:r>
            <w:r>
              <w:rPr>
                <w:rStyle w:val="IndexLink"/>
                <w:rtl w:val="true"/>
              </w:rPr>
              <w:t>:</w:t>
              <w:tab/>
            </w:r>
            <w:r>
              <w:rPr>
                <w:rStyle w:val="IndexLink"/>
              </w:rPr>
              <w:t>134</w:t>
            </w:r>
          </w:hyperlink>
        </w:p>
        <w:p>
          <w:pPr>
            <w:pStyle w:val="Contents6"/>
            <w:tabs>
              <w:tab w:val="clear" w:pos="7609"/>
              <w:tab w:val="right" w:pos="9026" w:leader="dot"/>
            </w:tabs>
            <w:rPr/>
          </w:pPr>
          <w:hyperlink w:anchor="__RefHeading___Toc6328608_3224264995">
            <w:r>
              <w:rPr>
                <w:webHidden/>
                <w:rStyle w:val="IndexLink"/>
                <w:rtl w:val="true"/>
              </w:rPr>
              <w:t>و أما الولی</w:t>
            </w:r>
            <w:r>
              <w:rPr>
                <w:rStyle w:val="IndexLink"/>
                <w:rtl w:val="true"/>
              </w:rPr>
              <w:t>-</w:t>
            </w:r>
            <w:r>
              <w:rPr>
                <w:rStyle w:val="IndexLink"/>
                <w:rtl w:val="true"/>
              </w:rPr>
              <w:t>و النبی</w:t>
            </w:r>
            <w:r>
              <w:rPr>
                <w:rStyle w:val="IndexLink"/>
                <w:rtl w:val="true"/>
              </w:rPr>
              <w:t>-</w:t>
            </w:r>
            <w:r>
              <w:rPr>
                <w:rStyle w:val="IndexLink"/>
                <w:rtl w:val="true"/>
              </w:rPr>
              <w:t>و الرسول</w:t>
            </w:r>
            <w:r>
              <w:rPr>
                <w:rStyle w:val="IndexLink"/>
                <w:rtl w:val="true"/>
              </w:rPr>
              <w:t>-</w:t>
            </w:r>
            <w:r>
              <w:rPr>
                <w:rStyle w:val="IndexLink"/>
                <w:rtl w:val="true"/>
              </w:rPr>
              <w:t>و أولی العزم</w:t>
            </w:r>
            <w:r>
              <w:rPr>
                <w:rStyle w:val="IndexLink"/>
                <w:rtl w:val="true"/>
              </w:rPr>
              <w:t>-</w:t>
            </w:r>
            <w:r>
              <w:rPr>
                <w:rStyle w:val="IndexLink"/>
                <w:rtl w:val="true"/>
              </w:rPr>
              <w:t>و الخاتم و الملحق به من الأئمة علیهم السّلام</w:t>
            </w:r>
            <w:r>
              <w:rPr>
                <w:rStyle w:val="IndexLink"/>
                <w:rtl w:val="true"/>
              </w:rPr>
              <w:t>.</w:t>
              <w:tab/>
            </w:r>
            <w:r>
              <w:rPr>
                <w:rStyle w:val="IndexLink"/>
              </w:rPr>
              <w:t>145</w:t>
            </w:r>
          </w:hyperlink>
        </w:p>
        <w:p>
          <w:pPr>
            <w:pStyle w:val="Contents6"/>
            <w:tabs>
              <w:tab w:val="clear" w:pos="7609"/>
              <w:tab w:val="right" w:pos="9026" w:leader="dot"/>
            </w:tabs>
            <w:rPr/>
          </w:pPr>
          <w:hyperlink w:anchor="__RefHeading___Toc6328610_3224264995">
            <w:r>
              <w:rPr>
                <w:webHidden/>
                <w:rStyle w:val="IndexLink"/>
                <w:rtl w:val="true"/>
              </w:rPr>
              <w:t>و أما أولو العزم</w:t>
            </w:r>
            <w:r>
              <w:rPr>
                <w:rStyle w:val="IndexLink"/>
                <w:rtl w:val="true"/>
              </w:rPr>
              <w:t>:</w:t>
              <w:tab/>
            </w:r>
            <w:r>
              <w:rPr>
                <w:rStyle w:val="IndexLink"/>
              </w:rPr>
              <w:t>148</w:t>
            </w:r>
          </w:hyperlink>
        </w:p>
        <w:p>
          <w:pPr>
            <w:pStyle w:val="Contents5"/>
            <w:tabs>
              <w:tab w:val="clear" w:pos="7892"/>
              <w:tab w:val="right" w:pos="9026" w:leader="dot"/>
            </w:tabs>
            <w:rPr/>
          </w:pPr>
          <w:hyperlink w:anchor="__RefHeading___Toc6328612_3224264995">
            <w:r>
              <w:rPr>
                <w:webHidden/>
                <w:rStyle w:val="IndexLink"/>
                <w:rtl w:val="true"/>
              </w:rPr>
              <w:t>ثم إن هاهنا کلاما فی بیان حال الغوث، و أنه من المراد منه؟</w:t>
            </w:r>
            <w:r>
              <w:rPr>
                <w:rStyle w:val="IndexLink"/>
                <w:rtl w:val="true"/>
              </w:rPr>
              <w:tab/>
            </w:r>
            <w:r>
              <w:rPr>
                <w:rStyle w:val="IndexLink"/>
              </w:rPr>
              <w:t>150</w:t>
            </w:r>
          </w:hyperlink>
        </w:p>
        <w:p>
          <w:pPr>
            <w:pStyle w:val="Contents5"/>
            <w:tabs>
              <w:tab w:val="clear" w:pos="7892"/>
              <w:tab w:val="right" w:pos="9026" w:leader="dot"/>
            </w:tabs>
            <w:rPr/>
          </w:pPr>
          <w:hyperlink w:anchor="__RefHeading___Toc6328614_3224264995">
            <w:r>
              <w:rPr>
                <w:webHidden/>
                <w:rStyle w:val="IndexLink"/>
                <w:rtl w:val="true"/>
              </w:rPr>
              <w:t>ثم إنّ هاهنا ألقابا و عناوین للأولیاء لا بأس بالإشارة إلیها،</w:t>
            </w:r>
            <w:r>
              <w:rPr>
                <w:rStyle w:val="IndexLink"/>
                <w:rtl w:val="true"/>
              </w:rPr>
              <w:tab/>
            </w:r>
            <w:r>
              <w:rPr>
                <w:rStyle w:val="IndexLink"/>
              </w:rPr>
              <w:t>156</w:t>
            </w:r>
          </w:hyperlink>
        </w:p>
        <w:p>
          <w:pPr>
            <w:pStyle w:val="Contents3"/>
            <w:tabs>
              <w:tab w:val="clear" w:pos="8459"/>
              <w:tab w:val="right" w:pos="9026" w:leader="dot"/>
            </w:tabs>
            <w:rPr/>
          </w:pPr>
          <w:hyperlink w:anchor="__RefHeading___Toc6328616_3224264995">
            <w:r>
              <w:rPr>
                <w:webHidden/>
                <w:rStyle w:val="IndexLink"/>
                <w:rtl w:val="true"/>
              </w:rPr>
              <w:t>قوله علیه السّلام</w:t>
            </w:r>
            <w:r>
              <w:rPr>
                <w:rStyle w:val="IndexLink"/>
                <w:rtl w:val="true"/>
              </w:rPr>
              <w:t xml:space="preserve">: </w:t>
            </w:r>
            <w:r>
              <w:rPr>
                <w:rStyle w:val="IndexLink"/>
                <w:rtl w:val="true"/>
              </w:rPr>
              <w:t>و جعلنی ممن یقتصّ آثارکم، و یسلک سبیلکم، و یهتدی بهداکم،</w:t>
            </w:r>
            <w:r>
              <w:rPr>
                <w:rStyle w:val="IndexLink"/>
                <w:rtl w:val="true"/>
              </w:rPr>
              <w:tab/>
            </w:r>
            <w:r>
              <w:rPr>
                <w:rStyle w:val="IndexLink"/>
              </w:rPr>
              <w:t>160</w:t>
            </w:r>
          </w:hyperlink>
        </w:p>
        <w:p>
          <w:pPr>
            <w:pStyle w:val="Contents4"/>
            <w:tabs>
              <w:tab w:val="clear" w:pos="8176"/>
              <w:tab w:val="right" w:pos="9026" w:leader="dot"/>
            </w:tabs>
            <w:rPr/>
          </w:pPr>
          <w:hyperlink w:anchor="__RefHeading___Toc6328618_3224264995">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6328620_3224264995">
            <w:r>
              <w:rPr>
                <w:webHidden/>
                <w:rStyle w:val="IndexLink"/>
                <w:rtl w:val="true"/>
              </w:rPr>
              <w:t>الأمر الأول</w:t>
            </w:r>
            <w:r>
              <w:rPr>
                <w:rStyle w:val="IndexLink"/>
                <w:rtl w:val="true"/>
              </w:rPr>
              <w:t xml:space="preserve">: </w:t>
            </w:r>
            <w:r>
              <w:rPr>
                <w:rStyle w:val="IndexLink"/>
                <w:rtl w:val="true"/>
              </w:rPr>
              <w:t>قوله علیه السّلام</w:t>
            </w:r>
            <w:r>
              <w:rPr>
                <w:rStyle w:val="IndexLink"/>
                <w:rtl w:val="true"/>
              </w:rPr>
              <w:t>: «</w:t>
            </w:r>
            <w:r>
              <w:rPr>
                <w:rStyle w:val="IndexLink"/>
                <w:rtl w:val="true"/>
              </w:rPr>
              <w:t>و جعلنی ممن یقتصّ آثارکم</w:t>
            </w:r>
            <w:r>
              <w:rPr>
                <w:rStyle w:val="IndexLink"/>
                <w:rtl w:val="true"/>
              </w:rPr>
              <w:t>» .</w:t>
              <w:tab/>
            </w:r>
            <w:r>
              <w:rPr>
                <w:rStyle w:val="IndexLink"/>
              </w:rPr>
              <w:t>160</w:t>
            </w:r>
          </w:hyperlink>
        </w:p>
        <w:p>
          <w:pPr>
            <w:pStyle w:val="Contents4"/>
            <w:tabs>
              <w:tab w:val="clear" w:pos="8176"/>
              <w:tab w:val="right" w:pos="9026" w:leader="dot"/>
            </w:tabs>
            <w:rPr/>
          </w:pPr>
          <w:hyperlink w:anchor="__RefHeading___Toc6328622_3224264995">
            <w:r>
              <w:rPr>
                <w:webHidden/>
                <w:rStyle w:val="IndexLink"/>
                <w:rtl w:val="true"/>
              </w:rPr>
              <w:t>[</w:t>
            </w:r>
            <w:r>
              <w:rPr>
                <w:rStyle w:val="IndexLink"/>
              </w:rPr>
              <w:t>69</w:t>
            </w:r>
            <w:r>
              <w:rPr>
                <w:rStyle w:val="IndexLink"/>
                <w:rtl w:val="true"/>
              </w:rPr>
              <w:t>]</w:t>
            </w:r>
            <w:r>
              <w:rPr>
                <w:rStyle w:val="IndexLink"/>
                <w:rtl w:val="true"/>
              </w:rPr>
              <w:t xml:space="preserve">الأمر الثانی فی شرح قوله علیه السّلام </w:t>
            </w:r>
            <w:r>
              <w:rPr>
                <w:rStyle w:val="IndexLink"/>
                <w:rtl w:val="true"/>
              </w:rPr>
              <w:t>«</w:t>
            </w:r>
            <w:r>
              <w:rPr>
                <w:rStyle w:val="IndexLink"/>
                <w:rtl w:val="true"/>
              </w:rPr>
              <w:t>و یسلک سبیلکم</w:t>
            </w:r>
            <w:r>
              <w:rPr>
                <w:rStyle w:val="IndexLink"/>
                <w:rtl w:val="true"/>
              </w:rPr>
              <w:t>» .</w:t>
              <w:tab/>
            </w:r>
            <w:r>
              <w:rPr>
                <w:rStyle w:val="IndexLink"/>
              </w:rPr>
              <w:t>168</w:t>
            </w:r>
          </w:hyperlink>
        </w:p>
        <w:p>
          <w:pPr>
            <w:pStyle w:val="Contents4"/>
            <w:tabs>
              <w:tab w:val="clear" w:pos="8176"/>
              <w:tab w:val="right" w:pos="9026" w:leader="dot"/>
            </w:tabs>
            <w:rPr/>
          </w:pPr>
          <w:hyperlink w:anchor="__RefHeading___Toc6328624_3224264995">
            <w:r>
              <w:rPr>
                <w:webHidden/>
                <w:rStyle w:val="IndexLink"/>
                <w:rtl w:val="true"/>
              </w:rPr>
              <w:t>الأمر الثالث فی شرح قوله</w:t>
            </w:r>
            <w:r>
              <w:rPr>
                <w:rStyle w:val="IndexLink"/>
                <w:rtl w:val="true"/>
              </w:rPr>
              <w:t>: «</w:t>
            </w:r>
            <w:r>
              <w:rPr>
                <w:rStyle w:val="IndexLink"/>
                <w:rtl w:val="true"/>
              </w:rPr>
              <w:t>و یهتدی بهداکم</w:t>
            </w:r>
            <w:r>
              <w:rPr>
                <w:rStyle w:val="IndexLink"/>
                <w:rtl w:val="true"/>
              </w:rPr>
              <w:t>» .</w:t>
              <w:tab/>
            </w:r>
            <w:r>
              <w:rPr>
                <w:rStyle w:val="IndexLink"/>
              </w:rPr>
              <w:t>169</w:t>
            </w:r>
          </w:hyperlink>
        </w:p>
        <w:p>
          <w:pPr>
            <w:pStyle w:val="Contents3"/>
            <w:tabs>
              <w:tab w:val="clear" w:pos="8459"/>
              <w:tab w:val="right" w:pos="9026" w:leader="dot"/>
            </w:tabs>
            <w:rPr/>
          </w:pPr>
          <w:hyperlink w:anchor="__RefHeading___Toc6328626_3224264995">
            <w:r>
              <w:rPr>
                <w:webHidden/>
                <w:rStyle w:val="IndexLink"/>
                <w:rtl w:val="true"/>
              </w:rPr>
              <w:t>قوله علیه السّلام</w:t>
            </w:r>
            <w:r>
              <w:rPr>
                <w:rStyle w:val="IndexLink"/>
                <w:rtl w:val="true"/>
              </w:rPr>
              <w:t xml:space="preserve">: </w:t>
            </w:r>
            <w:r>
              <w:rPr>
                <w:rStyle w:val="IndexLink"/>
                <w:rtl w:val="true"/>
              </w:rPr>
              <w:t>و یحشر فی زمرتکم، و یکرّ فی رجعتکم، و یملّک فی دولتکم، و یشرّف فی عافیتکم، و یمکّن فی أیّامکم، و تقرّ عینه غدا برؤیتکم</w:t>
            </w:r>
            <w:r>
              <w:rPr>
                <w:rStyle w:val="IndexLink"/>
                <w:rtl w:val="true"/>
              </w:rPr>
              <w:t>.</w:t>
              <w:tab/>
            </w:r>
            <w:r>
              <w:rPr>
                <w:rStyle w:val="IndexLink"/>
              </w:rPr>
              <w:t>169</w:t>
            </w:r>
          </w:hyperlink>
        </w:p>
        <w:p>
          <w:pPr>
            <w:pStyle w:val="Contents4"/>
            <w:tabs>
              <w:tab w:val="clear" w:pos="8176"/>
              <w:tab w:val="right" w:pos="9026" w:leader="dot"/>
            </w:tabs>
            <w:rPr/>
          </w:pPr>
          <w:hyperlink w:anchor="__RefHeading___Toc6328628_3224264995">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6328630_3224264995">
            <w:r>
              <w:rPr>
                <w:webHidden/>
                <w:rStyle w:val="IndexLink"/>
                <w:rtl w:val="true"/>
              </w:rPr>
              <w:t>«</w:t>
            </w:r>
            <w:r>
              <w:rPr>
                <w:rStyle w:val="IndexLink"/>
                <w:rtl w:val="true"/>
              </w:rPr>
              <w:t>و یکرّ فی رجعتکم</w:t>
            </w:r>
            <w:r>
              <w:rPr>
                <w:rStyle w:val="IndexLink"/>
                <w:rtl w:val="true"/>
              </w:rPr>
              <w:t>» :</w:t>
              <w:tab/>
            </w:r>
            <w:r>
              <w:rPr>
                <w:rStyle w:val="IndexLink"/>
              </w:rPr>
              <w:t>169</w:t>
            </w:r>
          </w:hyperlink>
        </w:p>
        <w:p>
          <w:pPr>
            <w:pStyle w:val="Contents4"/>
            <w:tabs>
              <w:tab w:val="clear" w:pos="8176"/>
              <w:tab w:val="right" w:pos="9026" w:leader="dot"/>
            </w:tabs>
            <w:rPr/>
          </w:pPr>
          <w:hyperlink w:anchor="__RefHeading___Toc6328632_3224264995">
            <w:r>
              <w:rPr>
                <w:webHidden/>
                <w:rStyle w:val="IndexLink"/>
                <w:rtl w:val="true"/>
              </w:rPr>
              <w:t>[</w:t>
            </w:r>
            <w:r>
              <w:rPr>
                <w:rStyle w:val="IndexLink"/>
              </w:rPr>
              <w:t>70</w:t>
            </w:r>
            <w:r>
              <w:rPr>
                <w:rStyle w:val="IndexLink"/>
                <w:rtl w:val="true"/>
              </w:rPr>
              <w:t>] «</w:t>
            </w:r>
            <w:r>
              <w:rPr>
                <w:rStyle w:val="IndexLink"/>
                <w:rtl w:val="true"/>
              </w:rPr>
              <w:t>و یملّک فی دولتکم</w:t>
            </w:r>
            <w:r>
              <w:rPr>
                <w:rStyle w:val="IndexLink"/>
                <w:rtl w:val="true"/>
              </w:rPr>
              <w:t>» :</w:t>
              <w:tab/>
            </w:r>
            <w:r>
              <w:rPr>
                <w:rStyle w:val="IndexLink"/>
              </w:rPr>
              <w:t>170</w:t>
            </w:r>
          </w:hyperlink>
        </w:p>
        <w:p>
          <w:pPr>
            <w:pStyle w:val="Contents4"/>
            <w:tabs>
              <w:tab w:val="clear" w:pos="8176"/>
              <w:tab w:val="right" w:pos="9026" w:leader="dot"/>
            </w:tabs>
            <w:rPr/>
          </w:pPr>
          <w:hyperlink w:anchor="__RefHeading___Toc6328634_3224264995">
            <w:r>
              <w:rPr>
                <w:webHidden/>
                <w:rStyle w:val="IndexLink"/>
                <w:rtl w:val="true"/>
              </w:rPr>
              <w:t>«</w:t>
            </w:r>
            <w:r>
              <w:rPr>
                <w:rStyle w:val="IndexLink"/>
                <w:rtl w:val="true"/>
              </w:rPr>
              <w:t>و یشرف فی عافیتکم</w:t>
            </w:r>
            <w:r>
              <w:rPr>
                <w:rStyle w:val="IndexLink"/>
                <w:rtl w:val="true"/>
              </w:rPr>
              <w:t>» :</w:t>
              <w:tab/>
            </w:r>
            <w:r>
              <w:rPr>
                <w:rStyle w:val="IndexLink"/>
              </w:rPr>
              <w:t>170</w:t>
            </w:r>
          </w:hyperlink>
        </w:p>
        <w:p>
          <w:pPr>
            <w:pStyle w:val="Contents4"/>
            <w:tabs>
              <w:tab w:val="clear" w:pos="8176"/>
              <w:tab w:val="right" w:pos="9026" w:leader="dot"/>
            </w:tabs>
            <w:rPr/>
          </w:pPr>
          <w:hyperlink w:anchor="__RefHeading___Toc6328636_3224264995">
            <w:r>
              <w:rPr>
                <w:webHidden/>
                <w:rStyle w:val="IndexLink"/>
                <w:rtl w:val="true"/>
              </w:rPr>
              <w:t>«</w:t>
            </w:r>
            <w:r>
              <w:rPr>
                <w:rStyle w:val="IndexLink"/>
                <w:rtl w:val="true"/>
              </w:rPr>
              <w:t>و یمکّن فی أیامکم</w:t>
            </w:r>
            <w:r>
              <w:rPr>
                <w:rStyle w:val="IndexLink"/>
                <w:rtl w:val="true"/>
              </w:rPr>
              <w:t>» :</w:t>
              <w:tab/>
            </w:r>
            <w:r>
              <w:rPr>
                <w:rStyle w:val="IndexLink"/>
              </w:rPr>
              <w:t>170</w:t>
            </w:r>
          </w:hyperlink>
        </w:p>
        <w:p>
          <w:pPr>
            <w:pStyle w:val="Contents4"/>
            <w:tabs>
              <w:tab w:val="clear" w:pos="8176"/>
              <w:tab w:val="right" w:pos="9026" w:leader="dot"/>
            </w:tabs>
            <w:rPr/>
          </w:pPr>
          <w:hyperlink w:anchor="__RefHeading___Toc6328638_3224264995">
            <w:r>
              <w:rPr>
                <w:webHidden/>
                <w:rStyle w:val="IndexLink"/>
                <w:rtl w:val="true"/>
              </w:rPr>
              <w:t>[</w:t>
            </w:r>
            <w:r>
              <w:rPr>
                <w:rStyle w:val="IndexLink"/>
              </w:rPr>
              <w:t>71</w:t>
            </w:r>
            <w:r>
              <w:rPr>
                <w:rStyle w:val="IndexLink"/>
                <w:rtl w:val="true"/>
              </w:rPr>
              <w:t>]</w:t>
            </w:r>
            <w:r>
              <w:rPr>
                <w:rStyle w:val="IndexLink"/>
                <w:rtl w:val="true"/>
              </w:rPr>
              <w:t>و تقر عینه غدا برؤیتکم</w:t>
            </w:r>
            <w:r>
              <w:rPr>
                <w:rStyle w:val="IndexLink"/>
                <w:rtl w:val="true"/>
              </w:rPr>
              <w:t>:</w:t>
              <w:tab/>
            </w:r>
            <w:r>
              <w:rPr>
                <w:rStyle w:val="IndexLink"/>
              </w:rPr>
              <w:t>171</w:t>
            </w:r>
          </w:hyperlink>
        </w:p>
        <w:p>
          <w:pPr>
            <w:pStyle w:val="Contents3"/>
            <w:tabs>
              <w:tab w:val="clear" w:pos="8459"/>
              <w:tab w:val="right" w:pos="9026" w:leader="dot"/>
            </w:tabs>
            <w:rPr/>
          </w:pPr>
          <w:hyperlink w:anchor="__RefHeading___Toc6328640_3224264995">
            <w:r>
              <w:rPr>
                <w:webHidden/>
                <w:rStyle w:val="IndexLink"/>
                <w:rtl w:val="true"/>
              </w:rPr>
              <w:t>قوله علیه السّلام</w:t>
            </w:r>
            <w:r>
              <w:rPr>
                <w:rStyle w:val="IndexLink"/>
                <w:rtl w:val="true"/>
              </w:rPr>
              <w:t xml:space="preserve">: </w:t>
            </w:r>
            <w:r>
              <w:rPr>
                <w:rStyle w:val="IndexLink"/>
                <w:rtl w:val="true"/>
              </w:rPr>
              <w:t>بأبی أنتم و أمّی و نفسی و أهلی و مالی</w:t>
            </w:r>
            <w:r>
              <w:rPr>
                <w:rStyle w:val="IndexLink"/>
                <w:rtl w:val="true"/>
              </w:rPr>
              <w:t>.</w:t>
              <w:tab/>
            </w:r>
            <w:r>
              <w:rPr>
                <w:rStyle w:val="IndexLink"/>
              </w:rPr>
              <w:t>172</w:t>
            </w:r>
          </w:hyperlink>
        </w:p>
        <w:p>
          <w:pPr>
            <w:pStyle w:val="Contents3"/>
            <w:tabs>
              <w:tab w:val="clear" w:pos="8459"/>
              <w:tab w:val="right" w:pos="9026" w:leader="dot"/>
            </w:tabs>
            <w:rPr/>
          </w:pPr>
          <w:hyperlink w:anchor="__RefHeading___Toc6328642_3224264995">
            <w:r>
              <w:rPr>
                <w:webHidden/>
                <w:rStyle w:val="IndexLink"/>
                <w:rtl w:val="true"/>
              </w:rPr>
              <w:t>قوله علیه السّلام</w:t>
            </w:r>
            <w:r>
              <w:rPr>
                <w:rStyle w:val="IndexLink"/>
                <w:rtl w:val="true"/>
              </w:rPr>
              <w:t xml:space="preserve">: </w:t>
            </w:r>
            <w:r>
              <w:rPr>
                <w:rStyle w:val="IndexLink"/>
                <w:rtl w:val="true"/>
              </w:rPr>
              <w:t>من أراد اللّه بدأ بکم، و من وحّده قبل عنکم، و من قصده توجّه بکم</w:t>
            </w:r>
            <w:r>
              <w:rPr>
                <w:rStyle w:val="IndexLink"/>
                <w:rtl w:val="true"/>
              </w:rPr>
              <w:t>.</w:t>
              <w:tab/>
            </w:r>
            <w:r>
              <w:rPr>
                <w:rStyle w:val="IndexLink"/>
              </w:rPr>
              <w:t>172</w:t>
            </w:r>
          </w:hyperlink>
        </w:p>
        <w:p>
          <w:pPr>
            <w:pStyle w:val="Contents4"/>
            <w:tabs>
              <w:tab w:val="clear" w:pos="8176"/>
              <w:tab w:val="right" w:pos="9026" w:leader="dot"/>
            </w:tabs>
            <w:rPr/>
          </w:pPr>
          <w:hyperlink w:anchor="__RefHeading___Toc6328644_3224264995">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6328646_3224264995">
            <w:r>
              <w:rPr>
                <w:webHidden/>
                <w:rStyle w:val="IndexLink"/>
                <w:rtl w:val="true"/>
              </w:rPr>
              <w:t>[</w:t>
            </w:r>
            <w:r>
              <w:rPr>
                <w:rStyle w:val="IndexLink"/>
              </w:rPr>
              <w:t>72</w:t>
            </w:r>
            <w:r>
              <w:rPr>
                <w:rStyle w:val="IndexLink"/>
                <w:rtl w:val="true"/>
              </w:rPr>
              <w:t>] «</w:t>
            </w:r>
            <w:r>
              <w:rPr>
                <w:rStyle w:val="IndexLink"/>
                <w:rtl w:val="true"/>
              </w:rPr>
              <w:t>من أراد اللّه بدأ بکم</w:t>
            </w:r>
            <w:r>
              <w:rPr>
                <w:rStyle w:val="IndexLink"/>
                <w:rtl w:val="true"/>
              </w:rPr>
              <w:t>»</w:t>
              <w:tab/>
            </w:r>
            <w:r>
              <w:rPr>
                <w:rStyle w:val="IndexLink"/>
              </w:rPr>
              <w:t>172</w:t>
            </w:r>
          </w:hyperlink>
        </w:p>
        <w:p>
          <w:pPr>
            <w:pStyle w:val="Contents4"/>
            <w:tabs>
              <w:tab w:val="clear" w:pos="8176"/>
              <w:tab w:val="right" w:pos="9026" w:leader="dot"/>
            </w:tabs>
            <w:rPr/>
          </w:pPr>
          <w:hyperlink w:anchor="__RefHeading___Toc6328648_3224264995">
            <w:r>
              <w:rPr>
                <w:webHidden/>
                <w:rStyle w:val="IndexLink"/>
                <w:rtl w:val="true"/>
              </w:rPr>
              <w:t>[</w:t>
            </w:r>
            <w:r>
              <w:rPr>
                <w:rStyle w:val="IndexLink"/>
              </w:rPr>
              <w:t>73</w:t>
            </w:r>
            <w:r>
              <w:rPr>
                <w:rStyle w:val="IndexLink"/>
                <w:rtl w:val="true"/>
              </w:rPr>
              <w:t>] «</w:t>
            </w:r>
            <w:r>
              <w:rPr>
                <w:rStyle w:val="IndexLink"/>
                <w:rtl w:val="true"/>
              </w:rPr>
              <w:t>و من قصده توجّه بکم</w:t>
            </w:r>
            <w:r>
              <w:rPr>
                <w:rStyle w:val="IndexLink"/>
                <w:rtl w:val="true"/>
              </w:rPr>
              <w:t>»</w:t>
              <w:tab/>
            </w:r>
            <w:r>
              <w:rPr>
                <w:rStyle w:val="IndexLink"/>
              </w:rPr>
              <w:t>173</w:t>
            </w:r>
          </w:hyperlink>
        </w:p>
        <w:p>
          <w:pPr>
            <w:pStyle w:val="Contents5"/>
            <w:tabs>
              <w:tab w:val="clear" w:pos="7892"/>
              <w:tab w:val="right" w:pos="9026" w:leader="dot"/>
            </w:tabs>
            <w:rPr/>
          </w:pPr>
          <w:hyperlink w:anchor="__RefHeading___Toc6328650_3224264995">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6328652_3224264995">
            <w:r>
              <w:rPr>
                <w:webHidden/>
                <w:rStyle w:val="IndexLink"/>
                <w:rtl w:val="true"/>
              </w:rPr>
              <w:t>المستفاد من هذه الأحادیث و نظائرها أمور</w:t>
            </w:r>
            <w:r>
              <w:rPr>
                <w:rStyle w:val="IndexLink"/>
                <w:rtl w:val="true"/>
              </w:rPr>
              <w:t>:</w:t>
              <w:tab/>
            </w:r>
            <w:r>
              <w:rPr>
                <w:rStyle w:val="IndexLink"/>
              </w:rPr>
              <w:t>177</w:t>
            </w:r>
          </w:hyperlink>
        </w:p>
        <w:p>
          <w:pPr>
            <w:pStyle w:val="Contents6"/>
            <w:tabs>
              <w:tab w:val="clear" w:pos="7609"/>
              <w:tab w:val="right" w:pos="9026" w:leader="dot"/>
            </w:tabs>
            <w:rPr/>
          </w:pPr>
          <w:hyperlink w:anchor="__RefHeading___Toc6328654_3224264995">
            <w:r>
              <w:rPr>
                <w:webHidden/>
                <w:rStyle w:val="IndexLink"/>
                <w:rtl w:val="true"/>
              </w:rPr>
              <w:t>الأول</w:t>
            </w:r>
            <w:r>
              <w:rPr>
                <w:rStyle w:val="IndexLink"/>
                <w:rtl w:val="true"/>
              </w:rPr>
              <w:t>:</w:t>
              <w:tab/>
            </w:r>
            <w:r>
              <w:rPr>
                <w:rStyle w:val="IndexLink"/>
              </w:rPr>
              <w:t>177</w:t>
            </w:r>
          </w:hyperlink>
        </w:p>
        <w:p>
          <w:pPr>
            <w:pStyle w:val="Contents6"/>
            <w:tabs>
              <w:tab w:val="clear" w:pos="7609"/>
              <w:tab w:val="right" w:pos="9026" w:leader="dot"/>
            </w:tabs>
            <w:rPr/>
          </w:pPr>
          <w:hyperlink w:anchor="__RefHeading___Toc6328656_3224264995">
            <w:r>
              <w:rPr>
                <w:webHidden/>
                <w:rStyle w:val="IndexLink"/>
                <w:rtl w:val="true"/>
              </w:rPr>
              <w:t>الثانی</w:t>
            </w:r>
            <w:r>
              <w:rPr>
                <w:rStyle w:val="IndexLink"/>
                <w:rtl w:val="true"/>
              </w:rPr>
              <w:t>:</w:t>
              <w:tab/>
            </w:r>
            <w:r>
              <w:rPr>
                <w:rStyle w:val="IndexLink"/>
              </w:rPr>
              <w:t>177</w:t>
            </w:r>
          </w:hyperlink>
        </w:p>
        <w:p>
          <w:pPr>
            <w:pStyle w:val="Contents6"/>
            <w:tabs>
              <w:tab w:val="clear" w:pos="7609"/>
              <w:tab w:val="right" w:pos="9026" w:leader="dot"/>
            </w:tabs>
            <w:rPr/>
          </w:pPr>
          <w:hyperlink w:anchor="__RefHeading___Toc6328658_3224264995">
            <w:r>
              <w:rPr>
                <w:webHidden/>
                <w:rStyle w:val="IndexLink"/>
                <w:rtl w:val="true"/>
              </w:rPr>
              <w:t>الثالث</w:t>
            </w:r>
            <w:r>
              <w:rPr>
                <w:rStyle w:val="IndexLink"/>
                <w:rtl w:val="true"/>
              </w:rPr>
              <w:t>:</w:t>
              <w:tab/>
            </w:r>
            <w:r>
              <w:rPr>
                <w:rStyle w:val="IndexLink"/>
              </w:rPr>
              <w:t>178</w:t>
            </w:r>
          </w:hyperlink>
        </w:p>
        <w:p>
          <w:pPr>
            <w:pStyle w:val="Contents6"/>
            <w:tabs>
              <w:tab w:val="clear" w:pos="7609"/>
              <w:tab w:val="right" w:pos="9026" w:leader="dot"/>
            </w:tabs>
            <w:rPr/>
          </w:pPr>
          <w:hyperlink w:anchor="__RefHeading___Toc6328660_3224264995">
            <w:r>
              <w:rPr>
                <w:webHidden/>
                <w:rStyle w:val="IndexLink"/>
                <w:rtl w:val="true"/>
              </w:rPr>
              <w:t>الرابع</w:t>
            </w:r>
            <w:r>
              <w:rPr>
                <w:rStyle w:val="IndexLink"/>
                <w:rtl w:val="true"/>
              </w:rPr>
              <w:t>:</w:t>
              <w:tab/>
            </w:r>
            <w:r>
              <w:rPr>
                <w:rStyle w:val="IndexLink"/>
              </w:rPr>
              <w:t>179</w:t>
            </w:r>
          </w:hyperlink>
        </w:p>
        <w:p>
          <w:pPr>
            <w:pStyle w:val="Contents5"/>
            <w:tabs>
              <w:tab w:val="clear" w:pos="7892"/>
              <w:tab w:val="right" w:pos="9026" w:leader="dot"/>
            </w:tabs>
            <w:rPr/>
          </w:pPr>
          <w:hyperlink w:anchor="__RefHeading___Toc6328662_3224264995">
            <w:r>
              <w:rPr>
                <w:webHidden/>
                <w:rStyle w:val="IndexLink"/>
                <w:rtl w:val="true"/>
              </w:rPr>
              <w:t>ما المراد من قوله تعالی</w:t>
            </w:r>
            <w:r>
              <w:rPr>
                <w:rStyle w:val="IndexLink"/>
                <w:rtl w:val="true"/>
              </w:rPr>
              <w:t xml:space="preserve">: </w:t>
            </w:r>
            <w:r>
              <w:rPr>
                <w:rStyle w:val="IndexLink"/>
                <w:rtl w:val="true"/>
              </w:rPr>
              <w:t>فادعوه بها</w:t>
            </w:r>
            <w:r>
              <w:rPr>
                <w:rStyle w:val="IndexLink"/>
                <w:rtl w:val="true"/>
              </w:rPr>
              <w:tab/>
            </w:r>
            <w:r>
              <w:rPr>
                <w:rStyle w:val="IndexLink"/>
              </w:rPr>
              <w:t>180</w:t>
            </w:r>
          </w:hyperlink>
        </w:p>
        <w:p>
          <w:pPr>
            <w:pStyle w:val="Contents6"/>
            <w:tabs>
              <w:tab w:val="clear" w:pos="7609"/>
              <w:tab w:val="right" w:pos="9026" w:leader="dot"/>
            </w:tabs>
            <w:rPr/>
          </w:pPr>
          <w:hyperlink w:anchor="__RefHeading___Toc6328664_3224264995">
            <w:r>
              <w:rPr>
                <w:webHidden/>
                <w:rStyle w:val="IndexLink"/>
                <w:rtl w:val="true"/>
              </w:rPr>
              <w:t>اشارة</w:t>
            </w:r>
            <w:r>
              <w:rPr>
                <w:rStyle w:val="IndexLink"/>
                <w:rtl w:val="true"/>
              </w:rPr>
              <w:tab/>
            </w:r>
            <w:r>
              <w:rPr>
                <w:rStyle w:val="IndexLink"/>
              </w:rPr>
              <w:t>180</w:t>
            </w:r>
          </w:hyperlink>
        </w:p>
        <w:p>
          <w:pPr>
            <w:pStyle w:val="Contents6"/>
            <w:tabs>
              <w:tab w:val="clear" w:pos="7609"/>
              <w:tab w:val="right" w:pos="9026" w:leader="dot"/>
            </w:tabs>
            <w:rPr/>
          </w:pPr>
          <w:hyperlink w:anchor="__RefHeading___Toc6328666_3224264995">
            <w:r>
              <w:rPr>
                <w:webHidden/>
                <w:rStyle w:val="IndexLink"/>
                <w:rtl w:val="true"/>
              </w:rPr>
              <w:t>فهاهنا مقامان</w:t>
            </w:r>
            <w:r>
              <w:rPr>
                <w:rStyle w:val="IndexLink"/>
                <w:rtl w:val="true"/>
              </w:rPr>
              <w:t>:</w:t>
              <w:tab/>
            </w:r>
            <w:r>
              <w:rPr>
                <w:rStyle w:val="IndexLink"/>
              </w:rPr>
              <w:t>191</w:t>
            </w:r>
          </w:hyperlink>
        </w:p>
        <w:p>
          <w:pPr>
            <w:pStyle w:val="Contents6"/>
            <w:tabs>
              <w:tab w:val="clear" w:pos="7609"/>
              <w:tab w:val="right" w:pos="9026" w:leader="dot"/>
            </w:tabs>
            <w:rPr/>
          </w:pPr>
          <w:hyperlink w:anchor="__RefHeading___Toc6328668_3224264995">
            <w:r>
              <w:rPr>
                <w:webHidden/>
                <w:rStyle w:val="IndexLink"/>
                <w:rtl w:val="true"/>
              </w:rPr>
              <w:t>الأول بیان قوله</w:t>
            </w:r>
            <w:r>
              <w:rPr>
                <w:rStyle w:val="IndexLink"/>
                <w:rtl w:val="true"/>
              </w:rPr>
              <w:t>: «</w:t>
            </w:r>
            <w:r>
              <w:rPr>
                <w:rStyle w:val="IndexLink"/>
                <w:rtl w:val="true"/>
              </w:rPr>
              <w:t>و من قصده توجه بکم</w:t>
            </w:r>
            <w:r>
              <w:rPr>
                <w:rStyle w:val="IndexLink"/>
                <w:rtl w:val="true"/>
              </w:rPr>
              <w:t>»</w:t>
              <w:tab/>
            </w:r>
            <w:r>
              <w:rPr>
                <w:rStyle w:val="IndexLink"/>
              </w:rPr>
              <w:t>191</w:t>
            </w:r>
          </w:hyperlink>
        </w:p>
        <w:p>
          <w:pPr>
            <w:pStyle w:val="Contents6"/>
            <w:tabs>
              <w:tab w:val="clear" w:pos="7609"/>
              <w:tab w:val="right" w:pos="9026" w:leader="dot"/>
            </w:tabs>
            <w:rPr/>
          </w:pPr>
          <w:hyperlink w:anchor="__RefHeading___Toc6328670_3224264995">
            <w:r>
              <w:rPr>
                <w:webHidden/>
                <w:rStyle w:val="IndexLink"/>
                <w:rtl w:val="true"/>
              </w:rPr>
              <w:t>و أما الثانی أعنی قوله</w:t>
            </w:r>
            <w:r>
              <w:rPr>
                <w:rStyle w:val="IndexLink"/>
                <w:rtl w:val="true"/>
              </w:rPr>
              <w:t>: «</w:t>
            </w:r>
            <w:r>
              <w:rPr>
                <w:rStyle w:val="IndexLink"/>
                <w:rtl w:val="true"/>
              </w:rPr>
              <w:t>نحن الأسماء الحسنی التی لا یقبل اللّه عملا إلاّ بمعرفتنا</w:t>
            </w:r>
            <w:r>
              <w:rPr>
                <w:rStyle w:val="IndexLink"/>
                <w:rtl w:val="true"/>
              </w:rPr>
              <w:t>» .</w:t>
              <w:tab/>
            </w:r>
            <w:r>
              <w:rPr>
                <w:rStyle w:val="IndexLink"/>
              </w:rPr>
              <w:t>193</w:t>
            </w:r>
          </w:hyperlink>
        </w:p>
        <w:p>
          <w:pPr>
            <w:pStyle w:val="Contents4"/>
            <w:tabs>
              <w:tab w:val="clear" w:pos="8176"/>
              <w:tab w:val="right" w:pos="9026" w:leader="dot"/>
            </w:tabs>
            <w:rPr/>
          </w:pPr>
          <w:hyperlink w:anchor="__RefHeading___Toc6328672_3224264995">
            <w:r>
              <w:rPr>
                <w:webHidden/>
                <w:rStyle w:val="IndexLink"/>
                <w:rtl w:val="true"/>
              </w:rPr>
              <w:t>[</w:t>
            </w:r>
            <w:r>
              <w:rPr>
                <w:rStyle w:val="IndexLink"/>
                <w:rtl w:val="true"/>
              </w:rPr>
              <w:t>فی شرح هذه الجمل الثلاث ببیان أخری</w:t>
            </w:r>
            <w:r>
              <w:rPr>
                <w:rStyle w:val="IndexLink"/>
                <w:rtl w:val="true"/>
              </w:rPr>
              <w:t>]</w:t>
              <w:tab/>
            </w:r>
            <w:r>
              <w:rPr>
                <w:rStyle w:val="IndexLink"/>
              </w:rPr>
              <w:t>193</w:t>
            </w:r>
          </w:hyperlink>
        </w:p>
        <w:p>
          <w:pPr>
            <w:pStyle w:val="Contents5"/>
            <w:tabs>
              <w:tab w:val="clear" w:pos="7892"/>
              <w:tab w:val="right" w:pos="9026" w:leader="dot"/>
            </w:tabs>
            <w:rPr/>
          </w:pPr>
          <w:hyperlink w:anchor="__RefHeading___Toc6328674_3224264995">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6328676_3224264995">
            <w:r>
              <w:rPr>
                <w:webHidden/>
                <w:rStyle w:val="IndexLink"/>
                <w:rtl w:val="true"/>
              </w:rPr>
              <w:t xml:space="preserve">قوله </w:t>
            </w:r>
            <w:r>
              <w:rPr>
                <w:rStyle w:val="IndexLink"/>
                <w:rtl w:val="true"/>
              </w:rPr>
              <w:t>«</w:t>
            </w:r>
            <w:r>
              <w:rPr>
                <w:rStyle w:val="IndexLink"/>
                <w:rtl w:val="true"/>
              </w:rPr>
              <w:t>من أراد اللّه بدأ بکم</w:t>
            </w:r>
            <w:r>
              <w:rPr>
                <w:rStyle w:val="IndexLink"/>
                <w:rtl w:val="true"/>
              </w:rPr>
              <w:t>»</w:t>
              <w:tab/>
            </w:r>
            <w:r>
              <w:rPr>
                <w:rStyle w:val="IndexLink"/>
              </w:rPr>
              <w:t>193</w:t>
            </w:r>
          </w:hyperlink>
        </w:p>
        <w:p>
          <w:pPr>
            <w:pStyle w:val="Contents5"/>
            <w:tabs>
              <w:tab w:val="clear" w:pos="7892"/>
              <w:tab w:val="right" w:pos="9026" w:leader="dot"/>
            </w:tabs>
            <w:rPr/>
          </w:pPr>
          <w:hyperlink w:anchor="__RefHeading___Toc6328678_3224264995">
            <w:r>
              <w:rPr>
                <w:webHidden/>
                <w:rStyle w:val="IndexLink"/>
                <w:rtl w:val="true"/>
              </w:rPr>
              <w:t>و أما قوله</w:t>
            </w:r>
            <w:r>
              <w:rPr>
                <w:rStyle w:val="IndexLink"/>
                <w:rtl w:val="true"/>
              </w:rPr>
              <w:t>: «</w:t>
            </w:r>
            <w:r>
              <w:rPr>
                <w:rStyle w:val="IndexLink"/>
                <w:rtl w:val="true"/>
              </w:rPr>
              <w:t>و من وحّده قبل عنکم</w:t>
            </w:r>
            <w:r>
              <w:rPr>
                <w:rStyle w:val="IndexLink"/>
                <w:rtl w:val="true"/>
              </w:rPr>
              <w:t>» .</w:t>
              <w:tab/>
            </w:r>
            <w:r>
              <w:rPr>
                <w:rStyle w:val="IndexLink"/>
              </w:rPr>
              <w:t>196</w:t>
            </w:r>
          </w:hyperlink>
        </w:p>
        <w:p>
          <w:pPr>
            <w:pStyle w:val="Contents5"/>
            <w:tabs>
              <w:tab w:val="clear" w:pos="7892"/>
              <w:tab w:val="right" w:pos="9026" w:leader="dot"/>
            </w:tabs>
            <w:rPr/>
          </w:pPr>
          <w:hyperlink w:anchor="__RefHeading___Toc6328680_3224264995">
            <w:r>
              <w:rPr>
                <w:webHidden/>
                <w:rStyle w:val="IndexLink"/>
                <w:rtl w:val="true"/>
              </w:rPr>
              <w:t>و أما قوله علیه السّلام</w:t>
            </w:r>
            <w:r>
              <w:rPr>
                <w:rStyle w:val="IndexLink"/>
                <w:rtl w:val="true"/>
              </w:rPr>
              <w:t>: «</w:t>
            </w:r>
            <w:r>
              <w:rPr>
                <w:rStyle w:val="IndexLink"/>
                <w:rtl w:val="true"/>
              </w:rPr>
              <w:t>و من قصده توجه بکم</w:t>
            </w:r>
            <w:r>
              <w:rPr>
                <w:rStyle w:val="IndexLink"/>
                <w:rtl w:val="true"/>
              </w:rPr>
              <w:t>» .</w:t>
              <w:tab/>
            </w:r>
            <w:r>
              <w:rPr>
                <w:rStyle w:val="IndexLink"/>
              </w:rPr>
              <w:t>197</w:t>
            </w:r>
          </w:hyperlink>
        </w:p>
        <w:p>
          <w:pPr>
            <w:pStyle w:val="Contents5"/>
            <w:tabs>
              <w:tab w:val="clear" w:pos="7892"/>
              <w:tab w:val="right" w:pos="9026" w:leader="dot"/>
            </w:tabs>
            <w:rPr/>
          </w:pPr>
          <w:hyperlink w:anchor="__RefHeading___Toc6328682_3224264995">
            <w:r>
              <w:rPr>
                <w:webHidden/>
                <w:rStyle w:val="IndexLink"/>
                <w:rtl w:val="true"/>
              </w:rPr>
              <w:t>ثمّ إن هاهنا کلاما فی بیان قوله</w:t>
            </w:r>
            <w:r>
              <w:rPr>
                <w:rStyle w:val="IndexLink"/>
                <w:rtl w:val="true"/>
              </w:rPr>
              <w:t>: «</w:t>
            </w:r>
            <w:r>
              <w:rPr>
                <w:rStyle w:val="IndexLink"/>
                <w:rtl w:val="true"/>
              </w:rPr>
              <w:t>من أراد اللّه بدأ بکم، و من قصده توجه بکم</w:t>
            </w:r>
            <w:r>
              <w:rPr>
                <w:rStyle w:val="IndexLink"/>
                <w:rtl w:val="true"/>
              </w:rPr>
              <w:t>»</w:t>
              <w:tab/>
            </w:r>
            <w:r>
              <w:rPr>
                <w:rStyle w:val="IndexLink"/>
              </w:rPr>
              <w:t>202</w:t>
            </w:r>
          </w:hyperlink>
        </w:p>
        <w:p>
          <w:pPr>
            <w:pStyle w:val="Contents3"/>
            <w:tabs>
              <w:tab w:val="clear" w:pos="8459"/>
              <w:tab w:val="right" w:pos="9026" w:leader="dot"/>
            </w:tabs>
            <w:rPr/>
          </w:pPr>
          <w:hyperlink w:anchor="__RefHeading___Toc6328684_3224264995">
            <w:r>
              <w:rPr>
                <w:webHidden/>
                <w:rStyle w:val="IndexLink"/>
                <w:rtl w:val="true"/>
              </w:rPr>
              <w:t>قوله علیه السّلام</w:t>
            </w:r>
            <w:r>
              <w:rPr>
                <w:rStyle w:val="IndexLink"/>
                <w:rtl w:val="true"/>
              </w:rPr>
              <w:t xml:space="preserve">: </w:t>
            </w:r>
            <w:r>
              <w:rPr>
                <w:rStyle w:val="IndexLink"/>
                <w:rtl w:val="true"/>
              </w:rPr>
              <w:t>موالیّ لا أحصی ثناءکم، و لا أبلغ من المدح کنهکم، و من الوصف قدرکم، و أنتم نور الأخیار و هداة الأبرار و حجج الجبّار</w:t>
            </w:r>
            <w:r>
              <w:rPr>
                <w:rStyle w:val="IndexLink"/>
                <w:rtl w:val="true"/>
              </w:rPr>
              <w:t>.</w:t>
              <w:tab/>
            </w:r>
            <w:r>
              <w:rPr>
                <w:rStyle w:val="IndexLink"/>
              </w:rPr>
              <w:t>222</w:t>
            </w:r>
          </w:hyperlink>
        </w:p>
        <w:p>
          <w:pPr>
            <w:pStyle w:val="Contents4"/>
            <w:tabs>
              <w:tab w:val="clear" w:pos="8176"/>
              <w:tab w:val="right" w:pos="9026" w:leader="dot"/>
            </w:tabs>
            <w:rPr/>
          </w:pPr>
          <w:hyperlink w:anchor="__RefHeading___Toc6328686_3224264995">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6328688_3224264995">
            <w:r>
              <w:rPr>
                <w:webHidden/>
                <w:rStyle w:val="IndexLink"/>
                <w:rtl w:val="true"/>
              </w:rPr>
              <w:t>[@</w:t>
            </w:r>
            <w:r>
              <w:rPr>
                <w:rStyle w:val="IndexLink"/>
              </w:rPr>
              <w:t>74</w:t>
            </w:r>
            <w:r>
              <w:rPr>
                <w:rStyle w:val="IndexLink"/>
                <w:rtl w:val="true"/>
              </w:rPr>
              <w:t>@]</w:t>
            </w:r>
            <w:r>
              <w:rPr>
                <w:rStyle w:val="IndexLink"/>
                <w:rtl w:val="true"/>
              </w:rPr>
              <w:t>و أما قوله علیه السّلام</w:t>
            </w:r>
            <w:r>
              <w:rPr>
                <w:rStyle w:val="IndexLink"/>
                <w:rtl w:val="true"/>
              </w:rPr>
              <w:t>: «</w:t>
            </w:r>
            <w:r>
              <w:rPr>
                <w:rStyle w:val="IndexLink"/>
                <w:rtl w:val="true"/>
              </w:rPr>
              <w:t>و أنتم نور الأخیار</w:t>
            </w:r>
            <w:r>
              <w:rPr>
                <w:rStyle w:val="IndexLink"/>
                <w:rtl w:val="true"/>
              </w:rPr>
              <w:t>»</w:t>
              <w:tab/>
            </w:r>
            <w:r>
              <w:rPr>
                <w:rStyle w:val="IndexLink"/>
              </w:rPr>
              <w:t>223</w:t>
            </w:r>
          </w:hyperlink>
        </w:p>
        <w:p>
          <w:pPr>
            <w:pStyle w:val="Contents4"/>
            <w:tabs>
              <w:tab w:val="clear" w:pos="8176"/>
              <w:tab w:val="right" w:pos="9026" w:leader="dot"/>
            </w:tabs>
            <w:rPr/>
          </w:pPr>
          <w:hyperlink w:anchor="__RefHeading___Toc6328690_3224264995">
            <w:r>
              <w:rPr>
                <w:webHidden/>
                <w:rStyle w:val="IndexLink"/>
                <w:rtl w:val="true"/>
              </w:rPr>
              <w:t xml:space="preserve">و أما قوله علیه السّلام </w:t>
            </w:r>
            <w:r>
              <w:rPr>
                <w:rStyle w:val="IndexLink"/>
                <w:rtl w:val="true"/>
              </w:rPr>
              <w:t>«</w:t>
            </w:r>
            <w:r>
              <w:rPr>
                <w:rStyle w:val="IndexLink"/>
                <w:rtl w:val="true"/>
              </w:rPr>
              <w:t>و هداة الأبرار و حجج الجبار</w:t>
            </w:r>
            <w:r>
              <w:rPr>
                <w:rStyle w:val="IndexLink"/>
                <w:rtl w:val="true"/>
              </w:rPr>
              <w:t>» :</w:t>
              <w:tab/>
            </w:r>
            <w:r>
              <w:rPr>
                <w:rStyle w:val="IndexLink"/>
              </w:rPr>
              <w:t>224</w:t>
            </w:r>
          </w:hyperlink>
        </w:p>
        <w:p>
          <w:pPr>
            <w:pStyle w:val="Contents3"/>
            <w:tabs>
              <w:tab w:val="clear" w:pos="8459"/>
              <w:tab w:val="right" w:pos="9026" w:leader="dot"/>
            </w:tabs>
            <w:rPr/>
          </w:pPr>
          <w:hyperlink w:anchor="__RefHeading___Toc6328692_3224264995">
            <w:r>
              <w:rPr>
                <w:webHidden/>
                <w:rStyle w:val="IndexLink"/>
                <w:rtl w:val="true"/>
              </w:rPr>
              <w:t>قوله علیه السّلام</w:t>
            </w:r>
            <w:r>
              <w:rPr>
                <w:rStyle w:val="IndexLink"/>
                <w:rtl w:val="true"/>
              </w:rPr>
              <w:t xml:space="preserve">: </w:t>
            </w:r>
            <w:r>
              <w:rPr>
                <w:rStyle w:val="IndexLink"/>
                <w:rtl w:val="true"/>
              </w:rPr>
              <w:t>بکم فتح اللّه و بکم یختم</w:t>
            </w:r>
            <w:r>
              <w:rPr>
                <w:rStyle w:val="IndexLink"/>
                <w:rtl w:val="true"/>
              </w:rPr>
              <w:t>.</w:t>
              <w:tab/>
            </w:r>
            <w:r>
              <w:rPr>
                <w:rStyle w:val="IndexLink"/>
              </w:rPr>
              <w:t>226</w:t>
            </w:r>
          </w:hyperlink>
        </w:p>
        <w:p>
          <w:pPr>
            <w:pStyle w:val="Contents3"/>
            <w:tabs>
              <w:tab w:val="clear" w:pos="8459"/>
              <w:tab w:val="right" w:pos="9026" w:leader="dot"/>
            </w:tabs>
            <w:rPr/>
          </w:pPr>
          <w:hyperlink w:anchor="__RefHeading___Toc6328694_3224264995">
            <w:r>
              <w:rPr>
                <w:webHidden/>
                <w:rStyle w:val="IndexLink"/>
                <w:rtl w:val="true"/>
              </w:rPr>
              <w:t>و أما قوله علیه السّلام</w:t>
            </w:r>
            <w:r>
              <w:rPr>
                <w:rStyle w:val="IndexLink"/>
                <w:rtl w:val="true"/>
              </w:rPr>
              <w:t>: «</w:t>
            </w:r>
            <w:r>
              <w:rPr>
                <w:rStyle w:val="IndexLink"/>
                <w:rtl w:val="true"/>
              </w:rPr>
              <w:t xml:space="preserve">و بکم یمسک السماء أن تقع علی الأرض إلاّ بإذنه، و بکم ینفّس الهمّ و یکشف الغم، و بکم یکشف الضّر </w:t>
            </w:r>
            <w:r>
              <w:rPr>
                <w:rStyle w:val="IndexLink"/>
                <w:rtl w:val="true"/>
              </w:rPr>
              <w:t>(</w:t>
            </w:r>
            <w:r>
              <w:rPr>
                <w:rStyle w:val="IndexLink"/>
                <w:rtl w:val="true"/>
              </w:rPr>
              <w:t>و یرفع الضر خ ل</w:t>
            </w:r>
            <w:r>
              <w:rPr>
                <w:rStyle w:val="IndexLink"/>
                <w:rtl w:val="true"/>
              </w:rPr>
              <w:t>)» .</w:t>
              <w:tab/>
            </w:r>
            <w:r>
              <w:rPr>
                <w:rStyle w:val="IndexLink"/>
              </w:rPr>
              <w:t>229</w:t>
            </w:r>
          </w:hyperlink>
        </w:p>
        <w:p>
          <w:pPr>
            <w:pStyle w:val="Contents3"/>
            <w:tabs>
              <w:tab w:val="clear" w:pos="8459"/>
              <w:tab w:val="right" w:pos="9026" w:leader="dot"/>
            </w:tabs>
            <w:rPr/>
          </w:pPr>
          <w:hyperlink w:anchor="__RefHeading___Toc6328696_3224264995">
            <w:r>
              <w:rPr>
                <w:webHidden/>
                <w:rStyle w:val="IndexLink"/>
                <w:rtl w:val="true"/>
              </w:rPr>
              <w:t>أقول</w:t>
            </w:r>
            <w:r>
              <w:rPr>
                <w:rStyle w:val="IndexLink"/>
                <w:rtl w:val="true"/>
              </w:rPr>
              <w:t xml:space="preserve">: </w:t>
            </w:r>
            <w:r>
              <w:rPr>
                <w:rStyle w:val="IndexLink"/>
                <w:rtl w:val="true"/>
              </w:rPr>
              <w:t>فقوله علیه السّلام</w:t>
            </w:r>
            <w:r>
              <w:rPr>
                <w:rStyle w:val="IndexLink"/>
                <w:rtl w:val="true"/>
              </w:rPr>
              <w:t>: «</w:t>
            </w:r>
            <w:r>
              <w:rPr>
                <w:rStyle w:val="IndexLink"/>
                <w:rtl w:val="true"/>
              </w:rPr>
              <w:t>و بکم ینزل الغیث</w:t>
            </w:r>
            <w:r>
              <w:rPr>
                <w:rStyle w:val="IndexLink"/>
                <w:rtl w:val="true"/>
              </w:rPr>
              <w:t>»</w:t>
              <w:tab/>
            </w:r>
            <w:r>
              <w:rPr>
                <w:rStyle w:val="IndexLink"/>
              </w:rPr>
              <w:t>229</w:t>
            </w:r>
          </w:hyperlink>
        </w:p>
        <w:p>
          <w:pPr>
            <w:pStyle w:val="Contents3"/>
            <w:tabs>
              <w:tab w:val="clear" w:pos="8459"/>
              <w:tab w:val="right" w:pos="9026" w:leader="dot"/>
            </w:tabs>
            <w:rPr/>
          </w:pPr>
          <w:hyperlink w:anchor="__RefHeading___Toc6328698_3224264995">
            <w:r>
              <w:rPr>
                <w:webHidden/>
                <w:rStyle w:val="IndexLink"/>
                <w:rtl w:val="true"/>
              </w:rPr>
              <w:t>قوله علیه السّلام</w:t>
            </w:r>
            <w:r>
              <w:rPr>
                <w:rStyle w:val="IndexLink"/>
                <w:rtl w:val="true"/>
              </w:rPr>
              <w:t>: «</w:t>
            </w:r>
            <w:r>
              <w:rPr>
                <w:rStyle w:val="IndexLink"/>
                <w:rtl w:val="true"/>
              </w:rPr>
              <w:t>إلاّ بإذنه</w:t>
            </w:r>
            <w:r>
              <w:rPr>
                <w:rStyle w:val="IndexLink"/>
                <w:rtl w:val="true"/>
              </w:rPr>
              <w:t>»</w:t>
              <w:tab/>
            </w:r>
            <w:r>
              <w:rPr>
                <w:rStyle w:val="IndexLink"/>
              </w:rPr>
              <w:t>230</w:t>
            </w:r>
          </w:hyperlink>
        </w:p>
        <w:p>
          <w:pPr>
            <w:pStyle w:val="Contents3"/>
            <w:tabs>
              <w:tab w:val="clear" w:pos="8459"/>
              <w:tab w:val="right" w:pos="9026" w:leader="dot"/>
            </w:tabs>
            <w:rPr/>
          </w:pPr>
          <w:hyperlink w:anchor="__RefHeading___Toc6328700_3224264995">
            <w:r>
              <w:rPr>
                <w:webHidden/>
                <w:rStyle w:val="IndexLink"/>
                <w:rtl w:val="true"/>
              </w:rPr>
              <w:t>[</w:t>
            </w:r>
            <w:r>
              <w:rPr>
                <w:rStyle w:val="IndexLink"/>
              </w:rPr>
              <w:t>76</w:t>
            </w:r>
            <w:r>
              <w:rPr>
                <w:rStyle w:val="IndexLink"/>
                <w:rtl w:val="true"/>
              </w:rPr>
              <w:t>]</w:t>
            </w:r>
            <w:r>
              <w:rPr>
                <w:rStyle w:val="IndexLink"/>
                <w:rtl w:val="true"/>
              </w:rPr>
              <w:t>و قوله علیه السّلام</w:t>
            </w:r>
            <w:r>
              <w:rPr>
                <w:rStyle w:val="IndexLink"/>
                <w:rtl w:val="true"/>
              </w:rPr>
              <w:t>: «</w:t>
            </w:r>
            <w:r>
              <w:rPr>
                <w:rStyle w:val="IndexLink"/>
                <w:rtl w:val="true"/>
              </w:rPr>
              <w:t>و بکم ینفّس الهمّ</w:t>
            </w:r>
            <w:r>
              <w:rPr>
                <w:rStyle w:val="IndexLink"/>
                <w:rtl w:val="true"/>
              </w:rPr>
              <w:t>»</w:t>
              <w:tab/>
            </w:r>
            <w:r>
              <w:rPr>
                <w:rStyle w:val="IndexLink"/>
              </w:rPr>
              <w:t>231</w:t>
            </w:r>
          </w:hyperlink>
        </w:p>
        <w:p>
          <w:pPr>
            <w:pStyle w:val="Contents3"/>
            <w:tabs>
              <w:tab w:val="clear" w:pos="8459"/>
              <w:tab w:val="right" w:pos="9026" w:leader="dot"/>
            </w:tabs>
            <w:rPr/>
          </w:pPr>
          <w:hyperlink w:anchor="__RefHeading___Toc6328702_3224264995">
            <w:r>
              <w:rPr>
                <w:webHidden/>
                <w:rStyle w:val="IndexLink"/>
                <w:rtl w:val="true"/>
              </w:rPr>
              <w:t>قوله علیه السّلام</w:t>
            </w:r>
            <w:r>
              <w:rPr>
                <w:rStyle w:val="IndexLink"/>
                <w:rtl w:val="true"/>
              </w:rPr>
              <w:t xml:space="preserve">: </w:t>
            </w:r>
            <w:r>
              <w:rPr>
                <w:rStyle w:val="IndexLink"/>
                <w:rtl w:val="true"/>
              </w:rPr>
              <w:t>و عندکم ما نزلت به رسله و هبطت به ملائکته</w:t>
            </w:r>
            <w:r>
              <w:rPr>
                <w:rStyle w:val="IndexLink"/>
                <w:rtl w:val="true"/>
              </w:rPr>
              <w:t>.</w:t>
              <w:tab/>
            </w:r>
            <w:r>
              <w:rPr>
                <w:rStyle w:val="IndexLink"/>
              </w:rPr>
              <w:t>231</w:t>
            </w:r>
          </w:hyperlink>
        </w:p>
        <w:p>
          <w:pPr>
            <w:pStyle w:val="Contents3"/>
            <w:tabs>
              <w:tab w:val="clear" w:pos="8459"/>
              <w:tab w:val="right" w:pos="9026" w:leader="dot"/>
            </w:tabs>
            <w:rPr/>
          </w:pPr>
          <w:hyperlink w:anchor="__RefHeading___Toc6328704_3224264995">
            <w:r>
              <w:rPr>
                <w:webHidden/>
                <w:rStyle w:val="IndexLink"/>
                <w:rtl w:val="true"/>
              </w:rPr>
              <w:t>[</w:t>
            </w:r>
            <w:r>
              <w:rPr>
                <w:rStyle w:val="IndexLink"/>
              </w:rPr>
              <w:t>77</w:t>
            </w:r>
            <w:r>
              <w:rPr>
                <w:rStyle w:val="IndexLink"/>
                <w:rtl w:val="true"/>
              </w:rPr>
              <w:t>]</w:t>
            </w:r>
            <w:r>
              <w:rPr>
                <w:rStyle w:val="IndexLink"/>
                <w:rtl w:val="true"/>
              </w:rPr>
              <w:t>قوله علیه السّلام</w:t>
            </w:r>
            <w:r>
              <w:rPr>
                <w:rStyle w:val="IndexLink"/>
                <w:rtl w:val="true"/>
              </w:rPr>
              <w:t xml:space="preserve">: </w:t>
            </w:r>
            <w:r>
              <w:rPr>
                <w:rStyle w:val="IndexLink"/>
                <w:rtl w:val="true"/>
              </w:rPr>
              <w:t xml:space="preserve">و إلی جدّکم بعث الروح الأمین </w:t>
            </w:r>
            <w:r>
              <w:rPr>
                <w:rStyle w:val="IndexLink"/>
                <w:rtl w:val="true"/>
              </w:rPr>
              <w:t>(</w:t>
            </w:r>
            <w:r>
              <w:rPr>
                <w:rStyle w:val="IndexLink"/>
                <w:rtl w:val="true"/>
              </w:rPr>
              <w:t>و إن کانت الزیارة لأمیر المؤمنین علیه السّلام، فقل</w:t>
            </w:r>
            <w:r>
              <w:rPr>
                <w:rStyle w:val="IndexLink"/>
                <w:rtl w:val="true"/>
              </w:rPr>
              <w:t xml:space="preserve">: </w:t>
            </w:r>
            <w:r>
              <w:rPr>
                <w:rStyle w:val="IndexLink"/>
                <w:rtl w:val="true"/>
              </w:rPr>
              <w:t>و إلی أخیک بعث الروح الأمین</w:t>
            </w:r>
            <w:r>
              <w:rPr>
                <w:rStyle w:val="IndexLink"/>
                <w:rtl w:val="true"/>
              </w:rPr>
              <w:t>) .</w:t>
              <w:tab/>
            </w:r>
            <w:r>
              <w:rPr>
                <w:rStyle w:val="IndexLink"/>
              </w:rPr>
              <w:t>244</w:t>
            </w:r>
          </w:hyperlink>
        </w:p>
        <w:p>
          <w:pPr>
            <w:pStyle w:val="Contents3"/>
            <w:tabs>
              <w:tab w:val="clear" w:pos="8459"/>
              <w:tab w:val="right" w:pos="9026" w:leader="dot"/>
            </w:tabs>
            <w:rPr/>
          </w:pPr>
          <w:hyperlink w:anchor="__RefHeading___Toc6328706_3224264995">
            <w:r>
              <w:rPr>
                <w:webHidden/>
                <w:rStyle w:val="IndexLink"/>
                <w:rtl w:val="true"/>
              </w:rPr>
              <w:t>قوله علیه السّلام</w:t>
            </w:r>
            <w:r>
              <w:rPr>
                <w:rStyle w:val="IndexLink"/>
                <w:rtl w:val="true"/>
              </w:rPr>
              <w:t xml:space="preserve">: </w:t>
            </w:r>
            <w:r>
              <w:rPr>
                <w:rStyle w:val="IndexLink"/>
                <w:rtl w:val="true"/>
              </w:rPr>
              <w:t>آتاکم اللّه ما لم یؤت أحدا من العالمین</w:t>
            </w:r>
            <w:r>
              <w:rPr>
                <w:rStyle w:val="IndexLink"/>
                <w:rtl w:val="true"/>
              </w:rPr>
              <w:t>.</w:t>
              <w:tab/>
            </w:r>
            <w:r>
              <w:rPr>
                <w:rStyle w:val="IndexLink"/>
              </w:rPr>
              <w:t>254</w:t>
            </w:r>
          </w:hyperlink>
        </w:p>
        <w:p>
          <w:pPr>
            <w:pStyle w:val="Contents3"/>
            <w:tabs>
              <w:tab w:val="clear" w:pos="8459"/>
              <w:tab w:val="right" w:pos="9026" w:leader="dot"/>
            </w:tabs>
            <w:rPr/>
          </w:pPr>
          <w:hyperlink w:anchor="__RefHeading___Toc6328708_3224264995">
            <w:r>
              <w:rPr>
                <w:webHidden/>
                <w:rStyle w:val="IndexLink"/>
                <w:rtl w:val="true"/>
              </w:rPr>
              <w:t>قوله علیه السّلام</w:t>
            </w:r>
            <w:r>
              <w:rPr>
                <w:rStyle w:val="IndexLink"/>
                <w:rtl w:val="true"/>
              </w:rPr>
              <w:t xml:space="preserve">: </w:t>
            </w:r>
            <w:r>
              <w:rPr>
                <w:rStyle w:val="IndexLink"/>
                <w:rtl w:val="true"/>
              </w:rPr>
              <w:t>طأطأ کلّ شریف لشرفکم، و بخع کلّ متکبّر لطاعتکم، و خضع کلّ جبّار لفضلکم، و ذلّ کلّ شیء لکم</w:t>
            </w:r>
            <w:r>
              <w:rPr>
                <w:rStyle w:val="IndexLink"/>
                <w:rtl w:val="true"/>
              </w:rPr>
              <w:t>.</w:t>
              <w:tab/>
            </w:r>
            <w:r>
              <w:rPr>
                <w:rStyle w:val="IndexLink"/>
              </w:rPr>
              <w:t>295</w:t>
            </w:r>
          </w:hyperlink>
        </w:p>
        <w:p>
          <w:pPr>
            <w:pStyle w:val="Contents3"/>
            <w:tabs>
              <w:tab w:val="clear" w:pos="8459"/>
              <w:tab w:val="right" w:pos="9026" w:leader="dot"/>
            </w:tabs>
            <w:rPr/>
          </w:pPr>
          <w:hyperlink w:anchor="__RefHeading___Toc6328710_3224264995">
            <w:r>
              <w:rPr>
                <w:webHidden/>
                <w:rStyle w:val="IndexLink"/>
                <w:rtl w:val="true"/>
              </w:rPr>
              <w:t>قوله علیه السّلام</w:t>
            </w:r>
            <w:r>
              <w:rPr>
                <w:rStyle w:val="IndexLink"/>
                <w:rtl w:val="true"/>
              </w:rPr>
              <w:t xml:space="preserve">: </w:t>
            </w:r>
            <w:r>
              <w:rPr>
                <w:rStyle w:val="IndexLink"/>
                <w:rtl w:val="true"/>
              </w:rPr>
              <w:t>و أشرقت الأرض بنورکم، و فاز الفائزون بولایتکم، بکم یسلک إلی الرضوان، و علی من جحد ولایتکم غضب الرحمن</w:t>
            </w:r>
            <w:r>
              <w:rPr>
                <w:rStyle w:val="IndexLink"/>
                <w:rtl w:val="true"/>
              </w:rPr>
              <w:t>.</w:t>
              <w:tab/>
            </w:r>
            <w:r>
              <w:rPr>
                <w:rStyle w:val="IndexLink"/>
              </w:rPr>
              <w:t>301</w:t>
            </w:r>
          </w:hyperlink>
        </w:p>
        <w:p>
          <w:pPr>
            <w:pStyle w:val="Contents4"/>
            <w:tabs>
              <w:tab w:val="clear" w:pos="8176"/>
              <w:tab w:val="right" w:pos="9026" w:leader="dot"/>
            </w:tabs>
            <w:rPr/>
          </w:pPr>
          <w:hyperlink w:anchor="__RefHeading___Toc6328712_3224264995">
            <w:r>
              <w:rPr>
                <w:webHidden/>
                <w:rStyle w:val="IndexLink"/>
                <w:rtl w:val="true"/>
              </w:rPr>
              <w:t>أقول</w:t>
            </w:r>
            <w:r>
              <w:rPr>
                <w:rStyle w:val="IndexLink"/>
                <w:rtl w:val="true"/>
              </w:rPr>
              <w:t xml:space="preserve">: </w:t>
            </w:r>
            <w:r>
              <w:rPr>
                <w:rStyle w:val="IndexLink"/>
                <w:rtl w:val="true"/>
              </w:rPr>
              <w:t>قوله علیه السّلام</w:t>
            </w:r>
            <w:r>
              <w:rPr>
                <w:rStyle w:val="IndexLink"/>
                <w:rtl w:val="true"/>
              </w:rPr>
              <w:t>: «</w:t>
            </w:r>
            <w:r>
              <w:rPr>
                <w:rStyle w:val="IndexLink"/>
                <w:rtl w:val="true"/>
              </w:rPr>
              <w:t>و أشرقت الأرض بنورکم</w:t>
            </w:r>
            <w:r>
              <w:rPr>
                <w:rStyle w:val="IndexLink"/>
                <w:rtl w:val="true"/>
              </w:rPr>
              <w:t>»</w:t>
              <w:tab/>
            </w:r>
            <w:r>
              <w:rPr>
                <w:rStyle w:val="IndexLink"/>
              </w:rPr>
              <w:t>301</w:t>
            </w:r>
          </w:hyperlink>
        </w:p>
        <w:p>
          <w:pPr>
            <w:pStyle w:val="Contents4"/>
            <w:tabs>
              <w:tab w:val="clear" w:pos="8176"/>
              <w:tab w:val="right" w:pos="9026" w:leader="dot"/>
            </w:tabs>
            <w:rPr/>
          </w:pPr>
          <w:hyperlink w:anchor="__RefHeading___Toc6328714_3224264995">
            <w:r>
              <w:rPr>
                <w:webHidden/>
                <w:rStyle w:val="IndexLink"/>
                <w:rtl w:val="true"/>
              </w:rPr>
              <w:t>[</w:t>
            </w:r>
            <w:r>
              <w:rPr>
                <w:rStyle w:val="IndexLink"/>
              </w:rPr>
              <w:t>79</w:t>
            </w:r>
            <w:r>
              <w:rPr>
                <w:rStyle w:val="IndexLink"/>
                <w:rtl w:val="true"/>
              </w:rPr>
              <w:t>]</w:t>
            </w:r>
            <w:r>
              <w:rPr>
                <w:rStyle w:val="IndexLink"/>
                <w:rtl w:val="true"/>
              </w:rPr>
              <w:t>و قوله علیه السّلام</w:t>
            </w:r>
            <w:r>
              <w:rPr>
                <w:rStyle w:val="IndexLink"/>
                <w:rtl w:val="true"/>
              </w:rPr>
              <w:t>: «</w:t>
            </w:r>
            <w:r>
              <w:rPr>
                <w:rStyle w:val="IndexLink"/>
                <w:rtl w:val="true"/>
              </w:rPr>
              <w:t>فاز الفائزون بولایتکم</w:t>
            </w:r>
            <w:r>
              <w:rPr>
                <w:rStyle w:val="IndexLink"/>
                <w:rtl w:val="true"/>
              </w:rPr>
              <w:t>»</w:t>
              <w:tab/>
            </w:r>
            <w:r>
              <w:rPr>
                <w:rStyle w:val="IndexLink"/>
              </w:rPr>
              <w:t>305</w:t>
            </w:r>
          </w:hyperlink>
        </w:p>
        <w:p>
          <w:pPr>
            <w:pStyle w:val="Contents5"/>
            <w:tabs>
              <w:tab w:val="clear" w:pos="7892"/>
              <w:tab w:val="right" w:pos="9026" w:leader="dot"/>
            </w:tabs>
            <w:rPr/>
          </w:pPr>
          <w:hyperlink w:anchor="__RefHeading___Toc6328716_3224264995">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6328718_3224264995">
            <w:r>
              <w:rPr>
                <w:webHidden/>
                <w:rStyle w:val="IndexLink"/>
                <w:rtl w:val="true"/>
              </w:rPr>
              <w:t>الأول</w:t>
            </w:r>
            <w:r>
              <w:rPr>
                <w:rStyle w:val="IndexLink"/>
                <w:rtl w:val="true"/>
              </w:rPr>
              <w:t xml:space="preserve">: </w:t>
            </w:r>
            <w:r>
              <w:rPr>
                <w:rStyle w:val="IndexLink"/>
                <w:rtl w:val="true"/>
              </w:rPr>
              <w:t>أنه ما المراد بالولایة التی هی سبب الفوز؟</w:t>
            </w:r>
            <w:r>
              <w:rPr>
                <w:rStyle w:val="IndexLink"/>
                <w:rtl w:val="true"/>
              </w:rPr>
              <w:tab/>
            </w:r>
            <w:r>
              <w:rPr>
                <w:rStyle w:val="IndexLink"/>
              </w:rPr>
              <w:t>305</w:t>
            </w:r>
          </w:hyperlink>
        </w:p>
        <w:p>
          <w:pPr>
            <w:pStyle w:val="Contents5"/>
            <w:tabs>
              <w:tab w:val="clear" w:pos="7892"/>
              <w:tab w:val="right" w:pos="9026" w:leader="dot"/>
            </w:tabs>
            <w:rPr/>
          </w:pPr>
          <w:hyperlink w:anchor="__RefHeading___Toc6328720_3224264995">
            <w:r>
              <w:rPr>
                <w:webHidden/>
                <w:rStyle w:val="IndexLink"/>
                <w:rtl w:val="true"/>
              </w:rPr>
              <w:t>و أما الثانی</w:t>
            </w:r>
            <w:r>
              <w:rPr>
                <w:rStyle w:val="IndexLink"/>
                <w:rtl w:val="true"/>
              </w:rPr>
              <w:t xml:space="preserve">: </w:t>
            </w:r>
            <w:r>
              <w:rPr>
                <w:rStyle w:val="IndexLink"/>
                <w:rtl w:val="true"/>
              </w:rPr>
              <w:t>أعنی بیان الفوز و هو علی أقسام</w:t>
            </w:r>
            <w:r>
              <w:rPr>
                <w:rStyle w:val="IndexLink"/>
                <w:rtl w:val="true"/>
              </w:rPr>
              <w:t>.</w:t>
              <w:tab/>
            </w:r>
            <w:r>
              <w:rPr>
                <w:rStyle w:val="IndexLink"/>
              </w:rPr>
              <w:t>306</w:t>
            </w:r>
          </w:hyperlink>
        </w:p>
        <w:p>
          <w:pPr>
            <w:pStyle w:val="Contents4"/>
            <w:tabs>
              <w:tab w:val="clear" w:pos="8176"/>
              <w:tab w:val="right" w:pos="9026" w:leader="dot"/>
            </w:tabs>
            <w:rPr/>
          </w:pPr>
          <w:hyperlink w:anchor="__RefHeading___Toc6328722_3224264995">
            <w:r>
              <w:rPr>
                <w:webHidden/>
                <w:rStyle w:val="IndexLink"/>
                <w:rtl w:val="true"/>
              </w:rPr>
              <w:t>و أما قوله علیه السّلام</w:t>
            </w:r>
            <w:r>
              <w:rPr>
                <w:rStyle w:val="IndexLink"/>
                <w:rtl w:val="true"/>
              </w:rPr>
              <w:t>: «</w:t>
            </w:r>
            <w:r>
              <w:rPr>
                <w:rStyle w:val="IndexLink"/>
                <w:rtl w:val="true"/>
              </w:rPr>
              <w:t>بکم یسلک إلی الرضوان</w:t>
            </w:r>
            <w:r>
              <w:rPr>
                <w:rStyle w:val="IndexLink"/>
                <w:rtl w:val="true"/>
              </w:rPr>
              <w:t>»</w:t>
              <w:tab/>
            </w:r>
            <w:r>
              <w:rPr>
                <w:rStyle w:val="IndexLink"/>
              </w:rPr>
              <w:t>318</w:t>
            </w:r>
          </w:hyperlink>
        </w:p>
        <w:p>
          <w:pPr>
            <w:pStyle w:val="Contents4"/>
            <w:tabs>
              <w:tab w:val="clear" w:pos="8176"/>
              <w:tab w:val="right" w:pos="9026" w:leader="dot"/>
            </w:tabs>
            <w:rPr/>
          </w:pPr>
          <w:hyperlink w:anchor="__RefHeading___Toc6328724_3224264995">
            <w:r>
              <w:rPr>
                <w:webHidden/>
                <w:rStyle w:val="IndexLink"/>
                <w:rtl w:val="true"/>
              </w:rPr>
              <w:t>و أما قوله علیه السّلام</w:t>
            </w:r>
            <w:r>
              <w:rPr>
                <w:rStyle w:val="IndexLink"/>
                <w:rtl w:val="true"/>
              </w:rPr>
              <w:t>: «</w:t>
            </w:r>
            <w:r>
              <w:rPr>
                <w:rStyle w:val="IndexLink"/>
                <w:rtl w:val="true"/>
              </w:rPr>
              <w:t>و علی من جحد ولایتکم غضب الرحمن</w:t>
            </w:r>
            <w:r>
              <w:rPr>
                <w:rStyle w:val="IndexLink"/>
                <w:rtl w:val="true"/>
              </w:rPr>
              <w:t>» .</w:t>
              <w:tab/>
            </w:r>
            <w:r>
              <w:rPr>
                <w:rStyle w:val="IndexLink"/>
              </w:rPr>
              <w:t>326</w:t>
            </w:r>
          </w:hyperlink>
        </w:p>
        <w:p>
          <w:pPr>
            <w:pStyle w:val="Contents3"/>
            <w:tabs>
              <w:tab w:val="clear" w:pos="8459"/>
              <w:tab w:val="right" w:pos="9026" w:leader="dot"/>
            </w:tabs>
            <w:rPr/>
          </w:pPr>
          <w:hyperlink w:anchor="__RefHeading___Toc6328726_3224264995">
            <w:r>
              <w:rPr>
                <w:webHidden/>
                <w:rStyle w:val="IndexLink"/>
                <w:rtl w:val="true"/>
              </w:rPr>
              <w:t>[</w:t>
            </w:r>
            <w:r>
              <w:rPr>
                <w:rStyle w:val="IndexLink"/>
              </w:rPr>
              <w:t>80</w:t>
            </w:r>
            <w:r>
              <w:rPr>
                <w:rStyle w:val="IndexLink"/>
                <w:rtl w:val="true"/>
              </w:rPr>
              <w:t>]</w:t>
            </w:r>
            <w:r>
              <w:rPr>
                <w:rStyle w:val="IndexLink"/>
                <w:rtl w:val="true"/>
              </w:rPr>
              <w:t>قوله علیه السّلام</w:t>
            </w:r>
            <w:r>
              <w:rPr>
                <w:rStyle w:val="IndexLink"/>
                <w:rtl w:val="true"/>
              </w:rPr>
              <w:t xml:space="preserve">: </w:t>
            </w:r>
            <w:r>
              <w:rPr>
                <w:rStyle w:val="IndexLink"/>
                <w:rtl w:val="true"/>
              </w:rPr>
              <w:t>بأبی أنتم و أمی و نفسی و أهلی و مالی، ذکرکم فی الذاکرین</w:t>
            </w:r>
            <w:r>
              <w:rPr>
                <w:rStyle w:val="IndexLink"/>
                <w:rtl w:val="true"/>
              </w:rPr>
              <w:t>.</w:t>
              <w:tab/>
            </w:r>
            <w:r>
              <w:rPr>
                <w:rStyle w:val="IndexLink"/>
              </w:rPr>
              <w:t>330</w:t>
            </w:r>
          </w:hyperlink>
        </w:p>
        <w:p>
          <w:pPr>
            <w:pStyle w:val="Contents4"/>
            <w:tabs>
              <w:tab w:val="clear" w:pos="8176"/>
              <w:tab w:val="right" w:pos="9026" w:leader="dot"/>
            </w:tabs>
            <w:rPr/>
          </w:pPr>
          <w:hyperlink w:anchor="__RefHeading___Toc6328728_3224264995">
            <w:r>
              <w:rPr>
                <w:webHidden/>
                <w:rStyle w:val="IndexLink"/>
                <w:rtl w:val="true"/>
              </w:rPr>
              <w:t>«</w:t>
            </w:r>
            <w:r>
              <w:rPr>
                <w:rStyle w:val="IndexLink"/>
                <w:rtl w:val="true"/>
              </w:rPr>
              <w:t>بأبی أنتم</w:t>
            </w:r>
            <w:r>
              <w:rPr>
                <w:rStyle w:val="IndexLink"/>
                <w:rtl w:val="true"/>
              </w:rPr>
              <w:t>» :</w:t>
              <w:tab/>
            </w:r>
            <w:r>
              <w:rPr>
                <w:rStyle w:val="IndexLink"/>
              </w:rPr>
              <w:t>330</w:t>
            </w:r>
          </w:hyperlink>
        </w:p>
        <w:p>
          <w:pPr>
            <w:pStyle w:val="Contents4"/>
            <w:tabs>
              <w:tab w:val="clear" w:pos="8176"/>
              <w:tab w:val="right" w:pos="9026" w:leader="dot"/>
            </w:tabs>
            <w:rPr/>
          </w:pPr>
          <w:hyperlink w:anchor="__RefHeading___Toc6328730_3224264995">
            <w:r>
              <w:rPr>
                <w:webHidden/>
                <w:rStyle w:val="IndexLink"/>
                <w:rtl w:val="true"/>
              </w:rPr>
              <w:t>و أما قوله علیه السّلام</w:t>
            </w:r>
            <w:r>
              <w:rPr>
                <w:rStyle w:val="IndexLink"/>
                <w:rtl w:val="true"/>
              </w:rPr>
              <w:t>: «</w:t>
            </w:r>
            <w:r>
              <w:rPr>
                <w:rStyle w:val="IndexLink"/>
                <w:rtl w:val="true"/>
              </w:rPr>
              <w:t>ذکرکم فی الذاکرین</w:t>
            </w:r>
            <w:r>
              <w:rPr>
                <w:rStyle w:val="IndexLink"/>
                <w:rtl w:val="true"/>
              </w:rPr>
              <w:t>»</w:t>
              <w:tab/>
            </w:r>
            <w:r>
              <w:rPr>
                <w:rStyle w:val="IndexLink"/>
              </w:rPr>
              <w:t>331</w:t>
            </w:r>
          </w:hyperlink>
        </w:p>
        <w:p>
          <w:pPr>
            <w:pStyle w:val="Contents5"/>
            <w:tabs>
              <w:tab w:val="clear" w:pos="7892"/>
              <w:tab w:val="right" w:pos="9026" w:leader="dot"/>
            </w:tabs>
            <w:rPr/>
          </w:pPr>
          <w:hyperlink w:anchor="__RefHeading___Toc6328732_3224264995">
            <w:r>
              <w:rPr>
                <w:webHidden/>
                <w:rStyle w:val="IndexLink"/>
                <w:rtl w:val="true"/>
              </w:rPr>
              <w:t>بیانه یحتاج إلی مقدمة</w:t>
            </w:r>
            <w:r>
              <w:rPr>
                <w:rStyle w:val="IndexLink"/>
                <w:rtl w:val="true"/>
              </w:rPr>
              <w:t>.</w:t>
              <w:tab/>
            </w:r>
            <w:r>
              <w:rPr>
                <w:rStyle w:val="IndexLink"/>
              </w:rPr>
              <w:t>331</w:t>
            </w:r>
          </w:hyperlink>
        </w:p>
        <w:p>
          <w:pPr>
            <w:pStyle w:val="Contents6"/>
            <w:tabs>
              <w:tab w:val="clear" w:pos="7609"/>
              <w:tab w:val="right" w:pos="9026" w:leader="dot"/>
            </w:tabs>
            <w:rPr/>
          </w:pPr>
          <w:hyperlink w:anchor="__RefHeading___Toc6328734_3224264995">
            <w:r>
              <w:rPr>
                <w:webHidden/>
                <w:rStyle w:val="IndexLink"/>
                <w:rtl w:val="true"/>
              </w:rPr>
              <w:t>اشارة</w:t>
            </w:r>
            <w:r>
              <w:rPr>
                <w:rStyle w:val="IndexLink"/>
                <w:rtl w:val="true"/>
              </w:rPr>
              <w:tab/>
            </w:r>
            <w:r>
              <w:rPr>
                <w:rStyle w:val="IndexLink"/>
              </w:rPr>
              <w:t>331</w:t>
            </w:r>
          </w:hyperlink>
        </w:p>
        <w:p>
          <w:pPr>
            <w:pStyle w:val="Contents6"/>
            <w:tabs>
              <w:tab w:val="clear" w:pos="7609"/>
              <w:tab w:val="right" w:pos="9026" w:leader="dot"/>
            </w:tabs>
            <w:rPr/>
          </w:pPr>
          <w:hyperlink w:anchor="__RefHeading___Toc6328736_3224264995">
            <w:r>
              <w:rPr>
                <w:webHidden/>
                <w:rStyle w:val="IndexLink"/>
                <w:rtl w:val="true"/>
              </w:rPr>
              <w:t>فهنا أمور</w:t>
            </w:r>
            <w:r>
              <w:rPr>
                <w:rStyle w:val="IndexLink"/>
                <w:rtl w:val="true"/>
              </w:rPr>
              <w:t>:</w:t>
              <w:tab/>
            </w:r>
            <w:r>
              <w:rPr>
                <w:rStyle w:val="IndexLink"/>
              </w:rPr>
              <w:t>331</w:t>
            </w:r>
          </w:hyperlink>
        </w:p>
        <w:p>
          <w:pPr>
            <w:pStyle w:val="Contents6"/>
            <w:tabs>
              <w:tab w:val="clear" w:pos="7609"/>
              <w:tab w:val="right" w:pos="9026" w:leader="dot"/>
            </w:tabs>
            <w:rPr/>
          </w:pPr>
          <w:hyperlink w:anchor="__RefHeading___Toc6328738_3224264995">
            <w:r>
              <w:rPr>
                <w:webHidden/>
                <w:rStyle w:val="IndexLink"/>
                <w:rtl w:val="true"/>
              </w:rPr>
              <w:t>الأول</w:t>
            </w:r>
            <w:r>
              <w:rPr>
                <w:rStyle w:val="IndexLink"/>
                <w:rtl w:val="true"/>
              </w:rPr>
              <w:t xml:space="preserve">: </w:t>
            </w:r>
            <w:r>
              <w:rPr>
                <w:rStyle w:val="IndexLink"/>
                <w:rtl w:val="true"/>
              </w:rPr>
              <w:t>بیان معنی الذکر</w:t>
            </w:r>
            <w:r>
              <w:rPr>
                <w:rStyle w:val="IndexLink"/>
                <w:rtl w:val="true"/>
              </w:rPr>
              <w:t>.</w:t>
              <w:tab/>
            </w:r>
            <w:r>
              <w:rPr>
                <w:rStyle w:val="IndexLink"/>
              </w:rPr>
              <w:t>331</w:t>
            </w:r>
          </w:hyperlink>
        </w:p>
        <w:p>
          <w:pPr>
            <w:pStyle w:val="Contents6"/>
            <w:tabs>
              <w:tab w:val="clear" w:pos="7609"/>
              <w:tab w:val="right" w:pos="9026" w:leader="dot"/>
            </w:tabs>
            <w:rPr/>
          </w:pPr>
          <w:hyperlink w:anchor="__RefHeading___Toc6328740_3224264995">
            <w:r>
              <w:rPr>
                <w:webHidden/>
                <w:rStyle w:val="IndexLink"/>
                <w:rtl w:val="true"/>
              </w:rPr>
              <w:t>و أما الثانی</w:t>
            </w:r>
            <w:r>
              <w:rPr>
                <w:rStyle w:val="IndexLink"/>
                <w:rtl w:val="true"/>
              </w:rPr>
              <w:t xml:space="preserve">: </w:t>
            </w:r>
            <w:r>
              <w:rPr>
                <w:rStyle w:val="IndexLink"/>
                <w:rtl w:val="true"/>
              </w:rPr>
              <w:t>أی بیان أقسام الذکر بلحاظ المذکور</w:t>
            </w:r>
            <w:r>
              <w:rPr>
                <w:rStyle w:val="IndexLink"/>
                <w:rtl w:val="true"/>
              </w:rPr>
              <w:t>.</w:t>
              <w:tab/>
            </w:r>
            <w:r>
              <w:rPr>
                <w:rStyle w:val="IndexLink"/>
              </w:rPr>
              <w:t>332</w:t>
            </w:r>
          </w:hyperlink>
        </w:p>
        <w:p>
          <w:pPr>
            <w:pStyle w:val="Contents6"/>
            <w:tabs>
              <w:tab w:val="clear" w:pos="7609"/>
              <w:tab w:val="right" w:pos="9026" w:leader="dot"/>
            </w:tabs>
            <w:rPr/>
          </w:pPr>
          <w:hyperlink w:anchor="__RefHeading___Toc6328742_3224264995">
            <w:r>
              <w:rPr>
                <w:webHidden/>
                <w:rStyle w:val="IndexLink"/>
                <w:rtl w:val="true"/>
              </w:rPr>
              <w:t>و أما الثالث</w:t>
            </w:r>
            <w:r>
              <w:rPr>
                <w:rStyle w:val="IndexLink"/>
                <w:rtl w:val="true"/>
              </w:rPr>
              <w:t xml:space="preserve">: </w:t>
            </w:r>
            <w:r>
              <w:rPr>
                <w:rStyle w:val="IndexLink"/>
                <w:rtl w:val="true"/>
              </w:rPr>
              <w:t>أی بیان أقسام الذاکرین</w:t>
            </w:r>
            <w:r>
              <w:rPr>
                <w:rStyle w:val="IndexLink"/>
                <w:rtl w:val="true"/>
              </w:rPr>
              <w:t>.</w:t>
              <w:tab/>
            </w:r>
            <w:r>
              <w:rPr>
                <w:rStyle w:val="IndexLink"/>
              </w:rPr>
              <w:t>337</w:t>
            </w:r>
          </w:hyperlink>
        </w:p>
        <w:p>
          <w:pPr>
            <w:pStyle w:val="Contents6"/>
            <w:tabs>
              <w:tab w:val="clear" w:pos="7609"/>
              <w:tab w:val="right" w:pos="9026" w:leader="dot"/>
            </w:tabs>
            <w:rPr/>
          </w:pPr>
          <w:hyperlink w:anchor="__RefHeading___Toc6328744_3224264995">
            <w:r>
              <w:rPr>
                <w:webHidden/>
                <w:rStyle w:val="IndexLink"/>
                <w:rtl w:val="true"/>
              </w:rPr>
              <w:t>و أما الرابع</w:t>
            </w:r>
            <w:r>
              <w:rPr>
                <w:rStyle w:val="IndexLink"/>
                <w:rtl w:val="true"/>
              </w:rPr>
              <w:t xml:space="preserve">: </w:t>
            </w:r>
            <w:r>
              <w:rPr>
                <w:rStyle w:val="IndexLink"/>
                <w:rtl w:val="true"/>
              </w:rPr>
              <w:t>أی بیان کیفیة الذکر فی موارده حتی یوجب الوصول إلی حصول المذکور عند النفس</w:t>
            </w:r>
            <w:r>
              <w:rPr>
                <w:rStyle w:val="IndexLink"/>
                <w:rtl w:val="true"/>
              </w:rPr>
              <w:t>.</w:t>
              <w:tab/>
            </w:r>
            <w:r>
              <w:rPr>
                <w:rStyle w:val="IndexLink"/>
              </w:rPr>
              <w:t>339</w:t>
            </w:r>
          </w:hyperlink>
        </w:p>
        <w:p>
          <w:pPr>
            <w:pStyle w:val="Contents6"/>
            <w:tabs>
              <w:tab w:val="clear" w:pos="7609"/>
              <w:tab w:val="right" w:pos="9026" w:leader="dot"/>
            </w:tabs>
            <w:rPr/>
          </w:pPr>
          <w:hyperlink w:anchor="__RefHeading___Toc6328746_3224264995">
            <w:r>
              <w:rPr>
                <w:webHidden/>
                <w:rStyle w:val="IndexLink"/>
                <w:rtl w:val="true"/>
              </w:rPr>
              <w:t>اشارة</w:t>
            </w:r>
            <w:r>
              <w:rPr>
                <w:rStyle w:val="IndexLink"/>
                <w:rtl w:val="true"/>
              </w:rPr>
              <w:tab/>
            </w:r>
            <w:r>
              <w:rPr>
                <w:rStyle w:val="IndexLink"/>
              </w:rPr>
              <w:t>339</w:t>
            </w:r>
          </w:hyperlink>
        </w:p>
        <w:p>
          <w:pPr>
            <w:pStyle w:val="Contents6"/>
            <w:tabs>
              <w:tab w:val="clear" w:pos="7609"/>
              <w:tab w:val="right" w:pos="9026" w:leader="dot"/>
            </w:tabs>
            <w:rPr/>
          </w:pPr>
          <w:hyperlink w:anchor="__RefHeading___Toc6328748_3224264995">
            <w:r>
              <w:rPr>
                <w:webHidden/>
                <w:rStyle w:val="IndexLink"/>
                <w:rtl w:val="true"/>
              </w:rPr>
              <w:t>فقد ذکروا فی بیان کیفیة الوصول إلی المقصد الأعلی ثلاثة مسالک</w:t>
            </w:r>
            <w:r>
              <w:rPr>
                <w:rStyle w:val="IndexLink"/>
                <w:rtl w:val="true"/>
              </w:rPr>
              <w:t>.</w:t>
              <w:tab/>
            </w:r>
            <w:r>
              <w:rPr>
                <w:rStyle w:val="IndexLink"/>
              </w:rPr>
              <w:t>341</w:t>
            </w:r>
          </w:hyperlink>
        </w:p>
        <w:p>
          <w:pPr>
            <w:pStyle w:val="Contents6"/>
            <w:tabs>
              <w:tab w:val="clear" w:pos="7609"/>
              <w:tab w:val="right" w:pos="9026" w:leader="dot"/>
            </w:tabs>
            <w:rPr/>
          </w:pPr>
          <w:hyperlink w:anchor="__RefHeading___Toc6328750_3224264995">
            <w:r>
              <w:rPr>
                <w:webHidden/>
                <w:rStyle w:val="IndexLink"/>
                <w:rtl w:val="true"/>
              </w:rPr>
              <w:t>الأول</w:t>
            </w:r>
            <w:r>
              <w:rPr>
                <w:rStyle w:val="IndexLink"/>
                <w:rtl w:val="true"/>
              </w:rPr>
              <w:t xml:space="preserve">: </w:t>
            </w:r>
            <w:r>
              <w:rPr>
                <w:rStyle w:val="IndexLink"/>
                <w:rtl w:val="true"/>
              </w:rPr>
              <w:t>مسلک الأذکار و الأوراد بأنحائها و أقسامها،</w:t>
            </w:r>
            <w:r>
              <w:rPr>
                <w:rStyle w:val="IndexLink"/>
                <w:rtl w:val="true"/>
              </w:rPr>
              <w:tab/>
            </w:r>
            <w:r>
              <w:rPr>
                <w:rStyle w:val="IndexLink"/>
              </w:rPr>
              <w:t>341</w:t>
            </w:r>
          </w:hyperlink>
        </w:p>
        <w:p>
          <w:pPr>
            <w:pStyle w:val="Contents6"/>
            <w:tabs>
              <w:tab w:val="clear" w:pos="7609"/>
              <w:tab w:val="right" w:pos="9026" w:leader="dot"/>
            </w:tabs>
            <w:rPr/>
          </w:pPr>
          <w:hyperlink w:anchor="__RefHeading___Toc6328752_3224264995">
            <w:r>
              <w:rPr>
                <w:webHidden/>
                <w:rStyle w:val="IndexLink"/>
                <w:rtl w:val="true"/>
              </w:rPr>
              <w:t>الثانی</w:t>
            </w:r>
            <w:r>
              <w:rPr>
                <w:rStyle w:val="IndexLink"/>
                <w:rtl w:val="true"/>
              </w:rPr>
              <w:t xml:space="preserve">: </w:t>
            </w:r>
            <w:r>
              <w:rPr>
                <w:rStyle w:val="IndexLink"/>
                <w:rtl w:val="true"/>
              </w:rPr>
              <w:t>مسلک تحصیل معرفة النفس،</w:t>
            </w:r>
            <w:r>
              <w:rPr>
                <w:rStyle w:val="IndexLink"/>
                <w:rtl w:val="true"/>
              </w:rPr>
              <w:tab/>
            </w:r>
            <w:r>
              <w:rPr>
                <w:rStyle w:val="IndexLink"/>
              </w:rPr>
              <w:t>341</w:t>
            </w:r>
          </w:hyperlink>
        </w:p>
        <w:p>
          <w:pPr>
            <w:pStyle w:val="Contents6"/>
            <w:tabs>
              <w:tab w:val="clear" w:pos="7609"/>
              <w:tab w:val="right" w:pos="9026" w:leader="dot"/>
            </w:tabs>
            <w:rPr/>
          </w:pPr>
          <w:hyperlink w:anchor="__RefHeading___Toc6328754_3224264995">
            <w:r>
              <w:rPr>
                <w:webHidden/>
                <w:rStyle w:val="IndexLink"/>
                <w:rtl w:val="true"/>
              </w:rPr>
              <w:t>الثالث</w:t>
            </w:r>
            <w:r>
              <w:rPr>
                <w:rStyle w:val="IndexLink"/>
                <w:rtl w:val="true"/>
              </w:rPr>
              <w:t xml:space="preserve">: </w:t>
            </w:r>
            <w:r>
              <w:rPr>
                <w:rStyle w:val="IndexLink"/>
                <w:rtl w:val="true"/>
              </w:rPr>
              <w:t>مسلک تحصیل المحبة الإلهیة،</w:t>
            </w:r>
            <w:r>
              <w:rPr>
                <w:rStyle w:val="IndexLink"/>
                <w:rtl w:val="true"/>
              </w:rPr>
              <w:tab/>
            </w:r>
            <w:r>
              <w:rPr>
                <w:rStyle w:val="IndexLink"/>
              </w:rPr>
              <w:t>345</w:t>
            </w:r>
          </w:hyperlink>
        </w:p>
        <w:p>
          <w:pPr>
            <w:pStyle w:val="Contents6"/>
            <w:tabs>
              <w:tab w:val="clear" w:pos="7609"/>
              <w:tab w:val="right" w:pos="9026" w:leader="dot"/>
            </w:tabs>
            <w:rPr/>
          </w:pPr>
          <w:hyperlink w:anchor="__RefHeading___Toc6328756_3224264995">
            <w:r>
              <w:rPr>
                <w:webHidden/>
                <w:rStyle w:val="IndexLink"/>
                <w:rtl w:val="true"/>
              </w:rPr>
              <w:t>و أما الخامس</w:t>
            </w:r>
            <w:r>
              <w:rPr>
                <w:rStyle w:val="IndexLink"/>
                <w:rtl w:val="true"/>
              </w:rPr>
              <w:t xml:space="preserve">: </w:t>
            </w:r>
            <w:r>
              <w:rPr>
                <w:rStyle w:val="IndexLink"/>
                <w:rtl w:val="true"/>
              </w:rPr>
              <w:t>أعنی بیان فضیلة الذکر</w:t>
            </w:r>
            <w:r>
              <w:rPr>
                <w:rStyle w:val="IndexLink"/>
                <w:rtl w:val="true"/>
              </w:rPr>
              <w:t>.</w:t>
              <w:tab/>
            </w:r>
            <w:r>
              <w:rPr>
                <w:rStyle w:val="IndexLink"/>
              </w:rPr>
              <w:t>351</w:t>
            </w:r>
          </w:hyperlink>
        </w:p>
        <w:p>
          <w:pPr>
            <w:pStyle w:val="Contents3"/>
            <w:tabs>
              <w:tab w:val="clear" w:pos="8459"/>
              <w:tab w:val="right" w:pos="9026" w:leader="dot"/>
            </w:tabs>
            <w:rPr/>
          </w:pPr>
          <w:hyperlink w:anchor="__RefHeading___Toc6328758_3224264995">
            <w:r>
              <w:rPr>
                <w:webHidden/>
                <w:rStyle w:val="IndexLink"/>
                <w:rtl w:val="true"/>
              </w:rPr>
              <w:t>قوله علیه السّلام</w:t>
            </w:r>
            <w:r>
              <w:rPr>
                <w:rStyle w:val="IndexLink"/>
                <w:rtl w:val="true"/>
              </w:rPr>
              <w:t xml:space="preserve">: </w:t>
            </w:r>
            <w:r>
              <w:rPr>
                <w:rStyle w:val="IndexLink"/>
                <w:rtl w:val="true"/>
              </w:rPr>
              <w:t>و أسماؤکم فی الأسماء</w:t>
            </w:r>
            <w:r>
              <w:rPr>
                <w:rStyle w:val="IndexLink"/>
                <w:rtl w:val="true"/>
              </w:rPr>
              <w:t>.</w:t>
              <w:tab/>
            </w:r>
            <w:r>
              <w:rPr>
                <w:rStyle w:val="IndexLink"/>
              </w:rPr>
              <w:t>357</w:t>
            </w:r>
          </w:hyperlink>
        </w:p>
        <w:p>
          <w:pPr>
            <w:pStyle w:val="Contents3"/>
            <w:tabs>
              <w:tab w:val="clear" w:pos="8459"/>
              <w:tab w:val="right" w:pos="9026" w:leader="dot"/>
            </w:tabs>
            <w:rPr/>
          </w:pPr>
          <w:hyperlink w:anchor="__RefHeading___Toc6328760_3224264995">
            <w:r>
              <w:rPr>
                <w:webHidden/>
                <w:rStyle w:val="IndexLink"/>
                <w:rtl w:val="true"/>
              </w:rPr>
              <w:t>[</w:t>
            </w:r>
            <w:r>
              <w:rPr>
                <w:rStyle w:val="IndexLink"/>
              </w:rPr>
              <w:t>81</w:t>
            </w:r>
            <w:r>
              <w:rPr>
                <w:rStyle w:val="IndexLink"/>
                <w:rtl w:val="true"/>
              </w:rPr>
              <w:t>]</w:t>
            </w:r>
            <w:r>
              <w:rPr>
                <w:rStyle w:val="IndexLink"/>
                <w:rtl w:val="true"/>
              </w:rPr>
              <w:t>قوله علیه السّلام</w:t>
            </w:r>
            <w:r>
              <w:rPr>
                <w:rStyle w:val="IndexLink"/>
                <w:rtl w:val="true"/>
              </w:rPr>
              <w:t xml:space="preserve">: </w:t>
            </w:r>
            <w:r>
              <w:rPr>
                <w:rStyle w:val="IndexLink"/>
                <w:rtl w:val="true"/>
              </w:rPr>
              <w:t>و أجسادکم فی الأجساد</w:t>
            </w:r>
            <w:r>
              <w:rPr>
                <w:rStyle w:val="IndexLink"/>
                <w:rtl w:val="true"/>
              </w:rPr>
              <w:t>.</w:t>
              <w:tab/>
            </w:r>
            <w:r>
              <w:rPr>
                <w:rStyle w:val="IndexLink"/>
              </w:rPr>
              <w:t>359</w:t>
            </w:r>
          </w:hyperlink>
        </w:p>
        <w:p>
          <w:pPr>
            <w:pStyle w:val="Contents3"/>
            <w:tabs>
              <w:tab w:val="clear" w:pos="8459"/>
              <w:tab w:val="right" w:pos="9026" w:leader="dot"/>
            </w:tabs>
            <w:rPr/>
          </w:pPr>
          <w:hyperlink w:anchor="__RefHeading___Toc6328762_3224264995">
            <w:r>
              <w:rPr>
                <w:webHidden/>
                <w:rStyle w:val="IndexLink"/>
                <w:rtl w:val="true"/>
              </w:rPr>
              <w:t>قوله علیه السّلام</w:t>
            </w:r>
            <w:r>
              <w:rPr>
                <w:rStyle w:val="IndexLink"/>
                <w:rtl w:val="true"/>
              </w:rPr>
              <w:t xml:space="preserve">: </w:t>
            </w:r>
            <w:r>
              <w:rPr>
                <w:rStyle w:val="IndexLink"/>
                <w:rtl w:val="true"/>
              </w:rPr>
              <w:t>و أرواحکم فی الأرواح، و أنفسکم فی النفوس</w:t>
            </w:r>
            <w:r>
              <w:rPr>
                <w:rStyle w:val="IndexLink"/>
                <w:rtl w:val="true"/>
              </w:rPr>
              <w:t>.</w:t>
              <w:tab/>
            </w:r>
            <w:r>
              <w:rPr>
                <w:rStyle w:val="IndexLink"/>
              </w:rPr>
              <w:t>363</w:t>
            </w:r>
          </w:hyperlink>
        </w:p>
        <w:p>
          <w:pPr>
            <w:pStyle w:val="Contents4"/>
            <w:tabs>
              <w:tab w:val="clear" w:pos="8176"/>
              <w:tab w:val="right" w:pos="9026" w:leader="dot"/>
            </w:tabs>
            <w:rPr/>
          </w:pPr>
          <w:hyperlink w:anchor="__RefHeading___Toc6328764_3224264995">
            <w:r>
              <w:rPr>
                <w:webHidden/>
                <w:rStyle w:val="IndexLink"/>
                <w:rtl w:val="true"/>
              </w:rPr>
              <w:t>اشارة</w:t>
            </w:r>
            <w:r>
              <w:rPr>
                <w:rStyle w:val="IndexLink"/>
                <w:rtl w:val="true"/>
              </w:rPr>
              <w:tab/>
            </w:r>
            <w:r>
              <w:rPr>
                <w:rStyle w:val="IndexLink"/>
              </w:rPr>
              <w:t>363</w:t>
            </w:r>
          </w:hyperlink>
        </w:p>
        <w:p>
          <w:pPr>
            <w:pStyle w:val="Contents4"/>
            <w:tabs>
              <w:tab w:val="clear" w:pos="8176"/>
              <w:tab w:val="right" w:pos="9026" w:leader="dot"/>
            </w:tabs>
            <w:rPr/>
          </w:pPr>
          <w:hyperlink w:anchor="__RefHeading___Toc6328766_3224264995">
            <w:r>
              <w:rPr>
                <w:webHidden/>
                <w:rStyle w:val="IndexLink"/>
                <w:rtl w:val="true"/>
              </w:rPr>
              <w:t>فالخصیصة الروحیة</w:t>
            </w:r>
            <w:r>
              <w:rPr>
                <w:rStyle w:val="IndexLink"/>
                <w:rtl w:val="true"/>
              </w:rPr>
              <w:tab/>
            </w:r>
            <w:r>
              <w:rPr>
                <w:rStyle w:val="IndexLink"/>
              </w:rPr>
              <w:t>363</w:t>
            </w:r>
          </w:hyperlink>
        </w:p>
        <w:p>
          <w:pPr>
            <w:pStyle w:val="Contents4"/>
            <w:tabs>
              <w:tab w:val="clear" w:pos="8176"/>
              <w:tab w:val="right" w:pos="9026" w:leader="dot"/>
            </w:tabs>
            <w:rPr/>
          </w:pPr>
          <w:hyperlink w:anchor="__RefHeading___Toc6328768_3224264995">
            <w:r>
              <w:rPr>
                <w:webHidden/>
                <w:rStyle w:val="IndexLink"/>
                <w:rtl w:val="true"/>
              </w:rPr>
              <w:t>و أما الخصیصة النفسیة</w:t>
            </w:r>
            <w:r>
              <w:rPr>
                <w:rStyle w:val="IndexLink"/>
                <w:rtl w:val="true"/>
              </w:rPr>
              <w:t>:</w:t>
              <w:tab/>
            </w:r>
            <w:r>
              <w:rPr>
                <w:rStyle w:val="IndexLink"/>
              </w:rPr>
              <w:t>364</w:t>
            </w:r>
          </w:hyperlink>
        </w:p>
        <w:p>
          <w:pPr>
            <w:pStyle w:val="Contents4"/>
            <w:tabs>
              <w:tab w:val="clear" w:pos="8176"/>
              <w:tab w:val="right" w:pos="9026" w:leader="dot"/>
            </w:tabs>
            <w:rPr/>
          </w:pPr>
          <w:hyperlink w:anchor="__RefHeading___Toc6328770_3224264995">
            <w:r>
              <w:rPr>
                <w:webHidden/>
                <w:rStyle w:val="IndexLink"/>
                <w:rtl w:val="true"/>
              </w:rPr>
              <w:t>بقی الکلام فی الخصیصة الثالثة، أعنی ما یخصّ بحواسّهم</w:t>
            </w:r>
            <w:r>
              <w:rPr>
                <w:rStyle w:val="IndexLink"/>
                <w:rtl w:val="true"/>
              </w:rPr>
              <w:t>.</w:t>
              <w:tab/>
            </w:r>
            <w:r>
              <w:rPr>
                <w:rStyle w:val="IndexLink"/>
              </w:rPr>
              <w:t>368</w:t>
            </w:r>
          </w:hyperlink>
        </w:p>
        <w:p>
          <w:pPr>
            <w:pStyle w:val="Contents3"/>
            <w:tabs>
              <w:tab w:val="clear" w:pos="8459"/>
              <w:tab w:val="right" w:pos="9026" w:leader="dot"/>
            </w:tabs>
            <w:rPr/>
          </w:pPr>
          <w:hyperlink w:anchor="__RefHeading___Toc6328772_3224264995">
            <w:r>
              <w:rPr>
                <w:webHidden/>
                <w:rStyle w:val="IndexLink"/>
                <w:rtl w:val="true"/>
              </w:rPr>
              <w:t>قوله علیه السّلام</w:t>
            </w:r>
            <w:r>
              <w:rPr>
                <w:rStyle w:val="IndexLink"/>
                <w:rtl w:val="true"/>
              </w:rPr>
              <w:t xml:space="preserve">: </w:t>
            </w:r>
            <w:r>
              <w:rPr>
                <w:rStyle w:val="IndexLink"/>
                <w:rtl w:val="true"/>
              </w:rPr>
              <w:t>و آثارکم فی الآثار، و قبورکم فی القبور</w:t>
            </w:r>
            <w:r>
              <w:rPr>
                <w:rStyle w:val="IndexLink"/>
                <w:rtl w:val="true"/>
              </w:rPr>
              <w:t>.</w:t>
              <w:tab/>
            </w:r>
            <w:r>
              <w:rPr>
                <w:rStyle w:val="IndexLink"/>
              </w:rPr>
              <w:t>369</w:t>
            </w:r>
          </w:hyperlink>
        </w:p>
        <w:p>
          <w:pPr>
            <w:pStyle w:val="Contents4"/>
            <w:tabs>
              <w:tab w:val="clear" w:pos="8176"/>
              <w:tab w:val="right" w:pos="9026" w:leader="dot"/>
            </w:tabs>
            <w:rPr/>
          </w:pPr>
          <w:hyperlink w:anchor="__RefHeading___Toc6328774_3224264995">
            <w:r>
              <w:rPr>
                <w:webHidden/>
                <w:rStyle w:val="IndexLink"/>
                <w:rtl w:val="true"/>
              </w:rPr>
              <w:t>اشارة</w:t>
            </w:r>
            <w:r>
              <w:rPr>
                <w:rStyle w:val="IndexLink"/>
                <w:rtl w:val="true"/>
              </w:rPr>
              <w:tab/>
            </w:r>
            <w:r>
              <w:rPr>
                <w:rStyle w:val="IndexLink"/>
              </w:rPr>
              <w:t>369</w:t>
            </w:r>
          </w:hyperlink>
        </w:p>
        <w:p>
          <w:pPr>
            <w:pStyle w:val="Contents4"/>
            <w:tabs>
              <w:tab w:val="clear" w:pos="8176"/>
              <w:tab w:val="right" w:pos="9026" w:leader="dot"/>
            </w:tabs>
            <w:rPr/>
          </w:pPr>
          <w:hyperlink w:anchor="__RefHeading___Toc6328776_3224264995">
            <w:r>
              <w:rPr>
                <w:webHidden/>
                <w:rStyle w:val="IndexLink"/>
                <w:rtl w:val="true"/>
              </w:rPr>
              <w:t>و أما قوله علیه السّلام</w:t>
            </w:r>
            <w:r>
              <w:rPr>
                <w:rStyle w:val="IndexLink"/>
                <w:rtl w:val="true"/>
              </w:rPr>
              <w:t>: «</w:t>
            </w:r>
            <w:r>
              <w:rPr>
                <w:rStyle w:val="IndexLink"/>
                <w:rtl w:val="true"/>
              </w:rPr>
              <w:t>و قبورکم فی القبور</w:t>
            </w:r>
            <w:r>
              <w:rPr>
                <w:rStyle w:val="IndexLink"/>
                <w:rtl w:val="true"/>
              </w:rPr>
              <w:t>»</w:t>
              <w:tab/>
            </w:r>
            <w:r>
              <w:rPr>
                <w:rStyle w:val="IndexLink"/>
              </w:rPr>
              <w:t>372</w:t>
            </w:r>
          </w:hyperlink>
        </w:p>
        <w:p>
          <w:pPr>
            <w:pStyle w:val="Contents3"/>
            <w:tabs>
              <w:tab w:val="clear" w:pos="8459"/>
              <w:tab w:val="right" w:pos="9026" w:leader="dot"/>
            </w:tabs>
            <w:rPr/>
          </w:pPr>
          <w:hyperlink w:anchor="__RefHeading___Toc6328778_3224264995">
            <w:r>
              <w:rPr>
                <w:webHidden/>
                <w:rStyle w:val="IndexLink"/>
                <w:rtl w:val="true"/>
              </w:rPr>
              <w:t>[</w:t>
            </w:r>
            <w:r>
              <w:rPr>
                <w:rStyle w:val="IndexLink"/>
              </w:rPr>
              <w:t>82</w:t>
            </w:r>
            <w:r>
              <w:rPr>
                <w:rStyle w:val="IndexLink"/>
                <w:rtl w:val="true"/>
              </w:rPr>
              <w:t>]</w:t>
            </w:r>
            <w:r>
              <w:rPr>
                <w:rStyle w:val="IndexLink"/>
                <w:rtl w:val="true"/>
              </w:rPr>
              <w:t>قوله علیه السّلام</w:t>
            </w:r>
            <w:r>
              <w:rPr>
                <w:rStyle w:val="IndexLink"/>
                <w:rtl w:val="true"/>
              </w:rPr>
              <w:t xml:space="preserve">: </w:t>
            </w:r>
            <w:r>
              <w:rPr>
                <w:rStyle w:val="IndexLink"/>
                <w:rtl w:val="true"/>
              </w:rPr>
              <w:t>فما أحلی أسماءکم، و أکرم أنفسکم، و أعظم شأنکم، و أجلّ خطرکم، و أوفی عهدکم، و أصدق وعدکم</w:t>
            </w:r>
            <w:r>
              <w:rPr>
                <w:rStyle w:val="IndexLink"/>
                <w:rtl w:val="true"/>
              </w:rPr>
              <w:t>!</w:t>
              <w:tab/>
            </w:r>
            <w:r>
              <w:rPr>
                <w:rStyle w:val="IndexLink"/>
              </w:rPr>
              <w:t>373</w:t>
            </w:r>
          </w:hyperlink>
        </w:p>
        <w:p>
          <w:pPr>
            <w:pStyle w:val="Contents4"/>
            <w:tabs>
              <w:tab w:val="clear" w:pos="8176"/>
              <w:tab w:val="right" w:pos="9026" w:leader="dot"/>
            </w:tabs>
            <w:rPr/>
          </w:pPr>
          <w:hyperlink w:anchor="__RefHeading___Toc6328780_3224264995">
            <w:r>
              <w:rPr>
                <w:webHidden/>
                <w:rStyle w:val="IndexLink"/>
                <w:rtl w:val="true"/>
              </w:rPr>
              <w:t>اشارة</w:t>
            </w:r>
            <w:r>
              <w:rPr>
                <w:rStyle w:val="IndexLink"/>
                <w:rtl w:val="true"/>
              </w:rPr>
              <w:tab/>
            </w:r>
            <w:r>
              <w:rPr>
                <w:rStyle w:val="IndexLink"/>
              </w:rPr>
              <w:t>373</w:t>
            </w:r>
          </w:hyperlink>
        </w:p>
        <w:p>
          <w:pPr>
            <w:pStyle w:val="Contents4"/>
            <w:tabs>
              <w:tab w:val="clear" w:pos="8176"/>
              <w:tab w:val="right" w:pos="9026" w:leader="dot"/>
            </w:tabs>
            <w:rPr/>
          </w:pPr>
          <w:hyperlink w:anchor="__RefHeading___Toc6328782_3224264995">
            <w:r>
              <w:rPr>
                <w:webHidden/>
                <w:rStyle w:val="IndexLink"/>
                <w:rtl w:val="true"/>
              </w:rPr>
              <w:t>الأول</w:t>
            </w:r>
            <w:r>
              <w:rPr>
                <w:rStyle w:val="IndexLink"/>
                <w:rtl w:val="true"/>
              </w:rPr>
              <w:t xml:space="preserve">: </w:t>
            </w:r>
            <w:r>
              <w:rPr>
                <w:rStyle w:val="IndexLink"/>
                <w:rtl w:val="true"/>
              </w:rPr>
              <w:t>فی بیان قوله علیه السّلام</w:t>
            </w:r>
            <w:r>
              <w:rPr>
                <w:rStyle w:val="IndexLink"/>
                <w:rtl w:val="true"/>
              </w:rPr>
              <w:t>: «</w:t>
            </w:r>
            <w:r>
              <w:rPr>
                <w:rStyle w:val="IndexLink"/>
                <w:rtl w:val="true"/>
              </w:rPr>
              <w:t>فما أحلی أسماءکم</w:t>
            </w:r>
            <w:r>
              <w:rPr>
                <w:rStyle w:val="IndexLink"/>
                <w:rtl w:val="true"/>
              </w:rPr>
              <w:t>!» .</w:t>
              <w:tab/>
            </w:r>
            <w:r>
              <w:rPr>
                <w:rStyle w:val="IndexLink"/>
              </w:rPr>
              <w:t>373</w:t>
            </w:r>
          </w:hyperlink>
        </w:p>
        <w:p>
          <w:pPr>
            <w:pStyle w:val="Contents4"/>
            <w:tabs>
              <w:tab w:val="clear" w:pos="8176"/>
              <w:tab w:val="right" w:pos="9026" w:leader="dot"/>
            </w:tabs>
            <w:rPr/>
          </w:pPr>
          <w:hyperlink w:anchor="__RefHeading___Toc6328784_3224264995">
            <w:r>
              <w:rPr>
                <w:webHidden/>
                <w:rStyle w:val="IndexLink"/>
                <w:rtl w:val="true"/>
              </w:rPr>
              <w:t>الثانی</w:t>
            </w:r>
            <w:r>
              <w:rPr>
                <w:rStyle w:val="IndexLink"/>
                <w:rtl w:val="true"/>
              </w:rPr>
              <w:t xml:space="preserve">: </w:t>
            </w:r>
            <w:r>
              <w:rPr>
                <w:rStyle w:val="IndexLink"/>
                <w:rtl w:val="true"/>
              </w:rPr>
              <w:t>فی بیان قوله علیه السّلام</w:t>
            </w:r>
            <w:r>
              <w:rPr>
                <w:rStyle w:val="IndexLink"/>
                <w:rtl w:val="true"/>
              </w:rPr>
              <w:t>: «</w:t>
            </w:r>
            <w:r>
              <w:rPr>
                <w:rStyle w:val="IndexLink"/>
                <w:rtl w:val="true"/>
              </w:rPr>
              <w:t>و أکرم أنفسکم</w:t>
            </w:r>
            <w:r>
              <w:rPr>
                <w:rStyle w:val="IndexLink"/>
                <w:rtl w:val="true"/>
              </w:rPr>
              <w:t>» .</w:t>
              <w:tab/>
            </w:r>
            <w:r>
              <w:rPr>
                <w:rStyle w:val="IndexLink"/>
              </w:rPr>
              <w:t>378</w:t>
            </w:r>
          </w:hyperlink>
        </w:p>
        <w:p>
          <w:pPr>
            <w:pStyle w:val="Contents4"/>
            <w:tabs>
              <w:tab w:val="clear" w:pos="8176"/>
              <w:tab w:val="right" w:pos="9026" w:leader="dot"/>
            </w:tabs>
            <w:rPr/>
          </w:pPr>
          <w:hyperlink w:anchor="__RefHeading___Toc6328786_3224264995">
            <w:r>
              <w:rPr>
                <w:webHidden/>
                <w:rStyle w:val="IndexLink"/>
                <w:rtl w:val="true"/>
              </w:rPr>
              <w:t>الثالث</w:t>
            </w:r>
            <w:r>
              <w:rPr>
                <w:rStyle w:val="IndexLink"/>
                <w:rtl w:val="true"/>
              </w:rPr>
              <w:t xml:space="preserve">: </w:t>
            </w:r>
            <w:r>
              <w:rPr>
                <w:rStyle w:val="IndexLink"/>
                <w:rtl w:val="true"/>
              </w:rPr>
              <w:t>فی بیان قوله علیه السّلام</w:t>
            </w:r>
            <w:r>
              <w:rPr>
                <w:rStyle w:val="IndexLink"/>
                <w:rtl w:val="true"/>
              </w:rPr>
              <w:t>: «</w:t>
            </w:r>
            <w:r>
              <w:rPr>
                <w:rStyle w:val="IndexLink"/>
                <w:rtl w:val="true"/>
              </w:rPr>
              <w:t>و أعظم شأنکم، و أجل خطرکم</w:t>
            </w:r>
            <w:r>
              <w:rPr>
                <w:rStyle w:val="IndexLink"/>
                <w:rtl w:val="true"/>
              </w:rPr>
              <w:t>!» .</w:t>
              <w:tab/>
            </w:r>
            <w:r>
              <w:rPr>
                <w:rStyle w:val="IndexLink"/>
              </w:rPr>
              <w:t>381</w:t>
            </w:r>
          </w:hyperlink>
        </w:p>
        <w:p>
          <w:pPr>
            <w:pStyle w:val="Contents4"/>
            <w:tabs>
              <w:tab w:val="clear" w:pos="8176"/>
              <w:tab w:val="right" w:pos="9026" w:leader="dot"/>
            </w:tabs>
            <w:rPr/>
          </w:pPr>
          <w:hyperlink w:anchor="__RefHeading___Toc6328788_3224264995">
            <w:r>
              <w:rPr>
                <w:webHidden/>
                <w:rStyle w:val="IndexLink"/>
                <w:rtl w:val="true"/>
              </w:rPr>
              <w:t>الرابع</w:t>
            </w:r>
            <w:r>
              <w:rPr>
                <w:rStyle w:val="IndexLink"/>
                <w:rtl w:val="true"/>
              </w:rPr>
              <w:t xml:space="preserve">: </w:t>
            </w:r>
            <w:r>
              <w:rPr>
                <w:rStyle w:val="IndexLink"/>
                <w:rtl w:val="true"/>
              </w:rPr>
              <w:t>فی بیان قوله علیه السّلام</w:t>
            </w:r>
            <w:r>
              <w:rPr>
                <w:rStyle w:val="IndexLink"/>
                <w:rtl w:val="true"/>
              </w:rPr>
              <w:t>: «</w:t>
            </w:r>
            <w:r>
              <w:rPr>
                <w:rStyle w:val="IndexLink"/>
                <w:rtl w:val="true"/>
              </w:rPr>
              <w:t>و أوفی عهدکم، و أصدق وعدکم</w:t>
            </w:r>
            <w:r>
              <w:rPr>
                <w:rStyle w:val="IndexLink"/>
                <w:rtl w:val="true"/>
              </w:rPr>
              <w:t>!» .</w:t>
              <w:tab/>
            </w:r>
            <w:r>
              <w:rPr>
                <w:rStyle w:val="IndexLink"/>
              </w:rPr>
              <w:t>382</w:t>
            </w:r>
          </w:hyperlink>
        </w:p>
        <w:p>
          <w:pPr>
            <w:pStyle w:val="Contents3"/>
            <w:tabs>
              <w:tab w:val="clear" w:pos="8459"/>
              <w:tab w:val="right" w:pos="9026" w:leader="dot"/>
            </w:tabs>
            <w:rPr/>
          </w:pPr>
          <w:hyperlink w:anchor="__RefHeading___Toc6328790_3224264995">
            <w:r>
              <w:rPr>
                <w:webHidden/>
                <w:rStyle w:val="IndexLink"/>
                <w:rtl w:val="true"/>
              </w:rPr>
              <w:t>قوله علیه السّلام</w:t>
            </w:r>
            <w:r>
              <w:rPr>
                <w:rStyle w:val="IndexLink"/>
                <w:rtl w:val="true"/>
              </w:rPr>
              <w:t xml:space="preserve">: </w:t>
            </w:r>
            <w:r>
              <w:rPr>
                <w:rStyle w:val="IndexLink"/>
                <w:rtl w:val="true"/>
              </w:rPr>
              <w:t>کلامکم نور، و أمرکم رشد، و وصیتکم التقوی، و فعلکم الخیر، و عادتکم الإحسان، و سجیّتکم الکرم، و شأنکم الحق و الصدق و الرفق، و قولکم حکم و حتم، و رأیکم علم و حلم و حزم</w:t>
            </w:r>
            <w:r>
              <w:rPr>
                <w:rStyle w:val="IndexLink"/>
                <w:rtl w:val="true"/>
              </w:rPr>
              <w:t>.</w:t>
              <w:tab/>
            </w:r>
            <w:r>
              <w:rPr>
                <w:rStyle w:val="IndexLink"/>
              </w:rPr>
              <w:t>384</w:t>
            </w:r>
          </w:hyperlink>
        </w:p>
        <w:p>
          <w:pPr>
            <w:pStyle w:val="Contents4"/>
            <w:tabs>
              <w:tab w:val="clear" w:pos="8176"/>
              <w:tab w:val="right" w:pos="9026" w:leader="dot"/>
            </w:tabs>
            <w:rPr/>
          </w:pPr>
          <w:hyperlink w:anchor="__RefHeading___Toc6328792_3224264995">
            <w:r>
              <w:rPr>
                <w:webHidden/>
                <w:rStyle w:val="IndexLink"/>
                <w:rtl w:val="true"/>
              </w:rPr>
              <w:t>اشارة</w:t>
            </w:r>
            <w:r>
              <w:rPr>
                <w:rStyle w:val="IndexLink"/>
                <w:rtl w:val="true"/>
              </w:rPr>
              <w:tab/>
            </w:r>
            <w:r>
              <w:rPr>
                <w:rStyle w:val="IndexLink"/>
              </w:rPr>
              <w:t>384</w:t>
            </w:r>
          </w:hyperlink>
        </w:p>
        <w:p>
          <w:pPr>
            <w:pStyle w:val="Contents4"/>
            <w:tabs>
              <w:tab w:val="clear" w:pos="8176"/>
              <w:tab w:val="right" w:pos="9026" w:leader="dot"/>
            </w:tabs>
            <w:rPr/>
          </w:pPr>
          <w:hyperlink w:anchor="__RefHeading___Toc6328794_3224264995">
            <w:r>
              <w:rPr>
                <w:webHidden/>
                <w:rStyle w:val="IndexLink"/>
                <w:rtl w:val="true"/>
              </w:rPr>
              <w:t>[</w:t>
            </w:r>
            <w:r>
              <w:rPr>
                <w:rStyle w:val="IndexLink"/>
              </w:rPr>
              <w:t>83</w:t>
            </w:r>
            <w:r>
              <w:rPr>
                <w:rStyle w:val="IndexLink"/>
                <w:rtl w:val="true"/>
              </w:rPr>
              <w:t>]</w:t>
            </w:r>
            <w:r>
              <w:rPr>
                <w:rStyle w:val="IndexLink"/>
                <w:rtl w:val="true"/>
              </w:rPr>
              <w:t>الأول</w:t>
            </w:r>
            <w:r>
              <w:rPr>
                <w:rStyle w:val="IndexLink"/>
                <w:rtl w:val="true"/>
              </w:rPr>
              <w:t>: «</w:t>
            </w:r>
            <w:r>
              <w:rPr>
                <w:rStyle w:val="IndexLink"/>
                <w:rtl w:val="true"/>
              </w:rPr>
              <w:t>کلامکم نور</w:t>
            </w:r>
            <w:r>
              <w:rPr>
                <w:rStyle w:val="IndexLink"/>
                <w:rtl w:val="true"/>
              </w:rPr>
              <w:t>» .</w:t>
              <w:tab/>
            </w:r>
            <w:r>
              <w:rPr>
                <w:rStyle w:val="IndexLink"/>
              </w:rPr>
              <w:t>384</w:t>
            </w:r>
          </w:hyperlink>
        </w:p>
        <w:p>
          <w:pPr>
            <w:pStyle w:val="Contents4"/>
            <w:tabs>
              <w:tab w:val="clear" w:pos="8176"/>
              <w:tab w:val="right" w:pos="9026" w:leader="dot"/>
            </w:tabs>
            <w:rPr/>
          </w:pPr>
          <w:hyperlink w:anchor="__RefHeading___Toc6328796_3224264995">
            <w:r>
              <w:rPr>
                <w:webHidden/>
                <w:rStyle w:val="IndexLink"/>
                <w:rtl w:val="true"/>
              </w:rPr>
              <w:t>و الثانی</w:t>
            </w:r>
            <w:r>
              <w:rPr>
                <w:rStyle w:val="IndexLink"/>
                <w:rtl w:val="true"/>
              </w:rPr>
              <w:t>: «</w:t>
            </w:r>
            <w:r>
              <w:rPr>
                <w:rStyle w:val="IndexLink"/>
                <w:rtl w:val="true"/>
              </w:rPr>
              <w:t>و أمرکم رشد</w:t>
            </w:r>
            <w:r>
              <w:rPr>
                <w:rStyle w:val="IndexLink"/>
                <w:rtl w:val="true"/>
              </w:rPr>
              <w:t>»</w:t>
              <w:tab/>
            </w:r>
            <w:r>
              <w:rPr>
                <w:rStyle w:val="IndexLink"/>
              </w:rPr>
              <w:t>385</w:t>
            </w:r>
          </w:hyperlink>
        </w:p>
        <w:p>
          <w:pPr>
            <w:pStyle w:val="Contents4"/>
            <w:tabs>
              <w:tab w:val="clear" w:pos="8176"/>
              <w:tab w:val="right" w:pos="9026" w:leader="dot"/>
            </w:tabs>
            <w:rPr/>
          </w:pPr>
          <w:hyperlink w:anchor="__RefHeading___Toc6328798_3224264995">
            <w:r>
              <w:rPr>
                <w:webHidden/>
                <w:rStyle w:val="IndexLink"/>
                <w:rtl w:val="true"/>
              </w:rPr>
              <w:t>الثالث</w:t>
            </w:r>
            <w:r>
              <w:rPr>
                <w:rStyle w:val="IndexLink"/>
                <w:rtl w:val="true"/>
              </w:rPr>
              <w:t>: «</w:t>
            </w:r>
            <w:r>
              <w:rPr>
                <w:rStyle w:val="IndexLink"/>
                <w:rtl w:val="true"/>
              </w:rPr>
              <w:t>و وصیتکم التقوی</w:t>
            </w:r>
            <w:r>
              <w:rPr>
                <w:rStyle w:val="IndexLink"/>
                <w:rtl w:val="true"/>
              </w:rPr>
              <w:t>» .</w:t>
              <w:tab/>
            </w:r>
            <w:r>
              <w:rPr>
                <w:rStyle w:val="IndexLink"/>
              </w:rPr>
              <w:t>385</w:t>
            </w:r>
          </w:hyperlink>
        </w:p>
        <w:p>
          <w:pPr>
            <w:pStyle w:val="Contents4"/>
            <w:tabs>
              <w:tab w:val="clear" w:pos="8176"/>
              <w:tab w:val="right" w:pos="9026" w:leader="dot"/>
            </w:tabs>
            <w:rPr/>
          </w:pPr>
          <w:hyperlink w:anchor="__RefHeading___Toc6328800_3224264995">
            <w:r>
              <w:rPr>
                <w:webHidden/>
                <w:rStyle w:val="IndexLink"/>
                <w:rtl w:val="true"/>
              </w:rPr>
              <w:t>الرابع</w:t>
            </w:r>
            <w:r>
              <w:rPr>
                <w:rStyle w:val="IndexLink"/>
                <w:rtl w:val="true"/>
              </w:rPr>
              <w:t>: «</w:t>
            </w:r>
            <w:r>
              <w:rPr>
                <w:rStyle w:val="IndexLink"/>
                <w:rtl w:val="true"/>
              </w:rPr>
              <w:t>و فعلکم الخیر</w:t>
            </w:r>
            <w:r>
              <w:rPr>
                <w:rStyle w:val="IndexLink"/>
                <w:rtl w:val="true"/>
              </w:rPr>
              <w:t>»</w:t>
              <w:tab/>
            </w:r>
            <w:r>
              <w:rPr>
                <w:rStyle w:val="IndexLink"/>
              </w:rPr>
              <w:t>386</w:t>
            </w:r>
          </w:hyperlink>
        </w:p>
        <w:p>
          <w:pPr>
            <w:pStyle w:val="Contents4"/>
            <w:tabs>
              <w:tab w:val="clear" w:pos="8176"/>
              <w:tab w:val="right" w:pos="9026" w:leader="dot"/>
            </w:tabs>
            <w:rPr/>
          </w:pPr>
          <w:hyperlink w:anchor="__RefHeading___Toc6328802_3224264995">
            <w:r>
              <w:rPr>
                <w:webHidden/>
                <w:rStyle w:val="IndexLink"/>
                <w:rtl w:val="true"/>
              </w:rPr>
              <w:t>الخامس</w:t>
            </w:r>
            <w:r>
              <w:rPr>
                <w:rStyle w:val="IndexLink"/>
                <w:rtl w:val="true"/>
              </w:rPr>
              <w:t xml:space="preserve">: </w:t>
            </w:r>
            <w:r>
              <w:rPr>
                <w:rStyle w:val="IndexLink"/>
                <w:rtl w:val="true"/>
              </w:rPr>
              <w:t>قوله علیه السّلام</w:t>
            </w:r>
            <w:r>
              <w:rPr>
                <w:rStyle w:val="IndexLink"/>
                <w:rtl w:val="true"/>
              </w:rPr>
              <w:t>: «</w:t>
            </w:r>
            <w:r>
              <w:rPr>
                <w:rStyle w:val="IndexLink"/>
                <w:rtl w:val="true"/>
              </w:rPr>
              <w:t>و عادتکم الإحسان</w:t>
            </w:r>
            <w:r>
              <w:rPr>
                <w:rStyle w:val="IndexLink"/>
                <w:rtl w:val="true"/>
              </w:rPr>
              <w:t>»</w:t>
              <w:tab/>
            </w:r>
            <w:r>
              <w:rPr>
                <w:rStyle w:val="IndexLink"/>
              </w:rPr>
              <w:t>387</w:t>
            </w:r>
          </w:hyperlink>
        </w:p>
        <w:p>
          <w:pPr>
            <w:pStyle w:val="Contents4"/>
            <w:tabs>
              <w:tab w:val="clear" w:pos="8176"/>
              <w:tab w:val="right" w:pos="9026" w:leader="dot"/>
            </w:tabs>
            <w:rPr/>
          </w:pPr>
          <w:hyperlink w:anchor="__RefHeading___Toc6328804_3224264995">
            <w:r>
              <w:rPr>
                <w:webHidden/>
                <w:rStyle w:val="IndexLink"/>
                <w:rtl w:val="true"/>
              </w:rPr>
              <w:t>[</w:t>
            </w:r>
            <w:r>
              <w:rPr>
                <w:rStyle w:val="IndexLink"/>
              </w:rPr>
              <w:t>84</w:t>
            </w:r>
            <w:r>
              <w:rPr>
                <w:rStyle w:val="IndexLink"/>
                <w:rtl w:val="true"/>
              </w:rPr>
              <w:t>]</w:t>
            </w:r>
            <w:r>
              <w:rPr>
                <w:rStyle w:val="IndexLink"/>
                <w:rtl w:val="true"/>
              </w:rPr>
              <w:t>السابع</w:t>
            </w:r>
            <w:r>
              <w:rPr>
                <w:rStyle w:val="IndexLink"/>
                <w:rtl w:val="true"/>
              </w:rPr>
              <w:t xml:space="preserve">: </w:t>
            </w:r>
            <w:r>
              <w:rPr>
                <w:rStyle w:val="IndexLink"/>
                <w:rtl w:val="true"/>
              </w:rPr>
              <w:t>قوله علیه السّلام</w:t>
            </w:r>
            <w:r>
              <w:rPr>
                <w:rStyle w:val="IndexLink"/>
                <w:rtl w:val="true"/>
              </w:rPr>
              <w:t>: «</w:t>
            </w:r>
            <w:r>
              <w:rPr>
                <w:rStyle w:val="IndexLink"/>
                <w:rtl w:val="true"/>
              </w:rPr>
              <w:t>و شأنکم الحق و الصدق و الرفق</w:t>
            </w:r>
            <w:r>
              <w:rPr>
                <w:rStyle w:val="IndexLink"/>
                <w:rtl w:val="true"/>
              </w:rPr>
              <w:t>» .</w:t>
              <w:tab/>
            </w:r>
            <w:r>
              <w:rPr>
                <w:rStyle w:val="IndexLink"/>
              </w:rPr>
              <w:t>388</w:t>
            </w:r>
          </w:hyperlink>
        </w:p>
        <w:p>
          <w:pPr>
            <w:pStyle w:val="Contents4"/>
            <w:tabs>
              <w:tab w:val="clear" w:pos="8176"/>
              <w:tab w:val="right" w:pos="9026" w:leader="dot"/>
            </w:tabs>
            <w:rPr/>
          </w:pPr>
          <w:hyperlink w:anchor="__RefHeading___Toc6328806_3224264995">
            <w:r>
              <w:rPr>
                <w:webHidden/>
                <w:rStyle w:val="IndexLink"/>
                <w:rtl w:val="true"/>
              </w:rPr>
              <w:t>الثامن</w:t>
            </w:r>
            <w:r>
              <w:rPr>
                <w:rStyle w:val="IndexLink"/>
                <w:rtl w:val="true"/>
              </w:rPr>
              <w:t xml:space="preserve">: </w:t>
            </w:r>
            <w:r>
              <w:rPr>
                <w:rStyle w:val="IndexLink"/>
                <w:rtl w:val="true"/>
              </w:rPr>
              <w:t>قوله علیه السّلام</w:t>
            </w:r>
            <w:r>
              <w:rPr>
                <w:rStyle w:val="IndexLink"/>
                <w:rtl w:val="true"/>
              </w:rPr>
              <w:t>: «</w:t>
            </w:r>
            <w:r>
              <w:rPr>
                <w:rStyle w:val="IndexLink"/>
                <w:rtl w:val="true"/>
              </w:rPr>
              <w:t>و قولکم حکم و حتم</w:t>
            </w:r>
            <w:r>
              <w:rPr>
                <w:rStyle w:val="IndexLink"/>
                <w:rtl w:val="true"/>
              </w:rPr>
              <w:t>» .</w:t>
              <w:tab/>
            </w:r>
            <w:r>
              <w:rPr>
                <w:rStyle w:val="IndexLink"/>
              </w:rPr>
              <w:t>389</w:t>
            </w:r>
          </w:hyperlink>
        </w:p>
        <w:p>
          <w:pPr>
            <w:pStyle w:val="Contents4"/>
            <w:tabs>
              <w:tab w:val="clear" w:pos="8176"/>
              <w:tab w:val="right" w:pos="9026" w:leader="dot"/>
            </w:tabs>
            <w:rPr/>
          </w:pPr>
          <w:hyperlink w:anchor="__RefHeading___Toc6328808_3224264995">
            <w:r>
              <w:rPr>
                <w:webHidden/>
                <w:rStyle w:val="IndexLink"/>
                <w:rtl w:val="true"/>
              </w:rPr>
              <w:t>التاسع</w:t>
            </w:r>
            <w:r>
              <w:rPr>
                <w:rStyle w:val="IndexLink"/>
                <w:rtl w:val="true"/>
              </w:rPr>
              <w:t xml:space="preserve">: </w:t>
            </w:r>
            <w:r>
              <w:rPr>
                <w:rStyle w:val="IndexLink"/>
                <w:rtl w:val="true"/>
              </w:rPr>
              <w:t>قوله علیه السّلام</w:t>
            </w:r>
            <w:r>
              <w:rPr>
                <w:rStyle w:val="IndexLink"/>
                <w:rtl w:val="true"/>
              </w:rPr>
              <w:t>: «</w:t>
            </w:r>
            <w:r>
              <w:rPr>
                <w:rStyle w:val="IndexLink"/>
                <w:rtl w:val="true"/>
              </w:rPr>
              <w:t>و رأیکم علم و حلم و حزم</w:t>
            </w:r>
            <w:r>
              <w:rPr>
                <w:rStyle w:val="IndexLink"/>
                <w:rtl w:val="true"/>
              </w:rPr>
              <w:t>» .</w:t>
              <w:tab/>
            </w:r>
            <w:r>
              <w:rPr>
                <w:rStyle w:val="IndexLink"/>
              </w:rPr>
              <w:t>391</w:t>
            </w:r>
          </w:hyperlink>
        </w:p>
        <w:p>
          <w:pPr>
            <w:pStyle w:val="Contents3"/>
            <w:tabs>
              <w:tab w:val="clear" w:pos="8459"/>
              <w:tab w:val="right" w:pos="9026" w:leader="dot"/>
            </w:tabs>
            <w:rPr/>
          </w:pPr>
          <w:hyperlink w:anchor="__RefHeading___Toc6328810_3224264995">
            <w:r>
              <w:rPr>
                <w:webHidden/>
                <w:rStyle w:val="IndexLink"/>
                <w:rtl w:val="true"/>
              </w:rPr>
              <w:t>[</w:t>
            </w:r>
            <w:r>
              <w:rPr>
                <w:rStyle w:val="IndexLink"/>
              </w:rPr>
              <w:t>85</w:t>
            </w:r>
            <w:r>
              <w:rPr>
                <w:rStyle w:val="IndexLink"/>
                <w:rtl w:val="true"/>
              </w:rPr>
              <w:t>]</w:t>
            </w:r>
            <w:r>
              <w:rPr>
                <w:rStyle w:val="IndexLink"/>
                <w:rtl w:val="true"/>
              </w:rPr>
              <w:t>قوله علیه السّلام</w:t>
            </w:r>
            <w:r>
              <w:rPr>
                <w:rStyle w:val="IndexLink"/>
                <w:rtl w:val="true"/>
              </w:rPr>
              <w:t xml:space="preserve">: </w:t>
            </w:r>
            <w:r>
              <w:rPr>
                <w:rStyle w:val="IndexLink"/>
                <w:rtl w:val="true"/>
              </w:rPr>
              <w:t>إن ذکر الخیر کنتم أوله و أصله و فرعه و معدنه و مأواه و منتهاه</w:t>
            </w:r>
            <w:r>
              <w:rPr>
                <w:rStyle w:val="IndexLink"/>
                <w:rtl w:val="true"/>
              </w:rPr>
              <w:t>.</w:t>
              <w:tab/>
            </w:r>
            <w:r>
              <w:rPr>
                <w:rStyle w:val="IndexLink"/>
              </w:rPr>
              <w:t>394</w:t>
            </w:r>
          </w:hyperlink>
        </w:p>
        <w:p>
          <w:pPr>
            <w:pStyle w:val="Contents4"/>
            <w:tabs>
              <w:tab w:val="clear" w:pos="8176"/>
              <w:tab w:val="right" w:pos="9026" w:leader="dot"/>
            </w:tabs>
            <w:rPr/>
          </w:pPr>
          <w:hyperlink w:anchor="__RefHeading___Toc6328812_3224264995">
            <w:r>
              <w:rPr>
                <w:webHidden/>
                <w:rStyle w:val="IndexLink"/>
                <w:rtl w:val="true"/>
              </w:rPr>
              <w:t>قوله علیه السّلام</w:t>
            </w:r>
            <w:r>
              <w:rPr>
                <w:rStyle w:val="IndexLink"/>
                <w:rtl w:val="true"/>
              </w:rPr>
              <w:t>: «</w:t>
            </w:r>
            <w:r>
              <w:rPr>
                <w:rStyle w:val="IndexLink"/>
                <w:rtl w:val="true"/>
              </w:rPr>
              <w:t>أوله</w:t>
            </w:r>
            <w:r>
              <w:rPr>
                <w:rStyle w:val="IndexLink"/>
                <w:rtl w:val="true"/>
              </w:rPr>
              <w:t>»</w:t>
              <w:tab/>
            </w:r>
            <w:r>
              <w:rPr>
                <w:rStyle w:val="IndexLink"/>
              </w:rPr>
              <w:t>394</w:t>
            </w:r>
          </w:hyperlink>
        </w:p>
        <w:p>
          <w:pPr>
            <w:pStyle w:val="Contents4"/>
            <w:tabs>
              <w:tab w:val="clear" w:pos="8176"/>
              <w:tab w:val="right" w:pos="9026" w:leader="dot"/>
            </w:tabs>
            <w:rPr/>
          </w:pPr>
          <w:hyperlink w:anchor="__RefHeading___Toc6328814_3224264995">
            <w:r>
              <w:rPr>
                <w:webHidden/>
                <w:rStyle w:val="IndexLink"/>
                <w:rtl w:val="true"/>
              </w:rPr>
              <w:t xml:space="preserve">و أما قوله </w:t>
            </w:r>
            <w:r>
              <w:rPr>
                <w:rStyle w:val="IndexLink"/>
                <w:rtl w:val="true"/>
              </w:rPr>
              <w:t>«</w:t>
            </w:r>
            <w:r>
              <w:rPr>
                <w:rStyle w:val="IndexLink"/>
                <w:rtl w:val="true"/>
              </w:rPr>
              <w:t>و أصله</w:t>
            </w:r>
            <w:r>
              <w:rPr>
                <w:rStyle w:val="IndexLink"/>
                <w:rtl w:val="true"/>
              </w:rPr>
              <w:t>» :</w:t>
              <w:tab/>
            </w:r>
            <w:r>
              <w:rPr>
                <w:rStyle w:val="IndexLink"/>
              </w:rPr>
              <w:t>396</w:t>
            </w:r>
          </w:hyperlink>
        </w:p>
        <w:p>
          <w:pPr>
            <w:pStyle w:val="Contents4"/>
            <w:tabs>
              <w:tab w:val="clear" w:pos="8176"/>
              <w:tab w:val="right" w:pos="9026" w:leader="dot"/>
            </w:tabs>
            <w:rPr/>
          </w:pPr>
          <w:hyperlink w:anchor="__RefHeading___Toc6328816_3224264995">
            <w:r>
              <w:rPr>
                <w:webHidden/>
                <w:rStyle w:val="IndexLink"/>
                <w:rtl w:val="true"/>
              </w:rPr>
              <w:t>و أما قوله</w:t>
            </w:r>
            <w:r>
              <w:rPr>
                <w:rStyle w:val="IndexLink"/>
                <w:rtl w:val="true"/>
              </w:rPr>
              <w:t>: «</w:t>
            </w:r>
            <w:r>
              <w:rPr>
                <w:rStyle w:val="IndexLink"/>
                <w:rtl w:val="true"/>
              </w:rPr>
              <w:t>و فرعه</w:t>
            </w:r>
            <w:r>
              <w:rPr>
                <w:rStyle w:val="IndexLink"/>
                <w:rtl w:val="true"/>
              </w:rPr>
              <w:t>»</w:t>
              <w:tab/>
            </w:r>
            <w:r>
              <w:rPr>
                <w:rStyle w:val="IndexLink"/>
              </w:rPr>
              <w:t>396</w:t>
            </w:r>
          </w:hyperlink>
        </w:p>
        <w:p>
          <w:pPr>
            <w:pStyle w:val="Contents4"/>
            <w:tabs>
              <w:tab w:val="clear" w:pos="8176"/>
              <w:tab w:val="right" w:pos="9026" w:leader="dot"/>
            </w:tabs>
            <w:rPr/>
          </w:pPr>
          <w:hyperlink w:anchor="__RefHeading___Toc6328818_3224264995">
            <w:r>
              <w:rPr>
                <w:webHidden/>
                <w:rStyle w:val="IndexLink"/>
                <w:rtl w:val="true"/>
              </w:rPr>
              <w:t>و قوله علیه السّلام</w:t>
            </w:r>
            <w:r>
              <w:rPr>
                <w:rStyle w:val="IndexLink"/>
                <w:rtl w:val="true"/>
              </w:rPr>
              <w:t>: «</w:t>
            </w:r>
            <w:r>
              <w:rPr>
                <w:rStyle w:val="IndexLink"/>
                <w:rtl w:val="true"/>
              </w:rPr>
              <w:t>و معدنه</w:t>
            </w:r>
            <w:r>
              <w:rPr>
                <w:rStyle w:val="IndexLink"/>
                <w:rtl w:val="true"/>
              </w:rPr>
              <w:t>»</w:t>
              <w:tab/>
            </w:r>
            <w:r>
              <w:rPr>
                <w:rStyle w:val="IndexLink"/>
              </w:rPr>
              <w:t>398</w:t>
            </w:r>
          </w:hyperlink>
        </w:p>
        <w:p>
          <w:pPr>
            <w:pStyle w:val="Contents4"/>
            <w:tabs>
              <w:tab w:val="clear" w:pos="8176"/>
              <w:tab w:val="right" w:pos="9026" w:leader="dot"/>
            </w:tabs>
            <w:rPr/>
          </w:pPr>
          <w:hyperlink w:anchor="__RefHeading___Toc6328820_3224264995">
            <w:r>
              <w:rPr>
                <w:webHidden/>
                <w:rStyle w:val="IndexLink"/>
                <w:rtl w:val="true"/>
              </w:rPr>
              <w:t>و قوله علیه السّلام</w:t>
            </w:r>
            <w:r>
              <w:rPr>
                <w:rStyle w:val="IndexLink"/>
                <w:rtl w:val="true"/>
              </w:rPr>
              <w:t>: «</w:t>
            </w:r>
            <w:r>
              <w:rPr>
                <w:rStyle w:val="IndexLink"/>
                <w:rtl w:val="true"/>
              </w:rPr>
              <w:t>و مأواه</w:t>
            </w:r>
            <w:r>
              <w:rPr>
                <w:rStyle w:val="IndexLink"/>
                <w:rtl w:val="true"/>
              </w:rPr>
              <w:t>»</w:t>
              <w:tab/>
            </w:r>
            <w:r>
              <w:rPr>
                <w:rStyle w:val="IndexLink"/>
              </w:rPr>
              <w:t>398</w:t>
            </w:r>
          </w:hyperlink>
        </w:p>
        <w:p>
          <w:pPr>
            <w:pStyle w:val="Contents4"/>
            <w:tabs>
              <w:tab w:val="clear" w:pos="8176"/>
              <w:tab w:val="right" w:pos="9026" w:leader="dot"/>
            </w:tabs>
            <w:rPr/>
          </w:pPr>
          <w:hyperlink w:anchor="__RefHeading___Toc6328822_3224264995">
            <w:r>
              <w:rPr>
                <w:webHidden/>
                <w:rStyle w:val="IndexLink"/>
                <w:rtl w:val="true"/>
              </w:rPr>
              <w:t>و قوله علیه السّلام</w:t>
            </w:r>
            <w:r>
              <w:rPr>
                <w:rStyle w:val="IndexLink"/>
                <w:rtl w:val="true"/>
              </w:rPr>
              <w:t>: «</w:t>
            </w:r>
            <w:r>
              <w:rPr>
                <w:rStyle w:val="IndexLink"/>
                <w:rtl w:val="true"/>
              </w:rPr>
              <w:t>و منتهاه</w:t>
            </w:r>
            <w:r>
              <w:rPr>
                <w:rStyle w:val="IndexLink"/>
                <w:rtl w:val="true"/>
              </w:rPr>
              <w:t>» .</w:t>
              <w:tab/>
            </w:r>
            <w:r>
              <w:rPr>
                <w:rStyle w:val="IndexLink"/>
              </w:rPr>
              <w:t>399</w:t>
            </w:r>
          </w:hyperlink>
        </w:p>
        <w:p>
          <w:pPr>
            <w:pStyle w:val="Contents3"/>
            <w:tabs>
              <w:tab w:val="clear" w:pos="8459"/>
              <w:tab w:val="right" w:pos="9026" w:leader="dot"/>
            </w:tabs>
            <w:rPr/>
          </w:pPr>
          <w:hyperlink w:anchor="__RefHeading___Toc6328824_3224264995">
            <w:r>
              <w:rPr>
                <w:webHidden/>
                <w:rStyle w:val="IndexLink"/>
                <w:rtl w:val="true"/>
              </w:rPr>
              <w:t>[</w:t>
            </w:r>
            <w:r>
              <w:rPr>
                <w:rStyle w:val="IndexLink"/>
              </w:rPr>
              <w:t>86</w:t>
            </w:r>
            <w:r>
              <w:rPr>
                <w:rStyle w:val="IndexLink"/>
                <w:rtl w:val="true"/>
              </w:rPr>
              <w:t>]</w:t>
            </w:r>
            <w:r>
              <w:rPr>
                <w:rStyle w:val="IndexLink"/>
                <w:rtl w:val="true"/>
              </w:rPr>
              <w:t>قوله علیه السّلام</w:t>
            </w:r>
            <w:r>
              <w:rPr>
                <w:rStyle w:val="IndexLink"/>
                <w:rtl w:val="true"/>
              </w:rPr>
              <w:t xml:space="preserve">: </w:t>
            </w:r>
            <w:r>
              <w:rPr>
                <w:rStyle w:val="IndexLink"/>
                <w:rtl w:val="true"/>
              </w:rPr>
              <w:t>بأبی أنتم و أمّی و نفسی، کیف أصف حسن ثنائکم، و أحصی جمیل بلائکم، و بکم أخرجنا اللّه من الذل، و فرّج عنّا غمرات الکروب</w:t>
            </w:r>
            <w:r>
              <w:rPr>
                <w:rStyle w:val="IndexLink"/>
                <w:rtl w:val="true"/>
              </w:rPr>
              <w:t>.</w:t>
              <w:tab/>
            </w:r>
            <w:r>
              <w:rPr>
                <w:rStyle w:val="IndexLink"/>
              </w:rPr>
              <w:t>400</w:t>
            </w:r>
          </w:hyperlink>
        </w:p>
        <w:p>
          <w:pPr>
            <w:pStyle w:val="Contents4"/>
            <w:tabs>
              <w:tab w:val="clear" w:pos="8176"/>
              <w:tab w:val="right" w:pos="9026" w:leader="dot"/>
            </w:tabs>
            <w:rPr/>
          </w:pPr>
          <w:hyperlink w:anchor="__RefHeading___Toc6328826_3224264995">
            <w:r>
              <w:rPr>
                <w:webHidden/>
                <w:rStyle w:val="IndexLink"/>
                <w:rtl w:val="true"/>
              </w:rPr>
              <w:t>اشارة</w:t>
            </w:r>
            <w:r>
              <w:rPr>
                <w:rStyle w:val="IndexLink"/>
                <w:rtl w:val="true"/>
              </w:rPr>
              <w:tab/>
            </w:r>
            <w:r>
              <w:rPr>
                <w:rStyle w:val="IndexLink"/>
              </w:rPr>
              <w:t>400</w:t>
            </w:r>
          </w:hyperlink>
        </w:p>
        <w:p>
          <w:pPr>
            <w:pStyle w:val="Contents4"/>
            <w:tabs>
              <w:tab w:val="clear" w:pos="8176"/>
              <w:tab w:val="right" w:pos="9026" w:leader="dot"/>
            </w:tabs>
            <w:rPr/>
          </w:pPr>
          <w:hyperlink w:anchor="__RefHeading___Toc6328828_3224264995">
            <w:r>
              <w:rPr>
                <w:webHidden/>
                <w:rStyle w:val="IndexLink"/>
                <w:rtl w:val="true"/>
              </w:rPr>
              <w:t>و قوله</w:t>
            </w:r>
            <w:r>
              <w:rPr>
                <w:rStyle w:val="IndexLink"/>
                <w:rtl w:val="true"/>
              </w:rPr>
              <w:t>: «</w:t>
            </w:r>
            <w:r>
              <w:rPr>
                <w:rStyle w:val="IndexLink"/>
                <w:rtl w:val="true"/>
              </w:rPr>
              <w:t>حسن ثنائکم</w:t>
            </w:r>
            <w:r>
              <w:rPr>
                <w:rStyle w:val="IndexLink"/>
                <w:rtl w:val="true"/>
              </w:rPr>
              <w:t>»</w:t>
              <w:tab/>
            </w:r>
            <w:r>
              <w:rPr>
                <w:rStyle w:val="IndexLink"/>
              </w:rPr>
              <w:t>400</w:t>
            </w:r>
          </w:hyperlink>
        </w:p>
        <w:p>
          <w:pPr>
            <w:pStyle w:val="Contents4"/>
            <w:tabs>
              <w:tab w:val="clear" w:pos="8176"/>
              <w:tab w:val="right" w:pos="9026" w:leader="dot"/>
            </w:tabs>
            <w:rPr/>
          </w:pPr>
          <w:hyperlink w:anchor="__RefHeading___Toc6328830_3224264995">
            <w:r>
              <w:rPr>
                <w:webHidden/>
                <w:rStyle w:val="IndexLink"/>
                <w:rtl w:val="true"/>
              </w:rPr>
              <w:t xml:space="preserve">و أمّا </w:t>
            </w:r>
            <w:r>
              <w:rPr>
                <w:rStyle w:val="IndexLink"/>
                <w:rtl w:val="true"/>
              </w:rPr>
              <w:t>«</w:t>
            </w:r>
            <w:r>
              <w:rPr>
                <w:rStyle w:val="IndexLink"/>
                <w:rtl w:val="true"/>
              </w:rPr>
              <w:t>و أحصی جمیل بلائکم</w:t>
            </w:r>
            <w:r>
              <w:rPr>
                <w:rStyle w:val="IndexLink"/>
                <w:rtl w:val="true"/>
              </w:rPr>
              <w:t>»</w:t>
              <w:tab/>
            </w:r>
            <w:r>
              <w:rPr>
                <w:rStyle w:val="IndexLink"/>
              </w:rPr>
              <w:t>404</w:t>
            </w:r>
          </w:hyperlink>
        </w:p>
        <w:p>
          <w:pPr>
            <w:pStyle w:val="Contents4"/>
            <w:tabs>
              <w:tab w:val="clear" w:pos="8176"/>
              <w:tab w:val="right" w:pos="9026" w:leader="dot"/>
            </w:tabs>
            <w:rPr/>
          </w:pPr>
          <w:hyperlink w:anchor="__RefHeading___Toc6328832_3224264995">
            <w:r>
              <w:rPr>
                <w:webHidden/>
                <w:rStyle w:val="IndexLink"/>
                <w:rtl w:val="true"/>
              </w:rPr>
              <w:t>ثم إن قوله علیه السّلام</w:t>
            </w:r>
            <w:r>
              <w:rPr>
                <w:rStyle w:val="IndexLink"/>
                <w:rtl w:val="true"/>
              </w:rPr>
              <w:t>: «</w:t>
            </w:r>
            <w:r>
              <w:rPr>
                <w:rStyle w:val="IndexLink"/>
                <w:rtl w:val="true"/>
              </w:rPr>
              <w:t>و بکم أخرجنا اللّه من الذل، و فرّج عنا غمرات الکروب، و أنقذنا من شفا جرف الهلکات و من النار</w:t>
            </w:r>
            <w:r>
              <w:rPr>
                <w:rStyle w:val="IndexLink"/>
                <w:rtl w:val="true"/>
              </w:rPr>
              <w:t>»</w:t>
              <w:tab/>
            </w:r>
            <w:r>
              <w:rPr>
                <w:rStyle w:val="IndexLink"/>
              </w:rPr>
              <w:t>413</w:t>
            </w:r>
          </w:hyperlink>
        </w:p>
        <w:p>
          <w:pPr>
            <w:pStyle w:val="Contents3"/>
            <w:tabs>
              <w:tab w:val="clear" w:pos="8459"/>
              <w:tab w:val="right" w:pos="9026" w:leader="dot"/>
            </w:tabs>
            <w:rPr/>
          </w:pPr>
          <w:hyperlink w:anchor="__RefHeading___Toc6328834_3224264995">
            <w:r>
              <w:rPr>
                <w:webHidden/>
                <w:rStyle w:val="IndexLink"/>
                <w:rtl w:val="true"/>
              </w:rPr>
              <w:t>[</w:t>
            </w:r>
            <w:r>
              <w:rPr>
                <w:rStyle w:val="IndexLink"/>
              </w:rPr>
              <w:t>88</w:t>
            </w:r>
            <w:r>
              <w:rPr>
                <w:rStyle w:val="IndexLink"/>
                <w:rtl w:val="true"/>
              </w:rPr>
              <w:t>]</w:t>
            </w:r>
            <w:r>
              <w:rPr>
                <w:rStyle w:val="IndexLink"/>
                <w:rtl w:val="true"/>
              </w:rPr>
              <w:t>قوله علیه السّلام</w:t>
            </w:r>
            <w:r>
              <w:rPr>
                <w:rStyle w:val="IndexLink"/>
                <w:rtl w:val="true"/>
              </w:rPr>
              <w:t xml:space="preserve">: </w:t>
            </w:r>
            <w:r>
              <w:rPr>
                <w:rStyle w:val="IndexLink"/>
                <w:rtl w:val="true"/>
              </w:rPr>
              <w:t>بأبی أنتم و أمّی و نفسی، بموالاتکم علّمنا اللّه معالم دیننا، و أصلح ما کان فسد من دنیانا</w:t>
            </w:r>
            <w:r>
              <w:rPr>
                <w:rStyle w:val="IndexLink"/>
                <w:rtl w:val="true"/>
              </w:rPr>
              <w:t>.</w:t>
              <w:tab/>
            </w:r>
            <w:r>
              <w:rPr>
                <w:rStyle w:val="IndexLink"/>
              </w:rPr>
              <w:t>419</w:t>
            </w:r>
          </w:hyperlink>
        </w:p>
        <w:p>
          <w:pPr>
            <w:pStyle w:val="Contents4"/>
            <w:tabs>
              <w:tab w:val="clear" w:pos="8176"/>
              <w:tab w:val="right" w:pos="9026" w:leader="dot"/>
            </w:tabs>
            <w:rPr/>
          </w:pPr>
          <w:hyperlink w:anchor="__RefHeading___Toc6328836_3224264995">
            <w:r>
              <w:rPr>
                <w:webHidden/>
                <w:rStyle w:val="IndexLink"/>
                <w:rtl w:val="true"/>
              </w:rPr>
              <w:t>اشارة</w:t>
            </w:r>
            <w:r>
              <w:rPr>
                <w:rStyle w:val="IndexLink"/>
                <w:rtl w:val="true"/>
              </w:rPr>
              <w:tab/>
            </w:r>
            <w:r>
              <w:rPr>
                <w:rStyle w:val="IndexLink"/>
              </w:rPr>
              <w:t>419</w:t>
            </w:r>
          </w:hyperlink>
        </w:p>
        <w:p>
          <w:pPr>
            <w:pStyle w:val="Contents4"/>
            <w:tabs>
              <w:tab w:val="clear" w:pos="8176"/>
              <w:tab w:val="right" w:pos="9026" w:leader="dot"/>
            </w:tabs>
            <w:rPr/>
          </w:pPr>
          <w:hyperlink w:anchor="__RefHeading___Toc6328838_3224264995">
            <w:r>
              <w:rPr>
                <w:webHidden/>
                <w:rStyle w:val="IndexLink"/>
                <w:rtl w:val="true"/>
              </w:rPr>
              <w:t>أقول</w:t>
            </w:r>
            <w:r>
              <w:rPr>
                <w:rStyle w:val="IndexLink"/>
                <w:rtl w:val="true"/>
              </w:rPr>
              <w:t xml:space="preserve">: </w:t>
            </w:r>
            <w:r>
              <w:rPr>
                <w:rStyle w:val="IndexLink"/>
                <w:rtl w:val="true"/>
              </w:rPr>
              <w:t>تعلیمه تعالی معالم دینه بموالاتهم علی قسمین</w:t>
            </w:r>
            <w:r>
              <w:rPr>
                <w:rStyle w:val="IndexLink"/>
                <w:rtl w:val="true"/>
              </w:rPr>
              <w:t>:</w:t>
              <w:tab/>
            </w:r>
            <w:r>
              <w:rPr>
                <w:rStyle w:val="IndexLink"/>
              </w:rPr>
              <w:t>420</w:t>
            </w:r>
          </w:hyperlink>
        </w:p>
        <w:p>
          <w:pPr>
            <w:pStyle w:val="Contents5"/>
            <w:tabs>
              <w:tab w:val="clear" w:pos="7892"/>
              <w:tab w:val="right" w:pos="9026" w:leader="dot"/>
            </w:tabs>
            <w:rPr/>
          </w:pPr>
          <w:hyperlink w:anchor="__RefHeading___Toc6328840_3224264995">
            <w:r>
              <w:rPr>
                <w:webHidden/>
                <w:rStyle w:val="IndexLink"/>
                <w:rtl w:val="true"/>
              </w:rPr>
              <w:t>الأول</w:t>
            </w:r>
            <w:r>
              <w:rPr>
                <w:rStyle w:val="IndexLink"/>
                <w:rtl w:val="true"/>
              </w:rPr>
              <w:t xml:space="preserve">: </w:t>
            </w:r>
            <w:r>
              <w:rPr>
                <w:rStyle w:val="IndexLink"/>
                <w:rtl w:val="true"/>
              </w:rPr>
              <w:t>أن یعلّمنا الأحکام العملیة من الواجبات و المحرمات بسببهم،</w:t>
            </w:r>
            <w:r>
              <w:rPr>
                <w:rStyle w:val="IndexLink"/>
                <w:rtl w:val="true"/>
              </w:rPr>
              <w:tab/>
            </w:r>
            <w:r>
              <w:rPr>
                <w:rStyle w:val="IndexLink"/>
              </w:rPr>
              <w:t>420</w:t>
            </w:r>
          </w:hyperlink>
        </w:p>
        <w:p>
          <w:pPr>
            <w:pStyle w:val="Contents5"/>
            <w:tabs>
              <w:tab w:val="clear" w:pos="7892"/>
              <w:tab w:val="right" w:pos="9026" w:leader="dot"/>
            </w:tabs>
            <w:rPr/>
          </w:pPr>
          <w:hyperlink w:anchor="__RefHeading___Toc6328842_3224264995">
            <w:r>
              <w:rPr>
                <w:webHidden/>
                <w:rStyle w:val="IndexLink"/>
                <w:rtl w:val="true"/>
              </w:rPr>
              <w:t>و الثانی</w:t>
            </w:r>
            <w:r>
              <w:rPr>
                <w:rStyle w:val="IndexLink"/>
                <w:rtl w:val="true"/>
              </w:rPr>
              <w:t xml:space="preserve">: </w:t>
            </w:r>
            <w:r>
              <w:rPr>
                <w:rStyle w:val="IndexLink"/>
                <w:rtl w:val="true"/>
              </w:rPr>
              <w:t>هو أنهم علیهم السّلام علّموا شیعتهم معالم الدین،</w:t>
            </w:r>
            <w:r>
              <w:rPr>
                <w:rStyle w:val="IndexLink"/>
                <w:rtl w:val="true"/>
              </w:rPr>
              <w:tab/>
            </w:r>
            <w:r>
              <w:rPr>
                <w:rStyle w:val="IndexLink"/>
              </w:rPr>
              <w:t>420</w:t>
            </w:r>
          </w:hyperlink>
        </w:p>
        <w:p>
          <w:pPr>
            <w:pStyle w:val="Contents3"/>
            <w:tabs>
              <w:tab w:val="clear" w:pos="8459"/>
              <w:tab w:val="right" w:pos="9026" w:leader="dot"/>
            </w:tabs>
            <w:rPr/>
          </w:pPr>
          <w:hyperlink w:anchor="__RefHeading___Toc6328844_3224264995">
            <w:r>
              <w:rPr>
                <w:webHidden/>
                <w:rStyle w:val="IndexLink"/>
                <w:rtl w:val="true"/>
              </w:rPr>
              <w:t>قوله علیه السّلام</w:t>
            </w:r>
            <w:r>
              <w:rPr>
                <w:rStyle w:val="IndexLink"/>
                <w:rtl w:val="true"/>
              </w:rPr>
              <w:t xml:space="preserve">: </w:t>
            </w:r>
            <w:r>
              <w:rPr>
                <w:rStyle w:val="IndexLink"/>
                <w:rtl w:val="true"/>
              </w:rPr>
              <w:t>و بموالاتکم تمّت الکلمة، و عظمت النعمة، و ائتلفت الفرقة</w:t>
            </w:r>
            <w:r>
              <w:rPr>
                <w:rStyle w:val="IndexLink"/>
                <w:rtl w:val="true"/>
              </w:rPr>
              <w:t>.</w:t>
              <w:tab/>
            </w:r>
            <w:r>
              <w:rPr>
                <w:rStyle w:val="IndexLink"/>
              </w:rPr>
              <w:t>425</w:t>
            </w:r>
          </w:hyperlink>
        </w:p>
        <w:p>
          <w:pPr>
            <w:pStyle w:val="Contents4"/>
            <w:tabs>
              <w:tab w:val="clear" w:pos="8176"/>
              <w:tab w:val="right" w:pos="9026" w:leader="dot"/>
            </w:tabs>
            <w:rPr/>
          </w:pPr>
          <w:hyperlink w:anchor="__RefHeading___Toc6328846_3224264995">
            <w:r>
              <w:rPr>
                <w:webHidden/>
                <w:rStyle w:val="IndexLink"/>
                <w:rtl w:val="true"/>
              </w:rPr>
              <w:t>[</w:t>
            </w:r>
            <w:r>
              <w:rPr>
                <w:rStyle w:val="IndexLink"/>
                <w:rtl w:val="true"/>
              </w:rPr>
              <w:t>فی بیان المراد بالکلمة و تمامیتها</w:t>
            </w:r>
            <w:r>
              <w:rPr>
                <w:rStyle w:val="IndexLink"/>
                <w:rtl w:val="true"/>
              </w:rPr>
              <w:t>]</w:t>
              <w:tab/>
            </w:r>
            <w:r>
              <w:rPr>
                <w:rStyle w:val="IndexLink"/>
              </w:rPr>
              <w:t>425</w:t>
            </w:r>
          </w:hyperlink>
        </w:p>
        <w:p>
          <w:pPr>
            <w:pStyle w:val="Contents5"/>
            <w:tabs>
              <w:tab w:val="clear" w:pos="7892"/>
              <w:tab w:val="right" w:pos="9026" w:leader="dot"/>
            </w:tabs>
            <w:rPr/>
          </w:pPr>
          <w:hyperlink w:anchor="__RefHeading___Toc6328848_3224264995">
            <w:r>
              <w:rPr>
                <w:webHidden/>
                <w:rStyle w:val="IndexLink"/>
                <w:rtl w:val="true"/>
              </w:rPr>
              <w:t>اشارة</w:t>
            </w:r>
            <w:r>
              <w:rPr>
                <w:rStyle w:val="IndexLink"/>
                <w:rtl w:val="true"/>
              </w:rPr>
              <w:tab/>
            </w:r>
            <w:r>
              <w:rPr>
                <w:rStyle w:val="IndexLink"/>
              </w:rPr>
              <w:t>425</w:t>
            </w:r>
          </w:hyperlink>
        </w:p>
        <w:p>
          <w:pPr>
            <w:pStyle w:val="Contents5"/>
            <w:tabs>
              <w:tab w:val="clear" w:pos="7892"/>
              <w:tab w:val="right" w:pos="9026" w:leader="dot"/>
            </w:tabs>
            <w:rPr/>
          </w:pPr>
          <w:hyperlink w:anchor="__RefHeading___Toc6328850_3224264995">
            <w:r>
              <w:rPr>
                <w:webHidden/>
                <w:rStyle w:val="IndexLink"/>
                <w:rtl w:val="true"/>
              </w:rPr>
              <w:t>و أما قوله علیه السّلام</w:t>
            </w:r>
            <w:r>
              <w:rPr>
                <w:rStyle w:val="IndexLink"/>
                <w:rtl w:val="true"/>
              </w:rPr>
              <w:t>: «</w:t>
            </w:r>
            <w:r>
              <w:rPr>
                <w:rStyle w:val="IndexLink"/>
                <w:rtl w:val="true"/>
              </w:rPr>
              <w:t>و عظمت النعمة</w:t>
            </w:r>
            <w:r>
              <w:rPr>
                <w:rStyle w:val="IndexLink"/>
                <w:rtl w:val="true"/>
              </w:rPr>
              <w:t>»</w:t>
              <w:tab/>
            </w:r>
            <w:r>
              <w:rPr>
                <w:rStyle w:val="IndexLink"/>
              </w:rPr>
              <w:t>431</w:t>
            </w:r>
          </w:hyperlink>
        </w:p>
        <w:p>
          <w:pPr>
            <w:pStyle w:val="Contents5"/>
            <w:tabs>
              <w:tab w:val="clear" w:pos="7892"/>
              <w:tab w:val="right" w:pos="9026" w:leader="dot"/>
            </w:tabs>
            <w:rPr/>
          </w:pPr>
          <w:hyperlink w:anchor="__RefHeading___Toc6328852_3224264995">
            <w:r>
              <w:rPr>
                <w:webHidden/>
                <w:rStyle w:val="IndexLink"/>
                <w:rtl w:val="true"/>
              </w:rPr>
              <w:t>و أما قوله علیه السّلام</w:t>
            </w:r>
            <w:r>
              <w:rPr>
                <w:rStyle w:val="IndexLink"/>
                <w:rtl w:val="true"/>
              </w:rPr>
              <w:t>: «</w:t>
            </w:r>
            <w:r>
              <w:rPr>
                <w:rStyle w:val="IndexLink"/>
                <w:rtl w:val="true"/>
              </w:rPr>
              <w:t>و ائتلفت الفرقة</w:t>
            </w:r>
            <w:r>
              <w:rPr>
                <w:rStyle w:val="IndexLink"/>
                <w:rtl w:val="true"/>
              </w:rPr>
              <w:t xml:space="preserve">» </w:t>
            </w:r>
            <w:r>
              <w:rPr>
                <w:rStyle w:val="IndexLink"/>
                <w:rtl w:val="true"/>
              </w:rPr>
              <w:t>،</w:t>
            </w:r>
            <w:r>
              <w:rPr>
                <w:rStyle w:val="IndexLink"/>
                <w:rtl w:val="true"/>
              </w:rPr>
              <w:tab/>
            </w:r>
            <w:r>
              <w:rPr>
                <w:rStyle w:val="IndexLink"/>
              </w:rPr>
              <w:t>442</w:t>
            </w:r>
          </w:hyperlink>
        </w:p>
        <w:p>
          <w:pPr>
            <w:pStyle w:val="Contents6"/>
            <w:tabs>
              <w:tab w:val="clear" w:pos="7609"/>
              <w:tab w:val="right" w:pos="9026" w:leader="dot"/>
            </w:tabs>
            <w:rPr/>
          </w:pPr>
          <w:hyperlink w:anchor="__RefHeading___Toc6328854_3224264995">
            <w:r>
              <w:rPr>
                <w:webHidden/>
                <w:rStyle w:val="IndexLink"/>
                <w:rtl w:val="true"/>
              </w:rPr>
              <w:t>اشارة</w:t>
            </w:r>
            <w:r>
              <w:rPr>
                <w:rStyle w:val="IndexLink"/>
                <w:rtl w:val="true"/>
              </w:rPr>
              <w:tab/>
            </w:r>
            <w:r>
              <w:rPr>
                <w:rStyle w:val="IndexLink"/>
              </w:rPr>
              <w:t>442</w:t>
            </w:r>
          </w:hyperlink>
        </w:p>
        <w:p>
          <w:pPr>
            <w:pStyle w:val="Contents6"/>
            <w:tabs>
              <w:tab w:val="clear" w:pos="7609"/>
              <w:tab w:val="right" w:pos="9026" w:leader="dot"/>
            </w:tabs>
            <w:rPr/>
          </w:pPr>
          <w:hyperlink w:anchor="__RefHeading___Toc6328856_3224264995">
            <w:r>
              <w:rPr>
                <w:webHidden/>
                <w:rStyle w:val="IndexLink"/>
                <w:rtl w:val="true"/>
              </w:rPr>
              <w:t>ثم إن الائتلاف الحاصل بینهم علی قسمین</w:t>
            </w:r>
            <w:r>
              <w:rPr>
                <w:rStyle w:val="IndexLink"/>
                <w:rtl w:val="true"/>
              </w:rPr>
              <w:t>:</w:t>
              <w:tab/>
            </w:r>
            <w:r>
              <w:rPr>
                <w:rStyle w:val="IndexLink"/>
              </w:rPr>
              <w:t>443</w:t>
            </w:r>
          </w:hyperlink>
        </w:p>
        <w:p>
          <w:pPr>
            <w:pStyle w:val="Contents6"/>
            <w:tabs>
              <w:tab w:val="clear" w:pos="7609"/>
              <w:tab w:val="right" w:pos="9026" w:leader="dot"/>
            </w:tabs>
            <w:rPr/>
          </w:pPr>
          <w:hyperlink w:anchor="__RefHeading___Toc6328858_3224264995">
            <w:r>
              <w:rPr>
                <w:webHidden/>
                <w:rStyle w:val="IndexLink"/>
                <w:rtl w:val="true"/>
              </w:rPr>
              <w:t>الأول</w:t>
            </w:r>
            <w:r>
              <w:rPr>
                <w:rStyle w:val="IndexLink"/>
                <w:rtl w:val="true"/>
              </w:rPr>
              <w:t xml:space="preserve">: </w:t>
            </w:r>
            <w:r>
              <w:rPr>
                <w:rStyle w:val="IndexLink"/>
                <w:rtl w:val="true"/>
              </w:rPr>
              <w:t>الائتلاف الحاصل لهم مع ما هم علیه من المعاصی،</w:t>
            </w:r>
            <w:r>
              <w:rPr>
                <w:rStyle w:val="IndexLink"/>
                <w:rtl w:val="true"/>
              </w:rPr>
              <w:tab/>
            </w:r>
            <w:r>
              <w:rPr>
                <w:rStyle w:val="IndexLink"/>
              </w:rPr>
              <w:t>443</w:t>
            </w:r>
          </w:hyperlink>
        </w:p>
        <w:p>
          <w:pPr>
            <w:pStyle w:val="Contents6"/>
            <w:tabs>
              <w:tab w:val="clear" w:pos="7609"/>
              <w:tab w:val="right" w:pos="9026" w:leader="dot"/>
            </w:tabs>
            <w:rPr/>
          </w:pPr>
          <w:hyperlink w:anchor="__RefHeading___Toc6328860_3224264995">
            <w:r>
              <w:rPr>
                <w:webHidden/>
                <w:rStyle w:val="IndexLink"/>
                <w:rtl w:val="true"/>
              </w:rPr>
              <w:t>الثانی</w:t>
            </w:r>
            <w:r>
              <w:rPr>
                <w:rStyle w:val="IndexLink"/>
                <w:rtl w:val="true"/>
              </w:rPr>
              <w:t xml:space="preserve">: </w:t>
            </w:r>
            <w:r>
              <w:rPr>
                <w:rStyle w:val="IndexLink"/>
                <w:rtl w:val="true"/>
              </w:rPr>
              <w:t>الائتلاف الحاصل لهم أی للشیعة عقیدة و ذاتا بالنسبة إلی موالیهم</w:t>
            </w:r>
            <w:r>
              <w:rPr>
                <w:rStyle w:val="IndexLink"/>
                <w:rtl w:val="true"/>
              </w:rPr>
              <w:tab/>
            </w:r>
            <w:r>
              <w:rPr>
                <w:rStyle w:val="IndexLink"/>
              </w:rPr>
              <w:t>444</w:t>
            </w:r>
          </w:hyperlink>
        </w:p>
        <w:p>
          <w:pPr>
            <w:pStyle w:val="Contents4"/>
            <w:tabs>
              <w:tab w:val="clear" w:pos="8176"/>
              <w:tab w:val="right" w:pos="9026" w:leader="dot"/>
            </w:tabs>
            <w:rPr/>
          </w:pPr>
          <w:hyperlink w:anchor="__RefHeading___Toc6328862_3224264995">
            <w:r>
              <w:rPr>
                <w:webHidden/>
                <w:rStyle w:val="IndexLink"/>
                <w:rtl w:val="true"/>
              </w:rPr>
              <w:t>قوله علیه السّلام</w:t>
            </w:r>
            <w:r>
              <w:rPr>
                <w:rStyle w:val="IndexLink"/>
                <w:rtl w:val="true"/>
              </w:rPr>
              <w:t xml:space="preserve">: </w:t>
            </w:r>
            <w:r>
              <w:rPr>
                <w:rStyle w:val="IndexLink"/>
                <w:rtl w:val="true"/>
              </w:rPr>
              <w:t>و بموالاتکم تقبل الطاعة المفترضة، و لکم المودة الواجبة</w:t>
            </w:r>
            <w:r>
              <w:rPr>
                <w:rStyle w:val="IndexLink"/>
                <w:rtl w:val="true"/>
              </w:rPr>
              <w:t>.</w:t>
              <w:tab/>
            </w:r>
            <w:r>
              <w:rPr>
                <w:rStyle w:val="IndexLink"/>
              </w:rPr>
              <w:t>448</w:t>
            </w:r>
          </w:hyperlink>
        </w:p>
        <w:p>
          <w:pPr>
            <w:pStyle w:val="Contents5"/>
            <w:tabs>
              <w:tab w:val="clear" w:pos="7892"/>
              <w:tab w:val="right" w:pos="9026" w:leader="dot"/>
            </w:tabs>
            <w:rPr/>
          </w:pPr>
          <w:hyperlink w:anchor="__RefHeading___Toc6328864_3224264995">
            <w:r>
              <w:rPr>
                <w:webHidden/>
                <w:rStyle w:val="IndexLink"/>
                <w:rtl w:val="true"/>
              </w:rPr>
              <w:t>اشارة</w:t>
            </w:r>
            <w:r>
              <w:rPr>
                <w:rStyle w:val="IndexLink"/>
                <w:rtl w:val="true"/>
              </w:rPr>
              <w:tab/>
            </w:r>
            <w:r>
              <w:rPr>
                <w:rStyle w:val="IndexLink"/>
              </w:rPr>
              <w:t>448</w:t>
            </w:r>
          </w:hyperlink>
        </w:p>
        <w:p>
          <w:pPr>
            <w:pStyle w:val="Contents5"/>
            <w:tabs>
              <w:tab w:val="clear" w:pos="7892"/>
              <w:tab w:val="right" w:pos="9026" w:leader="dot"/>
            </w:tabs>
            <w:rPr/>
          </w:pPr>
          <w:hyperlink w:anchor="__RefHeading___Toc6328866_3224264995">
            <w:r>
              <w:rPr>
                <w:webHidden/>
                <w:rStyle w:val="IndexLink"/>
                <w:rtl w:val="true"/>
              </w:rPr>
              <w:t>الأول</w:t>
            </w:r>
            <w:r>
              <w:rPr>
                <w:rStyle w:val="IndexLink"/>
                <w:rtl w:val="true"/>
              </w:rPr>
              <w:t xml:space="preserve">: </w:t>
            </w:r>
            <w:r>
              <w:rPr>
                <w:rStyle w:val="IndexLink"/>
                <w:rtl w:val="true"/>
              </w:rPr>
              <w:t>فی قوله</w:t>
            </w:r>
            <w:r>
              <w:rPr>
                <w:rStyle w:val="IndexLink"/>
                <w:rtl w:val="true"/>
              </w:rPr>
              <w:t>: «</w:t>
            </w:r>
            <w:r>
              <w:rPr>
                <w:rStyle w:val="IndexLink"/>
                <w:rtl w:val="true"/>
              </w:rPr>
              <w:t>و بموالاتکم تقبل الطاعة المفترضة</w:t>
            </w:r>
            <w:r>
              <w:rPr>
                <w:rStyle w:val="IndexLink"/>
                <w:rtl w:val="true"/>
              </w:rPr>
              <w:t>» .</w:t>
              <w:tab/>
            </w:r>
            <w:r>
              <w:rPr>
                <w:rStyle w:val="IndexLink"/>
              </w:rPr>
              <w:t>448</w:t>
            </w:r>
          </w:hyperlink>
        </w:p>
        <w:p>
          <w:pPr>
            <w:pStyle w:val="Contents6"/>
            <w:tabs>
              <w:tab w:val="clear" w:pos="7609"/>
              <w:tab w:val="right" w:pos="9026" w:leader="dot"/>
            </w:tabs>
            <w:rPr/>
          </w:pPr>
          <w:hyperlink w:anchor="__RefHeading___Toc6328868_3224264995">
            <w:r>
              <w:rPr>
                <w:webHidden/>
                <w:rStyle w:val="IndexLink"/>
                <w:rtl w:val="true"/>
              </w:rPr>
              <w:t>اشارة</w:t>
            </w:r>
            <w:r>
              <w:rPr>
                <w:rStyle w:val="IndexLink"/>
                <w:rtl w:val="true"/>
              </w:rPr>
              <w:tab/>
            </w:r>
            <w:r>
              <w:rPr>
                <w:rStyle w:val="IndexLink"/>
              </w:rPr>
              <w:t>448</w:t>
            </w:r>
          </w:hyperlink>
        </w:p>
        <w:p>
          <w:pPr>
            <w:pStyle w:val="Contents6"/>
            <w:tabs>
              <w:tab w:val="clear" w:pos="7609"/>
              <w:tab w:val="right" w:pos="9026" w:leader="dot"/>
            </w:tabs>
            <w:rPr/>
          </w:pPr>
          <w:hyperlink w:anchor="__RefHeading___Toc6328870_3224264995">
            <w:r>
              <w:rPr>
                <w:webHidden/>
                <w:rStyle w:val="IndexLink"/>
                <w:rtl w:val="true"/>
              </w:rPr>
              <w:t>أما النقل</w:t>
            </w:r>
            <w:r>
              <w:rPr>
                <w:rStyle w:val="IndexLink"/>
                <w:rtl w:val="true"/>
              </w:rPr>
              <w:t>:</w:t>
              <w:tab/>
            </w:r>
            <w:r>
              <w:rPr>
                <w:rStyle w:val="IndexLink"/>
              </w:rPr>
              <w:t>448</w:t>
            </w:r>
          </w:hyperlink>
        </w:p>
        <w:p>
          <w:pPr>
            <w:pStyle w:val="Contents6"/>
            <w:tabs>
              <w:tab w:val="clear" w:pos="7609"/>
              <w:tab w:val="right" w:pos="9026" w:leader="dot"/>
            </w:tabs>
            <w:rPr/>
          </w:pPr>
          <w:hyperlink w:anchor="__RefHeading___Toc6328872_3224264995">
            <w:r>
              <w:rPr>
                <w:webHidden/>
                <w:rStyle w:val="IndexLink"/>
                <w:rtl w:val="true"/>
              </w:rPr>
              <w:t>و أما العقل،</w:t>
            </w:r>
            <w:r>
              <w:rPr>
                <w:rStyle w:val="IndexLink"/>
                <w:rtl w:val="true"/>
              </w:rPr>
              <w:tab/>
            </w:r>
            <w:r>
              <w:rPr>
                <w:rStyle w:val="IndexLink"/>
              </w:rPr>
              <w:t>455</w:t>
            </w:r>
          </w:hyperlink>
        </w:p>
        <w:p>
          <w:pPr>
            <w:pStyle w:val="Contents6"/>
            <w:tabs>
              <w:tab w:val="clear" w:pos="7609"/>
              <w:tab w:val="right" w:pos="9026" w:leader="dot"/>
            </w:tabs>
            <w:rPr/>
          </w:pPr>
          <w:hyperlink w:anchor="__RefHeading___Toc6328874_3224264995">
            <w:r>
              <w:rPr>
                <w:webHidden/>
                <w:rStyle w:val="IndexLink"/>
                <w:rtl w:val="true"/>
              </w:rPr>
              <w:t>اشارة</w:t>
            </w:r>
            <w:r>
              <w:rPr>
                <w:rStyle w:val="IndexLink"/>
                <w:rtl w:val="true"/>
              </w:rPr>
              <w:tab/>
            </w:r>
            <w:r>
              <w:rPr>
                <w:rStyle w:val="IndexLink"/>
              </w:rPr>
              <w:t>455</w:t>
            </w:r>
          </w:hyperlink>
        </w:p>
        <w:p>
          <w:pPr>
            <w:pStyle w:val="Contents6"/>
            <w:tabs>
              <w:tab w:val="clear" w:pos="7609"/>
              <w:tab w:val="right" w:pos="9026" w:leader="dot"/>
            </w:tabs>
            <w:rPr/>
          </w:pPr>
          <w:hyperlink w:anchor="__RefHeading___Toc6328876_3224264995">
            <w:r>
              <w:rPr>
                <w:webHidden/>
                <w:rStyle w:val="IndexLink"/>
                <w:rtl w:val="true"/>
              </w:rPr>
              <w:t>القسم الأول</w:t>
            </w:r>
            <w:r>
              <w:rPr>
                <w:rStyle w:val="IndexLink"/>
                <w:rtl w:val="true"/>
              </w:rPr>
              <w:t xml:space="preserve">: </w:t>
            </w:r>
            <w:r>
              <w:rPr>
                <w:rStyle w:val="IndexLink"/>
                <w:rtl w:val="true"/>
              </w:rPr>
              <w:t>اعلم أن الإسلام إما یراد منه العام أو الخاص،</w:t>
            </w:r>
            <w:r>
              <w:rPr>
                <w:rStyle w:val="IndexLink"/>
                <w:rtl w:val="true"/>
              </w:rPr>
              <w:tab/>
            </w:r>
            <w:r>
              <w:rPr>
                <w:rStyle w:val="IndexLink"/>
              </w:rPr>
              <w:t>455</w:t>
            </w:r>
          </w:hyperlink>
        </w:p>
        <w:p>
          <w:pPr>
            <w:pStyle w:val="Contents6"/>
            <w:tabs>
              <w:tab w:val="clear" w:pos="7609"/>
              <w:tab w:val="right" w:pos="9026" w:leader="dot"/>
            </w:tabs>
            <w:rPr/>
          </w:pPr>
          <w:hyperlink w:anchor="__RefHeading___Toc6328878_3224264995">
            <w:r>
              <w:rPr>
                <w:webHidden/>
                <w:rStyle w:val="IndexLink"/>
                <w:rtl w:val="true"/>
              </w:rPr>
              <w:t>القسم الثانی</w:t>
            </w:r>
            <w:r>
              <w:rPr>
                <w:rStyle w:val="IndexLink"/>
                <w:rtl w:val="true"/>
              </w:rPr>
              <w:t xml:space="preserve">: </w:t>
            </w:r>
            <w:r>
              <w:rPr>
                <w:rStyle w:val="IndexLink"/>
                <w:rtl w:val="true"/>
              </w:rPr>
              <w:t>فی بیان کون الولایة شرطا لقبول الأعمال عقلا</w:t>
            </w:r>
            <w:r>
              <w:rPr>
                <w:rStyle w:val="IndexLink"/>
                <w:rtl w:val="true"/>
              </w:rPr>
              <w:t>.</w:t>
              <w:tab/>
            </w:r>
            <w:r>
              <w:rPr>
                <w:rStyle w:val="IndexLink"/>
              </w:rPr>
              <w:t>461</w:t>
            </w:r>
          </w:hyperlink>
        </w:p>
        <w:p>
          <w:pPr>
            <w:pStyle w:val="Contents5"/>
            <w:tabs>
              <w:tab w:val="clear" w:pos="7892"/>
              <w:tab w:val="right" w:pos="9026" w:leader="dot"/>
            </w:tabs>
            <w:rPr/>
          </w:pPr>
          <w:hyperlink w:anchor="__RefHeading___Toc6328880_3224264995">
            <w:r>
              <w:rPr>
                <w:webHidden/>
                <w:rStyle w:val="IndexLink"/>
                <w:rtl w:val="true"/>
              </w:rPr>
              <w:t>و أما الثانی</w:t>
            </w:r>
            <w:r>
              <w:rPr>
                <w:rStyle w:val="IndexLink"/>
                <w:rtl w:val="true"/>
              </w:rPr>
              <w:t xml:space="preserve">: </w:t>
            </w:r>
            <w:r>
              <w:rPr>
                <w:rStyle w:val="IndexLink"/>
                <w:rtl w:val="true"/>
              </w:rPr>
              <w:t>أعنی بیان وجه الاختصاص بالطاعة المفترضة،</w:t>
            </w:r>
            <w:r>
              <w:rPr>
                <w:rStyle w:val="IndexLink"/>
                <w:rtl w:val="true"/>
              </w:rPr>
              <w:tab/>
            </w:r>
            <w:r>
              <w:rPr>
                <w:rStyle w:val="IndexLink"/>
              </w:rPr>
              <w:t>467</w:t>
            </w:r>
          </w:hyperlink>
        </w:p>
        <w:p>
          <w:pPr>
            <w:pStyle w:val="Contents5"/>
            <w:tabs>
              <w:tab w:val="clear" w:pos="7892"/>
              <w:tab w:val="right" w:pos="9026" w:leader="dot"/>
            </w:tabs>
            <w:rPr/>
          </w:pPr>
          <w:hyperlink w:anchor="__RefHeading___Toc6328882_3224264995">
            <w:r>
              <w:rPr>
                <w:webHidden/>
                <w:rStyle w:val="IndexLink"/>
                <w:rtl w:val="true"/>
              </w:rPr>
              <w:t>[</w:t>
            </w:r>
            <w:r>
              <w:rPr>
                <w:rStyle w:val="IndexLink"/>
              </w:rPr>
              <w:t>90</w:t>
            </w:r>
            <w:r>
              <w:rPr>
                <w:rStyle w:val="IndexLink"/>
                <w:rtl w:val="true"/>
              </w:rPr>
              <w:t>]</w:t>
            </w:r>
            <w:r>
              <w:rPr>
                <w:rStyle w:val="IndexLink"/>
                <w:rtl w:val="true"/>
              </w:rPr>
              <w:t>و أما الأمر الثالث</w:t>
            </w:r>
            <w:r>
              <w:rPr>
                <w:rStyle w:val="IndexLink"/>
                <w:rtl w:val="true"/>
              </w:rPr>
              <w:t xml:space="preserve">: </w:t>
            </w:r>
            <w:r>
              <w:rPr>
                <w:rStyle w:val="IndexLink"/>
                <w:rtl w:val="true"/>
              </w:rPr>
              <w:t>أعنی بیان قوله علیه السّلام</w:t>
            </w:r>
            <w:r>
              <w:rPr>
                <w:rStyle w:val="IndexLink"/>
                <w:rtl w:val="true"/>
              </w:rPr>
              <w:t>: «</w:t>
            </w:r>
            <w:r>
              <w:rPr>
                <w:rStyle w:val="IndexLink"/>
                <w:rtl w:val="true"/>
              </w:rPr>
              <w:t>و لکم المودة الواجبة</w:t>
            </w:r>
            <w:r>
              <w:rPr>
                <w:rStyle w:val="IndexLink"/>
                <w:rtl w:val="true"/>
              </w:rPr>
              <w:t>»</w:t>
              <w:tab/>
            </w:r>
            <w:r>
              <w:rPr>
                <w:rStyle w:val="IndexLink"/>
              </w:rPr>
              <w:t>468</w:t>
            </w:r>
          </w:hyperlink>
        </w:p>
        <w:p>
          <w:pPr>
            <w:pStyle w:val="Contents6"/>
            <w:tabs>
              <w:tab w:val="clear" w:pos="7609"/>
              <w:tab w:val="right" w:pos="9026" w:leader="dot"/>
            </w:tabs>
            <w:rPr/>
          </w:pPr>
          <w:hyperlink w:anchor="__RefHeading___Toc6328884_3224264995">
            <w:r>
              <w:rPr>
                <w:webHidden/>
                <w:rStyle w:val="IndexLink"/>
                <w:rtl w:val="true"/>
              </w:rPr>
              <w:t>اشارة</w:t>
            </w:r>
            <w:r>
              <w:rPr>
                <w:rStyle w:val="IndexLink"/>
                <w:rtl w:val="true"/>
              </w:rPr>
              <w:tab/>
            </w:r>
            <w:r>
              <w:rPr>
                <w:rStyle w:val="IndexLink"/>
              </w:rPr>
              <w:t>468</w:t>
            </w:r>
          </w:hyperlink>
        </w:p>
        <w:p>
          <w:pPr>
            <w:pStyle w:val="Contents6"/>
            <w:tabs>
              <w:tab w:val="clear" w:pos="7609"/>
              <w:tab w:val="right" w:pos="9026" w:leader="dot"/>
            </w:tabs>
            <w:rPr/>
          </w:pPr>
          <w:hyperlink w:anchor="__RefHeading___Toc6328886_3224264995">
            <w:r>
              <w:rPr>
                <w:webHidden/>
                <w:rStyle w:val="IndexLink"/>
                <w:rtl w:val="true"/>
              </w:rPr>
              <w:t>الأول</w:t>
            </w:r>
            <w:r>
              <w:rPr>
                <w:rStyle w:val="IndexLink"/>
                <w:rtl w:val="true"/>
              </w:rPr>
              <w:t xml:space="preserve">: </w:t>
            </w:r>
            <w:r>
              <w:rPr>
                <w:rStyle w:val="IndexLink"/>
                <w:rtl w:val="true"/>
              </w:rPr>
              <w:t>فی الأدلة النقلیة من القرآن و الأحادیث الواردة فیه</w:t>
            </w:r>
            <w:r>
              <w:rPr>
                <w:rStyle w:val="IndexLink"/>
                <w:rtl w:val="true"/>
              </w:rPr>
              <w:t>.</w:t>
              <w:tab/>
            </w:r>
            <w:r>
              <w:rPr>
                <w:rStyle w:val="IndexLink"/>
              </w:rPr>
              <w:t>468</w:t>
            </w:r>
          </w:hyperlink>
        </w:p>
        <w:p>
          <w:pPr>
            <w:pStyle w:val="Contents6"/>
            <w:tabs>
              <w:tab w:val="clear" w:pos="7609"/>
              <w:tab w:val="right" w:pos="9026" w:leader="dot"/>
            </w:tabs>
            <w:rPr/>
          </w:pPr>
          <w:hyperlink w:anchor="__RefHeading___Toc6328888_3224264995">
            <w:r>
              <w:rPr>
                <w:webHidden/>
                <w:rStyle w:val="IndexLink"/>
                <w:rtl w:val="true"/>
              </w:rPr>
              <w:t>و أما الثانی</w:t>
            </w:r>
            <w:r>
              <w:rPr>
                <w:rStyle w:val="IndexLink"/>
                <w:rtl w:val="true"/>
              </w:rPr>
              <w:t xml:space="preserve">: </w:t>
            </w:r>
            <w:r>
              <w:rPr>
                <w:rStyle w:val="IndexLink"/>
                <w:rtl w:val="true"/>
              </w:rPr>
              <w:t>أعنی بیان معنی المودة</w:t>
            </w:r>
            <w:r>
              <w:rPr>
                <w:rStyle w:val="IndexLink"/>
                <w:rtl w:val="true"/>
              </w:rPr>
              <w:t>.</w:t>
              <w:tab/>
            </w:r>
            <w:r>
              <w:rPr>
                <w:rStyle w:val="IndexLink"/>
              </w:rPr>
              <w:t>469</w:t>
            </w:r>
          </w:hyperlink>
        </w:p>
        <w:p>
          <w:pPr>
            <w:pStyle w:val="Contents4"/>
            <w:tabs>
              <w:tab w:val="clear" w:pos="8176"/>
              <w:tab w:val="right" w:pos="9026" w:leader="dot"/>
            </w:tabs>
            <w:rPr/>
          </w:pPr>
          <w:hyperlink w:anchor="__RefHeading___Toc6328890_3224264995">
            <w:r>
              <w:rPr>
                <w:webHidden/>
                <w:rStyle w:val="IndexLink"/>
                <w:rtl w:val="true"/>
              </w:rPr>
              <w:t>قوله علیه السّلام</w:t>
            </w:r>
            <w:r>
              <w:rPr>
                <w:rStyle w:val="IndexLink"/>
                <w:rtl w:val="true"/>
              </w:rPr>
              <w:t xml:space="preserve">: </w:t>
            </w:r>
            <w:r>
              <w:rPr>
                <w:rStyle w:val="IndexLink"/>
                <w:rtl w:val="true"/>
              </w:rPr>
              <w:t>و الدرجات الرفیعة، و المقام المحمود، و المکان المعلوم عند اللّه عز و جل، و الجاه العظیم، و الشأن الکبیر، و الشفاعة المقبولة</w:t>
            </w:r>
            <w:r>
              <w:rPr>
                <w:rStyle w:val="IndexLink"/>
                <w:rtl w:val="true"/>
              </w:rPr>
              <w:t>.</w:t>
              <w:tab/>
            </w:r>
            <w:r>
              <w:rPr>
                <w:rStyle w:val="IndexLink"/>
              </w:rPr>
              <w:t>472</w:t>
            </w:r>
          </w:hyperlink>
        </w:p>
        <w:p>
          <w:pPr>
            <w:pStyle w:val="Contents5"/>
            <w:tabs>
              <w:tab w:val="clear" w:pos="7892"/>
              <w:tab w:val="right" w:pos="9026" w:leader="dot"/>
            </w:tabs>
            <w:rPr/>
          </w:pPr>
          <w:hyperlink w:anchor="__RefHeading___Toc6328892_3224264995">
            <w:r>
              <w:rPr>
                <w:webHidden/>
                <w:rStyle w:val="IndexLink"/>
                <w:rtl w:val="true"/>
              </w:rPr>
              <w:t>اشارة</w:t>
            </w:r>
            <w:r>
              <w:rPr>
                <w:rStyle w:val="IndexLink"/>
                <w:rtl w:val="true"/>
              </w:rPr>
              <w:tab/>
            </w:r>
            <w:r>
              <w:rPr>
                <w:rStyle w:val="IndexLink"/>
              </w:rPr>
              <w:t>472</w:t>
            </w:r>
          </w:hyperlink>
        </w:p>
        <w:p>
          <w:pPr>
            <w:pStyle w:val="Contents5"/>
            <w:tabs>
              <w:tab w:val="clear" w:pos="7892"/>
              <w:tab w:val="right" w:pos="9026" w:leader="dot"/>
            </w:tabs>
            <w:rPr/>
          </w:pPr>
          <w:hyperlink w:anchor="__RefHeading___Toc6328894_3224264995">
            <w:r>
              <w:rPr>
                <w:webHidden/>
                <w:rStyle w:val="IndexLink"/>
                <w:rtl w:val="true"/>
              </w:rPr>
              <w:t>و الدرجات الرفیعة بعضها باعتبار القرب إلی اللّه تعالی، و بعضها باعتبار ما منحهم اللّه تعالی ما لم یؤت أحدا غیرهم من العالمین</w:t>
            </w:r>
            <w:r>
              <w:rPr>
                <w:rStyle w:val="IndexLink"/>
                <w:rtl w:val="true"/>
              </w:rPr>
              <w:t>.</w:t>
              <w:tab/>
            </w:r>
            <w:r>
              <w:rPr>
                <w:rStyle w:val="IndexLink"/>
              </w:rPr>
              <w:t>472</w:t>
            </w:r>
          </w:hyperlink>
        </w:p>
        <w:p>
          <w:pPr>
            <w:pStyle w:val="Contents6"/>
            <w:tabs>
              <w:tab w:val="clear" w:pos="7609"/>
              <w:tab w:val="right" w:pos="9026" w:leader="dot"/>
            </w:tabs>
            <w:rPr/>
          </w:pPr>
          <w:hyperlink w:anchor="__RefHeading___Toc6328896_3224264995">
            <w:r>
              <w:rPr>
                <w:webHidden/>
                <w:rStyle w:val="IndexLink"/>
                <w:rtl w:val="true"/>
              </w:rPr>
              <w:t>أما الأول</w:t>
            </w:r>
            <w:r>
              <w:rPr>
                <w:rStyle w:val="IndexLink"/>
                <w:rtl w:val="true"/>
              </w:rPr>
              <w:t>:</w:t>
              <w:tab/>
            </w:r>
            <w:r>
              <w:rPr>
                <w:rStyle w:val="IndexLink"/>
              </w:rPr>
              <w:t>472</w:t>
            </w:r>
          </w:hyperlink>
        </w:p>
        <w:p>
          <w:pPr>
            <w:pStyle w:val="Contents6"/>
            <w:tabs>
              <w:tab w:val="clear" w:pos="7609"/>
              <w:tab w:val="right" w:pos="9026" w:leader="dot"/>
            </w:tabs>
            <w:rPr/>
          </w:pPr>
          <w:hyperlink w:anchor="__RefHeading___Toc6328898_3224264995">
            <w:r>
              <w:rPr>
                <w:webHidden/>
                <w:rStyle w:val="IndexLink"/>
                <w:rtl w:val="true"/>
              </w:rPr>
              <w:t>و أما الثانی</w:t>
            </w:r>
            <w:r>
              <w:rPr>
                <w:rStyle w:val="IndexLink"/>
                <w:rtl w:val="true"/>
              </w:rPr>
              <w:t xml:space="preserve">: </w:t>
            </w:r>
            <w:r>
              <w:rPr>
                <w:rStyle w:val="IndexLink"/>
                <w:rtl w:val="true"/>
              </w:rPr>
              <w:t>أعنی الدرجات باعتبار ما منحهم اللّه تعالی،</w:t>
            </w:r>
            <w:r>
              <w:rPr>
                <w:rStyle w:val="IndexLink"/>
                <w:rtl w:val="true"/>
              </w:rPr>
              <w:tab/>
            </w:r>
            <w:r>
              <w:rPr>
                <w:rStyle w:val="IndexLink"/>
              </w:rPr>
              <w:t>476</w:t>
            </w:r>
          </w:hyperlink>
        </w:p>
        <w:p>
          <w:pPr>
            <w:pStyle w:val="Contents5"/>
            <w:tabs>
              <w:tab w:val="clear" w:pos="7892"/>
              <w:tab w:val="right" w:pos="9026" w:leader="dot"/>
            </w:tabs>
            <w:rPr/>
          </w:pPr>
          <w:hyperlink w:anchor="__RefHeading___Toc6328900_3224264995">
            <w:r>
              <w:rPr>
                <w:webHidden/>
                <w:rStyle w:val="IndexLink"/>
                <w:rtl w:val="true"/>
              </w:rPr>
              <w:t>و من الدرجات الرفیعة التی لهم علیهم السّلام باعتبار ما منحهم اللّه تعالی ما أشیر إلیه بقوله و المقام المعلوم و فی بعض النسخ و المکان المعلوم</w:t>
            </w:r>
            <w:r>
              <w:rPr>
                <w:rStyle w:val="IndexLink"/>
                <w:rtl w:val="true"/>
              </w:rPr>
              <w:t>.</w:t>
              <w:tab/>
            </w:r>
            <w:r>
              <w:rPr>
                <w:rStyle w:val="IndexLink"/>
              </w:rPr>
              <w:t>480</w:t>
            </w:r>
          </w:hyperlink>
        </w:p>
        <w:p>
          <w:pPr>
            <w:pStyle w:val="Contents6"/>
            <w:tabs>
              <w:tab w:val="clear" w:pos="7609"/>
              <w:tab w:val="right" w:pos="9026" w:leader="dot"/>
            </w:tabs>
            <w:rPr/>
          </w:pPr>
          <w:hyperlink w:anchor="__RefHeading___Toc6328902_3224264995">
            <w:r>
              <w:rPr>
                <w:webHidden/>
                <w:rStyle w:val="IndexLink"/>
                <w:rtl w:val="true"/>
              </w:rPr>
              <w:t>اشارة</w:t>
            </w:r>
            <w:r>
              <w:rPr>
                <w:rStyle w:val="IndexLink"/>
                <w:rtl w:val="true"/>
              </w:rPr>
              <w:tab/>
            </w:r>
            <w:r>
              <w:rPr>
                <w:rStyle w:val="IndexLink"/>
              </w:rPr>
              <w:t>480</w:t>
            </w:r>
          </w:hyperlink>
        </w:p>
        <w:p>
          <w:pPr>
            <w:pStyle w:val="Contents6"/>
            <w:tabs>
              <w:tab w:val="clear" w:pos="7609"/>
              <w:tab w:val="right" w:pos="9026" w:leader="dot"/>
            </w:tabs>
            <w:rPr/>
          </w:pPr>
          <w:hyperlink w:anchor="__RefHeading___Toc6328904_3224264995">
            <w:r>
              <w:rPr>
                <w:webHidden/>
                <w:rStyle w:val="IndexLink"/>
                <w:rtl w:val="true"/>
              </w:rPr>
              <w:t>و هذا المقام أو المکان المعلوم علی أقسام</w:t>
            </w:r>
            <w:r>
              <w:rPr>
                <w:rStyle w:val="IndexLink"/>
                <w:rtl w:val="true"/>
              </w:rPr>
              <w:t>:</w:t>
              <w:tab/>
            </w:r>
            <w:r>
              <w:rPr>
                <w:rStyle w:val="IndexLink"/>
              </w:rPr>
              <w:t>480</w:t>
            </w:r>
          </w:hyperlink>
        </w:p>
        <w:p>
          <w:pPr>
            <w:pStyle w:val="Contents6"/>
            <w:tabs>
              <w:tab w:val="clear" w:pos="7609"/>
              <w:tab w:val="right" w:pos="9026" w:leader="dot"/>
            </w:tabs>
            <w:rPr/>
          </w:pPr>
          <w:hyperlink w:anchor="__RefHeading___Toc6328906_3224264995">
            <w:r>
              <w:rPr>
                <w:webHidden/>
                <w:rStyle w:val="IndexLink"/>
                <w:rtl w:val="true"/>
              </w:rPr>
              <w:t>منها</w:t>
            </w:r>
            <w:r>
              <w:rPr>
                <w:rStyle w:val="IndexLink"/>
                <w:rtl w:val="true"/>
              </w:rPr>
              <w:t xml:space="preserve">: </w:t>
            </w:r>
            <w:r>
              <w:rPr>
                <w:rStyle w:val="IndexLink"/>
                <w:rtl w:val="true"/>
              </w:rPr>
              <w:t>أن الکلمات المعنویة التی هی للأولیاء</w:t>
            </w:r>
            <w:r>
              <w:rPr>
                <w:rStyle w:val="IndexLink"/>
                <w:rtl w:val="true"/>
              </w:rPr>
              <w:tab/>
            </w:r>
            <w:r>
              <w:rPr>
                <w:rStyle w:val="IndexLink"/>
              </w:rPr>
              <w:t>480</w:t>
            </w:r>
          </w:hyperlink>
        </w:p>
        <w:p>
          <w:pPr>
            <w:pStyle w:val="Contents6"/>
            <w:tabs>
              <w:tab w:val="clear" w:pos="7609"/>
              <w:tab w:val="right" w:pos="9026" w:leader="dot"/>
            </w:tabs>
            <w:rPr/>
          </w:pPr>
          <w:hyperlink w:anchor="__RefHeading___Toc6328908_3224264995">
            <w:r>
              <w:rPr>
                <w:webHidden/>
                <w:rStyle w:val="IndexLink"/>
                <w:rtl w:val="true"/>
              </w:rPr>
              <w:t>و منها</w:t>
            </w:r>
            <w:r>
              <w:rPr>
                <w:rStyle w:val="IndexLink"/>
                <w:rtl w:val="true"/>
              </w:rPr>
              <w:t>:</w:t>
              <w:tab/>
            </w:r>
            <w:r>
              <w:rPr>
                <w:rStyle w:val="IndexLink"/>
              </w:rPr>
              <w:t>482</w:t>
            </w:r>
          </w:hyperlink>
        </w:p>
        <w:p>
          <w:pPr>
            <w:pStyle w:val="Contents6"/>
            <w:tabs>
              <w:tab w:val="clear" w:pos="7609"/>
              <w:tab w:val="right" w:pos="9026" w:leader="dot"/>
            </w:tabs>
            <w:rPr/>
          </w:pPr>
          <w:hyperlink w:anchor="__RefHeading___Toc6328910_3224264995">
            <w:r>
              <w:rPr>
                <w:webHidden/>
                <w:rStyle w:val="IndexLink"/>
                <w:rtl w:val="true"/>
              </w:rPr>
              <w:t>و منها</w:t>
            </w:r>
            <w:r>
              <w:rPr>
                <w:rStyle w:val="IndexLink"/>
                <w:rtl w:val="true"/>
              </w:rPr>
              <w:t>:</w:t>
              <w:tab/>
            </w:r>
            <w:r>
              <w:rPr>
                <w:rStyle w:val="IndexLink"/>
              </w:rPr>
              <w:t>482</w:t>
            </w:r>
          </w:hyperlink>
        </w:p>
        <w:p>
          <w:pPr>
            <w:pStyle w:val="Contents6"/>
            <w:tabs>
              <w:tab w:val="clear" w:pos="7609"/>
              <w:tab w:val="right" w:pos="9026" w:leader="dot"/>
            </w:tabs>
            <w:rPr/>
          </w:pPr>
          <w:hyperlink w:anchor="__RefHeading___Toc6328912_3224264995">
            <w:r>
              <w:rPr>
                <w:webHidden/>
                <w:rStyle w:val="IndexLink"/>
                <w:rtl w:val="true"/>
              </w:rPr>
              <w:t>و منها</w:t>
            </w:r>
            <w:r>
              <w:rPr>
                <w:rStyle w:val="IndexLink"/>
                <w:rtl w:val="true"/>
              </w:rPr>
              <w:t xml:space="preserve">: </w:t>
            </w:r>
            <w:r>
              <w:rPr>
                <w:rStyle w:val="IndexLink"/>
                <w:rtl w:val="true"/>
              </w:rPr>
              <w:t>أن الملائکة تتنزّل علیهم</w:t>
            </w:r>
            <w:r>
              <w:rPr>
                <w:rStyle w:val="IndexLink"/>
                <w:rtl w:val="true"/>
              </w:rPr>
              <w:t>.</w:t>
              <w:tab/>
            </w:r>
            <w:r>
              <w:rPr>
                <w:rStyle w:val="IndexLink"/>
              </w:rPr>
              <w:t>483</w:t>
            </w:r>
          </w:hyperlink>
        </w:p>
        <w:p>
          <w:pPr>
            <w:pStyle w:val="Contents6"/>
            <w:tabs>
              <w:tab w:val="clear" w:pos="7609"/>
              <w:tab w:val="right" w:pos="9026" w:leader="dot"/>
            </w:tabs>
            <w:rPr/>
          </w:pPr>
          <w:hyperlink w:anchor="__RefHeading___Toc6328914_3224264995">
            <w:r>
              <w:rPr>
                <w:webHidden/>
                <w:rStyle w:val="IndexLink"/>
                <w:rtl w:val="true"/>
              </w:rPr>
              <w:t>و منها</w:t>
            </w:r>
            <w:r>
              <w:rPr>
                <w:rStyle w:val="IndexLink"/>
                <w:rtl w:val="true"/>
              </w:rPr>
              <w:t xml:space="preserve">: </w:t>
            </w:r>
            <w:r>
              <w:rPr>
                <w:rStyle w:val="IndexLink"/>
                <w:rtl w:val="true"/>
              </w:rPr>
              <w:t>أن الجن یأتونهم لیخدموهم أو لیسألوا عن معالم الدین</w:t>
            </w:r>
            <w:r>
              <w:rPr>
                <w:rStyle w:val="IndexLink"/>
                <w:rtl w:val="true"/>
              </w:rPr>
              <w:t>.</w:t>
              <w:tab/>
            </w:r>
            <w:r>
              <w:rPr>
                <w:rStyle w:val="IndexLink"/>
              </w:rPr>
              <w:t>484</w:t>
            </w:r>
          </w:hyperlink>
        </w:p>
        <w:p>
          <w:pPr>
            <w:pStyle w:val="Contents6"/>
            <w:tabs>
              <w:tab w:val="clear" w:pos="7609"/>
              <w:tab w:val="right" w:pos="9026" w:leader="dot"/>
            </w:tabs>
            <w:rPr/>
          </w:pPr>
          <w:hyperlink w:anchor="__RefHeading___Toc6328916_3224264995">
            <w:r>
              <w:rPr>
                <w:webHidden/>
                <w:rStyle w:val="IndexLink"/>
                <w:rtl w:val="true"/>
              </w:rPr>
              <w:t>و منها</w:t>
            </w:r>
            <w:r>
              <w:rPr>
                <w:rStyle w:val="IndexLink"/>
                <w:rtl w:val="true"/>
              </w:rPr>
              <w:t xml:space="preserve">: </w:t>
            </w:r>
            <w:r>
              <w:rPr>
                <w:rStyle w:val="IndexLink"/>
                <w:rtl w:val="true"/>
              </w:rPr>
              <w:t>أنهم علیهم السّلام عرض علیهم ملکوت السموات و الأرض</w:t>
            </w:r>
            <w:r>
              <w:rPr>
                <w:rStyle w:val="IndexLink"/>
                <w:rtl w:val="true"/>
              </w:rPr>
              <w:t>.</w:t>
              <w:tab/>
            </w:r>
            <w:r>
              <w:rPr>
                <w:rStyle w:val="IndexLink"/>
              </w:rPr>
              <w:t>484</w:t>
            </w:r>
          </w:hyperlink>
        </w:p>
        <w:p>
          <w:pPr>
            <w:pStyle w:val="Contents6"/>
            <w:tabs>
              <w:tab w:val="clear" w:pos="7609"/>
              <w:tab w:val="right" w:pos="9026" w:leader="dot"/>
            </w:tabs>
            <w:rPr/>
          </w:pPr>
          <w:hyperlink w:anchor="__RefHeading___Toc6328918_3224264995">
            <w:r>
              <w:rPr>
                <w:webHidden/>
                <w:rStyle w:val="IndexLink"/>
                <w:rtl w:val="true"/>
              </w:rPr>
              <w:t>و منها</w:t>
            </w:r>
            <w:r>
              <w:rPr>
                <w:rStyle w:val="IndexLink"/>
                <w:rtl w:val="true"/>
              </w:rPr>
              <w:t xml:space="preserve">: </w:t>
            </w:r>
            <w:r>
              <w:rPr>
                <w:rStyle w:val="IndexLink"/>
                <w:rtl w:val="true"/>
              </w:rPr>
              <w:t>أنه لا یحجب عنهم علیهم السّلام علم السماء و الأرض و غیر ذلک</w:t>
            </w:r>
            <w:r>
              <w:rPr>
                <w:rStyle w:val="IndexLink"/>
                <w:rtl w:val="true"/>
              </w:rPr>
              <w:t>.</w:t>
              <w:tab/>
            </w:r>
            <w:r>
              <w:rPr>
                <w:rStyle w:val="IndexLink"/>
              </w:rPr>
              <w:t>484</w:t>
            </w:r>
          </w:hyperlink>
        </w:p>
        <w:p>
          <w:pPr>
            <w:pStyle w:val="Contents6"/>
            <w:tabs>
              <w:tab w:val="clear" w:pos="7609"/>
              <w:tab w:val="right" w:pos="9026" w:leader="dot"/>
            </w:tabs>
            <w:rPr/>
          </w:pPr>
          <w:hyperlink w:anchor="__RefHeading___Toc6328920_3224264995">
            <w:r>
              <w:rPr>
                <w:webHidden/>
                <w:rStyle w:val="IndexLink"/>
                <w:rtl w:val="true"/>
              </w:rPr>
              <w:t>و منها</w:t>
            </w:r>
            <w:r>
              <w:rPr>
                <w:rStyle w:val="IndexLink"/>
                <w:rtl w:val="true"/>
              </w:rPr>
              <w:t xml:space="preserve">: </w:t>
            </w:r>
            <w:r>
              <w:rPr>
                <w:rStyle w:val="IndexLink"/>
                <w:rtl w:val="true"/>
              </w:rPr>
              <w:t>أنهم یزاد علیهم فی لیلة الجمعة بعلم مستفاد</w:t>
            </w:r>
            <w:r>
              <w:rPr>
                <w:rStyle w:val="IndexLink"/>
                <w:rtl w:val="true"/>
              </w:rPr>
              <w:t>.</w:t>
              <w:tab/>
            </w:r>
            <w:r>
              <w:rPr>
                <w:rStyle w:val="IndexLink"/>
              </w:rPr>
              <w:t>486</w:t>
            </w:r>
          </w:hyperlink>
        </w:p>
        <w:p>
          <w:pPr>
            <w:pStyle w:val="Contents6"/>
            <w:tabs>
              <w:tab w:val="clear" w:pos="7609"/>
              <w:tab w:val="right" w:pos="9026" w:leader="dot"/>
            </w:tabs>
            <w:rPr/>
          </w:pPr>
          <w:hyperlink w:anchor="__RefHeading___Toc6328922_3224264995">
            <w:r>
              <w:rPr>
                <w:webHidden/>
                <w:rStyle w:val="IndexLink"/>
                <w:rtl w:val="true"/>
              </w:rPr>
              <w:t>و منها</w:t>
            </w:r>
            <w:r>
              <w:rPr>
                <w:rStyle w:val="IndexLink"/>
                <w:rtl w:val="true"/>
              </w:rPr>
              <w:t xml:space="preserve">: </w:t>
            </w:r>
            <w:r>
              <w:rPr>
                <w:rStyle w:val="IndexLink"/>
                <w:rtl w:val="true"/>
              </w:rPr>
              <w:t>أنهم علیهم السّلام عندهم أسماء أهل الجنة و النار</w:t>
            </w:r>
            <w:r>
              <w:rPr>
                <w:rStyle w:val="IndexLink"/>
                <w:rtl w:val="true"/>
              </w:rPr>
              <w:t>.</w:t>
              <w:tab/>
            </w:r>
            <w:r>
              <w:rPr>
                <w:rStyle w:val="IndexLink"/>
              </w:rPr>
              <w:t>486</w:t>
            </w:r>
          </w:hyperlink>
        </w:p>
        <w:p>
          <w:pPr>
            <w:pStyle w:val="Contents6"/>
            <w:tabs>
              <w:tab w:val="clear" w:pos="7609"/>
              <w:tab w:val="right" w:pos="9026" w:leader="dot"/>
            </w:tabs>
            <w:rPr/>
          </w:pPr>
          <w:hyperlink w:anchor="__RefHeading___Toc6328924_3224264995">
            <w:r>
              <w:rPr>
                <w:webHidden/>
                <w:rStyle w:val="IndexLink"/>
                <w:rtl w:val="true"/>
              </w:rPr>
              <w:t>و منها</w:t>
            </w:r>
            <w:r>
              <w:rPr>
                <w:rStyle w:val="IndexLink"/>
                <w:rtl w:val="true"/>
              </w:rPr>
              <w:t xml:space="preserve">: </w:t>
            </w:r>
            <w:r>
              <w:rPr>
                <w:rStyle w:val="IndexLink"/>
                <w:rtl w:val="true"/>
              </w:rPr>
              <w:t>أنهم علیهم السّلام جری لهم ما جری لرسول اللّه صلّی اللّه علیه و آله</w:t>
            </w:r>
            <w:r>
              <w:rPr>
                <w:rStyle w:val="IndexLink"/>
                <w:rtl w:val="true"/>
              </w:rPr>
              <w:tab/>
            </w:r>
            <w:r>
              <w:rPr>
                <w:rStyle w:val="IndexLink"/>
              </w:rPr>
              <w:t>486</w:t>
            </w:r>
          </w:hyperlink>
        </w:p>
        <w:p>
          <w:pPr>
            <w:pStyle w:val="Contents6"/>
            <w:tabs>
              <w:tab w:val="clear" w:pos="7609"/>
              <w:tab w:val="right" w:pos="9026" w:leader="dot"/>
            </w:tabs>
            <w:rPr/>
          </w:pPr>
          <w:hyperlink w:anchor="__RefHeading___Toc6328926_3224264995">
            <w:r>
              <w:rPr>
                <w:webHidden/>
                <w:rStyle w:val="IndexLink"/>
                <w:rtl w:val="true"/>
              </w:rPr>
              <w:t>و منها</w:t>
            </w:r>
            <w:r>
              <w:rPr>
                <w:rStyle w:val="IndexLink"/>
                <w:rtl w:val="true"/>
              </w:rPr>
              <w:t xml:space="preserve">: </w:t>
            </w:r>
            <w:r>
              <w:rPr>
                <w:rStyle w:val="IndexLink"/>
                <w:rtl w:val="true"/>
              </w:rPr>
              <w:t>أن القرآن حقیقته فی صدورهم</w:t>
            </w:r>
            <w:r>
              <w:rPr>
                <w:rStyle w:val="IndexLink"/>
                <w:rtl w:val="true"/>
              </w:rPr>
              <w:t>.</w:t>
              <w:tab/>
            </w:r>
            <w:r>
              <w:rPr>
                <w:rStyle w:val="IndexLink"/>
              </w:rPr>
              <w:t>487</w:t>
            </w:r>
          </w:hyperlink>
        </w:p>
        <w:p>
          <w:pPr>
            <w:pStyle w:val="Contents6"/>
            <w:tabs>
              <w:tab w:val="clear" w:pos="7609"/>
              <w:tab w:val="right" w:pos="9026" w:leader="dot"/>
            </w:tabs>
            <w:rPr/>
          </w:pPr>
          <w:hyperlink w:anchor="__RefHeading___Toc6328928_3224264995">
            <w:r>
              <w:rPr>
                <w:webHidden/>
                <w:rStyle w:val="IndexLink"/>
                <w:rtl w:val="true"/>
              </w:rPr>
              <w:t>و منها</w:t>
            </w:r>
            <w:r>
              <w:rPr>
                <w:rStyle w:val="IndexLink"/>
                <w:rtl w:val="true"/>
              </w:rPr>
              <w:t xml:space="preserve">: </w:t>
            </w:r>
            <w:r>
              <w:rPr>
                <w:rStyle w:val="IndexLink"/>
                <w:rtl w:val="true"/>
              </w:rPr>
              <w:t>أنه عندهم علیهم السّلام الاسم الأعظم</w:t>
            </w:r>
            <w:r>
              <w:rPr>
                <w:rStyle w:val="IndexLink"/>
                <w:rtl w:val="true"/>
              </w:rPr>
              <w:t>.</w:t>
              <w:tab/>
            </w:r>
            <w:r>
              <w:rPr>
                <w:rStyle w:val="IndexLink"/>
              </w:rPr>
              <w:t>487</w:t>
            </w:r>
          </w:hyperlink>
        </w:p>
        <w:p>
          <w:pPr>
            <w:pStyle w:val="Contents6"/>
            <w:tabs>
              <w:tab w:val="clear" w:pos="7609"/>
              <w:tab w:val="right" w:pos="9026" w:leader="dot"/>
            </w:tabs>
            <w:rPr/>
          </w:pPr>
          <w:hyperlink w:anchor="__RefHeading___Toc6328930_3224264995">
            <w:r>
              <w:rPr>
                <w:webHidden/>
                <w:rStyle w:val="IndexLink"/>
                <w:rtl w:val="true"/>
              </w:rPr>
              <w:t>و منها</w:t>
            </w:r>
            <w:r>
              <w:rPr>
                <w:rStyle w:val="IndexLink"/>
                <w:rtl w:val="true"/>
              </w:rPr>
              <w:t xml:space="preserve">: </w:t>
            </w:r>
            <w:r>
              <w:rPr>
                <w:rStyle w:val="IndexLink"/>
                <w:rtl w:val="true"/>
              </w:rPr>
              <w:t>أنهم علیهم السّلام یعلمون الضمائر کلها</w:t>
            </w:r>
            <w:r>
              <w:rPr>
                <w:rStyle w:val="IndexLink"/>
                <w:rtl w:val="true"/>
              </w:rPr>
              <w:t>.</w:t>
              <w:tab/>
            </w:r>
            <w:r>
              <w:rPr>
                <w:rStyle w:val="IndexLink"/>
              </w:rPr>
              <w:t>487</w:t>
            </w:r>
          </w:hyperlink>
        </w:p>
        <w:p>
          <w:pPr>
            <w:pStyle w:val="Contents6"/>
            <w:tabs>
              <w:tab w:val="clear" w:pos="7609"/>
              <w:tab w:val="right" w:pos="9026" w:leader="dot"/>
            </w:tabs>
            <w:rPr/>
          </w:pPr>
          <w:hyperlink w:anchor="__RefHeading___Toc6328932_3224264995">
            <w:r>
              <w:rPr>
                <w:webHidden/>
                <w:rStyle w:val="IndexLink"/>
                <w:rtl w:val="true"/>
              </w:rPr>
              <w:t>و منها</w:t>
            </w:r>
            <w:r>
              <w:rPr>
                <w:rStyle w:val="IndexLink"/>
                <w:rtl w:val="true"/>
              </w:rPr>
              <w:t xml:space="preserve">: </w:t>
            </w:r>
            <w:r>
              <w:rPr>
                <w:rStyle w:val="IndexLink"/>
                <w:rtl w:val="true"/>
              </w:rPr>
              <w:t>أنهم علیهم السّلام یحیون الموتی و یبرئون الأکمه و الأبرص بإذن اللّه</w:t>
            </w:r>
            <w:r>
              <w:rPr>
                <w:rStyle w:val="IndexLink"/>
                <w:rtl w:val="true"/>
              </w:rPr>
              <w:t>.</w:t>
              <w:tab/>
            </w:r>
            <w:r>
              <w:rPr>
                <w:rStyle w:val="IndexLink"/>
              </w:rPr>
              <w:t>487</w:t>
            </w:r>
          </w:hyperlink>
        </w:p>
        <w:p>
          <w:pPr>
            <w:pStyle w:val="Contents6"/>
            <w:tabs>
              <w:tab w:val="clear" w:pos="7609"/>
              <w:tab w:val="right" w:pos="9026" w:leader="dot"/>
            </w:tabs>
            <w:rPr/>
          </w:pPr>
          <w:hyperlink w:anchor="__RefHeading___Toc6328934_3224264995">
            <w:r>
              <w:rPr>
                <w:webHidden/>
                <w:rStyle w:val="IndexLink"/>
                <w:rtl w:val="true"/>
              </w:rPr>
              <w:t>منها</w:t>
            </w:r>
            <w:r>
              <w:rPr>
                <w:rStyle w:val="IndexLink"/>
                <w:rtl w:val="true"/>
              </w:rPr>
              <w:t xml:space="preserve">: </w:t>
            </w:r>
            <w:r>
              <w:rPr>
                <w:rStyle w:val="IndexLink"/>
                <w:rtl w:val="true"/>
              </w:rPr>
              <w:t>أنهم علیهم السّلام قد علموا من رسول اللّه صلّی اللّه علیه و آله حرفا یفتح منه ألف حرف و الألف حرف یفتح منها ألف حرف</w:t>
            </w:r>
            <w:r>
              <w:rPr>
                <w:rStyle w:val="IndexLink"/>
                <w:rtl w:val="true"/>
              </w:rPr>
              <w:t>.</w:t>
              <w:tab/>
            </w:r>
            <w:r>
              <w:rPr>
                <w:rStyle w:val="IndexLink"/>
              </w:rPr>
              <w:t>488</w:t>
            </w:r>
          </w:hyperlink>
        </w:p>
        <w:p>
          <w:pPr>
            <w:pStyle w:val="Contents6"/>
            <w:tabs>
              <w:tab w:val="clear" w:pos="7609"/>
              <w:tab w:val="right" w:pos="9026" w:leader="dot"/>
            </w:tabs>
            <w:rPr/>
          </w:pPr>
          <w:hyperlink w:anchor="__RefHeading___Toc6328936_3224264995">
            <w:r>
              <w:rPr>
                <w:webHidden/>
                <w:rStyle w:val="IndexLink"/>
                <w:rtl w:val="true"/>
              </w:rPr>
              <w:t>منها</w:t>
            </w:r>
            <w:r>
              <w:rPr>
                <w:rStyle w:val="IndexLink"/>
                <w:rtl w:val="true"/>
              </w:rPr>
              <w:t xml:space="preserve">: </w:t>
            </w:r>
            <w:r>
              <w:rPr>
                <w:rStyle w:val="IndexLink"/>
                <w:rtl w:val="true"/>
              </w:rPr>
              <w:t>أنهم علیهم السّلام أعطوا خزائن الأرض</w:t>
            </w:r>
            <w:r>
              <w:rPr>
                <w:rStyle w:val="IndexLink"/>
                <w:rtl w:val="true"/>
              </w:rPr>
              <w:t>.</w:t>
              <w:tab/>
            </w:r>
            <w:r>
              <w:rPr>
                <w:rStyle w:val="IndexLink"/>
              </w:rPr>
              <w:t>489</w:t>
            </w:r>
          </w:hyperlink>
        </w:p>
        <w:p>
          <w:pPr>
            <w:pStyle w:val="Contents6"/>
            <w:tabs>
              <w:tab w:val="clear" w:pos="7609"/>
              <w:tab w:val="right" w:pos="9026" w:leader="dot"/>
            </w:tabs>
            <w:rPr/>
          </w:pPr>
          <w:hyperlink w:anchor="__RefHeading___Toc6328938_3224264995">
            <w:r>
              <w:rPr>
                <w:webHidden/>
                <w:rStyle w:val="IndexLink"/>
                <w:rtl w:val="true"/>
              </w:rPr>
              <w:t>و منها</w:t>
            </w:r>
            <w:r>
              <w:rPr>
                <w:rStyle w:val="IndexLink"/>
                <w:rtl w:val="true"/>
              </w:rPr>
              <w:t xml:space="preserve">: </w:t>
            </w:r>
            <w:r>
              <w:rPr>
                <w:rStyle w:val="IndexLink"/>
                <w:rtl w:val="true"/>
              </w:rPr>
              <w:t>أنهم علیهم السّلام یزاد علیهم</w:t>
            </w:r>
            <w:r>
              <w:rPr>
                <w:rStyle w:val="IndexLink"/>
                <w:rtl w:val="true"/>
              </w:rPr>
              <w:t>.</w:t>
              <w:tab/>
            </w:r>
            <w:r>
              <w:rPr>
                <w:rStyle w:val="IndexLink"/>
              </w:rPr>
              <w:t>489</w:t>
            </w:r>
          </w:hyperlink>
        </w:p>
        <w:p>
          <w:pPr>
            <w:pStyle w:val="Contents6"/>
            <w:tabs>
              <w:tab w:val="clear" w:pos="7609"/>
              <w:tab w:val="right" w:pos="9026" w:leader="dot"/>
            </w:tabs>
            <w:rPr/>
          </w:pPr>
          <w:hyperlink w:anchor="__RefHeading___Toc6328940_3224264995">
            <w:r>
              <w:rPr>
                <w:webHidden/>
                <w:rStyle w:val="IndexLink"/>
                <w:rtl w:val="true"/>
              </w:rPr>
              <w:t>و منها</w:t>
            </w:r>
            <w:r>
              <w:rPr>
                <w:rStyle w:val="IndexLink"/>
                <w:rtl w:val="true"/>
              </w:rPr>
              <w:t xml:space="preserve">: </w:t>
            </w:r>
            <w:r>
              <w:rPr>
                <w:rStyle w:val="IndexLink"/>
                <w:rtl w:val="true"/>
              </w:rPr>
              <w:t>أنه تعالی ناجی علیا مرارا</w:t>
            </w:r>
            <w:r>
              <w:rPr>
                <w:rStyle w:val="IndexLink"/>
                <w:rtl w:val="true"/>
              </w:rPr>
              <w:t>.</w:t>
              <w:tab/>
            </w:r>
            <w:r>
              <w:rPr>
                <w:rStyle w:val="IndexLink"/>
              </w:rPr>
              <w:t>489</w:t>
            </w:r>
          </w:hyperlink>
        </w:p>
        <w:p>
          <w:pPr>
            <w:pStyle w:val="Contents6"/>
            <w:tabs>
              <w:tab w:val="clear" w:pos="7609"/>
              <w:tab w:val="right" w:pos="9026" w:leader="dot"/>
            </w:tabs>
            <w:rPr/>
          </w:pPr>
          <w:hyperlink w:anchor="__RefHeading___Toc6328942_3224264995">
            <w:r>
              <w:rPr>
                <w:webHidden/>
                <w:rStyle w:val="IndexLink"/>
                <w:rtl w:val="true"/>
              </w:rPr>
              <w:t>و منها</w:t>
            </w:r>
            <w:r>
              <w:rPr>
                <w:rStyle w:val="IndexLink"/>
                <w:rtl w:val="true"/>
              </w:rPr>
              <w:t xml:space="preserve">: </w:t>
            </w:r>
            <w:r>
              <w:rPr>
                <w:rStyle w:val="IndexLink"/>
                <w:rtl w:val="true"/>
              </w:rPr>
              <w:t>ما تقدم من أن الإمام علیه السّلام یرفع له عمود من نور یری به کل بلد و أعمال العباد</w:t>
            </w:r>
            <w:r>
              <w:rPr>
                <w:rStyle w:val="IndexLink"/>
                <w:rtl w:val="true"/>
              </w:rPr>
              <w:t>.</w:t>
              <w:tab/>
            </w:r>
            <w:r>
              <w:rPr>
                <w:rStyle w:val="IndexLink"/>
              </w:rPr>
              <w:t>490</w:t>
            </w:r>
          </w:hyperlink>
        </w:p>
        <w:p>
          <w:pPr>
            <w:pStyle w:val="Contents6"/>
            <w:tabs>
              <w:tab w:val="clear" w:pos="7609"/>
              <w:tab w:val="right" w:pos="9026" w:leader="dot"/>
            </w:tabs>
            <w:rPr/>
          </w:pPr>
          <w:hyperlink w:anchor="__RefHeading___Toc6328944_3224264995">
            <w:r>
              <w:rPr>
                <w:webHidden/>
                <w:rStyle w:val="IndexLink"/>
                <w:rtl w:val="true"/>
              </w:rPr>
              <w:t>و منها</w:t>
            </w:r>
            <w:r>
              <w:rPr>
                <w:rStyle w:val="IndexLink"/>
                <w:rtl w:val="true"/>
              </w:rPr>
              <w:t xml:space="preserve">: </w:t>
            </w:r>
            <w:r>
              <w:rPr>
                <w:rStyle w:val="IndexLink"/>
                <w:rtl w:val="true"/>
              </w:rPr>
              <w:t>أنهم علیهم السّلام مختصّون بروح القدس</w:t>
            </w:r>
            <w:r>
              <w:rPr>
                <w:rStyle w:val="IndexLink"/>
                <w:rtl w:val="true"/>
              </w:rPr>
              <w:tab/>
            </w:r>
            <w:r>
              <w:rPr>
                <w:rStyle w:val="IndexLink"/>
              </w:rPr>
              <w:t>490</w:t>
            </w:r>
          </w:hyperlink>
        </w:p>
        <w:p>
          <w:pPr>
            <w:pStyle w:val="Contents6"/>
            <w:tabs>
              <w:tab w:val="clear" w:pos="7609"/>
              <w:tab w:val="right" w:pos="9026" w:leader="dot"/>
            </w:tabs>
            <w:rPr/>
          </w:pPr>
          <w:hyperlink w:anchor="__RefHeading___Toc6328946_3224264995">
            <w:r>
              <w:rPr>
                <w:webHidden/>
                <w:rStyle w:val="IndexLink"/>
                <w:rtl w:val="true"/>
              </w:rPr>
              <w:t>و منها</w:t>
            </w:r>
            <w:r>
              <w:rPr>
                <w:rStyle w:val="IndexLink"/>
                <w:rtl w:val="true"/>
              </w:rPr>
              <w:t xml:space="preserve">: </w:t>
            </w:r>
            <w:r>
              <w:rPr>
                <w:rStyle w:val="IndexLink"/>
                <w:rtl w:val="true"/>
              </w:rPr>
              <w:t>أنهم علیهم السّلام الحجة علی من خلف المشرق و المغرب لا غیرهم</w:t>
            </w:r>
            <w:r>
              <w:rPr>
                <w:rStyle w:val="IndexLink"/>
                <w:rtl w:val="true"/>
              </w:rPr>
              <w:t>.</w:t>
              <w:tab/>
            </w:r>
            <w:r>
              <w:rPr>
                <w:rStyle w:val="IndexLink"/>
              </w:rPr>
              <w:t>491</w:t>
            </w:r>
          </w:hyperlink>
        </w:p>
        <w:p>
          <w:pPr>
            <w:pStyle w:val="Contents6"/>
            <w:tabs>
              <w:tab w:val="clear" w:pos="7609"/>
              <w:tab w:val="right" w:pos="9026" w:leader="dot"/>
            </w:tabs>
            <w:rPr/>
          </w:pPr>
          <w:hyperlink w:anchor="__RefHeading___Toc6328948_3224264995">
            <w:r>
              <w:rPr>
                <w:webHidden/>
                <w:rStyle w:val="IndexLink"/>
                <w:rtl w:val="true"/>
              </w:rPr>
              <w:t>و منها</w:t>
            </w:r>
            <w:r>
              <w:rPr>
                <w:rStyle w:val="IndexLink"/>
                <w:rtl w:val="true"/>
              </w:rPr>
              <w:t xml:space="preserve">: </w:t>
            </w:r>
            <w:r>
              <w:rPr>
                <w:rStyle w:val="IndexLink"/>
                <w:rtl w:val="true"/>
              </w:rPr>
              <w:t>أنهم علیهم السّلام قد ظهرت منهم أعاجیب،</w:t>
            </w:r>
            <w:r>
              <w:rPr>
                <w:rStyle w:val="IndexLink"/>
                <w:rtl w:val="true"/>
              </w:rPr>
              <w:tab/>
            </w:r>
            <w:r>
              <w:rPr>
                <w:rStyle w:val="IndexLink"/>
              </w:rPr>
              <w:t>491</w:t>
            </w:r>
          </w:hyperlink>
        </w:p>
        <w:p>
          <w:pPr>
            <w:pStyle w:val="Contents5"/>
            <w:tabs>
              <w:tab w:val="clear" w:pos="7892"/>
              <w:tab w:val="right" w:pos="9026" w:leader="dot"/>
            </w:tabs>
            <w:rPr/>
          </w:pPr>
          <w:hyperlink w:anchor="__RefHeading___Toc6328950_3224264995">
            <w:r>
              <w:rPr>
                <w:webHidden/>
                <w:rStyle w:val="IndexLink"/>
                <w:rtl w:val="true"/>
              </w:rPr>
              <w:t>و أما قوله علیه السّلام</w:t>
            </w:r>
            <w:r>
              <w:rPr>
                <w:rStyle w:val="IndexLink"/>
                <w:rtl w:val="true"/>
              </w:rPr>
              <w:t>: «</w:t>
            </w:r>
            <w:r>
              <w:rPr>
                <w:rStyle w:val="IndexLink"/>
                <w:rtl w:val="true"/>
              </w:rPr>
              <w:t>و الجاه العظیم</w:t>
            </w:r>
            <w:r>
              <w:rPr>
                <w:rStyle w:val="IndexLink"/>
                <w:rtl w:val="true"/>
              </w:rPr>
              <w:t>» .</w:t>
              <w:tab/>
            </w:r>
            <w:r>
              <w:rPr>
                <w:rStyle w:val="IndexLink"/>
              </w:rPr>
              <w:t>496</w:t>
            </w:r>
          </w:hyperlink>
        </w:p>
        <w:p>
          <w:pPr>
            <w:pStyle w:val="Contents5"/>
            <w:tabs>
              <w:tab w:val="clear" w:pos="7892"/>
              <w:tab w:val="right" w:pos="9026" w:leader="dot"/>
            </w:tabs>
            <w:rPr/>
          </w:pPr>
          <w:hyperlink w:anchor="__RefHeading___Toc6328952_3224264995">
            <w:r>
              <w:rPr>
                <w:webHidden/>
                <w:rStyle w:val="IndexLink"/>
                <w:rtl w:val="true"/>
              </w:rPr>
              <w:t>و أما قوله علیه السّلام</w:t>
            </w:r>
            <w:r>
              <w:rPr>
                <w:rStyle w:val="IndexLink"/>
                <w:rtl w:val="true"/>
              </w:rPr>
              <w:t>: «</w:t>
            </w:r>
            <w:r>
              <w:rPr>
                <w:rStyle w:val="IndexLink"/>
                <w:rtl w:val="true"/>
              </w:rPr>
              <w:t>و الشأن الکبیر</w:t>
            </w:r>
            <w:r>
              <w:rPr>
                <w:rStyle w:val="IndexLink"/>
                <w:rtl w:val="true"/>
              </w:rPr>
              <w:t>»</w:t>
              <w:tab/>
            </w:r>
            <w:r>
              <w:rPr>
                <w:rStyle w:val="IndexLink"/>
              </w:rPr>
              <w:t>502</w:t>
            </w:r>
          </w:hyperlink>
        </w:p>
        <w:p>
          <w:pPr>
            <w:pStyle w:val="Contents5"/>
            <w:tabs>
              <w:tab w:val="clear" w:pos="7892"/>
              <w:tab w:val="right" w:pos="9026" w:leader="dot"/>
            </w:tabs>
            <w:rPr/>
          </w:pPr>
          <w:hyperlink w:anchor="__RefHeading___Toc6328954_3224264995">
            <w:r>
              <w:rPr>
                <w:webHidden/>
                <w:rStyle w:val="IndexLink"/>
                <w:rtl w:val="true"/>
              </w:rPr>
              <w:t>و أما قوله علیه السّلام</w:t>
            </w:r>
            <w:r>
              <w:rPr>
                <w:rStyle w:val="IndexLink"/>
                <w:rtl w:val="true"/>
              </w:rPr>
              <w:t>: «</w:t>
            </w:r>
            <w:r>
              <w:rPr>
                <w:rStyle w:val="IndexLink"/>
                <w:rtl w:val="true"/>
              </w:rPr>
              <w:t>و الشفاعة المقبولة</w:t>
            </w:r>
            <w:r>
              <w:rPr>
                <w:rStyle w:val="IndexLink"/>
                <w:rtl w:val="true"/>
              </w:rPr>
              <w:t>» .</w:t>
              <w:tab/>
            </w:r>
            <w:r>
              <w:rPr>
                <w:rStyle w:val="IndexLink"/>
              </w:rPr>
              <w:t>502</w:t>
            </w:r>
          </w:hyperlink>
        </w:p>
        <w:p>
          <w:pPr>
            <w:pStyle w:val="Contents6"/>
            <w:tabs>
              <w:tab w:val="clear" w:pos="7609"/>
              <w:tab w:val="right" w:pos="9026" w:leader="dot"/>
            </w:tabs>
            <w:rPr/>
          </w:pPr>
          <w:hyperlink w:anchor="__RefHeading___Toc6328956_3224264995">
            <w:r>
              <w:rPr>
                <w:webHidden/>
                <w:rStyle w:val="IndexLink"/>
                <w:rtl w:val="true"/>
              </w:rPr>
              <w:t>اشارة</w:t>
            </w:r>
            <w:r>
              <w:rPr>
                <w:rStyle w:val="IndexLink"/>
                <w:rtl w:val="true"/>
              </w:rPr>
              <w:tab/>
            </w:r>
            <w:r>
              <w:rPr>
                <w:rStyle w:val="IndexLink"/>
              </w:rPr>
              <w:t>502</w:t>
            </w:r>
          </w:hyperlink>
        </w:p>
        <w:p>
          <w:pPr>
            <w:pStyle w:val="Contents6"/>
            <w:tabs>
              <w:tab w:val="clear" w:pos="7609"/>
              <w:tab w:val="right" w:pos="9026" w:leader="dot"/>
            </w:tabs>
            <w:rPr/>
          </w:pPr>
          <w:hyperlink w:anchor="__RefHeading___Toc6328958_3224264995">
            <w:r>
              <w:rPr>
                <w:webHidden/>
                <w:rStyle w:val="IndexLink"/>
                <w:rtl w:val="true"/>
              </w:rPr>
              <w:t>الأول</w:t>
            </w:r>
            <w:r>
              <w:rPr>
                <w:rStyle w:val="IndexLink"/>
                <w:rtl w:val="true"/>
              </w:rPr>
              <w:t xml:space="preserve">: </w:t>
            </w:r>
            <w:r>
              <w:rPr>
                <w:rStyle w:val="IndexLink"/>
                <w:rtl w:val="true"/>
              </w:rPr>
              <w:t>فی وجه التکرار</w:t>
            </w:r>
            <w:r>
              <w:rPr>
                <w:rStyle w:val="IndexLink"/>
                <w:rtl w:val="true"/>
              </w:rPr>
              <w:tab/>
            </w:r>
            <w:r>
              <w:rPr>
                <w:rStyle w:val="IndexLink"/>
              </w:rPr>
              <w:t>502</w:t>
            </w:r>
          </w:hyperlink>
        </w:p>
        <w:p>
          <w:pPr>
            <w:pStyle w:val="Contents6"/>
            <w:tabs>
              <w:tab w:val="clear" w:pos="7609"/>
              <w:tab w:val="right" w:pos="9026" w:leader="dot"/>
            </w:tabs>
            <w:rPr/>
          </w:pPr>
          <w:hyperlink w:anchor="__RefHeading___Toc6328960_3224264995">
            <w:r>
              <w:rPr>
                <w:webHidden/>
                <w:rStyle w:val="IndexLink"/>
                <w:rtl w:val="true"/>
              </w:rPr>
              <w:t>الثانی</w:t>
            </w:r>
            <w:r>
              <w:rPr>
                <w:rStyle w:val="IndexLink"/>
                <w:rtl w:val="true"/>
              </w:rPr>
              <w:t xml:space="preserve">: </w:t>
            </w:r>
            <w:r>
              <w:rPr>
                <w:rStyle w:val="IndexLink"/>
                <w:rtl w:val="true"/>
              </w:rPr>
              <w:t>أن الشفاعة لها تعریفان</w:t>
            </w:r>
            <w:r>
              <w:rPr>
                <w:rStyle w:val="IndexLink"/>
                <w:rtl w:val="true"/>
              </w:rPr>
              <w:t>:</w:t>
              <w:tab/>
            </w:r>
            <w:r>
              <w:rPr>
                <w:rStyle w:val="IndexLink"/>
              </w:rPr>
              <w:t>502</w:t>
            </w:r>
          </w:hyperlink>
        </w:p>
        <w:p>
          <w:pPr>
            <w:pStyle w:val="Contents6"/>
            <w:tabs>
              <w:tab w:val="clear" w:pos="7609"/>
              <w:tab w:val="right" w:pos="9026" w:leader="dot"/>
            </w:tabs>
            <w:rPr/>
          </w:pPr>
          <w:hyperlink w:anchor="__RefHeading___Toc6328962_3224264995">
            <w:r>
              <w:rPr>
                <w:webHidden/>
                <w:rStyle w:val="IndexLink"/>
                <w:rtl w:val="true"/>
              </w:rPr>
              <w:t>أحدهما</w:t>
            </w:r>
            <w:r>
              <w:rPr>
                <w:rStyle w:val="IndexLink"/>
                <w:rtl w:val="true"/>
              </w:rPr>
              <w:t xml:space="preserve">: </w:t>
            </w:r>
            <w:r>
              <w:rPr>
                <w:rStyle w:val="IndexLink"/>
                <w:rtl w:val="true"/>
              </w:rPr>
              <w:t>بلحاظ الآثار فی الخارج</w:t>
            </w:r>
            <w:r>
              <w:rPr>
                <w:rStyle w:val="IndexLink"/>
                <w:rtl w:val="true"/>
              </w:rPr>
              <w:tab/>
            </w:r>
            <w:r>
              <w:rPr>
                <w:rStyle w:val="IndexLink"/>
              </w:rPr>
              <w:t>502</w:t>
            </w:r>
          </w:hyperlink>
        </w:p>
        <w:p>
          <w:pPr>
            <w:pStyle w:val="Contents6"/>
            <w:tabs>
              <w:tab w:val="clear" w:pos="7609"/>
              <w:tab w:val="right" w:pos="9026" w:leader="dot"/>
            </w:tabs>
            <w:rPr/>
          </w:pPr>
          <w:hyperlink w:anchor="__RefHeading___Toc6328964_3224264995">
            <w:r>
              <w:rPr>
                <w:webHidden/>
                <w:rStyle w:val="IndexLink"/>
                <w:rtl w:val="true"/>
              </w:rPr>
              <w:t>و ثانیهما</w:t>
            </w:r>
            <w:r>
              <w:rPr>
                <w:rStyle w:val="IndexLink"/>
                <w:rtl w:val="true"/>
              </w:rPr>
              <w:t xml:space="preserve">: </w:t>
            </w:r>
            <w:r>
              <w:rPr>
                <w:rStyle w:val="IndexLink"/>
                <w:rtl w:val="true"/>
              </w:rPr>
              <w:t>بلحاظ حقیقتها فی نفس الأمر،</w:t>
            </w:r>
            <w:r>
              <w:rPr>
                <w:rStyle w:val="IndexLink"/>
                <w:rtl w:val="true"/>
              </w:rPr>
              <w:tab/>
            </w:r>
            <w:r>
              <w:rPr>
                <w:rStyle w:val="IndexLink"/>
              </w:rPr>
              <w:t>503</w:t>
            </w:r>
          </w:hyperlink>
        </w:p>
        <w:p>
          <w:pPr>
            <w:pStyle w:val="Contents4"/>
            <w:tabs>
              <w:tab w:val="clear" w:pos="8176"/>
              <w:tab w:val="right" w:pos="9026" w:leader="dot"/>
            </w:tabs>
            <w:rPr/>
          </w:pPr>
          <w:hyperlink w:anchor="__RefHeading___Toc6328966_3224264995">
            <w:r>
              <w:rPr>
                <w:webHidden/>
                <w:rStyle w:val="IndexLink"/>
                <w:rtl w:val="true"/>
              </w:rPr>
              <w:t>[</w:t>
            </w:r>
            <w:r>
              <w:rPr>
                <w:rStyle w:val="IndexLink"/>
              </w:rPr>
              <w:t>92</w:t>
            </w:r>
            <w:r>
              <w:rPr>
                <w:rStyle w:val="IndexLink"/>
                <w:rtl w:val="true"/>
              </w:rPr>
              <w:t>]</w:t>
            </w:r>
            <w:r>
              <w:rPr>
                <w:rStyle w:val="IndexLink"/>
                <w:rtl w:val="true"/>
              </w:rPr>
              <w:t>قوله علیه السّلام</w:t>
            </w:r>
            <w:r>
              <w:rPr>
                <w:rStyle w:val="IndexLink"/>
                <w:rtl w:val="true"/>
              </w:rPr>
              <w:t xml:space="preserve">: </w:t>
            </w:r>
            <w:r>
              <w:rPr>
                <w:rStyle w:val="IndexLink"/>
                <w:rtl w:val="true"/>
              </w:rPr>
              <w:t>ربنا آمنّا بما أنزلت و اتّبعنا الرسول فاکتبنا مع الشاهدین</w:t>
            </w:r>
            <w:r>
              <w:rPr>
                <w:rStyle w:val="IndexLink"/>
                <w:rtl w:val="true"/>
              </w:rPr>
              <w:t xml:space="preserve">. . </w:t>
            </w:r>
            <w:r>
              <w:rPr>
                <w:rStyle w:val="IndexLink"/>
                <w:rtl w:val="true"/>
              </w:rPr>
              <w:t>ربنا لا تزغ قلوبنا بعد إذ هدیتنا وهب لنا من لدنک رحمة إنک أنت الوهّاب</w:t>
            </w:r>
            <w:r>
              <w:rPr>
                <w:rStyle w:val="IndexLink"/>
                <w:rtl w:val="true"/>
              </w:rPr>
              <w:t>.</w:t>
              <w:tab/>
            </w:r>
            <w:r>
              <w:rPr>
                <w:rStyle w:val="IndexLink"/>
              </w:rPr>
              <w:t>508</w:t>
            </w:r>
          </w:hyperlink>
        </w:p>
        <w:p>
          <w:pPr>
            <w:pStyle w:val="Contents5"/>
            <w:tabs>
              <w:tab w:val="clear" w:pos="7892"/>
              <w:tab w:val="right" w:pos="9026" w:leader="dot"/>
            </w:tabs>
            <w:rPr/>
          </w:pPr>
          <w:hyperlink w:anchor="__RefHeading___Toc6328968_3224264995">
            <w:r>
              <w:rPr>
                <w:webHidden/>
                <w:rStyle w:val="IndexLink"/>
                <w:rtl w:val="true"/>
              </w:rPr>
              <w:t>اشارة</w:t>
            </w:r>
            <w:r>
              <w:rPr>
                <w:rStyle w:val="IndexLink"/>
                <w:rtl w:val="true"/>
              </w:rPr>
              <w:tab/>
            </w:r>
            <w:r>
              <w:rPr>
                <w:rStyle w:val="IndexLink"/>
              </w:rPr>
              <w:t>508</w:t>
            </w:r>
          </w:hyperlink>
        </w:p>
        <w:p>
          <w:pPr>
            <w:pStyle w:val="Contents5"/>
            <w:tabs>
              <w:tab w:val="clear" w:pos="7892"/>
              <w:tab w:val="right" w:pos="9026" w:leader="dot"/>
            </w:tabs>
            <w:rPr/>
          </w:pPr>
          <w:hyperlink w:anchor="__RefHeading___Toc6328970_3224264995">
            <w:r>
              <w:rPr>
                <w:webHidden/>
                <w:rStyle w:val="IndexLink"/>
                <w:rtl w:val="true"/>
              </w:rPr>
              <w:t>(</w:t>
            </w:r>
            <w:r>
              <w:rPr>
                <w:rStyle w:val="IndexLink"/>
                <w:rtl w:val="true"/>
              </w:rPr>
              <w:t>و اتّبعنا الرسول</w:t>
            </w:r>
            <w:r>
              <w:rPr>
                <w:rStyle w:val="IndexLink"/>
                <w:rtl w:val="true"/>
              </w:rPr>
              <w:t>)</w:t>
              <w:tab/>
            </w:r>
            <w:r>
              <w:rPr>
                <w:rStyle w:val="IndexLink"/>
              </w:rPr>
              <w:t>508</w:t>
            </w:r>
          </w:hyperlink>
        </w:p>
        <w:p>
          <w:pPr>
            <w:pStyle w:val="Contents5"/>
            <w:tabs>
              <w:tab w:val="clear" w:pos="7892"/>
              <w:tab w:val="right" w:pos="9026" w:leader="dot"/>
            </w:tabs>
            <w:rPr/>
          </w:pPr>
          <w:hyperlink w:anchor="__RefHeading___Toc6328972_3224264995">
            <w:r>
              <w:rPr>
                <w:webHidden/>
                <w:rStyle w:val="IndexLink"/>
                <w:rtl w:val="true"/>
              </w:rPr>
              <w:t>(</w:t>
            </w:r>
            <w:r>
              <w:rPr>
                <w:rStyle w:val="IndexLink"/>
                <w:rtl w:val="true"/>
              </w:rPr>
              <w:t>و اکتبنا مع الشاهدین</w:t>
            </w:r>
            <w:r>
              <w:rPr>
                <w:rStyle w:val="IndexLink"/>
                <w:rtl w:val="true"/>
              </w:rPr>
              <w:t>)</w:t>
              <w:tab/>
            </w:r>
            <w:r>
              <w:rPr>
                <w:rStyle w:val="IndexLink"/>
              </w:rPr>
              <w:t>510</w:t>
            </w:r>
          </w:hyperlink>
        </w:p>
        <w:p>
          <w:pPr>
            <w:pStyle w:val="Contents5"/>
            <w:tabs>
              <w:tab w:val="clear" w:pos="7892"/>
              <w:tab w:val="right" w:pos="9026" w:leader="dot"/>
            </w:tabs>
            <w:rPr/>
          </w:pPr>
          <w:hyperlink w:anchor="__RefHeading___Toc6328974_3224264995">
            <w:r>
              <w:rPr>
                <w:webHidden/>
                <w:rStyle w:val="IndexLink"/>
                <w:rtl w:val="true"/>
              </w:rPr>
              <w:t>[</w:t>
            </w:r>
            <w:r>
              <w:rPr>
                <w:rStyle w:val="IndexLink"/>
              </w:rPr>
              <w:t>93</w:t>
            </w:r>
            <w:r>
              <w:rPr>
                <w:rStyle w:val="IndexLink"/>
                <w:rtl w:val="true"/>
              </w:rPr>
              <w:t>]</w:t>
            </w:r>
            <w:r>
              <w:rPr>
                <w:rStyle w:val="IndexLink"/>
                <w:rtl w:val="true"/>
              </w:rPr>
              <w:t>و قوله</w:t>
            </w:r>
            <w:r>
              <w:rPr>
                <w:rStyle w:val="IndexLink"/>
                <w:rtl w:val="true"/>
              </w:rPr>
              <w:t>: «</w:t>
            </w:r>
            <w:r>
              <w:rPr>
                <w:rStyle w:val="IndexLink"/>
                <w:rtl w:val="true"/>
              </w:rPr>
              <w:t>ربنا لا تزغ قلوبنا بعد إذ هدیتنا</w:t>
            </w:r>
            <w:r>
              <w:rPr>
                <w:rStyle w:val="IndexLink"/>
                <w:rtl w:val="true"/>
              </w:rPr>
              <w:t>»</w:t>
              <w:tab/>
            </w:r>
            <w:r>
              <w:rPr>
                <w:rStyle w:val="IndexLink"/>
              </w:rPr>
              <w:t>510</w:t>
            </w:r>
          </w:hyperlink>
        </w:p>
        <w:p>
          <w:pPr>
            <w:pStyle w:val="Contents5"/>
            <w:tabs>
              <w:tab w:val="clear" w:pos="7892"/>
              <w:tab w:val="right" w:pos="9026" w:leader="dot"/>
            </w:tabs>
            <w:rPr/>
          </w:pPr>
          <w:hyperlink w:anchor="__RefHeading___Toc6328976_3224264995">
            <w:r>
              <w:rPr>
                <w:webHidden/>
                <w:rStyle w:val="IndexLink"/>
                <w:rtl w:val="true"/>
              </w:rPr>
              <w:t>و قوله</w:t>
            </w:r>
            <w:r>
              <w:rPr>
                <w:rStyle w:val="IndexLink"/>
                <w:rtl w:val="true"/>
              </w:rPr>
              <w:t>: «</w:t>
            </w:r>
            <w:r>
              <w:rPr>
                <w:rStyle w:val="IndexLink"/>
                <w:rtl w:val="true"/>
              </w:rPr>
              <w:t>وهب لنا من لدنک رحمة إنک أنت الوهاب</w:t>
            </w:r>
            <w:r>
              <w:rPr>
                <w:rStyle w:val="IndexLink"/>
                <w:rtl w:val="true"/>
              </w:rPr>
              <w:t>»</w:t>
              <w:tab/>
            </w:r>
            <w:r>
              <w:rPr>
                <w:rStyle w:val="IndexLink"/>
              </w:rPr>
              <w:t>511</w:t>
            </w:r>
          </w:hyperlink>
        </w:p>
        <w:p>
          <w:pPr>
            <w:pStyle w:val="Contents3"/>
            <w:tabs>
              <w:tab w:val="clear" w:pos="8459"/>
              <w:tab w:val="right" w:pos="9026" w:leader="dot"/>
            </w:tabs>
            <w:rPr/>
          </w:pPr>
          <w:hyperlink w:anchor="__RefHeading___Toc6328978_3224264995">
            <w:r>
              <w:rPr>
                <w:webHidden/>
                <w:rStyle w:val="IndexLink"/>
                <w:rtl w:val="true"/>
              </w:rPr>
              <w:t>قوله علیه السّلام</w:t>
            </w:r>
            <w:r>
              <w:rPr>
                <w:rStyle w:val="IndexLink"/>
                <w:rtl w:val="true"/>
              </w:rPr>
              <w:t xml:space="preserve">: </w:t>
            </w:r>
            <w:r>
              <w:rPr>
                <w:rStyle w:val="IndexLink"/>
                <w:rtl w:val="true"/>
              </w:rPr>
              <w:t>سبحان ربنا إن کان وعد ربنا لمفعولا</w:t>
            </w:r>
            <w:r>
              <w:rPr>
                <w:rStyle w:val="IndexLink"/>
                <w:rtl w:val="true"/>
              </w:rPr>
              <w:t>.</w:t>
              <w:tab/>
            </w:r>
            <w:r>
              <w:rPr>
                <w:rStyle w:val="IndexLink"/>
              </w:rPr>
              <w:t>518</w:t>
            </w:r>
          </w:hyperlink>
        </w:p>
        <w:p>
          <w:pPr>
            <w:pStyle w:val="Contents3"/>
            <w:tabs>
              <w:tab w:val="clear" w:pos="8459"/>
              <w:tab w:val="right" w:pos="9026" w:leader="dot"/>
            </w:tabs>
            <w:rPr/>
          </w:pPr>
          <w:hyperlink w:anchor="__RefHeading___Toc6328980_3224264995">
            <w:r>
              <w:rPr>
                <w:webHidden/>
                <w:rStyle w:val="IndexLink"/>
                <w:rtl w:val="true"/>
              </w:rPr>
              <w:t>[</w:t>
            </w:r>
            <w:r>
              <w:rPr>
                <w:rStyle w:val="IndexLink"/>
              </w:rPr>
              <w:t>94</w:t>
            </w:r>
            <w:r>
              <w:rPr>
                <w:rStyle w:val="IndexLink"/>
                <w:rtl w:val="true"/>
              </w:rPr>
              <w:t>]</w:t>
            </w:r>
            <w:r>
              <w:rPr>
                <w:rStyle w:val="IndexLink"/>
                <w:rtl w:val="true"/>
              </w:rPr>
              <w:t>قوله علیه السّلام</w:t>
            </w:r>
            <w:r>
              <w:rPr>
                <w:rStyle w:val="IndexLink"/>
                <w:rtl w:val="true"/>
              </w:rPr>
              <w:t xml:space="preserve">: </w:t>
            </w:r>
            <w:r>
              <w:rPr>
                <w:rStyle w:val="IndexLink"/>
                <w:rtl w:val="true"/>
              </w:rPr>
              <w:t>یا ولی اللّه إنّ بینی و بین اللّه عزّ و جل ذنوبا لا یأتی علیها إلاّ رضاکم</w:t>
            </w:r>
            <w:r>
              <w:rPr>
                <w:rStyle w:val="IndexLink"/>
                <w:rtl w:val="true"/>
              </w:rPr>
              <w:t>.</w:t>
              <w:tab/>
            </w:r>
            <w:r>
              <w:rPr>
                <w:rStyle w:val="IndexLink"/>
              </w:rPr>
              <w:t>519</w:t>
            </w:r>
          </w:hyperlink>
        </w:p>
        <w:p>
          <w:pPr>
            <w:pStyle w:val="Contents3"/>
            <w:tabs>
              <w:tab w:val="clear" w:pos="8459"/>
              <w:tab w:val="right" w:pos="9026" w:leader="dot"/>
            </w:tabs>
            <w:rPr/>
          </w:pPr>
          <w:hyperlink w:anchor="__RefHeading___Toc6328982_3224264995">
            <w:r>
              <w:rPr>
                <w:webHidden/>
                <w:rStyle w:val="IndexLink"/>
                <w:rtl w:val="true"/>
              </w:rPr>
              <w:t>[</w:t>
            </w:r>
            <w:r>
              <w:rPr>
                <w:rStyle w:val="IndexLink"/>
              </w:rPr>
              <w:t>95</w:t>
            </w:r>
            <w:r>
              <w:rPr>
                <w:rStyle w:val="IndexLink"/>
                <w:rtl w:val="true"/>
              </w:rPr>
              <w:t>]</w:t>
            </w:r>
            <w:r>
              <w:rPr>
                <w:rStyle w:val="IndexLink"/>
                <w:rtl w:val="true"/>
              </w:rPr>
              <w:t>قوله علیه السّلام</w:t>
            </w:r>
            <w:r>
              <w:rPr>
                <w:rStyle w:val="IndexLink"/>
                <w:rtl w:val="true"/>
              </w:rPr>
              <w:t xml:space="preserve">: </w:t>
            </w:r>
            <w:r>
              <w:rPr>
                <w:rStyle w:val="IndexLink"/>
                <w:rtl w:val="true"/>
              </w:rPr>
              <w:t>فبحق من ائتمنکم علی سرّه، و استرعاکم أمر خلقه، و قرن طاعتکم بطاعته، لما استوهبتم ذنوبی و کنتم شفعائی</w:t>
            </w:r>
            <w:r>
              <w:rPr>
                <w:rStyle w:val="IndexLink"/>
                <w:rtl w:val="true"/>
              </w:rPr>
              <w:t>.</w:t>
              <w:tab/>
            </w:r>
            <w:r>
              <w:rPr>
                <w:rStyle w:val="IndexLink"/>
              </w:rPr>
              <w:t>521</w:t>
            </w:r>
          </w:hyperlink>
        </w:p>
        <w:p>
          <w:pPr>
            <w:pStyle w:val="Contents3"/>
            <w:tabs>
              <w:tab w:val="clear" w:pos="8459"/>
              <w:tab w:val="right" w:pos="9026" w:leader="dot"/>
            </w:tabs>
            <w:rPr/>
          </w:pPr>
          <w:hyperlink w:anchor="__RefHeading___Toc6328984_3224264995">
            <w:r>
              <w:rPr>
                <w:webHidden/>
                <w:rStyle w:val="IndexLink"/>
                <w:rtl w:val="true"/>
              </w:rPr>
              <w:t>[</w:t>
            </w:r>
            <w:r>
              <w:rPr>
                <w:rStyle w:val="IndexLink"/>
              </w:rPr>
              <w:t>97</w:t>
            </w:r>
            <w:r>
              <w:rPr>
                <w:rStyle w:val="IndexLink"/>
                <w:rtl w:val="true"/>
              </w:rPr>
              <w:t>]</w:t>
            </w:r>
            <w:r>
              <w:rPr>
                <w:rStyle w:val="IndexLink"/>
                <w:rtl w:val="true"/>
              </w:rPr>
              <w:t>قوله علیه السّلام</w:t>
            </w:r>
            <w:r>
              <w:rPr>
                <w:rStyle w:val="IndexLink"/>
                <w:rtl w:val="true"/>
              </w:rPr>
              <w:t xml:space="preserve">: </w:t>
            </w:r>
            <w:r>
              <w:rPr>
                <w:rStyle w:val="IndexLink"/>
                <w:rtl w:val="true"/>
              </w:rPr>
              <w:t>فإنی لکم مطیع، من أطاعکم فقد أطاع اللّه، و من عصاکم فقد عصی اللّه، و من أحبّکم فقد أحبّ اللّه، و من أبغضکم فقد أبغض اللّه</w:t>
            </w:r>
            <w:r>
              <w:rPr>
                <w:rStyle w:val="IndexLink"/>
                <w:rtl w:val="true"/>
              </w:rPr>
              <w:t>.</w:t>
              <w:tab/>
            </w:r>
            <w:r>
              <w:rPr>
                <w:rStyle w:val="IndexLink"/>
              </w:rPr>
              <w:t>523</w:t>
            </w:r>
          </w:hyperlink>
        </w:p>
        <w:p>
          <w:pPr>
            <w:pStyle w:val="Contents3"/>
            <w:tabs>
              <w:tab w:val="clear" w:pos="8459"/>
              <w:tab w:val="right" w:pos="9026" w:leader="dot"/>
            </w:tabs>
            <w:rPr/>
          </w:pPr>
          <w:hyperlink w:anchor="__RefHeading___Toc6328986_3224264995">
            <w:r>
              <w:rPr>
                <w:webHidden/>
                <w:rStyle w:val="IndexLink"/>
                <w:rtl w:val="true"/>
              </w:rPr>
              <w:t>قوله علیه السّلام</w:t>
            </w:r>
            <w:r>
              <w:rPr>
                <w:rStyle w:val="IndexLink"/>
                <w:rtl w:val="true"/>
              </w:rPr>
              <w:t xml:space="preserve">: </w:t>
            </w:r>
            <w:r>
              <w:rPr>
                <w:rStyle w:val="IndexLink"/>
                <w:rtl w:val="true"/>
              </w:rPr>
              <w:t>اللهم إنی لو وجدت شفعاء أقرب إلیک من محمد و أهل بیته الأخیار الأئمة الأبرار لجعلتهم شفعائی</w:t>
            </w:r>
            <w:r>
              <w:rPr>
                <w:rStyle w:val="IndexLink"/>
                <w:rtl w:val="true"/>
              </w:rPr>
              <w:t>.</w:t>
              <w:tab/>
            </w:r>
            <w:r>
              <w:rPr>
                <w:rStyle w:val="IndexLink"/>
              </w:rPr>
              <w:t>524</w:t>
            </w:r>
          </w:hyperlink>
        </w:p>
        <w:p>
          <w:pPr>
            <w:pStyle w:val="Contents3"/>
            <w:tabs>
              <w:tab w:val="clear" w:pos="8459"/>
              <w:tab w:val="right" w:pos="9026" w:leader="dot"/>
            </w:tabs>
            <w:rPr/>
          </w:pPr>
          <w:hyperlink w:anchor="__RefHeading___Toc6328988_3224264995">
            <w:r>
              <w:rPr>
                <w:webHidden/>
                <w:rStyle w:val="IndexLink"/>
                <w:rtl w:val="true"/>
              </w:rPr>
              <w:t>قوله علیه السّلام</w:t>
            </w:r>
            <w:r>
              <w:rPr>
                <w:rStyle w:val="IndexLink"/>
                <w:rtl w:val="true"/>
              </w:rPr>
              <w:t xml:space="preserve">: </w:t>
            </w:r>
            <w:r>
              <w:rPr>
                <w:rStyle w:val="IndexLink"/>
                <w:rtl w:val="true"/>
              </w:rPr>
              <w:t>فبحقّهم الذی أوجبت لهم علیک، أسألک أن تدخلنی فی جملة العارفین بهم و بحقّهم، و فی زمرة المرحومین بشفاعتهم، إنک أرحم الراحمین و صلی اللّه علی محمد و آله الطاهرین و سلّم تسلیما کثیرا، و حسبنا اللّه و نعم الوکیل</w:t>
            </w:r>
            <w:r>
              <w:rPr>
                <w:rStyle w:val="IndexLink"/>
                <w:rtl w:val="true"/>
              </w:rPr>
              <w:t>.</w:t>
              <w:tab/>
            </w:r>
            <w:r>
              <w:rPr>
                <w:rStyle w:val="IndexLink"/>
              </w:rPr>
              <w:t>525</w:t>
            </w:r>
          </w:hyperlink>
        </w:p>
        <w:p>
          <w:pPr>
            <w:pStyle w:val="Contents4"/>
            <w:tabs>
              <w:tab w:val="clear" w:pos="8176"/>
              <w:tab w:val="right" w:pos="9026" w:leader="dot"/>
            </w:tabs>
            <w:rPr/>
          </w:pPr>
          <w:hyperlink w:anchor="__RefHeading___Toc6328990_3224264995">
            <w:r>
              <w:rPr>
                <w:webHidden/>
                <w:rStyle w:val="IndexLink"/>
                <w:rtl w:val="true"/>
              </w:rPr>
              <w:t>اشارة</w:t>
            </w:r>
            <w:r>
              <w:rPr>
                <w:rStyle w:val="IndexLink"/>
                <w:rtl w:val="true"/>
              </w:rPr>
              <w:tab/>
            </w:r>
            <w:r>
              <w:rPr>
                <w:rStyle w:val="IndexLink"/>
              </w:rPr>
              <w:t>525</w:t>
            </w:r>
          </w:hyperlink>
        </w:p>
        <w:p>
          <w:pPr>
            <w:pStyle w:val="Contents4"/>
            <w:tabs>
              <w:tab w:val="clear" w:pos="8176"/>
              <w:tab w:val="right" w:pos="9026" w:leader="dot"/>
            </w:tabs>
            <w:rPr/>
          </w:pPr>
          <w:hyperlink w:anchor="__RefHeading___Toc6328992_3224264995">
            <w:r>
              <w:rPr>
                <w:webHidden/>
                <w:rStyle w:val="IndexLink"/>
                <w:rtl w:val="true"/>
              </w:rPr>
              <w:t>و قوله</w:t>
            </w:r>
            <w:r>
              <w:rPr>
                <w:rStyle w:val="IndexLink"/>
                <w:rtl w:val="true"/>
              </w:rPr>
              <w:t>: «</w:t>
            </w:r>
            <w:r>
              <w:rPr>
                <w:rStyle w:val="IndexLink"/>
                <w:rtl w:val="true"/>
              </w:rPr>
              <w:t>أسألک أن تدخلنی فی جملة العارفین بهم</w:t>
            </w:r>
            <w:r>
              <w:rPr>
                <w:rStyle w:val="IndexLink"/>
                <w:rtl w:val="true"/>
              </w:rPr>
              <w:t>»</w:t>
              <w:tab/>
            </w:r>
            <w:r>
              <w:rPr>
                <w:rStyle w:val="IndexLink"/>
              </w:rPr>
              <w:t>528</w:t>
            </w:r>
          </w:hyperlink>
        </w:p>
        <w:p>
          <w:pPr>
            <w:pStyle w:val="Contents4"/>
            <w:tabs>
              <w:tab w:val="clear" w:pos="8176"/>
              <w:tab w:val="right" w:pos="9026" w:leader="dot"/>
            </w:tabs>
            <w:rPr/>
          </w:pPr>
          <w:hyperlink w:anchor="__RefHeading___Toc6328994_3224264995">
            <w:r>
              <w:rPr>
                <w:webHidden/>
                <w:rStyle w:val="IndexLink"/>
                <w:rtl w:val="true"/>
              </w:rPr>
              <w:t>[</w:t>
            </w:r>
            <w:r>
              <w:rPr>
                <w:rStyle w:val="IndexLink"/>
              </w:rPr>
              <w:t>100</w:t>
            </w:r>
            <w:r>
              <w:rPr>
                <w:rStyle w:val="IndexLink"/>
                <w:rtl w:val="true"/>
              </w:rPr>
              <w:t>]</w:t>
            </w:r>
            <w:r>
              <w:rPr>
                <w:rStyle w:val="IndexLink"/>
                <w:rtl w:val="true"/>
              </w:rPr>
              <w:t>و قوله علیه السّلام</w:t>
            </w:r>
            <w:r>
              <w:rPr>
                <w:rStyle w:val="IndexLink"/>
                <w:rtl w:val="true"/>
              </w:rPr>
              <w:t>: «</w:t>
            </w:r>
            <w:r>
              <w:rPr>
                <w:rStyle w:val="IndexLink"/>
                <w:rtl w:val="true"/>
              </w:rPr>
              <w:t>و بحقهم</w:t>
            </w:r>
            <w:r>
              <w:rPr>
                <w:rStyle w:val="IndexLink"/>
                <w:rtl w:val="true"/>
              </w:rPr>
              <w:t>»</w:t>
              <w:tab/>
            </w:r>
            <w:r>
              <w:rPr>
                <w:rStyle w:val="IndexLink"/>
              </w:rPr>
              <w:t>530</w:t>
            </w:r>
          </w:hyperlink>
        </w:p>
        <w:p>
          <w:pPr>
            <w:pStyle w:val="Contents4"/>
            <w:tabs>
              <w:tab w:val="clear" w:pos="8176"/>
              <w:tab w:val="right" w:pos="9026" w:leader="dot"/>
            </w:tabs>
            <w:rPr/>
          </w:pPr>
          <w:hyperlink w:anchor="__RefHeading___Toc6328996_3224264995">
            <w:r>
              <w:rPr>
                <w:webHidden/>
                <w:rStyle w:val="IndexLink"/>
                <w:rtl w:val="true"/>
              </w:rPr>
              <w:t>و قوله علیه السّلام</w:t>
            </w:r>
            <w:r>
              <w:rPr>
                <w:rStyle w:val="IndexLink"/>
                <w:rtl w:val="true"/>
              </w:rPr>
              <w:t>: «</w:t>
            </w:r>
            <w:r>
              <w:rPr>
                <w:rStyle w:val="IndexLink"/>
                <w:rtl w:val="true"/>
              </w:rPr>
              <w:t>و فی زمرة المرحومین بشفاعتهم</w:t>
            </w:r>
            <w:r>
              <w:rPr>
                <w:rStyle w:val="IndexLink"/>
                <w:rtl w:val="true"/>
              </w:rPr>
              <w:t>»</w:t>
              <w:tab/>
            </w:r>
            <w:r>
              <w:rPr>
                <w:rStyle w:val="IndexLink"/>
              </w:rPr>
              <w:t>530</w:t>
            </w:r>
          </w:hyperlink>
        </w:p>
        <w:p>
          <w:pPr>
            <w:pStyle w:val="Contents4"/>
            <w:tabs>
              <w:tab w:val="clear" w:pos="8176"/>
              <w:tab w:val="right" w:pos="9026" w:leader="dot"/>
            </w:tabs>
            <w:rPr/>
          </w:pPr>
          <w:hyperlink w:anchor="__RefHeading___Toc6328998_3224264995">
            <w:r>
              <w:rPr>
                <w:webHidden/>
                <w:rStyle w:val="IndexLink"/>
                <w:rtl w:val="true"/>
              </w:rPr>
              <w:t>و قوله</w:t>
            </w:r>
            <w:r>
              <w:rPr>
                <w:rStyle w:val="IndexLink"/>
                <w:rtl w:val="true"/>
              </w:rPr>
              <w:t>: «</w:t>
            </w:r>
            <w:r>
              <w:rPr>
                <w:rStyle w:val="IndexLink"/>
                <w:rtl w:val="true"/>
              </w:rPr>
              <w:t>إنّک أرحم الراحمین</w:t>
            </w:r>
            <w:r>
              <w:rPr>
                <w:rStyle w:val="IndexLink"/>
                <w:rtl w:val="true"/>
              </w:rPr>
              <w:t>»</w:t>
              <w:tab/>
            </w:r>
            <w:r>
              <w:rPr>
                <w:rStyle w:val="IndexLink"/>
              </w:rPr>
              <w:t>532</w:t>
            </w:r>
          </w:hyperlink>
        </w:p>
        <w:p>
          <w:pPr>
            <w:pStyle w:val="Contents4"/>
            <w:tabs>
              <w:tab w:val="clear" w:pos="8176"/>
              <w:tab w:val="right" w:pos="9026" w:leader="dot"/>
            </w:tabs>
            <w:rPr/>
          </w:pPr>
          <w:hyperlink w:anchor="__RefHeading___Toc6329000_3224264995">
            <w:r>
              <w:rPr>
                <w:webHidden/>
                <w:rStyle w:val="IndexLink"/>
                <w:rtl w:val="true"/>
              </w:rPr>
              <w:t>و أما قوله علیه السّلام</w:t>
            </w:r>
            <w:r>
              <w:rPr>
                <w:rStyle w:val="IndexLink"/>
                <w:rtl w:val="true"/>
              </w:rPr>
              <w:t>: «</w:t>
            </w:r>
            <w:r>
              <w:rPr>
                <w:rStyle w:val="IndexLink"/>
                <w:rtl w:val="true"/>
              </w:rPr>
              <w:t>و صلی اللّه علی محمد و آله الطاهرین</w:t>
            </w:r>
            <w:r>
              <w:rPr>
                <w:rStyle w:val="IndexLink"/>
                <w:rtl w:val="true"/>
              </w:rPr>
              <w:t>» .</w:t>
              <w:tab/>
            </w:r>
            <w:r>
              <w:rPr>
                <w:rStyle w:val="IndexLink"/>
              </w:rPr>
              <w:t>532</w:t>
            </w:r>
          </w:hyperlink>
        </w:p>
        <w:p>
          <w:pPr>
            <w:pStyle w:val="Contents5"/>
            <w:tabs>
              <w:tab w:val="clear" w:pos="7892"/>
              <w:tab w:val="right" w:pos="9026" w:leader="dot"/>
            </w:tabs>
            <w:rPr/>
          </w:pPr>
          <w:hyperlink w:anchor="__RefHeading___Toc6329002_3224264995">
            <w:r>
              <w:rPr>
                <w:webHidden/>
                <w:rStyle w:val="IndexLink"/>
                <w:rtl w:val="true"/>
              </w:rPr>
              <w:t>اشارة</w:t>
            </w:r>
            <w:r>
              <w:rPr>
                <w:rStyle w:val="IndexLink"/>
                <w:rtl w:val="true"/>
              </w:rPr>
              <w:tab/>
            </w:r>
            <w:r>
              <w:rPr>
                <w:rStyle w:val="IndexLink"/>
              </w:rPr>
              <w:t>532</w:t>
            </w:r>
          </w:hyperlink>
        </w:p>
        <w:p>
          <w:pPr>
            <w:pStyle w:val="Contents5"/>
            <w:tabs>
              <w:tab w:val="clear" w:pos="7892"/>
              <w:tab w:val="right" w:pos="9026" w:leader="dot"/>
            </w:tabs>
            <w:rPr/>
          </w:pPr>
          <w:hyperlink w:anchor="__RefHeading___Toc6329004_3224264995">
            <w:r>
              <w:rPr>
                <w:webHidden/>
                <w:rStyle w:val="IndexLink"/>
                <w:rtl w:val="true"/>
              </w:rPr>
              <w:t>و کیف کان فهاهنا أمور</w:t>
            </w:r>
            <w:r>
              <w:rPr>
                <w:rStyle w:val="IndexLink"/>
                <w:rtl w:val="true"/>
              </w:rPr>
              <w:t>:</w:t>
              <w:tab/>
            </w:r>
            <w:r>
              <w:rPr>
                <w:rStyle w:val="IndexLink"/>
              </w:rPr>
              <w:t>533</w:t>
            </w:r>
          </w:hyperlink>
        </w:p>
        <w:p>
          <w:pPr>
            <w:pStyle w:val="Contents6"/>
            <w:tabs>
              <w:tab w:val="clear" w:pos="7609"/>
              <w:tab w:val="right" w:pos="9026" w:leader="dot"/>
            </w:tabs>
            <w:rPr/>
          </w:pPr>
          <w:hyperlink w:anchor="__RefHeading___Toc6329006_3224264995">
            <w:r>
              <w:rPr>
                <w:webHidden/>
                <w:rStyle w:val="IndexLink"/>
                <w:rtl w:val="true"/>
              </w:rPr>
              <w:t>الأمر الأول</w:t>
            </w:r>
            <w:r>
              <w:rPr>
                <w:rStyle w:val="IndexLink"/>
                <w:rtl w:val="true"/>
              </w:rPr>
              <w:t xml:space="preserve">: </w:t>
            </w:r>
            <w:r>
              <w:rPr>
                <w:rStyle w:val="IndexLink"/>
                <w:rtl w:val="true"/>
              </w:rPr>
              <w:t>فیما ورد فی فضیلة الصلوة علی محمد و آله و التأکید بها عند ذکره صلّی اللّه علیه و آله و ذمّ تارکها</w:t>
            </w:r>
            <w:r>
              <w:rPr>
                <w:rStyle w:val="IndexLink"/>
                <w:rtl w:val="true"/>
              </w:rPr>
              <w:t>.</w:t>
              <w:tab/>
            </w:r>
            <w:r>
              <w:rPr>
                <w:rStyle w:val="IndexLink"/>
              </w:rPr>
              <w:t>533</w:t>
            </w:r>
          </w:hyperlink>
        </w:p>
        <w:p>
          <w:pPr>
            <w:pStyle w:val="Contents6"/>
            <w:tabs>
              <w:tab w:val="clear" w:pos="7609"/>
              <w:tab w:val="right" w:pos="9026" w:leader="dot"/>
            </w:tabs>
            <w:rPr/>
          </w:pPr>
          <w:hyperlink w:anchor="__RefHeading___Toc6329008_3224264995">
            <w:r>
              <w:rPr>
                <w:webHidden/>
                <w:rStyle w:val="IndexLink"/>
                <w:rtl w:val="true"/>
              </w:rPr>
              <w:t>الأمر الثانی</w:t>
            </w:r>
            <w:r>
              <w:rPr>
                <w:rStyle w:val="IndexLink"/>
                <w:rtl w:val="true"/>
              </w:rPr>
              <w:t xml:space="preserve">: </w:t>
            </w:r>
            <w:r>
              <w:rPr>
                <w:rStyle w:val="IndexLink"/>
                <w:rtl w:val="true"/>
              </w:rPr>
              <w:t>فی فضل الأوقات للصلوة علیه صلّی اللّه علیه و آله</w:t>
            </w:r>
            <w:r>
              <w:rPr>
                <w:rStyle w:val="IndexLink"/>
                <w:rtl w:val="true"/>
              </w:rPr>
              <w:t>.</w:t>
              <w:tab/>
            </w:r>
            <w:r>
              <w:rPr>
                <w:rStyle w:val="IndexLink"/>
              </w:rPr>
              <w:t>537</w:t>
            </w:r>
          </w:hyperlink>
        </w:p>
        <w:p>
          <w:pPr>
            <w:pStyle w:val="Contents6"/>
            <w:tabs>
              <w:tab w:val="clear" w:pos="7609"/>
              <w:tab w:val="right" w:pos="9026" w:leader="dot"/>
            </w:tabs>
            <w:rPr/>
          </w:pPr>
          <w:hyperlink w:anchor="__RefHeading___Toc6329010_3224264995">
            <w:r>
              <w:rPr>
                <w:webHidden/>
                <w:rStyle w:val="IndexLink"/>
                <w:rtl w:val="true"/>
              </w:rPr>
              <w:t>الأمر الثالث</w:t>
            </w:r>
            <w:r>
              <w:rPr>
                <w:rStyle w:val="IndexLink"/>
                <w:rtl w:val="true"/>
              </w:rPr>
              <w:t xml:space="preserve">: </w:t>
            </w:r>
            <w:r>
              <w:rPr>
                <w:rStyle w:val="IndexLink"/>
                <w:rtl w:val="true"/>
              </w:rPr>
              <w:t>أنه لا بد بل یجب ذکر الآل علیهم السّلام عقیب ذکره صلّی اللّه علیه و آله فی الصلوة علیه صلّی اللّه علیه و آله</w:t>
            </w:r>
            <w:r>
              <w:rPr>
                <w:rStyle w:val="IndexLink"/>
                <w:rtl w:val="true"/>
              </w:rPr>
              <w:t>.</w:t>
              <w:tab/>
            </w:r>
            <w:r>
              <w:rPr>
                <w:rStyle w:val="IndexLink"/>
              </w:rPr>
              <w:t>538</w:t>
            </w:r>
          </w:hyperlink>
        </w:p>
        <w:p>
          <w:pPr>
            <w:pStyle w:val="Contents6"/>
            <w:tabs>
              <w:tab w:val="clear" w:pos="7609"/>
              <w:tab w:val="right" w:pos="9026" w:leader="dot"/>
            </w:tabs>
            <w:rPr/>
          </w:pPr>
          <w:hyperlink w:anchor="__RefHeading___Toc6329012_3224264995">
            <w:r>
              <w:rPr>
                <w:webHidden/>
                <w:rStyle w:val="IndexLink"/>
                <w:rtl w:val="true"/>
              </w:rPr>
              <w:t>الأمر الرابع</w:t>
            </w:r>
            <w:r>
              <w:rPr>
                <w:rStyle w:val="IndexLink"/>
                <w:rtl w:val="true"/>
              </w:rPr>
              <w:t xml:space="preserve">: </w:t>
            </w:r>
            <w:r>
              <w:rPr>
                <w:rStyle w:val="IndexLink"/>
                <w:rtl w:val="true"/>
              </w:rPr>
              <w:t>أنه إذا ذکر أحد من الأنبیاء فلا بد من أن یبدأ بالصلوة علیه صلّی اللّه علیه و آله ثم علیه</w:t>
            </w:r>
            <w:r>
              <w:rPr>
                <w:rStyle w:val="IndexLink"/>
                <w:rtl w:val="true"/>
              </w:rPr>
              <w:t>.</w:t>
              <w:tab/>
            </w:r>
            <w:r>
              <w:rPr>
                <w:rStyle w:val="IndexLink"/>
              </w:rPr>
              <w:t>539</w:t>
            </w:r>
          </w:hyperlink>
        </w:p>
        <w:p>
          <w:pPr>
            <w:pStyle w:val="Contents6"/>
            <w:tabs>
              <w:tab w:val="clear" w:pos="7609"/>
              <w:tab w:val="right" w:pos="9026" w:leader="dot"/>
            </w:tabs>
            <w:rPr/>
          </w:pPr>
          <w:hyperlink w:anchor="__RefHeading___Toc6329014_3224264995">
            <w:r>
              <w:rPr>
                <w:webHidden/>
                <w:rStyle w:val="IndexLink"/>
                <w:rtl w:val="true"/>
              </w:rPr>
              <w:t>الأمر الخامس</w:t>
            </w:r>
            <w:r>
              <w:rPr>
                <w:rStyle w:val="IndexLink"/>
                <w:rtl w:val="true"/>
              </w:rPr>
              <w:t xml:space="preserve">: </w:t>
            </w:r>
            <w:r>
              <w:rPr>
                <w:rStyle w:val="IndexLink"/>
                <w:rtl w:val="true"/>
              </w:rPr>
              <w:t>فی بیان کیفیة الصلوة علیه فی الجملة</w:t>
            </w:r>
            <w:r>
              <w:rPr>
                <w:rStyle w:val="IndexLink"/>
                <w:rtl w:val="true"/>
              </w:rPr>
              <w:t>.</w:t>
              <w:tab/>
            </w:r>
            <w:r>
              <w:rPr>
                <w:rStyle w:val="IndexLink"/>
              </w:rPr>
              <w:t>539</w:t>
            </w:r>
          </w:hyperlink>
        </w:p>
        <w:p>
          <w:pPr>
            <w:pStyle w:val="Contents6"/>
            <w:tabs>
              <w:tab w:val="clear" w:pos="7609"/>
              <w:tab w:val="right" w:pos="9026" w:leader="dot"/>
            </w:tabs>
            <w:rPr/>
          </w:pPr>
          <w:hyperlink w:anchor="__RefHeading___Toc6329016_3224264995">
            <w:r>
              <w:rPr>
                <w:webHidden/>
                <w:rStyle w:val="IndexLink"/>
                <w:rtl w:val="true"/>
              </w:rPr>
              <w:t>الأمر السادس</w:t>
            </w:r>
            <w:r>
              <w:rPr>
                <w:rStyle w:val="IndexLink"/>
                <w:rtl w:val="true"/>
              </w:rPr>
              <w:t xml:space="preserve">: </w:t>
            </w:r>
            <w:r>
              <w:rPr>
                <w:rStyle w:val="IndexLink"/>
                <w:rtl w:val="true"/>
              </w:rPr>
              <w:t>فی بیان معنی الصلوة و السلام علیه صلّی اللّه علیه و آله</w:t>
            </w:r>
            <w:r>
              <w:rPr>
                <w:rStyle w:val="IndexLink"/>
                <w:rtl w:val="true"/>
              </w:rPr>
              <w:t>.</w:t>
              <w:tab/>
            </w:r>
            <w:r>
              <w:rPr>
                <w:rStyle w:val="IndexLink"/>
              </w:rPr>
              <w:t>541</w:t>
            </w:r>
          </w:hyperlink>
        </w:p>
        <w:p>
          <w:pPr>
            <w:pStyle w:val="Contents6"/>
            <w:tabs>
              <w:tab w:val="clear" w:pos="7609"/>
              <w:tab w:val="right" w:pos="9026" w:leader="dot"/>
            </w:tabs>
            <w:rPr/>
          </w:pPr>
          <w:hyperlink w:anchor="__RefHeading___Toc6329018_3224264995">
            <w:r>
              <w:rPr>
                <w:webHidden/>
                <w:rStyle w:val="IndexLink"/>
                <w:rtl w:val="true"/>
              </w:rPr>
              <w:t>اشارة</w:t>
            </w:r>
            <w:r>
              <w:rPr>
                <w:rStyle w:val="IndexLink"/>
                <w:rtl w:val="true"/>
              </w:rPr>
              <w:tab/>
            </w:r>
            <w:r>
              <w:rPr>
                <w:rStyle w:val="IndexLink"/>
              </w:rPr>
              <w:t>541</w:t>
            </w:r>
          </w:hyperlink>
        </w:p>
        <w:p>
          <w:pPr>
            <w:pStyle w:val="Contents6"/>
            <w:tabs>
              <w:tab w:val="clear" w:pos="7609"/>
              <w:tab w:val="right" w:pos="9026" w:leader="dot"/>
            </w:tabs>
            <w:rPr/>
          </w:pPr>
          <w:hyperlink w:anchor="__RefHeading___Toc6329020_3224264995">
            <w:r>
              <w:rPr>
                <w:webHidden/>
                <w:rStyle w:val="IndexLink"/>
                <w:rtl w:val="true"/>
              </w:rPr>
              <w:t>أقول</w:t>
            </w:r>
            <w:r>
              <w:rPr>
                <w:rStyle w:val="IndexLink"/>
                <w:rtl w:val="true"/>
              </w:rPr>
              <w:t xml:space="preserve">: </w:t>
            </w:r>
            <w:r>
              <w:rPr>
                <w:rStyle w:val="IndexLink"/>
                <w:rtl w:val="true"/>
              </w:rPr>
              <w:t>هنا أمران</w:t>
            </w:r>
            <w:r>
              <w:rPr>
                <w:rStyle w:val="IndexLink"/>
                <w:rtl w:val="true"/>
              </w:rPr>
              <w:t>:</w:t>
              <w:tab/>
            </w:r>
            <w:r>
              <w:rPr>
                <w:rStyle w:val="IndexLink"/>
              </w:rPr>
              <w:t>543</w:t>
            </w:r>
          </w:hyperlink>
        </w:p>
        <w:p>
          <w:pPr>
            <w:pStyle w:val="Contents6"/>
            <w:tabs>
              <w:tab w:val="clear" w:pos="7609"/>
              <w:tab w:val="right" w:pos="9026" w:leader="dot"/>
            </w:tabs>
            <w:rPr/>
          </w:pPr>
          <w:hyperlink w:anchor="__RefHeading___Toc6329022_3224264995">
            <w:r>
              <w:rPr>
                <w:webHidden/>
                <w:rStyle w:val="IndexLink"/>
                <w:rtl w:val="true"/>
              </w:rPr>
              <w:t>الأول</w:t>
            </w:r>
            <w:r>
              <w:rPr>
                <w:rStyle w:val="IndexLink"/>
                <w:rtl w:val="true"/>
              </w:rPr>
              <w:t xml:space="preserve">: </w:t>
            </w:r>
            <w:r>
              <w:rPr>
                <w:rStyle w:val="IndexLink"/>
                <w:rtl w:val="true"/>
              </w:rPr>
              <w:t>فی معنی الصلوة علیه و علیهم صلّی اللّه علیه و آله</w:t>
            </w:r>
            <w:r>
              <w:rPr>
                <w:rStyle w:val="IndexLink"/>
                <w:rtl w:val="true"/>
              </w:rPr>
              <w:t>.</w:t>
              <w:tab/>
            </w:r>
            <w:r>
              <w:rPr>
                <w:rStyle w:val="IndexLink"/>
              </w:rPr>
              <w:t>543</w:t>
            </w:r>
          </w:hyperlink>
        </w:p>
        <w:p>
          <w:pPr>
            <w:pStyle w:val="Contents6"/>
            <w:tabs>
              <w:tab w:val="clear" w:pos="7609"/>
              <w:tab w:val="right" w:pos="9026" w:leader="dot"/>
            </w:tabs>
            <w:rPr/>
          </w:pPr>
          <w:hyperlink w:anchor="__RefHeading___Toc6329024_3224264995">
            <w:r>
              <w:rPr>
                <w:webHidden/>
                <w:rStyle w:val="IndexLink"/>
                <w:rtl w:val="true"/>
              </w:rPr>
              <w:t>و أما الأمر الثانی</w:t>
            </w:r>
            <w:r>
              <w:rPr>
                <w:rStyle w:val="IndexLink"/>
                <w:rtl w:val="true"/>
              </w:rPr>
              <w:t xml:space="preserve">: </w:t>
            </w:r>
            <w:r>
              <w:rPr>
                <w:rStyle w:val="IndexLink"/>
                <w:rtl w:val="true"/>
              </w:rPr>
              <w:t>أعنی بیان معنی و سلّم تسلیما کثیرا و معنی السلام علیه صلّی اللّه علیه و آله</w:t>
            </w:r>
            <w:r>
              <w:rPr>
                <w:rStyle w:val="IndexLink"/>
                <w:rtl w:val="true"/>
              </w:rPr>
              <w:tab/>
            </w:r>
            <w:r>
              <w:rPr>
                <w:rStyle w:val="IndexLink"/>
              </w:rPr>
              <w:t>552</w:t>
            </w:r>
          </w:hyperlink>
        </w:p>
        <w:p>
          <w:pPr>
            <w:pStyle w:val="Contents4"/>
            <w:tabs>
              <w:tab w:val="clear" w:pos="8176"/>
              <w:tab w:val="right" w:pos="9026" w:leader="dot"/>
            </w:tabs>
            <w:rPr/>
          </w:pPr>
          <w:hyperlink w:anchor="__RefHeading___Toc6329026_3224264995">
            <w:r>
              <w:rPr>
                <w:webHidden/>
                <w:rStyle w:val="IndexLink"/>
                <w:rtl w:val="true"/>
              </w:rPr>
              <w:t>و أما قوله علیه السّلام</w:t>
            </w:r>
            <w:r>
              <w:rPr>
                <w:rStyle w:val="IndexLink"/>
                <w:rtl w:val="true"/>
              </w:rPr>
              <w:t>: «</w:t>
            </w:r>
            <w:r>
              <w:rPr>
                <w:rStyle w:val="IndexLink"/>
                <w:rtl w:val="true"/>
              </w:rPr>
              <w:t>و حسبنا اللّه و نعم الوکیل</w:t>
            </w:r>
            <w:r>
              <w:rPr>
                <w:rStyle w:val="IndexLink"/>
                <w:rtl w:val="true"/>
              </w:rPr>
              <w:t>» .</w:t>
              <w:tab/>
            </w:r>
            <w:r>
              <w:rPr>
                <w:rStyle w:val="IndexLink"/>
              </w:rPr>
              <w:t>555</w:t>
            </w:r>
          </w:hyperlink>
        </w:p>
        <w:p>
          <w:pPr>
            <w:pStyle w:val="Contents5"/>
            <w:tabs>
              <w:tab w:val="clear" w:pos="7892"/>
              <w:tab w:val="right" w:pos="9026" w:leader="dot"/>
            </w:tabs>
            <w:rPr/>
          </w:pPr>
          <w:hyperlink w:anchor="__RefHeading___Toc6329028_3224264995">
            <w:r>
              <w:rPr>
                <w:webHidden/>
                <w:rStyle w:val="IndexLink"/>
                <w:rtl w:val="true"/>
              </w:rPr>
              <w:t>فقوله</w:t>
            </w:r>
            <w:r>
              <w:rPr>
                <w:rStyle w:val="IndexLink"/>
                <w:rtl w:val="true"/>
              </w:rPr>
              <w:t>: «</w:t>
            </w:r>
            <w:r>
              <w:rPr>
                <w:rStyle w:val="IndexLink"/>
                <w:rtl w:val="true"/>
              </w:rPr>
              <w:t>حسبنا اللّه</w:t>
            </w:r>
            <w:r>
              <w:rPr>
                <w:rStyle w:val="IndexLink"/>
                <w:rtl w:val="true"/>
              </w:rPr>
              <w:t>»</w:t>
              <w:tab/>
            </w:r>
            <w:r>
              <w:rPr>
                <w:rStyle w:val="IndexLink"/>
              </w:rPr>
              <w:t>555</w:t>
            </w:r>
          </w:hyperlink>
        </w:p>
        <w:p>
          <w:pPr>
            <w:pStyle w:val="Contents5"/>
            <w:tabs>
              <w:tab w:val="clear" w:pos="7892"/>
              <w:tab w:val="right" w:pos="9026" w:leader="dot"/>
            </w:tabs>
            <w:rPr/>
          </w:pPr>
          <w:hyperlink w:anchor="__RefHeading___Toc6329030_3224264995">
            <w:r>
              <w:rPr>
                <w:webHidden/>
                <w:rStyle w:val="IndexLink"/>
                <w:rtl w:val="true"/>
              </w:rPr>
              <w:t>و قوله علیه السّلام</w:t>
            </w:r>
            <w:r>
              <w:rPr>
                <w:rStyle w:val="IndexLink"/>
                <w:rtl w:val="true"/>
              </w:rPr>
              <w:t>: «</w:t>
            </w:r>
            <w:r>
              <w:rPr>
                <w:rStyle w:val="IndexLink"/>
                <w:rtl w:val="true"/>
              </w:rPr>
              <w:t>و نعم الوکیل</w:t>
            </w:r>
            <w:r>
              <w:rPr>
                <w:rStyle w:val="IndexLink"/>
                <w:rtl w:val="true"/>
              </w:rPr>
              <w:t>»</w:t>
              <w:tab/>
            </w:r>
            <w:r>
              <w:rPr>
                <w:rStyle w:val="IndexLink"/>
              </w:rPr>
              <w:t>555</w:t>
            </w:r>
          </w:hyperlink>
        </w:p>
        <w:p>
          <w:pPr>
            <w:pStyle w:val="Contents2"/>
            <w:tabs>
              <w:tab w:val="clear" w:pos="8743"/>
              <w:tab w:val="right" w:pos="9026" w:leader="dot"/>
            </w:tabs>
            <w:rPr/>
          </w:pPr>
          <w:hyperlink w:anchor="__RefHeading___Toc6329032_3224264995">
            <w:r>
              <w:rPr>
                <w:webHidden/>
                <w:rStyle w:val="IndexLink"/>
                <w:rtl w:val="true"/>
              </w:rPr>
              <w:t>الوداع</w:t>
            </w:r>
            <w:r>
              <w:rPr>
                <w:rStyle w:val="IndexLink"/>
                <w:rtl w:val="true"/>
              </w:rPr>
              <w:tab/>
            </w:r>
            <w:r>
              <w:rPr>
                <w:rStyle w:val="IndexLink"/>
              </w:rPr>
              <w:t>558</w:t>
            </w:r>
          </w:hyperlink>
        </w:p>
        <w:p>
          <w:pPr>
            <w:pStyle w:val="Contents3"/>
            <w:tabs>
              <w:tab w:val="clear" w:pos="8459"/>
              <w:tab w:val="right" w:pos="9026" w:leader="dot"/>
            </w:tabs>
            <w:rPr/>
          </w:pPr>
          <w:hyperlink w:anchor="__RefHeading___Toc6329034_3224264995">
            <w:r>
              <w:rPr>
                <w:webHidden/>
                <w:rStyle w:val="IndexLink"/>
                <w:rtl w:val="true"/>
              </w:rPr>
              <w:t>اشارة</w:t>
            </w:r>
            <w:r>
              <w:rPr>
                <w:rStyle w:val="IndexLink"/>
                <w:rtl w:val="true"/>
              </w:rPr>
              <w:tab/>
            </w:r>
            <w:r>
              <w:rPr>
                <w:rStyle w:val="IndexLink"/>
              </w:rPr>
              <w:t>558</w:t>
            </w:r>
          </w:hyperlink>
        </w:p>
        <w:p>
          <w:pPr>
            <w:pStyle w:val="Contents3"/>
            <w:tabs>
              <w:tab w:val="clear" w:pos="8459"/>
              <w:tab w:val="right" w:pos="9026" w:leader="dot"/>
            </w:tabs>
            <w:rPr/>
          </w:pPr>
          <w:hyperlink w:anchor="__RefHeading___Toc6329036_3224264995">
            <w:r>
              <w:rPr>
                <w:webHidden/>
                <w:rStyle w:val="IndexLink"/>
                <w:rtl w:val="true"/>
              </w:rPr>
              <w:t>قوله علیه السّلام</w:t>
            </w:r>
            <w:r>
              <w:rPr>
                <w:rStyle w:val="IndexLink"/>
                <w:rtl w:val="true"/>
              </w:rPr>
              <w:t xml:space="preserve">: </w:t>
            </w:r>
            <w:r>
              <w:rPr>
                <w:rStyle w:val="IndexLink"/>
                <w:rtl w:val="true"/>
              </w:rPr>
              <w:t>فقل</w:t>
            </w:r>
            <w:r>
              <w:rPr>
                <w:rStyle w:val="IndexLink"/>
                <w:rtl w:val="true"/>
              </w:rPr>
              <w:t xml:space="preserve">: </w:t>
            </w:r>
            <w:r>
              <w:rPr>
                <w:rStyle w:val="IndexLink"/>
                <w:rtl w:val="true"/>
              </w:rPr>
              <w:t>السلام علیکم سلام مودّع لا سئم و لا قال و لا مال</w:t>
            </w:r>
            <w:r>
              <w:rPr>
                <w:rStyle w:val="IndexLink"/>
                <w:rtl w:val="true"/>
              </w:rPr>
              <w:t>.</w:t>
              <w:tab/>
            </w:r>
            <w:r>
              <w:rPr>
                <w:rStyle w:val="IndexLink"/>
              </w:rPr>
              <w:t>560</w:t>
            </w:r>
          </w:hyperlink>
        </w:p>
        <w:p>
          <w:pPr>
            <w:pStyle w:val="Contents3"/>
            <w:tabs>
              <w:tab w:val="clear" w:pos="8459"/>
              <w:tab w:val="right" w:pos="9026" w:leader="dot"/>
            </w:tabs>
            <w:rPr/>
          </w:pPr>
          <w:hyperlink w:anchor="__RefHeading___Toc6329038_3224264995">
            <w:r>
              <w:rPr>
                <w:webHidden/>
                <w:rStyle w:val="IndexLink"/>
                <w:rtl w:val="true"/>
              </w:rPr>
              <w:t>قوله علیه السّلام</w:t>
            </w:r>
            <w:r>
              <w:rPr>
                <w:rStyle w:val="IndexLink"/>
                <w:rtl w:val="true"/>
              </w:rPr>
              <w:t xml:space="preserve">: </w:t>
            </w:r>
            <w:r>
              <w:rPr>
                <w:rStyle w:val="IndexLink"/>
                <w:rtl w:val="true"/>
              </w:rPr>
              <w:t>و رحمة اللّه و برکاته علیکم یا أهل بیت النبوّة إنه حمید مجید</w:t>
            </w:r>
            <w:r>
              <w:rPr>
                <w:rStyle w:val="IndexLink"/>
                <w:rtl w:val="true"/>
              </w:rPr>
              <w:t>.</w:t>
              <w:tab/>
            </w:r>
            <w:r>
              <w:rPr>
                <w:rStyle w:val="IndexLink"/>
              </w:rPr>
              <w:t>561</w:t>
            </w:r>
          </w:hyperlink>
        </w:p>
        <w:p>
          <w:pPr>
            <w:pStyle w:val="Contents3"/>
            <w:tabs>
              <w:tab w:val="clear" w:pos="8459"/>
              <w:tab w:val="right" w:pos="9026" w:leader="dot"/>
            </w:tabs>
            <w:rPr/>
          </w:pPr>
          <w:hyperlink w:anchor="__RefHeading___Toc6329040_3224264995">
            <w:r>
              <w:rPr>
                <w:webHidden/>
                <w:rStyle w:val="IndexLink"/>
                <w:rtl w:val="true"/>
              </w:rPr>
              <w:t>قوله علیه السّلام</w:t>
            </w:r>
            <w:r>
              <w:rPr>
                <w:rStyle w:val="IndexLink"/>
                <w:rtl w:val="true"/>
              </w:rPr>
              <w:t xml:space="preserve">: </w:t>
            </w:r>
            <w:r>
              <w:rPr>
                <w:rStyle w:val="IndexLink"/>
                <w:rtl w:val="true"/>
              </w:rPr>
              <w:t>سلام ولی لکم، غیر راغب عنکم، و لا مستبدل بکم، و لا مؤثر علیکم، و لا منحرف عنکم، و لا زاهد فی قربکم</w:t>
            </w:r>
            <w:r>
              <w:rPr>
                <w:rStyle w:val="IndexLink"/>
                <w:rtl w:val="true"/>
              </w:rPr>
              <w:t>.</w:t>
              <w:tab/>
            </w:r>
            <w:r>
              <w:rPr>
                <w:rStyle w:val="IndexLink"/>
              </w:rPr>
              <w:t>562</w:t>
            </w:r>
          </w:hyperlink>
        </w:p>
        <w:p>
          <w:pPr>
            <w:pStyle w:val="Contents3"/>
            <w:tabs>
              <w:tab w:val="clear" w:pos="8459"/>
              <w:tab w:val="right" w:pos="9026" w:leader="dot"/>
            </w:tabs>
            <w:rPr/>
          </w:pPr>
          <w:hyperlink w:anchor="__RefHeading___Toc6329042_3224264995">
            <w:r>
              <w:rPr>
                <w:webHidden/>
                <w:rStyle w:val="IndexLink"/>
                <w:rtl w:val="true"/>
              </w:rPr>
              <w:t>قوله علیه السّلام</w:t>
            </w:r>
            <w:r>
              <w:rPr>
                <w:rStyle w:val="IndexLink"/>
                <w:rtl w:val="true"/>
              </w:rPr>
              <w:t xml:space="preserve">: </w:t>
            </w:r>
            <w:r>
              <w:rPr>
                <w:rStyle w:val="IndexLink"/>
                <w:rtl w:val="true"/>
              </w:rPr>
              <w:t>لا جعله اللّه آخر العهد من زیارة قبورکم، و إتیان مشاهدکم، و السلام علیکم</w:t>
            </w:r>
            <w:r>
              <w:rPr>
                <w:rStyle w:val="IndexLink"/>
                <w:rtl w:val="true"/>
              </w:rPr>
              <w:t>.</w:t>
              <w:tab/>
            </w:r>
            <w:r>
              <w:rPr>
                <w:rStyle w:val="IndexLink"/>
              </w:rPr>
              <w:t>564</w:t>
            </w:r>
          </w:hyperlink>
        </w:p>
        <w:p>
          <w:pPr>
            <w:pStyle w:val="Contents3"/>
            <w:tabs>
              <w:tab w:val="clear" w:pos="8459"/>
              <w:tab w:val="right" w:pos="9026" w:leader="dot"/>
            </w:tabs>
            <w:rPr/>
          </w:pPr>
          <w:hyperlink w:anchor="__RefHeading___Toc6329044_3224264995">
            <w:r>
              <w:rPr>
                <w:webHidden/>
                <w:rStyle w:val="IndexLink"/>
                <w:rtl w:val="true"/>
              </w:rPr>
              <w:t>قوله علیه السّلام</w:t>
            </w:r>
            <w:r>
              <w:rPr>
                <w:rStyle w:val="IndexLink"/>
                <w:rtl w:val="true"/>
              </w:rPr>
              <w:t xml:space="preserve">: </w:t>
            </w:r>
            <w:r>
              <w:rPr>
                <w:rStyle w:val="IndexLink"/>
                <w:rtl w:val="true"/>
              </w:rPr>
              <w:t>و حشرنی اللّه فی زمرتکم، و أوردنی حوضکم، و جعلنی من حزبکم، و أرضاکم عنّی</w:t>
            </w:r>
            <w:r>
              <w:rPr>
                <w:rStyle w:val="IndexLink"/>
                <w:rtl w:val="true"/>
              </w:rPr>
              <w:t>.</w:t>
              <w:tab/>
            </w:r>
            <w:r>
              <w:rPr>
                <w:rStyle w:val="IndexLink"/>
              </w:rPr>
              <w:t>576</w:t>
            </w:r>
          </w:hyperlink>
        </w:p>
        <w:p>
          <w:pPr>
            <w:pStyle w:val="Contents3"/>
            <w:tabs>
              <w:tab w:val="clear" w:pos="8459"/>
              <w:tab w:val="right" w:pos="9026" w:leader="dot"/>
            </w:tabs>
            <w:rPr/>
          </w:pPr>
          <w:hyperlink w:anchor="__RefHeading___Toc6329046_3224264995">
            <w:r>
              <w:rPr>
                <w:webHidden/>
                <w:rStyle w:val="IndexLink"/>
                <w:rtl w:val="true"/>
              </w:rPr>
              <w:t>قوله علیه السّلام</w:t>
            </w:r>
            <w:r>
              <w:rPr>
                <w:rStyle w:val="IndexLink"/>
                <w:rtl w:val="true"/>
              </w:rPr>
              <w:t xml:space="preserve">: </w:t>
            </w:r>
            <w:r>
              <w:rPr>
                <w:rStyle w:val="IndexLink"/>
                <w:rtl w:val="true"/>
              </w:rPr>
              <w:t>و مکننی فی دولتکم، و أحیانی فی رجعتکم، و ملکنی فی أیامکم</w:t>
            </w:r>
            <w:r>
              <w:rPr>
                <w:rStyle w:val="IndexLink"/>
                <w:rtl w:val="true"/>
              </w:rPr>
              <w:t>.</w:t>
              <w:tab/>
            </w:r>
            <w:r>
              <w:rPr>
                <w:rStyle w:val="IndexLink"/>
              </w:rPr>
              <w:t>582</w:t>
            </w:r>
          </w:hyperlink>
        </w:p>
        <w:p>
          <w:pPr>
            <w:pStyle w:val="Contents3"/>
            <w:tabs>
              <w:tab w:val="clear" w:pos="8459"/>
              <w:tab w:val="right" w:pos="9026" w:leader="dot"/>
            </w:tabs>
            <w:rPr/>
          </w:pPr>
          <w:hyperlink w:anchor="__RefHeading___Toc6329048_3224264995">
            <w:r>
              <w:rPr>
                <w:webHidden/>
                <w:rStyle w:val="IndexLink"/>
                <w:rtl w:val="true"/>
              </w:rPr>
              <w:t>قوله علیه السّلام</w:t>
            </w:r>
            <w:r>
              <w:rPr>
                <w:rStyle w:val="IndexLink"/>
                <w:rtl w:val="true"/>
              </w:rPr>
              <w:t xml:space="preserve">: </w:t>
            </w:r>
            <w:r>
              <w:rPr>
                <w:rStyle w:val="IndexLink"/>
                <w:rtl w:val="true"/>
              </w:rPr>
              <w:t>و شکر سعیی بکم، و غفر ذنبی بشفاعتکم</w:t>
            </w:r>
            <w:r>
              <w:rPr>
                <w:rStyle w:val="IndexLink"/>
                <w:rtl w:val="true"/>
              </w:rPr>
              <w:t>.</w:t>
              <w:tab/>
            </w:r>
            <w:r>
              <w:rPr>
                <w:rStyle w:val="IndexLink"/>
              </w:rPr>
              <w:t>583</w:t>
            </w:r>
          </w:hyperlink>
        </w:p>
        <w:p>
          <w:pPr>
            <w:pStyle w:val="Contents3"/>
            <w:tabs>
              <w:tab w:val="clear" w:pos="8459"/>
              <w:tab w:val="right" w:pos="9026" w:leader="dot"/>
            </w:tabs>
            <w:rPr/>
          </w:pPr>
          <w:hyperlink w:anchor="__RefHeading___Toc6329050_3224264995">
            <w:r>
              <w:rPr>
                <w:webHidden/>
                <w:rStyle w:val="IndexLink"/>
                <w:rtl w:val="true"/>
              </w:rPr>
              <w:t>قوله علیه السّلام</w:t>
            </w:r>
            <w:r>
              <w:rPr>
                <w:rStyle w:val="IndexLink"/>
                <w:rtl w:val="true"/>
              </w:rPr>
              <w:t xml:space="preserve">: </w:t>
            </w:r>
            <w:r>
              <w:rPr>
                <w:rStyle w:val="IndexLink"/>
                <w:rtl w:val="true"/>
              </w:rPr>
              <w:t>و أقال عثرتی، و أعلی کعبی بموالاتکم، و شرفنی بطاعتکم، و أعزّنی بهداکم</w:t>
            </w:r>
            <w:r>
              <w:rPr>
                <w:rStyle w:val="IndexLink"/>
                <w:rtl w:val="true"/>
              </w:rPr>
              <w:t>.</w:t>
              <w:tab/>
            </w:r>
            <w:r>
              <w:rPr>
                <w:rStyle w:val="IndexLink"/>
              </w:rPr>
              <w:t>584</w:t>
            </w:r>
          </w:hyperlink>
        </w:p>
        <w:p>
          <w:pPr>
            <w:pStyle w:val="Contents3"/>
            <w:tabs>
              <w:tab w:val="clear" w:pos="8459"/>
              <w:tab w:val="right" w:pos="9026" w:leader="dot"/>
            </w:tabs>
            <w:rPr/>
          </w:pPr>
          <w:hyperlink w:anchor="__RefHeading___Toc6329052_3224264995">
            <w:r>
              <w:rPr>
                <w:webHidden/>
                <w:rStyle w:val="IndexLink"/>
                <w:rtl w:val="true"/>
              </w:rPr>
              <w:t>قوله علیه السّلام</w:t>
            </w:r>
            <w:r>
              <w:rPr>
                <w:rStyle w:val="IndexLink"/>
                <w:rtl w:val="true"/>
              </w:rPr>
              <w:t xml:space="preserve">: </w:t>
            </w:r>
            <w:r>
              <w:rPr>
                <w:rStyle w:val="IndexLink"/>
                <w:rtl w:val="true"/>
              </w:rPr>
              <w:t>و جعلنی ممن ینقلب مفلحا منجحا غانما سالما معافی غنیا فائزا برضوان اللّه و فضله و کفایته</w:t>
            </w:r>
            <w:r>
              <w:rPr>
                <w:rStyle w:val="IndexLink"/>
                <w:rtl w:val="true"/>
              </w:rPr>
              <w:t>.</w:t>
              <w:tab/>
            </w:r>
            <w:r>
              <w:rPr>
                <w:rStyle w:val="IndexLink"/>
              </w:rPr>
              <w:t>585</w:t>
            </w:r>
          </w:hyperlink>
        </w:p>
        <w:p>
          <w:pPr>
            <w:pStyle w:val="Contents3"/>
            <w:tabs>
              <w:tab w:val="clear" w:pos="8459"/>
              <w:tab w:val="right" w:pos="9026" w:leader="dot"/>
            </w:tabs>
            <w:rPr/>
          </w:pPr>
          <w:hyperlink w:anchor="__RefHeading___Toc6329054_3224264995">
            <w:r>
              <w:rPr>
                <w:webHidden/>
                <w:rStyle w:val="IndexLink"/>
                <w:rtl w:val="true"/>
              </w:rPr>
              <w:t>قوله علیه السّلام</w:t>
            </w:r>
            <w:r>
              <w:rPr>
                <w:rStyle w:val="IndexLink"/>
                <w:rtl w:val="true"/>
              </w:rPr>
              <w:t xml:space="preserve">: </w:t>
            </w:r>
            <w:r>
              <w:rPr>
                <w:rStyle w:val="IndexLink"/>
                <w:rtl w:val="true"/>
              </w:rPr>
              <w:t>بأفضل ما ینقلب به أحد من زوارکم و موالیکم و محبیکم و شیعتکم</w:t>
            </w:r>
            <w:r>
              <w:rPr>
                <w:rStyle w:val="IndexLink"/>
                <w:rtl w:val="true"/>
              </w:rPr>
              <w:t>.</w:t>
              <w:tab/>
            </w:r>
            <w:r>
              <w:rPr>
                <w:rStyle w:val="IndexLink"/>
              </w:rPr>
              <w:t>588</w:t>
            </w:r>
          </w:hyperlink>
        </w:p>
        <w:p>
          <w:pPr>
            <w:pStyle w:val="Contents3"/>
            <w:tabs>
              <w:tab w:val="clear" w:pos="8459"/>
              <w:tab w:val="right" w:pos="9026" w:leader="dot"/>
            </w:tabs>
            <w:rPr/>
          </w:pPr>
          <w:hyperlink w:anchor="__RefHeading___Toc6329056_3224264995">
            <w:r>
              <w:rPr>
                <w:webHidden/>
                <w:rStyle w:val="IndexLink"/>
                <w:rtl w:val="true"/>
              </w:rPr>
              <w:t>قوله علیه السّلام</w:t>
            </w:r>
            <w:r>
              <w:rPr>
                <w:rStyle w:val="IndexLink"/>
                <w:rtl w:val="true"/>
              </w:rPr>
              <w:t xml:space="preserve">: </w:t>
            </w:r>
            <w:r>
              <w:rPr>
                <w:rStyle w:val="IndexLink"/>
                <w:rtl w:val="true"/>
              </w:rPr>
              <w:t>و رزقنی اللّه العود ثم العود أبدا ما أبقانی ربّی بنیّة صادقة، و إیمان و تقوی و إخبات، و رزق واسع حلال طیب</w:t>
            </w:r>
            <w:r>
              <w:rPr>
                <w:rStyle w:val="IndexLink"/>
                <w:rtl w:val="true"/>
              </w:rPr>
              <w:t>.</w:t>
              <w:tab/>
            </w:r>
            <w:r>
              <w:rPr>
                <w:rStyle w:val="IndexLink"/>
              </w:rPr>
              <w:t>589</w:t>
            </w:r>
          </w:hyperlink>
        </w:p>
        <w:p>
          <w:pPr>
            <w:pStyle w:val="Contents3"/>
            <w:tabs>
              <w:tab w:val="clear" w:pos="8459"/>
              <w:tab w:val="right" w:pos="9026" w:leader="dot"/>
            </w:tabs>
            <w:rPr/>
          </w:pPr>
          <w:hyperlink w:anchor="__RefHeading___Toc6329058_3224264995">
            <w:r>
              <w:rPr>
                <w:webHidden/>
                <w:rStyle w:val="IndexLink"/>
                <w:rtl w:val="true"/>
              </w:rPr>
              <w:t>قوله علیه السّلام</w:t>
            </w:r>
            <w:r>
              <w:rPr>
                <w:rStyle w:val="IndexLink"/>
                <w:rtl w:val="true"/>
              </w:rPr>
              <w:t xml:space="preserve">: </w:t>
            </w:r>
            <w:r>
              <w:rPr>
                <w:rStyle w:val="IndexLink"/>
                <w:rtl w:val="true"/>
              </w:rPr>
              <w:t>اللهم لا تجعله آخر العهد من زیارتهم و ذکرهم و الصلوة علیهم، و أوجب لی المغفرة و الرحمة و الخیر و البرکة و الفوز و النور و الإیمان و حسن الإجابة، کما أوجبت لأولیائک العارفین بحقهم، الموجبین طاعتهم، الراغبین فی زیارتهم، المتقربین إلیک و إلیهم</w:t>
            </w:r>
            <w:r>
              <w:rPr>
                <w:rStyle w:val="IndexLink"/>
                <w:rtl w:val="true"/>
              </w:rPr>
              <w:t>.</w:t>
              <w:tab/>
            </w:r>
            <w:r>
              <w:rPr>
                <w:rStyle w:val="IndexLink"/>
              </w:rPr>
              <w:t>595</w:t>
            </w:r>
          </w:hyperlink>
        </w:p>
        <w:p>
          <w:pPr>
            <w:pStyle w:val="Contents3"/>
            <w:tabs>
              <w:tab w:val="clear" w:pos="8459"/>
              <w:tab w:val="right" w:pos="9026" w:leader="dot"/>
            </w:tabs>
            <w:rPr/>
          </w:pPr>
          <w:hyperlink w:anchor="__RefHeading___Toc6329060_3224264995">
            <w:r>
              <w:rPr>
                <w:webHidden/>
                <w:rStyle w:val="IndexLink"/>
                <w:rtl w:val="true"/>
              </w:rPr>
              <w:t>قوله علیه السّلام</w:t>
            </w:r>
            <w:r>
              <w:rPr>
                <w:rStyle w:val="IndexLink"/>
                <w:rtl w:val="true"/>
              </w:rPr>
              <w:t xml:space="preserve">: </w:t>
            </w:r>
            <w:r>
              <w:rPr>
                <w:rStyle w:val="IndexLink"/>
                <w:rtl w:val="true"/>
              </w:rPr>
              <w:t>بأبی أنتم و أمّی و نفسی و أهلی و مالی، اجعلونی فی همّکم، و صیرونی فی حزبکم، و أدخلونی فی شفاعتکم، و اذکرونی عند ربّکم</w:t>
            </w:r>
            <w:r>
              <w:rPr>
                <w:rStyle w:val="IndexLink"/>
                <w:rtl w:val="true"/>
              </w:rPr>
              <w:t>.</w:t>
              <w:tab/>
            </w:r>
            <w:r>
              <w:rPr>
                <w:rStyle w:val="IndexLink"/>
              </w:rPr>
              <w:t>598</w:t>
            </w:r>
          </w:hyperlink>
        </w:p>
        <w:p>
          <w:pPr>
            <w:pStyle w:val="Contents3"/>
            <w:tabs>
              <w:tab w:val="clear" w:pos="8459"/>
              <w:tab w:val="right" w:pos="9026" w:leader="dot"/>
            </w:tabs>
            <w:rPr/>
          </w:pPr>
          <w:hyperlink w:anchor="__RefHeading___Toc6329062_3224264995">
            <w:r>
              <w:rPr>
                <w:webHidden/>
                <w:rStyle w:val="IndexLink"/>
                <w:rtl w:val="true"/>
              </w:rPr>
              <w:t>[</w:t>
            </w:r>
            <w:r>
              <w:rPr>
                <w:rStyle w:val="IndexLink"/>
              </w:rPr>
              <w:t>101</w:t>
            </w:r>
            <w:r>
              <w:rPr>
                <w:rStyle w:val="IndexLink"/>
                <w:rtl w:val="true"/>
              </w:rPr>
              <w:t>]</w:t>
            </w:r>
            <w:r>
              <w:rPr>
                <w:rStyle w:val="IndexLink"/>
                <w:rtl w:val="true"/>
              </w:rPr>
              <w:t>قوله علیه السّلام</w:t>
            </w:r>
            <w:r>
              <w:rPr>
                <w:rStyle w:val="IndexLink"/>
                <w:rtl w:val="true"/>
              </w:rPr>
              <w:t xml:space="preserve">: </w:t>
            </w:r>
            <w:r>
              <w:rPr>
                <w:rStyle w:val="IndexLink"/>
                <w:rtl w:val="true"/>
              </w:rPr>
              <w:t>اللهم صلّ علی محمد و آل محمد، و أبلغ أرواحهم و أجسادهم منی تحیة کثیرة و سلاما</w:t>
            </w:r>
            <w:r>
              <w:rPr>
                <w:rStyle w:val="IndexLink"/>
                <w:rtl w:val="true"/>
              </w:rPr>
              <w:t xml:space="preserve">. </w:t>
            </w:r>
            <w:r>
              <w:rPr>
                <w:rStyle w:val="IndexLink"/>
                <w:rtl w:val="true"/>
              </w:rPr>
              <w:t>و السلام علیکم و رحمة اللّه و برکاته</w:t>
            </w:r>
            <w:r>
              <w:rPr>
                <w:rStyle w:val="IndexLink"/>
                <w:rtl w:val="true"/>
              </w:rPr>
              <w:t xml:space="preserve">. </w:t>
            </w:r>
            <w:r>
              <w:rPr>
                <w:rStyle w:val="IndexLink"/>
                <w:rtl w:val="true"/>
              </w:rPr>
              <w:t>و صلی اللّه علی محمد و آله و سلّم تسلیما کثیرا</w:t>
            </w:r>
            <w:r>
              <w:rPr>
                <w:rStyle w:val="IndexLink"/>
                <w:rtl w:val="true"/>
              </w:rPr>
              <w:t xml:space="preserve">. </w:t>
            </w:r>
            <w:r>
              <w:rPr>
                <w:rStyle w:val="IndexLink"/>
                <w:rtl w:val="true"/>
              </w:rPr>
              <w:t>حسبنا اللّه و نعم الوکیل</w:t>
            </w:r>
            <w:r>
              <w:rPr>
                <w:rStyle w:val="IndexLink"/>
                <w:rtl w:val="true"/>
              </w:rPr>
              <w:t>.</w:t>
              <w:tab/>
            </w:r>
            <w:r>
              <w:rPr>
                <w:rStyle w:val="IndexLink"/>
              </w:rPr>
              <w:t>598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34_133614"/>
      <w:bookmarkStart w:id="1" w:name="pg13034_133614"/>
      <w:bookmarkEnd w:id="1"/>
    </w:p>
    <w:p>
      <w:pPr>
        <w:pStyle w:val="Heading2"/>
        <w:numPr>
          <w:ilvl w:val="1"/>
          <w:numId w:val="1"/>
        </w:numPr>
        <w:rPr/>
      </w:pPr>
      <w:bookmarkStart w:id="2" w:name="pg13034_133614"/>
      <w:bookmarkStart w:id="3" w:name="__RefHeading___Toc6328464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 جامعه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الانوار الساطعه فی شرح الزیاره الجامعه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جوادبن عباس الکربلائی؛ مراجعه محسن الاسدی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دار الحدیث،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 جامعه کبیره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کربلائی، جواد، شارح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اسدی، محسن، مصحح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۲۷۱</w:t>
      </w:r>
      <w:r>
        <w:rPr>
          <w:rFonts w:eastAsia="IRNazanin" w:cs="IRNazanin"/>
          <w:color w:val="111111"/>
          <w:sz w:val="28"/>
          <w:szCs w:val="28"/>
          <w:lang w:bidi="fa-IR"/>
        </w:rPr>
        <w:t>/</w:t>
      </w:r>
      <w:r>
        <w:rPr>
          <w:rFonts w:ascii="IRNazanin" w:hAnsi="IRNazanin" w:eastAsia="IRNazanin"/>
          <w:color w:val="111111"/>
          <w:sz w:val="28"/>
          <w:sz w:val="28"/>
          <w:szCs w:val="28"/>
          <w:lang w:bidi="fa-IR"/>
        </w:rPr>
        <w:t>۲۰۲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۱۸۵۰۵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28466_3224264995"/>
      <w:bookmarkStart w:id="6" w:name="_Toc2"/>
      <w:bookmarkEnd w:id="5"/>
      <w:r>
        <w:rPr>
          <w:rtl w:val="true"/>
        </w:rPr>
        <w:t>اشارة</w:t>
      </w:r>
      <w:bookmarkStart w:id="7" w:name="pg13034_133618"/>
      <w:bookmarkEnd w:id="6"/>
    </w:p>
    <w:p>
      <w:pPr>
        <w:pStyle w:val="Heading2"/>
        <w:numPr>
          <w:ilvl w:val="1"/>
          <w:numId w:val="1"/>
        </w:numPr>
        <w:rPr/>
      </w:pPr>
      <w:bookmarkStart w:id="8" w:name="__RefHeading___Toc6328468_3224264995"/>
      <w:bookmarkStart w:id="9" w:name="_Toc3"/>
      <w:bookmarkEnd w:id="7"/>
      <w:bookmarkEnd w:id="8"/>
      <w:r>
        <w:rPr>
          <w:rtl w:val="true"/>
        </w:rPr>
        <w:t>[</w:t>
      </w:r>
      <w:r>
        <w:rPr>
          <w:rtl w:val="true"/>
        </w:rPr>
        <w:t>تتمة شرح متن الزیارة</w:t>
      </w:r>
      <w:r>
        <w:rPr>
          <w:rtl w:val="true"/>
        </w:rPr>
        <w:t>]</w:t>
      </w:r>
      <w:bookmarkEnd w:id="9"/>
    </w:p>
    <w:p>
      <w:pPr>
        <w:pStyle w:val="Heading3"/>
        <w:numPr>
          <w:ilvl w:val="2"/>
          <w:numId w:val="1"/>
        </w:numPr>
        <w:rPr/>
      </w:pPr>
      <w:bookmarkStart w:id="10" w:name="__RefHeading___Toc6328470_3224264995"/>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اَلرَّحِیمِ الحمد للّه رب العالمین و صلی اللّه علی محمد و آله الطاهرین، و اللعن الدائم علی أعدائهم إلی قیام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هذا هو الجزء الخامس من أجزاء کتابنا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السّاطعة فی شرح الزیارة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یشرع إن شاء اللّه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قلبی لکم مسلّم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الجزء یتمّ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کتبته لمن یروم أن یحل مشکلاتها و یفهم مغزاها عن طرق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نرجو من المولی سبحانه أن یمنّ علینا بالقبول، و یجعله ذخرا لنا لیوم القیامة بمحمد و آله الطاهرین</w:t>
      </w:r>
      <w:r>
        <w:rPr>
          <w:rFonts w:eastAsia="IRNazanin" w:cs="IRNazanin"/>
          <w:color w:val="111111"/>
          <w:sz w:val="28"/>
          <w:szCs w:val="28"/>
          <w:rtl w:val="true"/>
          <w:lang w:bidi="fa-IR"/>
        </w:rPr>
        <w:t>.</w:t>
      </w:r>
      <w:bookmarkStart w:id="12" w:name="pg13034_133620"/>
    </w:p>
    <w:p>
      <w:pPr>
        <w:pStyle w:val="Heading3"/>
        <w:numPr>
          <w:ilvl w:val="2"/>
          <w:numId w:val="1"/>
        </w:numPr>
        <w:rPr/>
      </w:pPr>
      <w:bookmarkStart w:id="13" w:name="__RefHeading___Toc6328472_3224264995"/>
      <w:bookmarkStart w:id="14" w:name="_Toc5"/>
      <w:bookmarkEnd w:id="12"/>
      <w:bookmarkEnd w:id="13"/>
      <w:r>
        <w:rPr>
          <w:rtl w:val="true"/>
        </w:rPr>
        <w:t>قوله علیه السّلام</w:t>
      </w:r>
      <w:r>
        <w:rPr>
          <w:rtl w:val="true"/>
        </w:rPr>
        <w:t xml:space="preserve">: </w:t>
      </w:r>
      <w:r>
        <w:rPr>
          <w:rtl w:val="true"/>
        </w:rPr>
        <w:t>و قلبی لکم مسلّم، و رأیی لکم تبع، و نصرتی لکم معدّة</w:t>
      </w:r>
      <w:r>
        <w:rPr>
          <w:rtl w:val="true"/>
        </w:rPr>
        <w:t>.</w:t>
      </w:r>
      <w:bookmarkEnd w:id="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المعنوی هو مرتبة النفس المدبرة المدرکة للکلیات، و القلب الصوری مظهرها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الأخبار أن القلب هو العقل، و هو خزانة المعانی المجردة عن المادة العنصریة و المدة الزمانیة و الصورة النفسانیة و المثالیة، و هو متعلق بالجسم الصنوبری بوسائط تعلق التدبیر و هذا کسابقه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فقد تقدم معانی القلب آنفا و معنی کون القلب سلما لهم أنه بواسطة نور المعرفة بهم علیهم السّلام صار بحیث إذا رأی شیئا من أحکامهم أو آدابهم أو اعتقاداتهم، أو أفعالهم أو أقوالهم أو أحوالهم أو شیئا منهم أو عنهم جعلها ملائما لقلبه و یراها مطلوبة، و باب مطلوبه الحقیقی و هو معرفة الرب تعالی، فلا تحصل له النفرة فی شیء منها، و الوجه فیه أن شیعتهم من فاضل طینتهم، فحقیقتهم تهوی إلیهم علیهم السّلام و إلی آثارهم، فتسلیمه لهم علیهم السّلام یکون عن علم و معرفة و وجدان روحی بحیث کأنه جزؤهم کما</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شیعتنا جزء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شیعتنا جزء منا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فی البحار فی فضل الشیعة و معنی الجزئیة هو أنه أرواح الشیعة خلقت من فاضل طینتهم، و هم فی الواقع أشعة لهم علیهم السّلام کما فی الحدیث فی ذلک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طبع المستنیر و الشعاع لا یجد لنفسه عند المنیر، و لا شعور له إلاّ</w:t>
      </w:r>
    </w:p>
    <w:p>
      <w:pPr>
        <w:pStyle w:val="BookText"/>
        <w:rPr/>
      </w:pPr>
      <w:r>
        <w:rPr>
          <w:rFonts w:ascii="IRNazanin" w:hAnsi="IRNazanin" w:eastAsia="IRNazanin"/>
          <w:color w:val="111111"/>
          <w:sz w:val="28"/>
          <w:sz w:val="28"/>
          <w:szCs w:val="28"/>
          <w:rtl w:val="true"/>
          <w:lang w:bidi="fa-IR"/>
        </w:rPr>
        <w:t>بما أعطاه المنیر، فقلوب شیعتهم إذا اتصلت بجهتهم و توجّهت إلی أحوالهم لا تجد أنفسها، و لا تشعر بما لها من الأحوال، بل تجد نفسها معهم و منهم و بهم و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هذا حقیقة التسلیم التی کانت لخلّص شیعتهم بالنسبة إلیهم علیهم السّلام کسلمان علیه السّلام و نحوه، و هذا أیضا معنی التفویض المتقدم معناه فی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مفوّض فی ذلک کله إلیکم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مما یدل علی أن حقیقتهم أی الشیعة من حقیقتهم علیهم السّلام و تعود إلیهم ما</w:t>
      </w:r>
    </w:p>
    <w:p>
      <w:pPr>
        <w:pStyle w:val="BookText"/>
        <w:rPr/>
      </w:pPr>
      <w:r>
        <w:rPr>
          <w:rFonts w:ascii="IRNazanin" w:hAnsi="IRNazanin" w:eastAsia="IRNazanin"/>
          <w:color w:val="111111"/>
          <w:sz w:val="28"/>
          <w:sz w:val="28"/>
          <w:szCs w:val="28"/>
          <w:rtl w:val="true"/>
          <w:lang w:bidi="fa-IR"/>
        </w:rPr>
        <w:t>فی المحکی عن کتاب أداء الحقوق فی الإخوان لأبی الفتوح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المفضل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کنتم قبل أن یخلق اللّه السموات و الأرضین؟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أنوارا حول العرش نسبّح اللّه تعالی و نقدسه حتی خلق اللّه تعالی الملائکة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لا علم لنا،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سبّحوا فسبّحنا فسبّحت الملائکة بتسبیحنا، إلاّ أنّا خلقنا من نور اللّه، و خلق شیعتنا من دون ذلک النور، فإذا کان یوم القیامة ألحقت السفلی بالعلیا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قرن علیه السّلام بین إصبعیه الوسطی و السبّابة،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کهاتین،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أ تدری لم سمّیت الشیعة شیعة؟ یا مفضل شیعتنا منّا و نحن من شیعتنا، أ ما تری هذه الشمس أین تبدو؟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أین تعود؟ قلت إلی مغرب،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شیعتنا منّا بدءوا و إلینا یعودون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یستفاد من هذا الحدیث حقیقة التبعیة، و أنها لأجل ذلک الاتصال الواقعی بین حقیقة الشیعة و حقیقتهم علیهم السّلام کما ستجیء الإشارة إلیه، و إلی هذه المتابعة أمرهم الأئمة علیهم السّلام و ورد مدح منهم علیهم السّلام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الوافی عن الکافی باب التسلیم و فضل المسلّمین بإسناده عن سدیر، قال 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ترکت موالیک مختلفین یتبرّأ بعضهم من بعض،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أنت و ذاک إنما کلّف الناس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الأئمة، و التسلیم لهم فیما ورد علیهم، و الرد إلیهم فیما اختلفوا</w:t>
      </w:r>
      <w:r>
        <w:rPr>
          <w:rFonts w:eastAsia="IRNazanin" w:cs="IRNazanin"/>
          <w:color w:val="111111"/>
          <w:sz w:val="28"/>
          <w:szCs w:val="28"/>
          <w:rtl w:val="true"/>
          <w:lang w:bidi="fa-IR"/>
        </w:rPr>
        <w:t>»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عنه عن الشّحام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عندنا رجلا یقال له</w:t>
      </w:r>
    </w:p>
    <w:p>
      <w:pPr>
        <w:pStyle w:val="BookText"/>
        <w:rPr/>
      </w:pPr>
      <w:r>
        <w:rPr>
          <w:rFonts w:ascii="Amiri" w:hAnsi="Amiri" w:eastAsia="Amiri" w:cs="Amiri"/>
          <w:color w:val="111111"/>
          <w:sz w:val="28"/>
          <w:sz w:val="28"/>
          <w:szCs w:val="28"/>
          <w:rtl w:val="true"/>
          <w:lang w:bidi="ar-SA"/>
        </w:rPr>
        <w:t>کلیب، فلا یجیء عنکم شیء إلاّ قال أنا أسلّم، فسمیناه کلیب تسلیم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فترحم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ما التسلیم؟ فسکتنا،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الإخبات، قول اللّه عز و جل إِنَّ اَلَّذِینَ آمَنُوا وَ عَمِلُوا اَلصّٰالِحٰاتِ وَ أَخْبَتُوا إِلیٰ رَبِّهِمْ</w:t>
      </w:r>
      <w:r>
        <w:rPr>
          <w:rFonts w:eastAsia="Amiri" w:cs="Amiri" w:ascii="Amiri" w:hAnsi="Amiri"/>
          <w:color w:val="111111"/>
          <w:sz w:val="28"/>
          <w:szCs w:val="28"/>
          <w:rtl w:val="true"/>
          <w:lang w:bidi="ar-SA"/>
        </w:rPr>
        <w:t xml:space="preserve">. . </w:t>
      </w:r>
      <w:r>
        <w:rPr>
          <w:rStyle w:val="FootnoteAnchor"/>
          <w:rtl w:val="true"/>
        </w:rPr>
        <w:footnoteReference w:id="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الإخبات هو الخشوع و التواضع، فعلیه فمعنی قلبی لکم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خاشع و خاضع لکم، و قد تقدم بعض أحادیث التسلیم و هی کثیرة جدّا، و فی الحقیقة یرجع هذا التسلیم إلی التسلیم لولایتهم امتثالا لما دلّت علیه أحادیث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 xml:space="preserve">فی البحار </w:t>
      </w:r>
      <w:r>
        <w:rPr>
          <w:rStyle w:val="FootnoteAnchor"/>
          <w:rtl w:val="true"/>
        </w:rPr>
        <w:footnoteReference w:id="3"/>
      </w:r>
      <w:r>
        <w:rPr>
          <w:rFonts w:ascii="IRNazanin" w:hAnsi="IRNazanin" w:eastAsia="IRNazanin"/>
          <w:color w:val="111111"/>
          <w:sz w:val="28"/>
          <w:sz w:val="28"/>
          <w:szCs w:val="28"/>
          <w:rtl w:val="true"/>
          <w:lang w:bidi="fa-IR"/>
        </w:rPr>
        <w:t>، عن تفسیر العیاشی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اُدْخُلُوا فِی اَلسِّلْمِ کَافَّةً وَ لاٰ تَتَّبِعُوا خُطُوٰاتِ اَلشَّیْطٰانِ</w:t>
      </w:r>
    </w:p>
    <w:p>
      <w:pPr>
        <w:pStyle w:val="BookText"/>
        <w:rPr/>
      </w:pP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تدری ما السلم؟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أنت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علی و الأئمة الأوصیاء من بعده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خطوات الشیطان و اللّه ولایة فلان و فلان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عنه عن زرارة و حمران و محمد بن مسلم، عن أبی جعفر و أبی عبد اللّه علیه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سألناهما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اُدْخُلُوا فِی اَلسِّلْمِ کَافَّةً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أمروا بمعرفتنا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فیه عنه عن جابر عن أبی جعفر علیه السّلام 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اُدْخُلُوا فِی اَلسِّلْمِ کَافَّةً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السلم هم آل محمد صلّی اللّه علیه و آله أمر اللّه بالدخول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نظیره أخبار أخر، و یمکن أن یراد منه التسلیم القلبی لما ورد عنهم من أمر الدین و عدم الاعتراض علیهم</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ففیه </w:t>
      </w:r>
      <w:r>
        <w:rPr>
          <w:rStyle w:val="FootnoteAnchor"/>
          <w:rtl w:val="true"/>
        </w:rPr>
        <w:footnoteReference w:id="5"/>
      </w:r>
      <w:r>
        <w:rPr>
          <w:rFonts w:ascii="IRNazanin" w:hAnsi="IRNazanin" w:eastAsia="IRNazanin"/>
          <w:color w:val="111111"/>
          <w:sz w:val="28"/>
          <w:sz w:val="28"/>
          <w:szCs w:val="28"/>
          <w:rtl w:val="true"/>
          <w:lang w:bidi="fa-IR"/>
        </w:rPr>
        <w:t>عن تفسیر العیاشی عن أبی إسحاق النحوی،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أدّب نبیّه علی محبته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لَعَلیٰ خُلُقٍ عَظِیمٍ </w:t>
      </w:r>
      <w:r>
        <w:rPr>
          <w:rStyle w:val="FootnoteAnchor"/>
          <w:rtl w:val="true"/>
        </w:rPr>
        <w:footnoteReference w:id="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فوض اللّه إلیه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آتٰاکُمُ اَلرَّسُولُ فَخُذُوهُ وَ مٰا نَهٰاکُمْ عَنْهُ فَانْتَهُوا </w:t>
      </w:r>
      <w:r>
        <w:rPr>
          <w:rStyle w:val="FootnoteAnchor"/>
          <w:rtl w:val="true"/>
        </w:rPr>
        <w:footnoteReference w:id="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یُطِعِ اَلرَّسُولَ فَقَدْ أَطٰاعَ اَللّٰهَ </w:t>
      </w:r>
      <w:r>
        <w:rPr>
          <w:rStyle w:val="FootnoteAnchor"/>
          <w:rtl w:val="true"/>
        </w:rPr>
        <w:footnoteReference w:id="8"/>
      </w:r>
      <w:r>
        <w:rPr>
          <w:rFonts w:ascii="IRNazanin" w:hAnsi="IRNazanin" w:eastAsia="IRNazanin"/>
          <w:color w:val="111111"/>
          <w:sz w:val="28"/>
          <w:sz w:val="28"/>
          <w:szCs w:val="28"/>
          <w:rtl w:val="true"/>
          <w:lang w:bidi="fa-IR"/>
        </w:rPr>
        <w:t>، و إن رسول اللّه صلّی اللّه علیه و آله فوّض إلی علی علیه السّلام و ائتمنه، فسلّمتم و جحد الناس فو اللّه لنحبّکم أن تقولوا إذا قلنا و أن تصمتوا إذا صمتنا و نحن فیما بینکم و بین اللّه و اللّه ما جعل لأحد من خیر فی خلاف أمرنا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9"/>
      </w:r>
      <w:r>
        <w:rPr>
          <w:rFonts w:ascii="IRNazanin" w:hAnsi="IRNazanin" w:eastAsia="IRNazanin"/>
          <w:color w:val="111111"/>
          <w:sz w:val="28"/>
          <w:sz w:val="28"/>
          <w:szCs w:val="28"/>
          <w:rtl w:val="true"/>
          <w:lang w:bidi="fa-IR"/>
        </w:rPr>
        <w:t>عنه عن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أخبرنی عن أولی الأمر الذین أمر اللّه بطاعتهم،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علی بن أبی طالب و الحسن و الحسین و علی بن الحسین و محمد بن علی 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فأحمدوا اللّه الذی عرّفکم أئمتکم و قادتکم حین جحدهم الناس</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رأیی لکم 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إشارة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کُنْتُمْ تُحِبُّونَ اَللّٰهَ فَاتَّبِعُونِی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تفسیر نور الثقلین </w:t>
      </w:r>
      <w:r>
        <w:rPr>
          <w:rStyle w:val="FootnoteAnchor"/>
          <w:rtl w:val="true"/>
        </w:rPr>
        <w:footnoteReference w:id="11"/>
      </w:r>
      <w:r>
        <w:rPr>
          <w:rFonts w:ascii="Amiri" w:hAnsi="Amiri" w:eastAsia="Amiri" w:cs="Amiri"/>
          <w:color w:val="111111"/>
          <w:sz w:val="28"/>
          <w:sz w:val="28"/>
          <w:szCs w:val="28"/>
          <w:rtl w:val="true"/>
          <w:lang w:bidi="ar-SA"/>
        </w:rPr>
        <w:t>، عن روضة الکافی بإسناده إلی أبی عبد اللّه علیه السّلام فی حدیث طویل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سرّه أن یعلم أنّ اللّه یحبّه فلیعمل بطاعة اللّه لیتّبعنا، أ لم یسمع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کُنْتُمْ تُحِبُّونَ اَللّٰهَ فَاتَّبِعُونِی یُحْبِبْکُمُ اَللّٰهُ وَ یَغْفِرْ لَکُمْ ذُنُوبَکُمْ ؟ و اللّه لا یطیع اللّه عبد أبدا إلاّ أدخل اللّه علیه فی طاعته اتباعنا، و لا و اللّه لا یتّبعنا عبد أبدا إلاّ أحبّه اللّه، لا و اللّه لا یدع أحد اتّباعنا أبدا إلاّ أبغضنا، و لا و اللّه لا یبغضنا أحد إلاّ عصی اللّه، و من مات عاصیا للّه أخزاه اللّه و أکبّه علی وجهه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بإسناده عن حفص بن غیاث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لأرجو النجاة لمن عرف حقّنا من هذه الأمة إلاّ لأحد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سلطان جائر، و صاحب هوی، و الفاسق المعلن،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کُنْتُمْ تُحِبُّونَ اَللّٰهَ فَاتَّبِعُونِی یُحْبِبْکُمُ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حفص الحب أفضل من الخوف،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أحب من أحب الدنیا و والی غیرنا، و من عرف حقنا و أحبنا فقد أحب اللّه تبارک و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أحب من أحب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ما أحب اللّه من أحب الدنیا و والی 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یظهر من هذه الأحادیث و الأخبار الواردة فیها أنّ متابعتهم علیهم السّلام من آثار حبه تعالی کما هو صریح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یطیع اللّه عبد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یعلم منه أن أصل الدین هو الحب، و أن المتابعة لهم هی من آثار الحب 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ففیه عن الخصال عن سعید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الدین إلاّ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کُنْتُمْ تُحِبُّونَ اَللّٰهَ فَاتَّبِعُونِی یُحْبِبْکُمُ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فیعلم منه أن المحبة هی العامل القوی و السبب الوحید لمتابعتهم و للعمل بالدین کما لا یخفی، و سیأتی فیما بعد بیان أن السیر إلیه تعالی لا یکون إلاّ بالمحبة، ثم إن هذه المحبة المستتبعة للمتابعة هی التی تنفع المحب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ففیه عن ربعی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لأبی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فداک إنا نسمی بأسمائکم و أسماء آبائکم فینفعنا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 اللّٰه، و هل الدین إلاّ الحبّ؟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کُنْتُمْ تُحِبُّونَ اَللّٰهَ فَاتَّبِعُونِی یُحْبِبْکُمُ اَللّٰهُ وَ یَغْفِرْ لَکُمْ ذُنُوبَکُمْ </w:t>
      </w:r>
      <w:r>
        <w:rPr>
          <w:rFonts w:eastAsia="Amiri" w:cs="Amiri" w:ascii="Amiri" w:hAnsi="Amiri"/>
          <w:color w:val="111111"/>
          <w:sz w:val="28"/>
          <w:szCs w:val="28"/>
          <w:rtl w:val="true"/>
          <w:lang w:bidi="ar-SA"/>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عن برید بن معاویة عن أبی جعفر علیه السّلام فی حدیث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لو أحبّنا حجر حشره اللّٰه معنا، و هل الدین إلاّ الحبّ؟ 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تُحِبُّونَ اَللّٰهَ فَاتَّبِعُونِی یُحْبِبْکُمُ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یُحِبُّونَ مَنْ هٰاجَرَ إِلَیْهِمْ </w:t>
      </w:r>
      <w:r>
        <w:rPr>
          <w:rStyle w:val="FootnoteAnchor"/>
          <w:rtl w:val="true"/>
        </w:rPr>
        <w:footnoteReference w:id="12"/>
      </w:r>
      <w:r>
        <w:rPr>
          <w:rFonts w:ascii="IRNazanin" w:hAnsi="IRNazanin" w:eastAsia="IRNazanin"/>
          <w:color w:val="111111"/>
          <w:sz w:val="28"/>
          <w:sz w:val="28"/>
          <w:szCs w:val="28"/>
          <w:rtl w:val="true"/>
          <w:lang w:bidi="fa-IR"/>
        </w:rPr>
        <w:t>، و هل الدین إلاّ</w:t>
      </w:r>
    </w:p>
    <w:p>
      <w:pPr>
        <w:pStyle w:val="BookText"/>
        <w:rPr/>
      </w:pPr>
      <w:r>
        <w:rPr>
          <w:rFonts w:ascii="IRNazanin" w:hAnsi="IRNazanin" w:eastAsia="IRNazanin"/>
          <w:color w:val="111111"/>
          <w:sz w:val="28"/>
          <w:sz w:val="28"/>
          <w:szCs w:val="28"/>
          <w:rtl w:val="true"/>
          <w:lang w:bidi="fa-IR"/>
        </w:rPr>
        <w:t>الحب؟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تقدم معنی متابعتهم فی حدیث مفضل، و هو أنهم لما کانوا خلقوا من دون نورهم علیهم السّلام فهم فی الواقع من أصل نورهم علیهم السّلام و نورهم علیهم السّلام أصل للشیعة، فلا محالة یتبعونهم و یحبّونهم لذلک الأمر الأصلی، و هذه تبعیّة خاصة تخصّهم لیست لغیرهم کما لا یخفی، و کل شیء لا بد و أن یرجع إلی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المحکی عن العلل فی حدیث طویل، قال أبو جعفر علیه السّلام لأبی إسحاق اللیثی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یا أبا إبراهیم عن الشمس إذا طلعت، و بدأ شعاعها فی البلدان، هو بائن من القرص؟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طلوعه بائن،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إذا غابت الشمس اتصل ذلک یعود کل شیء إلی سنخه و جوهره و أصله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 متابعة الرأی لهم قد تکون فیما هو ظاهر منهم علیهم السّلام مما ثبت عنهم بالطریق الصحیح فی الأمور الاعتقادیة أو المعارف الإلهیة أو الوظائف الشرعیة، ففیها لا ریب فی وجوب متابعتهم، و جعل الرأی متابعا لرأیهم علیهم السّلام و إن لم یعلم وجهه و حکمته، و ذلک أنه بعد ما ثبت بالدلیل القطعی أنه صدر منهم علیهم السّلام فقد تمّت الحجة فلا بد من المتابعة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ورد عنهم شیء لم یفهمه لقصوره، أو کان مخالفا لما اعتقده من قاعدة أصولیة أو فلسفیة ففی هذه الموارد أیضا لا بد و أن یکون سلما لهم علیهم السّلام و یکون رأیه تبعا لهم فی ذلک الأمر علی ما هو ثابت فی الواقع عندهم علیهم السّلام و لیس له أن یرده و ینکره و لیس له أن یؤوله إلی قاعدته المسلّمة عنده، بل لا بد له من الوقف و ردّ علمه إلیهم علیهم السّلام و أن یقرّ بعدم فهمه إیاه، و لیس له أن یؤوله إلی قاعدته و تصحیحه علیها، فإن هذا تفوّق علی قول اللّٰه تعالی، إذ لعله کان الواقع خلاف ما أوّله، بل لا بد فی کثیر من تلک الموارد من أن یصحح القاعدة علی ما ورد منهم علیهم السّلام و ثبت بالحجة الشرعیة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یشیر ما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النهج إلی أنّ رجلا قال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لنا ربّک</w:t>
      </w:r>
      <w:bookmarkStart w:id="15" w:name="pg13034_133626"/>
    </w:p>
    <w:p>
      <w:pPr>
        <w:pStyle w:val="BookText"/>
        <w:rPr/>
      </w:pPr>
      <w:bookmarkEnd w:id="15"/>
      <w:r>
        <w:rPr>
          <w:rFonts w:ascii="IRNazanin" w:hAnsi="IRNazanin" w:eastAsia="IRNazanin"/>
          <w:color w:val="111111"/>
          <w:sz w:val="28"/>
          <w:sz w:val="28"/>
          <w:szCs w:val="28"/>
          <w:rtl w:val="true"/>
          <w:lang w:bidi="fa-IR"/>
        </w:rPr>
        <w:t>لنزداد له حبّا و به معرفة، فغضب علیه السّلام فخطب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أیّها السائل فما دلّک القرآن علیه من صفته فائتمّ به و استضئ بنور هدایته، و ما کلّفک الشیطان علمه مما لیس فی الکتاب علیک فرضه و لا فی سنّة النبی صلّی اللّٰه علیه و آله و أئمة الهدی علیهم السّلام أثره، فکل علمه إلی اللّٰه تعالی، فإن ذلک منتهی حق اللّٰه علیک، و اعلم أن الراسخین فی العلم هم الذین أغناهم عن اقتحام السدد المضروبة الإقرار بجملة ما جهلوا تفسیره من الغیب المحجوب، فمدح اللّٰه تعالی اعترافهم بالعجز عن تناول ما لم یحیطوا به علما، و سمّی ترکهم التعمّق فیما لم یکلّفهم البحث عن کنهه رسوخا، فاقتصر علی ذلک، و لا تقدر عظمة اللّٰه سبحانه علی قدر عقلک فتکون من الهالکین</w:t>
      </w:r>
      <w:r>
        <w:rPr>
          <w:rFonts w:eastAsia="IRNazanin" w:cs="IRNazanin"/>
          <w:color w:val="111111"/>
          <w:sz w:val="28"/>
          <w:szCs w:val="28"/>
          <w:rtl w:val="true"/>
          <w:lang w:bidi="fa-IR"/>
        </w:rPr>
        <w:t>» .</w:t>
      </w:r>
    </w:p>
    <w:p>
      <w:pPr>
        <w:pStyle w:val="Heading3"/>
        <w:numPr>
          <w:ilvl w:val="2"/>
          <w:numId w:val="1"/>
        </w:numPr>
        <w:rPr/>
      </w:pPr>
      <w:bookmarkStart w:id="16" w:name="__RefHeading___Toc6328474_3224264995"/>
      <w:bookmarkStart w:id="17" w:name="_Toc6"/>
      <w:bookmarkEnd w:id="16"/>
      <w:r>
        <w:rPr>
          <w:rtl w:val="true"/>
        </w:rPr>
        <w:t>و أما قوله علیه السّلام</w:t>
      </w:r>
      <w:r>
        <w:rPr>
          <w:rtl w:val="true"/>
        </w:rPr>
        <w:t>: «</w:t>
      </w:r>
      <w:r>
        <w:rPr>
          <w:rtl w:val="true"/>
        </w:rPr>
        <w:t>و نصرتی لکم معدّة</w:t>
      </w:r>
      <w:r>
        <w:rPr>
          <w:rtl w:val="true"/>
        </w:rPr>
        <w:t>» .</w:t>
      </w:r>
      <w:bookmarkEnd w:id="1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المجمع، النصر، الإعانة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نصره علی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معدّة أی مهیّاة فالزائر المحبّ المعترف بحقهم یکون عاملا بطاعتهم تارکا لمحرّماتهم، مقرّا بالتقصیر فی أداء حقوقهم، عازما علی نفسه بأن یکون متحملا للمشاقّ فی نصرتهم فی مواضعها، و مروّجا لدینهم و لشیعتهم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یعدّ نفسه لأن یصل منه نفعه حسب إمکانه فی أمور الدین إلی إمامه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إلیه یشیر ما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الکافی باب ما أمر النبی صلّی اللّٰه علیه و آله و سلّم بالنصیحة لأئمة المسلمین بإسناده عن ابن أبی یعفور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خطب الناس فی مسجد الخیف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نضّر اللّٰه عبدا سمع مقالتی فوعاها و حفظها، و بلّغها من لم یسمعها، فربّ حامل فقه غیر فقیه، و ربّ حامل فقه إلی من هو أفقه منه، ثلاث لا یغلّ علیهنّ قلب امرئ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إخلاص العمل للّه، و النصیحة لأئمة المسلمین، و اللزوم لجماعتهم، فإن دعوتهم محیطة من ورائهم، المسلمون إخوة تتکافأ دماؤهم و یسعی بذمتهم أدناهم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فی النهایة، فیه أن الدین النصیحة للّه</w:t>
      </w:r>
    </w:p>
    <w:p>
      <w:pPr>
        <w:pStyle w:val="BookText"/>
        <w:rPr/>
      </w:pPr>
      <w:r>
        <w:rPr>
          <w:rFonts w:ascii="IRNazanin" w:hAnsi="IRNazanin" w:eastAsia="IRNazanin"/>
          <w:color w:val="111111"/>
          <w:sz w:val="28"/>
          <w:sz w:val="28"/>
          <w:szCs w:val="28"/>
          <w:rtl w:val="true"/>
          <w:lang w:bidi="fa-IR"/>
        </w:rPr>
        <w:t>و لرسوله و لکتابه و لأئمة المسلمین و عامّتهم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النصیحة کلمة یعبر بها عن جملة هی إرادة الخیر للمنصوح له، و لا یمکن أن یعبّر هذا المعنی بکلمة واحدة تجمع معناها غیرها، و أصل النصح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الخلوص،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نصحه و نصحت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نصیحته للّه صحّة الاعتقاد فی وحدانیته و إخلاص النیة فی عبادته، و النصیحة لکتاب اللّٰه هو التصدیق، و العمل بما فیه، و نصیحة رسوله صلّی اللّٰه علیه و آله و سلّم التصدیق بنبوته و رسالته و الانقیاد لما أمر به و نهی عنه، و نصیحته الأئمة علیهم السّلام أن یطیعهم فی الحق و لا یری الخروج علیهم إذا جاروا، و نصیحة عامة المسلمین إرشادهم إلی مصالحهم،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الخیر للمنصوح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هو معنی النصر و الإعانة قلبا،</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نصرتی لکم معدّة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إرادتی الخیر لکم معدّة بتمام معنی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نظر اللّٰه عز و جل إلی ولی له یجهد نفسه بالطاعة لإمامه و النصیحة إلاّ کان معنا فی الرفیق الأعلی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لزوم النصرة لهم ما دل علی وجوب المودة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ففی الکافی باب ما نزل فیهم و فی أولیائهم عن أبی جعفر علیه السّلام فی قوله تعالی قُلْ لاٰ أَسْئَلُکُمْ عَلَیْهِ أَجْراً إِلاَّ اَلْمَوَدَّةَ فِی اَلْقُرْبیٰ </w:t>
      </w:r>
      <w:r>
        <w:rPr>
          <w:rStyle w:val="FootnoteAnchor"/>
          <w:rtl w:val="true"/>
        </w:rPr>
        <w:footnoteReference w:id="1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الأئمة 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التارک لنصرة إمامه و القعود عنه فهو فی النار</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ففیه عن محمد الکناسی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من رفعه إلی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أَتٰاکَ حَدِیثُ اَلْغٰاشِیَةِ </w:t>
      </w:r>
      <w:r>
        <w:rPr>
          <w:rStyle w:val="FootnoteAnchor"/>
          <w:rtl w:val="true"/>
        </w:rPr>
        <w:footnoteReference w:id="1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یغشون الإمام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یُسْمِنُ وَ لاٰ یُغْنِی مِنْ جُوعٍ </w:t>
      </w:r>
      <w:r>
        <w:rPr>
          <w:rStyle w:val="FootnoteAnchor"/>
          <w:rtl w:val="true"/>
        </w:rPr>
        <w:footnoteReference w:id="1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ینفعهم و لا یغنیهم، لا ینفعهم الدخول</w:t>
      </w:r>
    </w:p>
    <w:p>
      <w:pPr>
        <w:pStyle w:val="BookText"/>
        <w:rPr/>
      </w:pPr>
      <w:r>
        <w:rPr>
          <w:rFonts w:ascii="IRNazanin" w:hAnsi="IRNazanin" w:eastAsia="IRNazanin"/>
          <w:color w:val="111111"/>
          <w:sz w:val="28"/>
          <w:sz w:val="28"/>
          <w:szCs w:val="28"/>
          <w:rtl w:val="true"/>
          <w:lang w:bidi="fa-IR"/>
        </w:rPr>
        <w:t>و لا یغنیهم القعود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یغشون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إما من الغش بالتشدید و إما الغشیان بمعنی الإتیان بالتخفیف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باب ما نزل فیهم و فی أعدائهم، عن أبی حمزة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 جبرئیل بهذه الآیة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ظلموا آل محمد حقهم لم یکن اللّه لیغفر لهم و لا لیهدیهم طریقا إلاّ طریق جهنم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بهذا الإسناد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 جبرئیل بهذه الآیة علی محمد صلّی اللّه علیه و آله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فبدّل الذین ظلموا آل محمد حقهم قولا غیر الذی قیل لهم، فأنزلنا علی الذین ظلموا آل محمد حقهم رجزا من السماء بما کانوا یفسقون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جبرئیل بهذه الآیة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فأبی أکثر الناس بولایة علی إلاّ کفورا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جبرئیل بهذه الآیة هکذا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قل الحق من ربکم فی ولایة علی فمن شاء فلیؤمن و من شاء فلیکفر إنّا أعتدنا لظالمین آل محمد نارا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هذه الأحادیث یعلم أنّ من نصرهم اللعن علی أعدائهم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المحکی عن تفسیر الإمام علیه السّلام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إنی عاجز بدنی عن نصرتکم، و لست أملک إلاّ البراءة من أعدائکم و اللعن لهم،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أبیه عن جده 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ضعف عن نصرتنا أهل البیت، فلعن فی خلواته أعداءنا بلغ اللّه عز و جل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الأملاک من الثری إلی العرش، فکلما لعن هذا الرجل أعداءنا لعنا ساعدوه و لعنوا من یلعنه ثم ثنّوا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عبدک هذا الذی قد بذل ما فی وسعه و لو قدر علی أکثر منه لفعل، فإذا النداء من قبل اللّه تعالی قد أجبت دعاءکم و سمعت نداءکم و صلیت علی روحه فی الأرواح، و جعلته عندی من المصطفین الأخیار الأبرار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الکلام أنّ النصرة المعدة لهم تکون ممن کان عاملا للطاعات</w:t>
      </w:r>
      <w:bookmarkStart w:id="18" w:name="pg13034_133629"/>
    </w:p>
    <w:p>
      <w:pPr>
        <w:pStyle w:val="BookText"/>
        <w:rPr/>
      </w:pPr>
      <w:bookmarkEnd w:id="18"/>
      <w:r>
        <w:rPr>
          <w:rFonts w:ascii="IRNazanin" w:hAnsi="IRNazanin" w:eastAsia="IRNazanin"/>
          <w:color w:val="111111"/>
          <w:sz w:val="28"/>
          <w:sz w:val="28"/>
          <w:szCs w:val="28"/>
          <w:rtl w:val="true"/>
          <w:lang w:bidi="fa-IR"/>
        </w:rPr>
        <w:t>المقررة عنهم، و تارکا للمحرمات، مقرّا بالتقصیرات، عازما علی ترک المعاصی و تدارک الطاعات، و مظهرا لمحبتهم فی الموارد اللازمة و التبری من أعدائهم، و یجاهد فی سبیل ولایتهم فیما وظیفته ذلک أو یسکت و یسکن فی موارد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 ما هو وظیفته قلبا و علما و عقیدة، وفّقنا اللّه لذلک بمحمد و آله الطاهرین</w:t>
      </w:r>
      <w:r>
        <w:rPr>
          <w:rFonts w:eastAsia="IRNazanin" w:cs="IRNazanin"/>
          <w:color w:val="111111"/>
          <w:sz w:val="28"/>
          <w:szCs w:val="28"/>
          <w:rtl w:val="true"/>
          <w:lang w:bidi="fa-IR"/>
        </w:rPr>
        <w:t>.</w:t>
      </w:r>
    </w:p>
    <w:p>
      <w:pPr>
        <w:pStyle w:val="Heading3"/>
        <w:numPr>
          <w:ilvl w:val="2"/>
          <w:numId w:val="1"/>
        </w:numPr>
        <w:rPr/>
      </w:pPr>
      <w:bookmarkStart w:id="19" w:name="__RefHeading___Toc6328476_3224264995"/>
      <w:bookmarkStart w:id="20" w:name="_Toc7"/>
      <w:bookmarkEnd w:id="19"/>
      <w:r>
        <w:rPr>
          <w:rtl w:val="true"/>
        </w:rPr>
        <w:t>قوله علیه السّلام</w:t>
      </w:r>
      <w:r>
        <w:rPr>
          <w:rtl w:val="true"/>
        </w:rPr>
        <w:t xml:space="preserve">: </w:t>
      </w:r>
      <w:r>
        <w:rPr>
          <w:rtl w:val="true"/>
        </w:rPr>
        <w:t>حتّی یحیی اللّه تعالی دینه بکم، و یردّکم فی أیّامه، و یظهرکم لعدله، و یمکّنکم فی أرضه</w:t>
      </w:r>
      <w:r>
        <w:rPr>
          <w:rtl w:val="true"/>
        </w:rPr>
        <w:t>.</w:t>
      </w:r>
      <w:bookmarkEnd w:id="20"/>
    </w:p>
    <w:p>
      <w:pPr>
        <w:pStyle w:val="Heading4"/>
        <w:numPr>
          <w:ilvl w:val="3"/>
          <w:numId w:val="1"/>
        </w:numPr>
        <w:rPr/>
      </w:pPr>
      <w:bookmarkStart w:id="21" w:name="__RefHeading___Toc6328478_3224264995"/>
      <w:bookmarkStart w:id="22" w:name="_Toc8"/>
      <w:bookmarkEnd w:id="21"/>
      <w:r>
        <w:rPr>
          <w:rtl w:val="true"/>
        </w:rPr>
        <w:t>اشارة</w:t>
      </w:r>
      <w:bookmarkEnd w:id="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المقال فی شرح هذه الجمل فی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اللّه تعالی جعل دولة لإبلیس و دولة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16"/>
      </w:r>
      <w:r>
        <w:rPr>
          <w:rFonts w:ascii="Amiri" w:hAnsi="Amiri" w:eastAsia="Amiri" w:cs="Amiri"/>
          <w:color w:val="111111"/>
          <w:sz w:val="28"/>
          <w:sz w:val="28"/>
          <w:szCs w:val="28"/>
          <w:rtl w:val="true"/>
          <w:lang w:bidi="ar-SA"/>
        </w:rPr>
        <w:t>، عن تفسیر العیاشی عن زرارة عن أبی عبد اللّه علیه السّلام 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اَلْأَیّٰامُ نُدٰاوِلُهٰا بَیْنَ اَلنّٰاسِ </w:t>
      </w:r>
      <w:r>
        <w:rPr>
          <w:rStyle w:val="FootnoteAnchor"/>
          <w:rtl w:val="true"/>
        </w:rPr>
        <w:footnoteReference w:id="1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 منذ خلق اللّه آدم دولة للّه و دولة لإبلیس، فأین دولة اللّه؟ أما هو قائم واحد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تفسیر البرهان </w:t>
      </w:r>
      <w:r>
        <w:rPr>
          <w:rStyle w:val="FootnoteAnchor"/>
          <w:rtl w:val="true"/>
        </w:rPr>
        <w:footnoteReference w:id="18"/>
      </w:r>
      <w:r>
        <w:rPr>
          <w:rFonts w:ascii="IRNazanin" w:hAnsi="IRNazanin" w:eastAsia="IRNazanin"/>
          <w:color w:val="111111"/>
          <w:sz w:val="28"/>
          <w:sz w:val="28"/>
          <w:szCs w:val="28"/>
          <w:rtl w:val="true"/>
          <w:lang w:bidi="fa-IR"/>
        </w:rPr>
        <w:t>، فی ذیل الحدیث هکذا بعد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دولة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دولة اللّه ما هو إلاّ قائم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هو الأصح و معناه أنه لا یکون دولة اللّه إلاّ الذی هو قائم واحد، أی دولة لیس فیها فی جمیع شئونها اختلاف کما کان فی دولة إبلیس، و معلوم أنّ هذه الدولة قائمة بظهور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 آبائه أفضل التحیة و السلام</w:t>
      </w:r>
      <w:r>
        <w:rPr>
          <w:rFonts w:eastAsia="IRNazanin" w:cs="IRNazanin"/>
          <w:color w:val="111111"/>
          <w:sz w:val="28"/>
          <w:szCs w:val="28"/>
          <w:rtl w:val="true"/>
          <w:lang w:bidi="fa-IR"/>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19"/>
      </w:r>
      <w:r>
        <w:rPr>
          <w:rFonts w:ascii="IRNazanin" w:hAnsi="IRNazanin" w:eastAsia="IRNazanin"/>
          <w:color w:val="111111"/>
          <w:sz w:val="28"/>
          <w:sz w:val="28"/>
          <w:szCs w:val="28"/>
          <w:rtl w:val="true"/>
          <w:lang w:bidi="fa-IR"/>
        </w:rPr>
        <w:t>، عن غیبة النعمانی عن أبی الصباح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w:t>
      </w:r>
    </w:p>
    <w:p>
      <w:pPr>
        <w:pStyle w:val="BookText"/>
        <w:rPr/>
      </w:pPr>
      <w:r>
        <w:rPr>
          <w:rFonts w:ascii="IRNazanin" w:hAnsi="IRNazanin" w:eastAsia="IRNazanin"/>
          <w:color w:val="111111"/>
          <w:sz w:val="28"/>
          <w:sz w:val="28"/>
          <w:szCs w:val="28"/>
          <w:rtl w:val="true"/>
          <w:lang w:bidi="fa-IR"/>
        </w:rPr>
        <w:t>عبد اللّه علیه السّلام فدخل علیه شیخ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عقّنی ولدی و جفانی، فقال له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ما علمت أن للحق دولة و للباطل دولة، و کلاهما ذلیل فی دولة صاحبه؟ فمن أصابته دولة الباطل اقتصّ منه فی دولة 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کیف کان</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یحیی اللّه دینه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نهایة لصبر المؤمن و تسلیم قلبه لهم فیما یرد علیه و علی المؤمنین و علی الدین من جور الظالمین، و تحریف المبطلین، و تبدیل المعاندین من ولایة الأئمة و آثارها و جعلها لهم و تحریفها بأن یأوّلوها إلی ولایتهم الجائرة، کل ذلک فی دولة إبلیس و دولة الظالمین قبل قیام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فالمؤمن یصبر لتلک النوائب لما اعتقده و آمن به من کون الحق فیهم علیهم السّلام و معهم و لهم فلا محیص له إلاّ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کان فالجمل السابقة إظهار من المؤمن للثبات علی دینه و امتثال لما ورد منهم علیهم السّلام بالأمر بالثبات فی زمان غیبتهم علیهم السّلام إلی ظهور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ففی غیبة النعمانی </w:t>
      </w:r>
      <w:r>
        <w:rPr>
          <w:rStyle w:val="FootnoteAnchor"/>
          <w:rtl w:val="true"/>
        </w:rPr>
        <w:footnoteReference w:id="20"/>
      </w:r>
      <w:r>
        <w:rPr>
          <w:rFonts w:ascii="IRNazanin" w:hAnsi="IRNazanin" w:eastAsia="IRNazanin"/>
          <w:color w:val="111111"/>
          <w:sz w:val="28"/>
          <w:sz w:val="28"/>
          <w:szCs w:val="28"/>
          <w:rtl w:val="true"/>
          <w:lang w:bidi="fa-IR"/>
        </w:rPr>
        <w:t>، بإسناده عن محمد بن سنان الکاهلی عن أبی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تواصلوا و تبارّوا و تراحموا، فو الذی فلق الحبّة و برئ النسمة لیأتین علیکم وقت لا یجد أحدکم لدیناره و درهمه موضعا، یعنی لا یجد عند ظهور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موضعا یصرفه فیه؛ لاستغناء الناس جمیعا بفضل اللّه و فضل ولیّه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أنی یکون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فقدکم إمامکم، فلا تزالون کذلک حتی یطلع علیکم کما تطلع الشمس آیس ما تکونون، و إیاکم و الشک و الارتیاب، و انفوا عن أنفسکم الشکوک و قد حذّرتم فاحذروا، أسأل اللّه توفیقکم و إرشادکم</w:t>
      </w:r>
      <w:r>
        <w:rPr>
          <w:rFonts w:eastAsia="IRNazanin" w:cs="IRNazanin"/>
          <w:color w:val="111111"/>
          <w:sz w:val="28"/>
          <w:szCs w:val="28"/>
          <w:rtl w:val="true"/>
          <w:lang w:bidi="fa-IR"/>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1"/>
      </w:r>
      <w:r>
        <w:rPr>
          <w:rFonts w:ascii="IRNazanin" w:hAnsi="IRNazanin" w:eastAsia="IRNazanin"/>
          <w:color w:val="111111"/>
          <w:sz w:val="28"/>
          <w:sz w:val="28"/>
          <w:szCs w:val="28"/>
          <w:rtl w:val="true"/>
          <w:lang w:bidi="fa-IR"/>
        </w:rPr>
        <w:t>، عن المفضل بن عمر عن أبی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أقرب ما یکون هذه العصابة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أرضی ما یکون عنهم إذا افتقدوا حجة اللّه، فحجب عنهم و لم یظهر لهم و لم یعلموا بمکانه، و هم فی ذلک یعلمون و یوقنون أنه لم تبطل</w:t>
      </w:r>
    </w:p>
    <w:p>
      <w:pPr>
        <w:pStyle w:val="BookText"/>
        <w:rPr/>
      </w:pPr>
      <w:r>
        <w:rPr>
          <w:rFonts w:ascii="IRNazanin" w:hAnsi="IRNazanin" w:eastAsia="IRNazanin"/>
          <w:color w:val="111111"/>
          <w:sz w:val="28"/>
          <w:sz w:val="28"/>
          <w:szCs w:val="28"/>
          <w:rtl w:val="true"/>
          <w:lang w:bidi="fa-IR"/>
        </w:rPr>
        <w:t>حجة اللّه و لا میثاقه، فعندها توقّعوا الفرج صباحا و مساء فإن أشد ما یکون غضب اللّه علی أعدائه إذا افتقدوا حجته فلم یظهر لهم، و قد علم اللّه عز و جل أن أولیاءه لا یرتابون، و لو علم أنهم یرتابون ما غیّب حجته طرفة عین عنهم، و لا یکون ذلک إلاّ علی رأس شرار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علم اللّه عز و جل أنّ أولیاءه لا یرتابون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المؤمن و الشیعة مسلم قلبه لهم و مؤمن بسرهم و علانیتهم إلی آخر ما مرّ، و هو یصبر إلی أن یحیی اللّه تعالی دینه بهم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یدل علی وجوب الصبر فی زمان الغیبة، بل علی لزوم السکوت إلی أن یظهر اللّه تعالی 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 فیه </w:t>
      </w:r>
      <w:r>
        <w:rPr>
          <w:rStyle w:val="FootnoteAnchor"/>
          <w:rtl w:val="true"/>
        </w:rPr>
        <w:footnoteReference w:id="22"/>
      </w:r>
      <w:r>
        <w:rPr>
          <w:rFonts w:ascii="IRNazanin" w:hAnsi="IRNazanin" w:eastAsia="IRNazanin"/>
          <w:color w:val="111111"/>
          <w:sz w:val="28"/>
          <w:sz w:val="28"/>
          <w:szCs w:val="28"/>
          <w:rtl w:val="true"/>
          <w:lang w:bidi="fa-IR"/>
        </w:rPr>
        <w:t>أیضا بإسناده عن أبی المرهف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هلکت المحاضیر،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المحاضیر؟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المستعجلون، و نجا المقرّبون، و ثبت الحصن علی أوتادها، کونوا أحلاس بیوتکم، فإن الفتنة </w:t>
      </w:r>
      <w:r>
        <w:rPr>
          <w:rStyle w:val="FootnoteAnchor"/>
          <w:rtl w:val="true"/>
        </w:rPr>
        <w:footnoteReference w:id="23"/>
      </w:r>
      <w:r>
        <w:rPr>
          <w:rFonts w:ascii="IRNazanin" w:hAnsi="IRNazanin" w:eastAsia="IRNazanin"/>
          <w:color w:val="111111"/>
          <w:sz w:val="28"/>
          <w:sz w:val="28"/>
          <w:szCs w:val="28"/>
          <w:rtl w:val="true"/>
          <w:lang w:bidi="fa-IR"/>
        </w:rPr>
        <w:t xml:space="preserve">علی من أثارها، و إنهم لا یریدونکم بجائحة </w:t>
      </w:r>
      <w:r>
        <w:rPr>
          <w:rStyle w:val="FootnoteAnchor"/>
          <w:rtl w:val="true"/>
        </w:rPr>
        <w:footnoteReference w:id="24"/>
      </w:r>
      <w:r>
        <w:rPr>
          <w:rFonts w:ascii="IRNazanin" w:hAnsi="IRNazanin" w:eastAsia="IRNazanin"/>
          <w:color w:val="111111"/>
          <w:sz w:val="28"/>
          <w:sz w:val="28"/>
          <w:szCs w:val="28"/>
          <w:rtl w:val="true"/>
          <w:lang w:bidi="fa-IR"/>
        </w:rPr>
        <w:t xml:space="preserve">إلاّ أتاهم اللّه بشاغل لأمر یعرض </w:t>
      </w:r>
      <w:r>
        <w:rPr>
          <w:rStyle w:val="FootnoteAnchor"/>
          <w:rtl w:val="true"/>
        </w:rPr>
        <w:footnoteReference w:id="25"/>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حدیث بعده عن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هلک أصحاب المحاضیر، و نجا المقرّبون، و ثبت الحصن علی أوتادها، إنّ بعد الغمّ فتحا عجیبا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ثبت الحصن أو الحصین علی أوتادها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یشیر إلی أنّ المؤمن المعتقد یکون کالجبل الراسخ، فهو کالحصین الثابت بأوتادها المستحکم بها، فکذلک المؤمن ثبت علی عقیدته بالنسبة إلی إمامه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یشکّ فیه و یصبر، و فی الحدیث الثانی بشارة لأهل الصبر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بعد الغمّ فتحا</w:t>
      </w:r>
    </w:p>
    <w:p>
      <w:pPr>
        <w:pStyle w:val="BookText"/>
        <w:rPr/>
      </w:pPr>
      <w:r>
        <w:rPr>
          <w:rFonts w:ascii="IRNazanin" w:hAnsi="IRNazanin" w:eastAsia="IRNazanin"/>
          <w:color w:val="111111"/>
          <w:sz w:val="28"/>
          <w:sz w:val="28"/>
          <w:szCs w:val="28"/>
          <w:rtl w:val="true"/>
          <w:lang w:bidi="fa-IR"/>
        </w:rPr>
        <w:t>عجیبا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اللّه تعالی ذلک بفضله و 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أبی عبد اللّه جعفر بن محمد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مات منکم علی هذا الأمر منتظرا کان کمن هو فی الفسطاط الذی </w:t>
      </w:r>
      <w:r>
        <w:rPr>
          <w:rStyle w:val="FootnoteAnchor"/>
          <w:rtl w:val="true"/>
        </w:rPr>
        <w:footnoteReference w:id="26"/>
      </w:r>
      <w:r>
        <w:rPr>
          <w:rFonts w:ascii="IRNazanin" w:hAnsi="IRNazanin" w:eastAsia="IRNazanin"/>
          <w:color w:val="111111"/>
          <w:sz w:val="28"/>
          <w:sz w:val="28"/>
          <w:szCs w:val="28"/>
          <w:rtl w:val="true"/>
          <w:lang w:bidi="fa-IR"/>
        </w:rPr>
        <w:t xml:space="preserve">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أبی بصیر عن أبی عبد اللّه علیه السّلام أنه قال ذات 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أخبرکم بما لا یقبل اللّه عز و جل من العباد عملا إلاّ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أن لا إله إلاّ اللّه و أن محمدا عبده، و الإقرار بما أمر اللّه، و الولایة لنا، و البراءة من أعدائنا یعنی الأئمة خاصة، و التسلیم لهم، و الورع و الاجتهاد و الطمأنینة و الانتظار 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دولة یجیء اللّه بها إذا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یکون من أصحاب القائم فلینتظر، و لیعمل بالورع و محاسن الأخلاق، و هو منتظر، فإن مات و قام القائم بعده کان له من الأجر مثل أجر من أدرکه، فجدّوا و انتظروا هنیئا لکم أیّتها العصابة المرحومة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جابر بن یزید، عن أبی جعفر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اسکنوا ما سکنت السموات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تخرجوا علی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أمرکم لیس به خفاء، إلاّ أنّها آیة من اللّه عز و جل لیست من الناس، إلاّ أنّها أضوء من الشمس لا تخفی علی برّ و لا فاجر أ تعرفون الصبح؟ فإنها کالصبح لیس به خفاء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مالک بن أعین الجهنی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الباقر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رایة ترفع، أو قال تخرج قبل قیام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فصاحبها طاغوت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ذکر سند الصحیفة السجادیة علی منشیها آلاف الثناء و التحیة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 قال ثم 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خرج و لا یخرج منّا أهل البیت إلی قیام قائمنا أحد؛ لیدفع ظلما أو ینعش حقا إلاّ اصطلمته البلیة، و کان قیامه زیادة فی مکروهنا و شیعتنا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أسکنوا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خرج و لا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لزوم القعود و وجوبه فی زمان الغیبة، فإن القیام من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إلاّ ما ذکره</w:t>
      </w:r>
    </w:p>
    <w:p>
      <w:pPr>
        <w:pStyle w:val="BookText"/>
        <w:rPr/>
      </w:pPr>
      <w:r>
        <w:rPr>
          <w:rFonts w:ascii="IRNazanin" w:hAnsi="IRNazanin" w:eastAsia="IRNazanin"/>
          <w:color w:val="111111"/>
          <w:sz w:val="28"/>
          <w:sz w:val="28"/>
          <w:szCs w:val="28"/>
          <w:rtl w:val="true"/>
          <w:lang w:bidi="fa-IR"/>
        </w:rPr>
        <w:t>الصادق علیه السّلام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قیامه زیادة فی مکروهنا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الأحادیث ناظرة إلی قیام من یدعی الإمامة لنفسه کما هو صریح بعض الأخبار فلا یمنع عن قیام من قام لإحیاء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قیام مدع الإمامة باطلا و کان صاحبه طاغوت، إلاّ أنّ ظاهر</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خرج و لا یخرج منا أهل البیت إلی قیام قائمنا أحد لیدفع ظلما أو لینعش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ظاهر فی القیام و لو بدون ادعاء الإمامة، بل ظاهر فی القیام لدفع الظلم و انعاش الحق کما هو شأن قیام غیر الإمام علیه السّلام فإن هذا القیام أیضا موجب لزیادة مکروههم علیهم السّلام، بل ظاهر قوله علیه السّلام إلاّ أنها آیة من اللّه عز و جل لیست من الناس إن القیام لا یجوز لغیر الإمام علیه السّلام لأنها من طرف اللّه تعالی فمهما أجاز یقوم ولیّه الإمام العادل المعصوم بالأمر و لیس لغیره ذلک، و ما یقال من 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 الصحیفة ظاهر فی قیام بنی هاشم، و معلوم أنهم إنما یقومون بداع الإمامة لأنفسهم فهو قرینة علی أنّ القیام إنما یکون منهیّا إذا کان بداعی الإمامة لنفسه لا مطلقا، ففیه أن هذا احتمال لا یقاوم الأمر بالسکون و لزوم البیت، و إن کلّ رایة ترفع قبل قیامه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فصاحبها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یدل علی ما قلنا أو لا أقلّ یؤیده تأییدا یوجب الاحتیاط بالتوقّف فی مثل المقام ما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البحار </w:t>
      </w:r>
      <w:r>
        <w:rPr>
          <w:rStyle w:val="FootnoteAnchor"/>
          <w:rtl w:val="true"/>
        </w:rPr>
        <w:footnoteReference w:id="27"/>
      </w:r>
      <w:r>
        <w:rPr>
          <w:rFonts w:ascii="IRNazanin" w:hAnsi="IRNazanin" w:eastAsia="IRNazanin"/>
          <w:color w:val="111111"/>
          <w:sz w:val="28"/>
          <w:sz w:val="28"/>
          <w:szCs w:val="28"/>
          <w:rtl w:val="true"/>
          <w:lang w:bidi="fa-IR"/>
        </w:rPr>
        <w:t>، عن غیبة النعمانی بإسناده عن أبی الجارود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أوصیک بتقوی اللّه و أن تلزم بیتک و تقعد فی دهمک هؤلاء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تقعد فی دهماء هؤلاء الناس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إیاک و الخوارج منّا</w:t>
      </w:r>
    </w:p>
    <w:p>
      <w:pPr>
        <w:pStyle w:val="BookText"/>
        <w:rPr/>
      </w:pPr>
      <w:r>
        <w:rPr>
          <w:rFonts w:ascii="IRNazanin" w:hAnsi="IRNazanin" w:eastAsia="IRNazanin"/>
          <w:color w:val="111111"/>
          <w:sz w:val="28"/>
          <w:sz w:val="28"/>
          <w:szCs w:val="28"/>
          <w:rtl w:val="true"/>
          <w:lang w:bidi="fa-IR"/>
        </w:rPr>
        <w:t>فإنهم لیسوا علی شیء و لا إلی شیء، و اعلم أن لبنی أمیة ملکا لا یستطیع الناس أن تردعه، و إن لأهل الحق دولة إذا جاءت ولاّها اللّه لمن یشاء منا أهل البیت، من أدرکها منکم کان عندنا فی السنام الأعلی، و إن قبضه اللّه قبل ذلک خار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أنه لا تقوم عصابة تدفع ضیما أو تعزّ دینا إلاّ صرعتهم البلیة حتی تقوم عصابة شهدوا بدرا مع رسول اللّه، لا یواری قتیلهم، و لا یرفع صریعهم و لا یداوی جریحهم،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یواری قتیلهم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أنّ من یقتلهم الملائکة لا یوارون فی التراب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 لأنهم فی حکم الکفار، أو المراد أنهم أی الملائکة لا یقتلون حتی یحتاج إلی تلک الأمور، بل هم الغالبون السالمون بأمر اللّه تعالی،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الحدیث نقله ابن أبی الحدید فی النهج </w:t>
      </w:r>
      <w:r>
        <w:rPr>
          <w:rStyle w:val="FootnoteAnchor"/>
          <w:rtl w:val="true"/>
        </w:rPr>
        <w:footnoteReference w:id="28"/>
      </w:r>
      <w:r>
        <w:rPr>
          <w:rFonts w:ascii="IRNazanin" w:hAnsi="IRNazanin" w:eastAsia="IRNazanin"/>
          <w:color w:val="111111"/>
          <w:sz w:val="28"/>
          <w:sz w:val="28"/>
          <w:szCs w:val="28"/>
          <w:rtl w:val="true"/>
          <w:lang w:bidi="fa-IR"/>
        </w:rPr>
        <w:t>علی ما نقل عنه عن علی علیه السّلام فی حدیث أنه قال</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اللّه لا ترون الذی تنتظرون حتی لا تدعوا اللّه إلاّ إشارة بأیدیکم، و إیماضا بحواجبکم، و حتی لا تملکوا من الأرض إلاّ مواضع أقدامکم، و حتی یکون موضع سلاحکم علی ظهورکم، فیومئذ لا ینصرنی إلاّ اللّه بملائکته، و من کتب علی قلبه الإیمان، و الذی نفس علیّ بیده لا تقوم عصابة تطلب لی أو لغیری حقّا، أو تدفع عنّا ضیما إلاّ صرعتهم البلیة، حتی تقوم عصابة شهدت مع محمد صلّی اللّه علیه و آله بدرا لا یودی قتیلهم و لا یداوی جریحهم، و لا ینعش صریعهم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عصابة تطلب لی أو لغیری حقا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القیام لطلب حقهم و دفع الظلم عنهم و هو القیام بدون دعوی الإمامة لنفسه، کما لا یخفی و ظاهر أن هذا القیام أیضا مذموم بل غیر جائز؛ لأنه لا یترتب علیه المقصود بل لا یوجب إلاّ أن تصرعهم البلیة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فهنا مزالّ الأقدام، رزقنا اللّه تعالی الصواب و ما فیه رضاه بمحمد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فتکلیف الناس فی زمان الغیبة هو الصبر و التمسک بالحق إلی أن یحیی اللّه تعالی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هنا کلاما و حاصله أن</w:t>
      </w:r>
    </w:p>
    <w:p>
      <w:pPr>
        <w:pStyle w:val="BookText"/>
        <w:rPr/>
      </w:pPr>
      <w:r>
        <w:rPr>
          <w:rFonts w:ascii="IRNazanin" w:hAnsi="IRNazanin" w:eastAsia="IRNazanin"/>
          <w:color w:val="111111"/>
          <w:sz w:val="28"/>
          <w:sz w:val="28"/>
          <w:szCs w:val="28"/>
          <w:rtl w:val="true"/>
          <w:lang w:bidi="fa-IR"/>
        </w:rPr>
        <w:t>قوله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یحیی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فی أنّ الدین یکون حیا فی زمان ظهور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فلازمه أنه یکون قبله میّتا أو لیس بحی کما ینبغی، و توضیحه ما تقدمت الإشارة إلیه فی بیان الرجعة من أن الدین الذی جاء به محمد بن عبد اللّه صلّی اللّه علیه و آله و إن کان کاملا إلاّ أنه لم یکن بعد ظاهرا علی جمیع الأدیان و معمولا به بما هو مراد منه تعالی، و بیانه یتوقّف علی ذکر أحادیث الباب ثمّ توضیحه،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تفسیر نور الثقلین </w:t>
      </w:r>
      <w:r>
        <w:rPr>
          <w:rStyle w:val="FootnoteAnchor"/>
          <w:rtl w:val="true"/>
        </w:rPr>
        <w:footnoteReference w:id="29"/>
      </w:r>
      <w:r>
        <w:rPr>
          <w:rFonts w:ascii="Amiri" w:hAnsi="Amiri" w:eastAsia="Amiri" w:cs="Amiri"/>
          <w:color w:val="111111"/>
          <w:sz w:val="28"/>
          <w:sz w:val="28"/>
          <w:szCs w:val="28"/>
          <w:rtl w:val="true"/>
          <w:lang w:bidi="ar-SA"/>
        </w:rPr>
        <w:t>، عن تفسیر العیاشی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لِیُطْفِؤُا نُورَ اَللّٰهِ بِأَفْوٰاهِهِمْ وَ اَللّٰهُ مُتِمُّ نُورِهِ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بالقائم من آل محمد علیه السّلام حتی إذا خرج یظهره اللّه علی الدین کله حتی لا یعبد غیر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یملأ الأرض قسطا و عدلا کما ملئت ظلما و جورا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عن أصول الکافی بإسناده عن محمد بن الفضیل، عن أبی الحسن الماضی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أَرْسَلَ رَسُولَهُ بِالْهُدیٰ وَ دِینِ اَلْحَقِّ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بالولایة لوصیّه و الولایة هی دین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یظهر علی جمیع الأدیان عند قیام القائم، 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متمّ ولایة أمیر المؤمنین علیه السّلام و لو کره الکافرون بولایة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الحدیث</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عن مجمع البیان، و روی العیاشی بالإسناد عن عمران بن میثم عن عبایة أنه سمع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بِالْهُدیٰ وَ دِینِ اَلْحَقِّ لِیُظْهِرَهُ عَلَی اَلدِّینِ کُلِّهِ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أظهروا ذلک بعد، قالوا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و الذی نفسی بیده حتی لا تبقی قریة إلاّ و ینادی فیها بشهادة أن لا إله إلاّ اللّه و محمد رسول اللّه بکرة و عشیّا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30"/>
      </w:r>
      <w:r>
        <w:rPr>
          <w:rFonts w:ascii="Amiri" w:hAnsi="Amiri" w:eastAsia="Amiri" w:cs="Amiri"/>
          <w:color w:val="111111"/>
          <w:sz w:val="28"/>
          <w:sz w:val="28"/>
          <w:szCs w:val="28"/>
          <w:rtl w:val="true"/>
          <w:lang w:bidi="ar-SA"/>
        </w:rPr>
        <w:t>، عن إکمال الدین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Style w:val="FootnoteAnchor"/>
          <w:rtl w:val="true"/>
        </w:rPr>
        <w:footnoteReference w:id="31"/>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ما نزل تأویلها بعد، و لا ینزل تأویلها حتی یخرج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خرج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کافر باللّه العظیم و لا مشرک بالإمام إلاّ کره خروجه حتی لو کان کافر أو مشرک فی بطن صخرة لقالت یا مؤمن فی بطنی کافر فأکسرنی و اقتله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32"/>
      </w:r>
      <w:r>
        <w:rPr>
          <w:rFonts w:ascii="IRNazanin" w:hAnsi="IRNazanin" w:eastAsia="IRNazanin"/>
          <w:color w:val="111111"/>
          <w:sz w:val="28"/>
          <w:sz w:val="28"/>
          <w:szCs w:val="28"/>
          <w:rtl w:val="true"/>
          <w:lang w:bidi="fa-IR"/>
        </w:rPr>
        <w:t>، عن الکافی عن داود بن کثیر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السّلام علی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 لما خلق نبیه و وصیه و ابنته و ابنیه و جمیع الأئمة، و خلق شیعتهم، أخذ علیهم المیثاق و أن یصبروا و یصابروا و یرابطوا و أن یتّقوا اللّه، و وعدهم أن یسلّم لهم الأرض المبارکة، و الحرم الآمن، و أن ینزل لهم البیت المعمور، و لیظهر لهم السقف المرفوع، و یریحهم من عدوهم، و الأرض التی یبدلها اللّه من السّلام و یسلّم ما فیها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خصومة فیها لعدوهم، و أن یکون لهم فیها ما یحبّون و أخذ رسول اللّه صلّی اللّه علیه و آله علی جمیع الأئمة و شیعتهم المیثاق بذلک، و إنما السلام علیه تذکرة نفس المیثاق، و تجدید له علی اللّه لعله أن یعجّله جل و عز، و یعجّل السّلام لکم بجمیع ما فیه</w:t>
      </w:r>
      <w:r>
        <w:rPr>
          <w:rFonts w:eastAsia="IRNazanin" w:cs="IRNazanin"/>
          <w:color w:val="111111"/>
          <w:sz w:val="28"/>
          <w:szCs w:val="28"/>
          <w:rtl w:val="true"/>
          <w:lang w:bidi="fa-IR"/>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3"/>
      </w:r>
      <w:r>
        <w:rPr>
          <w:rFonts w:ascii="IRNazanin" w:hAnsi="IRNazanin" w:eastAsia="IRNazanin"/>
          <w:color w:val="111111"/>
          <w:sz w:val="28"/>
          <w:sz w:val="28"/>
          <w:szCs w:val="28"/>
          <w:rtl w:val="true"/>
          <w:lang w:bidi="fa-IR"/>
        </w:rPr>
        <w:t>عن الکفایة بإسناده عن ابن عباس عن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التاسع منهم قائم أهل بیتی و مهدی أمتی أشبه الناس بی فی شمائله و أقواله و أفعاله، لیظهر بعد غیبة طویلة و حیرة مضلّة، فیعلی أمر اللّه، و یظهر دین اللّه، و یؤیّد بنصر اللّه، و ینصر بملائکة اللّه، فیملأ الأرض عدلا و قسطا کما ملئت جورا و ظلما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الکافی عن عمر بن جمیع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الصلوة فی المساجد المصوّرة،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أکره ذلک، و لکن لا یضرکم الیوم، و لو قد قام العدل لرأیتم کیف یصنع فی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قد قام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یشیر به إلی قیام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الإرشاد، روی جابر عن أبی جعفر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قائم آل محمد علیه السّلام ضرب فساطیط لمن یعلّم القرآن، علی ما أنزل اللّه جل جلاله، فأصعب ما یکون علی من حفظه الیوم لأنه یخالف فیه التألیف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روی أبو خدیجة،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بأمر جدید کما دعا رسول اللّه فی بدو الإسلام إلی أمر جدید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الخرائج بإسناده عن أبی خالد الکابلی،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قائمنا وضع یده علی رءوس العباد فجمع به عقولهم و أکمل به أخلاقهم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الکافی </w:t>
      </w:r>
      <w:r>
        <w:rPr>
          <w:rStyle w:val="FootnoteAnchor"/>
          <w:rtl w:val="true"/>
        </w:rPr>
        <w:footnoteReference w:id="34"/>
      </w:r>
      <w:r>
        <w:rPr>
          <w:rFonts w:ascii="IRNazanin" w:hAnsi="IRNazanin" w:eastAsia="IRNazanin"/>
          <w:color w:val="111111"/>
          <w:sz w:val="28"/>
          <w:sz w:val="28"/>
          <w:szCs w:val="28"/>
          <w:rtl w:val="true"/>
          <w:lang w:bidi="fa-IR"/>
        </w:rPr>
        <w:t>بإسناده عن مولی لبنی شیبان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قائمنا وضع اللّه یده علی رءوس العباد، فجمع بها عقولهم و کمّلت أحلامهم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الخرائج بإسناده عن أبی الربیع الشامی،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قائمنا إذا قام مدّ اللّه لشیعتنا فی أسماعهم و أبصارهم حتی لا یکون بینهم و بین القائم برید، یکلمهم فیسمعون و ینظرون إلیه و هو فی مکانه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بإسناده عن أبان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سبعة و عشرون حرفا، فجمیع ما جاءت به الرسل حرفان، فلم یعرف الناس حتی الیوم غیر الحرفین، فإذا قام قائمنا أخرج الخمسة و العشرین فبثّها فی الناس، و ضمّ إلیها الحرفین حتی یبثّها سبعة و عشرین حرفا</w:t>
      </w:r>
      <w:r>
        <w:rPr>
          <w:rFonts w:eastAsia="IRNazanin" w:cs="IRNazanin"/>
          <w:color w:val="111111"/>
          <w:sz w:val="28"/>
          <w:szCs w:val="28"/>
          <w:rtl w:val="true"/>
          <w:lang w:bidi="fa-IR"/>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بصائر الدرجات بإسناده عن أبی عبیدة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قائم آل محمد حکم بحکم داود و سلیمان، لا یسأل الناس بیّنة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عن العدد قال أبو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 بکتاب اللّه عز و جل و سنة نبیّه صلّی اللّه علیه و آله لینبت فی قلب مهدیّنا کما ینبت الزرع علی أحسن نباته، فمن بقی منکم حتی یراه فلیقل حین یراه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أهل بیت الرحمة و النبوه و معدن العلم و موضع الرسالة، السلام علیک یا بقیة اللّه فی أرضه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تحف العقول </w:t>
      </w:r>
      <w:r>
        <w:rPr>
          <w:rStyle w:val="FootnoteAnchor"/>
          <w:rtl w:val="true"/>
        </w:rPr>
        <w:footnoteReference w:id="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کمیل ما من علم إلاّ و أنا أفتحه، و ما من سرّ إلاّ و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36"/>
      </w:r>
      <w:r>
        <w:rPr>
          <w:rFonts w:ascii="IRNazanin" w:hAnsi="IRNazanin" w:eastAsia="IRNazanin"/>
          <w:color w:val="111111"/>
          <w:sz w:val="28"/>
          <w:sz w:val="28"/>
          <w:szCs w:val="28"/>
          <w:rtl w:val="true"/>
          <w:lang w:bidi="fa-IR"/>
        </w:rPr>
        <w:t>، عن الخصال بإسناده عن علی بن الحسین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قائمنا أذهب اللّه عز و جل عن شیعتنا العاهة، و جعل قلوبهم کزبر الحدید، و جعل قوة الرجل منهم قوة أربعین رجلا، و یکونون حکّام الأرض و سنامها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 نهج البلاغة قال أمیر 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لتعطفن الدنیا علینا بعد شماسها عطف الضروس علی ولدها، و تلا عقیب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38"/>
      </w:r>
      <w:r>
        <w:rPr>
          <w:rFonts w:ascii="IRNazanin" w:hAnsi="IRNazanin" w:eastAsia="IRNazanin"/>
          <w:color w:val="111111"/>
          <w:sz w:val="28"/>
          <w:sz w:val="28"/>
          <w:szCs w:val="28"/>
          <w:rtl w:val="true"/>
          <w:lang w:bidi="fa-IR"/>
        </w:rPr>
        <w:t>، عن تفسیر علی بن 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مُوسیٰ بِآیٰاتِنٰا أَنْ أَخْرِجْ قَوْمَکَ مِنَ اَلظُّلُمٰاتِ إِلَی اَلنُّورِ وَ ذَکِّرْهُمْ بِأَیّٰامِ اَللّٰهِ</w:t>
      </w:r>
    </w:p>
    <w:p>
      <w:pPr>
        <w:pStyle w:val="BookText"/>
        <w:rPr/>
      </w:pP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أیام اللّه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یوم الموت، و یوم القیامة</w:t>
      </w:r>
      <w:r>
        <w:rPr>
          <w:rFonts w:eastAsia="IRNazanin" w:cs="IRNazanin"/>
          <w:color w:val="111111"/>
          <w:sz w:val="28"/>
          <w:szCs w:val="28"/>
          <w:rtl w:val="true"/>
          <w:lang w:bidi="fa-IR"/>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0"/>
      </w:r>
      <w:r>
        <w:rPr>
          <w:rFonts w:ascii="IRNazanin" w:hAnsi="IRNazanin" w:eastAsia="IRNazanin"/>
          <w:color w:val="111111"/>
          <w:sz w:val="28"/>
          <w:sz w:val="28"/>
          <w:szCs w:val="28"/>
          <w:rtl w:val="true"/>
          <w:lang w:bidi="fa-IR"/>
        </w:rPr>
        <w:t>عن الخصال بإسناده عن مثنی الحنّاط،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أیام اللّه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یقوم القائم، و یوم الکرّة، و یوم القیامة</w:t>
      </w:r>
      <w:r>
        <w:rPr>
          <w:rFonts w:eastAsia="IRNazanin" w:cs="IRNazanin"/>
          <w:color w:val="111111"/>
          <w:sz w:val="28"/>
          <w:szCs w:val="28"/>
          <w:rtl w:val="true"/>
          <w:lang w:bidi="fa-IR"/>
        </w:rPr>
        <w:t>» .</w:t>
      </w:r>
      <w:bookmarkStart w:id="23" w:name="pg13034_133639"/>
    </w:p>
    <w:p>
      <w:pPr>
        <w:pStyle w:val="BookText"/>
        <w:rPr/>
      </w:pPr>
      <w:bookmarkEnd w:id="23"/>
      <w:r>
        <w:rPr>
          <w:rFonts w:ascii="IRNazanin" w:hAnsi="IRNazanin" w:eastAsia="IRNazanin"/>
          <w:color w:val="111111"/>
          <w:sz w:val="28"/>
          <w:sz w:val="28"/>
          <w:szCs w:val="28"/>
          <w:rtl w:val="true"/>
          <w:lang w:bidi="fa-IR"/>
        </w:rPr>
        <w:t xml:space="preserve">و فیه </w:t>
      </w:r>
      <w:r>
        <w:rPr>
          <w:rStyle w:val="FootnoteAnchor"/>
          <w:rtl w:val="true"/>
        </w:rPr>
        <w:footnoteReference w:id="41"/>
      </w:r>
      <w:r>
        <w:rPr>
          <w:rFonts w:ascii="Amiri" w:hAnsi="Amiri" w:eastAsia="Amiri" w:cs="Amiri"/>
          <w:color w:val="111111"/>
          <w:sz w:val="28"/>
          <w:sz w:val="28"/>
          <w:szCs w:val="28"/>
          <w:rtl w:val="true"/>
          <w:lang w:bidi="ar-SA"/>
        </w:rPr>
        <w:t>عن تفسیر العیاشی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أبی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اَلْمُشْرِکِینَ کَافَّةً کَمٰا یُقٰاتِلُونَکُمْ کَافَّةً </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لا یکون شرک وَ یَکُونَ اَلدِّینُ کُلُّهُ لِلّٰهِ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یجئ تأویل هذه الآیة و لو قد قام قائمنا سیری من یدرکه ما یکون من تأویل هذه الآیة، و لیبلغنّ دین محمد صلّی اللّه علیه و آله ما بلغ اللیل حتی لا یکون شرک علی ظهر الأرض کما قال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رسالة الولایة للعلامة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الروایات أخبار الظهور التی تقتضی بأنّ القائم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ظهوره یبث أسرار الشریعة فیصدقه القرآن،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بعض الأحادیث الواردة فی الباب المستفاد منها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منها أنّ إحیاء الدین إنما هو بظهورهم علیهم السّلام و أنه قبله غیر کامل بنحو ملحق بمن لا یکون حیّا، أی لا یکون له آثاره کما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w:t>
      </w:r>
    </w:p>
    <w:p>
      <w:pPr>
        <w:pStyle w:val="Heading4"/>
        <w:numPr>
          <w:ilvl w:val="3"/>
          <w:numId w:val="1"/>
        </w:numPr>
        <w:rPr/>
      </w:pPr>
      <w:bookmarkStart w:id="24" w:name="__RefHeading___Toc6328480_3224264995"/>
      <w:bookmarkStart w:id="25" w:name="_Toc9"/>
      <w:bookmarkEnd w:id="24"/>
      <w:r>
        <w:rPr>
          <w:rtl w:val="true"/>
        </w:rPr>
        <w:t>فتحقیقه یتوقّف علی بیان تلک الأمور</w:t>
      </w:r>
      <w:bookmarkEnd w:id="25"/>
    </w:p>
    <w:p>
      <w:pPr>
        <w:pStyle w:val="Heading5"/>
        <w:numPr>
          <w:ilvl w:val="4"/>
          <w:numId w:val="1"/>
        </w:numPr>
        <w:rPr/>
      </w:pPr>
      <w:bookmarkStart w:id="26" w:name="__RefHeading___Toc6328482_3224264995"/>
      <w:bookmarkStart w:id="27" w:name="_Toc10"/>
      <w:bookmarkEnd w:id="26"/>
      <w:r>
        <w:rPr>
          <w:rtl w:val="true"/>
        </w:rPr>
        <w:t>اشارة</w:t>
      </w:r>
      <w:bookmarkEnd w:id="27"/>
    </w:p>
    <w:p>
      <w:pPr>
        <w:pStyle w:val="BookText"/>
        <w:rPr/>
      </w:pPr>
      <w:r>
        <w:rPr>
          <w:rFonts w:ascii="IRNazanin" w:hAnsi="IRNazanin" w:eastAsia="IRNazanin"/>
          <w:color w:val="111111"/>
          <w:sz w:val="28"/>
          <w:sz w:val="28"/>
          <w:szCs w:val="28"/>
          <w:rtl w:val="true"/>
          <w:lang w:bidi="fa-IR"/>
        </w:rPr>
        <w:t>المستفادة من تلک الأخبار، فنقول و علیه التوکل</w:t>
      </w:r>
      <w:r>
        <w:rPr>
          <w:rFonts w:eastAsia="IRNazanin" w:cs="IRNazanin"/>
          <w:color w:val="111111"/>
          <w:sz w:val="28"/>
          <w:szCs w:val="28"/>
          <w:rtl w:val="true"/>
          <w:lang w:bidi="fa-IR"/>
        </w:rPr>
        <w:t>:</w:t>
      </w:r>
    </w:p>
    <w:p>
      <w:pPr>
        <w:pStyle w:val="Heading5"/>
        <w:numPr>
          <w:ilvl w:val="4"/>
          <w:numId w:val="1"/>
        </w:numPr>
        <w:rPr/>
      </w:pPr>
      <w:bookmarkStart w:id="28" w:name="__RefHeading___Toc6328484_3224264995"/>
      <w:bookmarkStart w:id="29" w:name="_Toc11"/>
      <w:bookmarkEnd w:id="28"/>
      <w:r>
        <w:rPr>
          <w:rtl w:val="true"/>
        </w:rPr>
        <w:t>الأمر الأول</w:t>
      </w:r>
      <w:r>
        <w:rPr>
          <w:rtl w:val="true"/>
        </w:rPr>
        <w:t xml:space="preserve">: </w:t>
      </w:r>
      <w:r>
        <w:rPr>
          <w:rtl w:val="true"/>
        </w:rPr>
        <w:t>فی أن الذی هو واقع الإسلام یکون بحقائقه و آثاره و شئونه واضحة</w:t>
      </w:r>
      <w:bookmarkEnd w:id="29"/>
    </w:p>
    <w:p>
      <w:pPr>
        <w:pStyle w:val="BookText"/>
        <w:rPr/>
      </w:pPr>
      <w:r>
        <w:rPr>
          <w:rFonts w:ascii="Amiri" w:hAnsi="Amiri" w:eastAsia="Amiri" w:cs="Amiri"/>
          <w:color w:val="111111"/>
          <w:sz w:val="28"/>
          <w:sz w:val="28"/>
          <w:szCs w:val="28"/>
          <w:rtl w:val="true"/>
          <w:lang w:bidi="ar-SA"/>
        </w:rPr>
        <w:t>لقوله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لقد جئتکم بها بیضاء نقیّة،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هٰذِهِ سَبِیلِی أَدْعُوا إِلَی اَللّٰهِ عَلیٰ بَصِیرَةٍ أَنَا وَ مَنِ اِتَّبَعَنِی </w:t>
      </w:r>
      <w:r>
        <w:rPr>
          <w:rStyle w:val="FootnoteAnchor"/>
          <w:rtl w:val="true"/>
        </w:rPr>
        <w:footnoteReference w:id="44"/>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جٰاءَکُمْ مِنَ اَللّٰهِ نُورٌ </w:t>
      </w:r>
      <w:r>
        <w:rPr>
          <w:rStyle w:val="FootnoteAnchor"/>
          <w:rtl w:val="true"/>
        </w:rPr>
        <w:footnoteReference w:id="45"/>
      </w:r>
      <w:r>
        <w:rPr>
          <w:rFonts w:ascii="IRNazanin" w:hAnsi="IRNazanin" w:eastAsia="IRNazanin"/>
          <w:color w:val="111111"/>
          <w:sz w:val="28"/>
          <w:sz w:val="28"/>
          <w:szCs w:val="28"/>
          <w:rtl w:val="true"/>
          <w:lang w:bidi="fa-IR"/>
        </w:rPr>
        <w:t>فالدین ثابت و واضح علی منصّة المحجّة البیضاء،</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ورد عنهم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یعلو و لا یعلی علیه</w:t>
      </w:r>
      <w:r>
        <w:rPr>
          <w:rFonts w:eastAsia="IRNazanin" w:cs="IRNazanin"/>
          <w:color w:val="111111"/>
          <w:sz w:val="28"/>
          <w:szCs w:val="28"/>
          <w:rtl w:val="true"/>
          <w:lang w:bidi="fa-IR"/>
        </w:rPr>
        <w:t>» .</w:t>
      </w:r>
      <w:bookmarkStart w:id="30" w:name="pg13034_133640"/>
    </w:p>
    <w:p>
      <w:pPr>
        <w:pStyle w:val="BookText"/>
        <w:rPr/>
      </w:pPr>
      <w:bookmarkEnd w:id="30"/>
      <w:r>
        <w:rPr>
          <w:rFonts w:ascii="IRNazanin" w:hAnsi="IRNazanin" w:eastAsia="IRNazanin"/>
          <w:color w:val="111111"/>
          <w:sz w:val="28"/>
          <w:sz w:val="28"/>
          <w:szCs w:val="28"/>
          <w:rtl w:val="true"/>
          <w:lang w:bidi="fa-IR"/>
        </w:rPr>
        <w:t>أی الإسلام هو بحقیقته یعلو بقوة دلائله و سواطع براهینه بحیث لا یمکن لأحد التفوق علیه عن حجة، بل هو یعلو علی الکل و لا یعلی علیه بحیث یردّ دلائله و لا یمکن التفصّی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النبی صلّی اللّه علیه و آله و الأئمة علیهم السّلام ثم العلماء الربانیین التابعین لهم فی جمیع شئونهم علیهم السّلام قد أوضحوا الدین برهانا بما لا مزید علیه، فهو واضح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فَلِلّٰهِ اَلْحُجَّةُ اَلْبٰالِغَةُ </w:t>
      </w:r>
      <w:r>
        <w:rPr>
          <w:rStyle w:val="FootnoteAnchor"/>
          <w:rtl w:val="true"/>
        </w:rPr>
        <w:footnoteReference w:id="46"/>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تَبَیَّنَ اَلرُّشْدُ مِنَ اَلْغَیِّ </w:t>
      </w:r>
      <w:r>
        <w:rPr>
          <w:rStyle w:val="FootnoteAnchor"/>
          <w:rtl w:val="true"/>
        </w:rPr>
        <w:footnoteReference w:id="47"/>
      </w:r>
      <w:r>
        <w:rPr>
          <w:rFonts w:ascii="IRNazanin" w:hAnsi="IRNazanin" w:eastAsia="IRNazanin"/>
          <w:color w:val="111111"/>
          <w:sz w:val="28"/>
          <w:sz w:val="28"/>
          <w:szCs w:val="28"/>
          <w:rtl w:val="true"/>
          <w:lang w:bidi="fa-IR"/>
        </w:rPr>
        <w:t>و لذا لم یتمکّن المخالفون للدین و الولایة نقض معالم الدین و براهینه ببیان علمی أو برهان عقلی کما لا یخفی، و حیث لم یؤمنوا به و لم یمکنهم رده بالدلیل خالفوه عملا أو ظلما و عدوانا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فالدین واضح بالحقیقة و بالبراهین الساطعة القاطعة، إلاّ أنه مع ذلک لم یکن جاریا فی الخلق بحیث یکون الحکم و الإمارة له و لأهله مطلقا، بل</w:t>
      </w:r>
    </w:p>
    <w:p>
      <w:pPr>
        <w:pStyle w:val="BookText"/>
        <w:rPr/>
      </w:pPr>
      <w:r>
        <w:rPr>
          <w:rFonts w:ascii="IRNazanin" w:hAnsi="IRNazanin" w:eastAsia="IRNazanin"/>
          <w:color w:val="111111"/>
          <w:sz w:val="28"/>
          <w:sz w:val="28"/>
          <w:szCs w:val="28"/>
          <w:rtl w:val="true"/>
          <w:lang w:bidi="fa-IR"/>
        </w:rPr>
        <w:t>کما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بدأ الإسلام غریبا و سیعود کما بدأ فطوبی للغرباء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فغربة الدین و عدم رعایته من الخلق جعله کأنه غیر حی، إذ الحی ما کان بارزا بآثاره و فاشیا بوجوده حیث ما اتّسع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أنّه لم یکن الدین فی دولة الباطل کذلک، فلا محالة کأنّه میّت و غیر حی بلحاظ عدم ظهور آثاره</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یحیی اللّه دینه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یدل بالالتزام علی أن الدین قبل ظهورهم لیس حیّا بالمعنی الذی ذکرنا، فإنه فی دولة الطواغیت یکون أهل الدین أذلاء کما صرحت به الروایة السابقة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کلاهما ذلیل فی دولة صاحبه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کیف کان فالمراد من حیاة الدین بهم فی زمان ظهورهم هو حیاته الکاملة بجمیع شئونها الثابتة له و المتحققة لأهلها کما لا یخفی</w:t>
      </w:r>
      <w:r>
        <w:rPr>
          <w:rFonts w:eastAsia="IRNazanin" w:cs="IRNazanin"/>
          <w:color w:val="111111"/>
          <w:sz w:val="28"/>
          <w:szCs w:val="28"/>
          <w:rtl w:val="true"/>
          <w:lang w:bidi="fa-IR"/>
        </w:rPr>
        <w:t>.</w:t>
      </w:r>
    </w:p>
    <w:p>
      <w:pPr>
        <w:pStyle w:val="Heading5"/>
        <w:numPr>
          <w:ilvl w:val="4"/>
          <w:numId w:val="1"/>
        </w:numPr>
        <w:rPr/>
      </w:pPr>
      <w:bookmarkStart w:id="31" w:name="__RefHeading___Toc6328486_3224264995"/>
      <w:bookmarkStart w:id="32" w:name="_Toc12"/>
      <w:bookmarkEnd w:id="31"/>
      <w:r>
        <w:rPr>
          <w:rtl w:val="true"/>
        </w:rPr>
        <w:t>الأمر الثانی</w:t>
      </w:r>
      <w:r>
        <w:rPr>
          <w:rtl w:val="true"/>
        </w:rPr>
        <w:t xml:space="preserve">: </w:t>
      </w:r>
      <w:r>
        <w:rPr>
          <w:rtl w:val="true"/>
        </w:rPr>
        <w:t>اعلم أنّ حیاة الدین متوقّف علی تحقق شیئین</w:t>
      </w:r>
      <w:r>
        <w:rPr>
          <w:rtl w:val="true"/>
        </w:rPr>
        <w:t>:</w:t>
      </w:r>
      <w:bookmarkEnd w:id="3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3" w:name="__RefHeading___Toc6328488_3224264995"/>
      <w:bookmarkStart w:id="34" w:name="_Toc13"/>
      <w:bookmarkEnd w:id="33"/>
      <w:r>
        <w:rPr>
          <w:rtl w:val="true"/>
        </w:rPr>
        <w:t>اشارة</w:t>
      </w:r>
      <w:bookmarkStart w:id="35" w:name="pg13034_133641"/>
      <w:bookmarkEnd w:id="34"/>
    </w:p>
    <w:p>
      <w:pPr>
        <w:pStyle w:val="Heading6"/>
        <w:numPr>
          <w:ilvl w:val="5"/>
          <w:numId w:val="1"/>
        </w:numPr>
        <w:rPr/>
      </w:pPr>
      <w:bookmarkStart w:id="36" w:name="__RefHeading___Toc6328490_3224264995"/>
      <w:bookmarkStart w:id="37" w:name="_Toc14"/>
      <w:bookmarkEnd w:id="35"/>
      <w:bookmarkEnd w:id="36"/>
      <w:r>
        <w:rPr>
          <w:rtl w:val="true"/>
        </w:rPr>
        <w:t>الأول</w:t>
      </w:r>
      <w:r>
        <w:rPr>
          <w:rtl w:val="true"/>
        </w:rPr>
        <w:t xml:space="preserve">: </w:t>
      </w:r>
      <w:r>
        <w:rPr>
          <w:rtl w:val="true"/>
        </w:rPr>
        <w:t>وضوحه و بیانه علی ما هو علیه،</w:t>
      </w:r>
      <w:bookmarkEnd w:id="37"/>
    </w:p>
    <w:p>
      <w:pPr>
        <w:pStyle w:val="BookText"/>
        <w:rPr/>
      </w:pPr>
      <w:r>
        <w:rPr>
          <w:rFonts w:ascii="IRNazanin" w:hAnsi="IRNazanin" w:eastAsia="IRNazanin"/>
          <w:color w:val="111111"/>
          <w:sz w:val="28"/>
          <w:sz w:val="28"/>
          <w:szCs w:val="28"/>
          <w:rtl w:val="true"/>
          <w:lang w:bidi="fa-IR"/>
        </w:rPr>
        <w:t>و علی ما هو مشروع من عند اللّه تعالی، و الدین من هذه الجهة قد علمت أنه حیّ و ساطع و عال لا یعلی علیه بما لا مزید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المستفاد من بعض الأحادیث المتقدمة أن بعض معارف الدین لم یذکر بعد کما</w:t>
      </w:r>
    </w:p>
    <w:p>
      <w:pPr>
        <w:pStyle w:val="BookText"/>
        <w:rPr/>
      </w:pPr>
      <w:r>
        <w:rPr>
          <w:rFonts w:ascii="IRNazanin" w:hAnsi="IRNazanin" w:eastAsia="IRNazanin"/>
          <w:color w:val="111111"/>
          <w:sz w:val="28"/>
          <w:sz w:val="28"/>
          <w:szCs w:val="28"/>
          <w:rtl w:val="true"/>
          <w:lang w:bidi="fa-IR"/>
        </w:rPr>
        <w:t>فی حدیث أبان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سبعة و عشرون حرفا، فجمیع ما جاءت به الرسل حرفان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یقدح فی وضوح الدین و کونه ثابتا بالأدلة القطعیة بحیث لا یعلی علیه، فإن المراد من حدیث أبان و أشباهه هو أن بعض المعارف لقصور درک الناس لم یذکر، و هذا أمر مسلّم لا یضرّ بصحّة ما ظهر من الدین و علوه، بل إن للدین الظاهر لنا باطنا غامضا لم یظهر بعد، فهو متوقّف علی تکمیل العقول و الأحلام لیصلوا إلی بواطنه، و سیجیء بیانه فی الشیء الثانی</w:t>
      </w:r>
      <w:r>
        <w:rPr>
          <w:rFonts w:eastAsia="IRNazanin" w:cs="IRNazanin"/>
          <w:color w:val="111111"/>
          <w:sz w:val="28"/>
          <w:szCs w:val="28"/>
          <w:rtl w:val="true"/>
          <w:lang w:bidi="fa-IR"/>
        </w:rPr>
        <w:t>.</w:t>
      </w:r>
    </w:p>
    <w:p>
      <w:pPr>
        <w:pStyle w:val="Heading6"/>
        <w:numPr>
          <w:ilvl w:val="5"/>
          <w:numId w:val="1"/>
        </w:numPr>
        <w:rPr/>
      </w:pPr>
      <w:bookmarkStart w:id="38" w:name="__RefHeading___Toc6328492_3224264995"/>
      <w:bookmarkStart w:id="39" w:name="_Toc15"/>
      <w:bookmarkEnd w:id="38"/>
      <w:r>
        <w:rPr>
          <w:rtl w:val="true"/>
        </w:rPr>
        <w:t>الثانی</w:t>
      </w:r>
      <w:r>
        <w:rPr>
          <w:rtl w:val="true"/>
        </w:rPr>
        <w:t xml:space="preserve">: </w:t>
      </w:r>
      <w:r>
        <w:rPr>
          <w:rtl w:val="true"/>
        </w:rPr>
        <w:t>هو وجود القوابل الکاملة لتحقق الدین بواقعه فیها</w:t>
      </w:r>
      <w:r>
        <w:rPr>
          <w:rtl w:val="true"/>
        </w:rPr>
        <w:t>.</w:t>
      </w:r>
      <w:bookmarkEnd w:id="39"/>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النفوس الکاملة المهذبة العاقلة القابلة لقبول الدین و الاتصاف بحقائقها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فالدین له مراتب غامضة</w:t>
      </w:r>
    </w:p>
    <w:p>
      <w:pPr>
        <w:pStyle w:val="BookText"/>
        <w:rPr/>
      </w:pPr>
      <w:r>
        <w:rPr>
          <w:rFonts w:ascii="IRNazanin" w:hAnsi="IRNazanin" w:eastAsia="IRNazanin"/>
          <w:color w:val="111111"/>
          <w:sz w:val="28"/>
          <w:sz w:val="28"/>
          <w:szCs w:val="28"/>
          <w:rtl w:val="true"/>
          <w:lang w:bidi="fa-IR"/>
        </w:rPr>
        <w:t xml:space="preserve">کما ورد أنه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الدین متین فأوغلوا فیه برفق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تقدم أن له باطنا و أن لباطنه باطنا، و معلوم أن الدین بجمیع بطونه و حقائقه المثبتة الغامضة لا یتحقق إلاّ فی قلوب و نفوس کاملة قابلة لتلقّیه بحقیقته، و علیه فالمراد من إحیاء الدین بظهورهم إما بحیاته بسببهم علیهم السّلام أی بوجودهم علیهم السّلام حال کونهم مبسوطی الید و مظهرین لحقایق الدین بوجودهم و صفاتهم و أفعالهم لکی یأتمّ به غیرهم من شیعتهم، کما یدل علیه ما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تفسیر نور الثقلین </w:t>
      </w:r>
      <w:r>
        <w:rPr>
          <w:rStyle w:val="FootnoteAnchor"/>
          <w:rtl w:val="true"/>
        </w:rPr>
        <w:footnoteReference w:id="48"/>
      </w:r>
      <w:r>
        <w:rPr>
          <w:rFonts w:ascii="IRNazanin" w:hAnsi="IRNazanin" w:eastAsia="IRNazanin"/>
          <w:color w:val="111111"/>
          <w:sz w:val="28"/>
          <w:sz w:val="28"/>
          <w:szCs w:val="28"/>
          <w:rtl w:val="true"/>
          <w:lang w:bidi="fa-IR"/>
        </w:rPr>
        <w:t>فی أصول الکافی بإسناده عن برید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تبارک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مَنْ کٰانَ مَیْتاً فَأَحْیَیْنٰاهُ وَ جَعَلْنٰا لَهُ نُوراً یَمْشِی بِهِ فِی اَلنّٰاسِ</w:t>
      </w:r>
    </w:p>
    <w:p>
      <w:pPr>
        <w:pStyle w:val="BookText"/>
        <w:rPr/>
      </w:pP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میّتا لا یعرف شیئا، و نورا یمشی به فی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یؤتمّ به، کَمَنْ مَثَلُهُ فِی اَلظُّلُمٰاتِ لَیْسَ بِخٰارِجٍ مِنْهٰا </w:t>
      </w:r>
      <w:r>
        <w:rPr>
          <w:rStyle w:val="FootnoteAnchor"/>
          <w:rtl w:val="true"/>
        </w:rPr>
        <w:footnoteReference w:id="5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یعرف الإمام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یراد بحیاة الدین وجودهم و ظهورهم بین الخلائق، لأن الحیوة إنما تکون بهم،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إلیه یشیر</w:t>
      </w:r>
    </w:p>
    <w:p>
      <w:pPr>
        <w:pStyle w:val="BookText"/>
        <w:rPr/>
      </w:pPr>
      <w:r>
        <w:rPr>
          <w:rFonts w:ascii="IRNazanin" w:hAnsi="IRNazanin" w:eastAsia="IRNazanin"/>
          <w:color w:val="111111"/>
          <w:sz w:val="28"/>
          <w:sz w:val="28"/>
          <w:szCs w:val="28"/>
          <w:rtl w:val="true"/>
          <w:lang w:bidi="fa-IR"/>
        </w:rPr>
        <w:t xml:space="preserve">ما فی البحار </w:t>
      </w:r>
      <w:r>
        <w:rPr>
          <w:rStyle w:val="FootnoteAnchor"/>
          <w:rtl w:val="true"/>
        </w:rPr>
        <w:footnoteReference w:id="51"/>
      </w:r>
      <w:r>
        <w:rPr>
          <w:rFonts w:ascii="Amiri" w:hAnsi="Amiri" w:eastAsia="Amiri" w:cs="Amiri"/>
          <w:color w:val="111111"/>
          <w:sz w:val="28"/>
          <w:sz w:val="28"/>
          <w:szCs w:val="28"/>
          <w:rtl w:val="true"/>
          <w:lang w:bidi="ar-SA"/>
        </w:rPr>
        <w:t>، عن غیبة الشیخ بهذا الإسناد عن ابن عباس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یُحْیِ اَلْأَرْضَ بَعْدَ مَوْتِهٰا یعنی یصلح الأرض بقائم آل محمد، من بعد موتها یعنی من بعد جور أهل مملکتها قَدْ بَیَّنّٰا لَکُمُ اَلْآیٰاتِ بقائم آل محمد لَعَلَّکُمْ تَعْقِلُونَ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فیه عن إکمال الدین عن أبی جعفر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اَللّٰهَ یُحْیِ اَلْأَرْضَ بَعْدَ مَوْتِهٰا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یحییها اللّه عز و جل بالقائم بعد موتها، یعنی بموتها کفر أهلها و الکافر میّت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إما لأجل تکمیل النفوس عقلا و حلما فی زمان 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دلّت علیه الروایتان من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قام القائم وضع اللّه یده علی رءوس العباد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هذا الحدیث کما ذکره بعض الأعلام مع تلخیص و إضافة هو أنّ اللّه تعالی منزة عن الجوارح و الأعضاء و التکثر و التغیر و التشبیه بشیء من الأشیاء إذ لیس کمثله شیء فیما سواه إلاّ أنه تعالی یفعل ما یشاء فی خلقه بالواسطة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فیض وجوده یکون بواسطة لها جهتان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إلی الرب و جهة إلی الخلق، ثم إنه قد یعبّر عنها بالملک و الید و الإصبع،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یَدٰاهُ</w:t>
      </w:r>
    </w:p>
    <w:p>
      <w:pPr>
        <w:pStyle w:val="BookText"/>
        <w:rPr/>
      </w:pPr>
      <w:r>
        <w:rPr>
          <w:rFonts w:ascii="Amiri" w:hAnsi="Amiri" w:eastAsia="Amiri" w:cs="Amiri"/>
          <w:color w:val="111111"/>
          <w:sz w:val="28"/>
          <w:sz w:val="28"/>
          <w:szCs w:val="28"/>
          <w:rtl w:val="true"/>
          <w:lang w:bidi="ar-SA"/>
        </w:rPr>
        <w:t>مَبْسُوطَتٰانِ</w:t>
      </w:r>
    </w:p>
    <w:p>
      <w:pPr>
        <w:pStyle w:val="BookText"/>
        <w:rPr/>
      </w:pP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المؤمن بین إصبعین من أصابع الرحمن یقلّبه کیف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فَالْمُدَبِّرٰاتِ أَمْراً </w:t>
      </w:r>
      <w:r>
        <w:rPr>
          <w:rStyle w:val="FootnoteAnchor"/>
          <w:rtl w:val="true"/>
        </w:rPr>
        <w:footnoteReference w:id="54"/>
      </w:r>
      <w:r>
        <w:rPr>
          <w:rFonts w:ascii="IRNazanin" w:hAnsi="IRNazanin" w:eastAsia="IRNazanin"/>
          <w:color w:val="111111"/>
          <w:sz w:val="28"/>
          <w:sz w:val="28"/>
          <w:szCs w:val="28"/>
          <w:rtl w:val="true"/>
          <w:lang w:bidi="fa-IR"/>
        </w:rPr>
        <w:t>المفسر بالملائکة، و عمدة الوسائط هو أرواح محمد و آله الطاهرین و حقیقتهم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بصائر الدرجات بإسناده عن عبد اللّه 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أبی یعفور إن اللّه تبارک و تعالی واحد متوحّد بالوحدانیة متفرّد بأمره، فخلق خلقا ففرّدهم لذلک الأمر، فنحن هم یا بن أبی یعفور، فنحن حجج اللّه فی عباده و شهداؤه فی خلقه، و أمناؤه و خزّانه علی علمه و الداعون إلی سبیله و القائمون بذلک، فمن أطاعنا فقد أطاع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فخلق خلقا ففرّدهم لذلک الأمر فنحن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ظاهر فی أنهم علیهم السّلام هم القائمون بذلک الأمر المتفرّد للّه تعالی کما صرّح به، و لذا عبّر عنهم علیهم السّلام فی الدعاء بالأعضاد و هو جمع عضد و هو ما به فعلیة القوة فی الإنسان، فهم ما به فعلیّة قوته و قدرته تعالی المخلوقة، و لا نعنی بالواسطة إلاّ هذا المعنی،</w:t>
      </w:r>
    </w:p>
    <w:p>
      <w:pPr>
        <w:pStyle w:val="BookText"/>
        <w:rPr/>
      </w:pPr>
      <w:r>
        <w:rPr>
          <w:rFonts w:ascii="IRNazanin" w:hAnsi="IRNazanin" w:eastAsia="IRNazanin"/>
          <w:color w:val="111111"/>
          <w:sz w:val="28"/>
          <w:sz w:val="28"/>
          <w:szCs w:val="28"/>
          <w:rtl w:val="true"/>
          <w:lang w:bidi="fa-IR"/>
        </w:rPr>
        <w:t>فقوله فی الحدیث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اللّه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یراد بالید القوة الإلهیة، و هذا أی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یده أی 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المراد منه فی حدیث الخرائج</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قائمنا وضع یده علی رءوس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فعبّر فی هذا الحدیث بید القائم و فی الآخر بید اللّه تعالی و هما بمعنی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برءوس العباد نفوسهم الناطقة و عقولهم الهیولانیة، لأنّ العقل فی الآدمی أرفع شیء من قواه و أجزائه الباطنة و الظاهرة، فکنّی عن عقولهم برءوسهم بملاک الرفعة الظاهریة و المعنویة، و منه یعلم کیفیة وضع الید علی رءوسهم و عقولهم و ذلک إنّ الید سواء کان المراد منها القوة أو الملک أو الإصبع أو حقیقة محمد و آله الطاهرین، بل هذا هو الأصل فی تلک، إنما یراد منه الجوهر القدسی الإلهی العقلی الکلی الشامل و المسلّط علی جمیع عقول العباد، و لا ریب فی</w:t>
      </w:r>
    </w:p>
    <w:p>
      <w:pPr>
        <w:pStyle w:val="BookText"/>
        <w:rPr/>
      </w:pPr>
      <w:r>
        <w:rPr>
          <w:rFonts w:ascii="IRNazanin" w:hAnsi="IRNazanin" w:eastAsia="IRNazanin"/>
          <w:color w:val="111111"/>
          <w:sz w:val="28"/>
          <w:sz w:val="28"/>
          <w:szCs w:val="28"/>
          <w:rtl w:val="true"/>
          <w:lang w:bidi="fa-IR"/>
        </w:rPr>
        <w:t>أنّ هذا الجوهر له وجود واسع فی عالمه و تسلّط إلهی علی العقول، لتجرده بحیث لا یشذّ عنها شاذّ کما صرحت به الأحادیث الواردة فی تسلط الأئمة علیهم السّلام بحقیقتهم علما و قدرة علی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وضعها هو توجه تلک الحقیقة الإلهیة إلی تلک العقول الناقصة حسب ما تقتضیه العنایة الإلهیة و المصلحة الربوبیة و سیأتی بیانها، فکیف کان فالعقول الناقصة بواسطة تلک العنایة الإلهیة تصیر جامعة أی کاملة من جهة التعلیم الإلهی و الإلهام الربوبی بحیث تصیر عالمة مقتدرة علی ما ترید و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الأحادیث المتقدمة الدالة علی أنّ فی زمان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فساطیط لتعلیم القرآن علی ما أنزل ناظر إلی بسط هذا الأمر من وضع یده المعنویة علی رءوسهم و عقولهم ظاهرا و باطنا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55"/>
      </w:r>
      <w:r>
        <w:rPr>
          <w:rFonts w:ascii="IRNazanin" w:hAnsi="IRNazanin" w:eastAsia="IRNazanin"/>
          <w:color w:val="111111"/>
          <w:sz w:val="28"/>
          <w:sz w:val="28"/>
          <w:szCs w:val="28"/>
          <w:rtl w:val="true"/>
          <w:lang w:bidi="fa-IR"/>
        </w:rPr>
        <w:t>، عن غیبة النعمانی بإسناده عن محمد بن جعفر عن أبیه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أقالیم الأرض فی کل إقلیم رجلا یقول عهدک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کفک، فإذا ورد علیک ما لا تفهمه و لا تعرف القضاء فیه فانظر إلی کفّک و اعمل بما فیها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ظاهر فی شمول عنایته علیه السّلام و إحاطته علی عقولهم أینما کانوا، بحیث یظهر أثر هذا التسلط و العنایة فی کفّه فیما یرید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العقول الإنسانیة فی أوائل نشأتها منغمرة فی طبایع الأبدان، متفرقة فی الحواس، متوزّعة فی میولها و أشواقها إلی الأغراض و الشهوات منقسمة فی همّها و دواعیها إلی شجون الأمانی و شعب الرّغبات، ثم إذا ساعده التوفیق و تنبّه بأن وراء هذه النشأة نشأة أخری، فعلم ذاته و عرف نفسه و استکمل عقله بالعلم و الحال و الکثرة، و رجع إلی ذاته، و ارتقی إلی معدنه الأصلی، و عاد من مقام التفرقة و الکثرة إلی مقام الجمعیة و الوحدة، و من موطن الفصل إلی الوصل، و من الفرع إلی</w:t>
      </w:r>
    </w:p>
    <w:p>
      <w:pPr>
        <w:pStyle w:val="BookText"/>
        <w:rPr/>
      </w:pPr>
      <w:r>
        <w:rPr>
          <w:rFonts w:ascii="IRNazanin" w:hAnsi="IRNazanin" w:eastAsia="IRNazanin"/>
          <w:color w:val="111111"/>
          <w:sz w:val="28"/>
          <w:sz w:val="28"/>
          <w:szCs w:val="28"/>
          <w:rtl w:val="true"/>
          <w:lang w:bidi="fa-IR"/>
        </w:rPr>
        <w:t xml:space="preserve">الأصل، و لما ثبت و تقرّر أن النفوس الإنسانیة فی زمن أبینا آدم علیه السّلام إلی وقت بعثة الرسول الخاتم صلّی اللّه علیه و آله کانت متدرجة فی التلطف و التصفی مترقیة فی حسن القبول و الاستعداد، و لهذا کلما جاء رسول بعد رسول کانت معجزة النبی المتأخر أقرب إلی المعقول من المحسوس و إلی الروح من التجسم من معجزة النبی المتقدم و هکذا، و لأجل ذلک کانت معجزة 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علی سائر الأنبیاء و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 الکتاب و هو أمر عقلی، إنما یعرف کونه إعجاز أصحاب العقول الزکیة، و لو کان منزلا علی الأمم السابقة لم یکن حجة علیهم، لعدم استعدادهم لدرکه، ثم من بعثة الرسول إلی آخر الزمان کانت الاستعدادات فی الترقی و النفوس فی التلطّف و التزکی، و لهذا لم یحتاجوا إلی رسول آخر یکون حجة من اللّه تعالی علیهم، و إنما الحجة منه تعالی علیهم هو العقل الذی هو الرسول الداخلی کما دلّ علیه بعض الأحادیث کما</w:t>
      </w:r>
    </w:p>
    <w:p>
      <w:pPr>
        <w:pStyle w:val="BookText"/>
        <w:rPr/>
      </w:pPr>
      <w:r>
        <w:rPr>
          <w:rFonts w:ascii="IRNazanin" w:hAnsi="IRNazanin" w:eastAsia="IRNazanin"/>
          <w:color w:val="111111"/>
          <w:sz w:val="28"/>
          <w:sz w:val="28"/>
          <w:szCs w:val="28"/>
          <w:rtl w:val="true"/>
          <w:lang w:bidi="fa-IR"/>
        </w:rPr>
        <w:t>فی الکافی فی حدیث ابن السکیت عن أبی الحسن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الحجة علی الخلق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تعرف به الصادق علی اللّه فتصدقه و الکاذب علی اللّه فتکذبه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کما فیه أیضا فی حدیث عبد اللّه بن سنان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حجة اللّه علی العباد النبی صلّی اللّه علیه و آله و الحجة فیما بین العباد و بین اللّه العقل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کیف کان ففی آخر الزمان تترقی الاستعدادات من النفوس إلی حدّ لا یحتاجون إلی معلّم من خارج علی الرسم المعهود بین الناس الآن، بل یکتفون بالإلهام الغیبی عن التأدب الوضعی و بالمسدد الداخلی عن المؤدب الخارجی، و بالمکمّل العقلی عن المعلم الحسی کما لسائر الأولیاء و کیف کان فالملک الروحانی المعبّر عنه بید اللّه یجمع عقولهم و یکمّل أحلامهم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إلیه یشیر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فی البحار </w:t>
      </w:r>
      <w:r>
        <w:rPr>
          <w:rStyle w:val="FootnoteAnchor"/>
          <w:rtl w:val="true"/>
        </w:rPr>
        <w:footnoteReference w:id="56"/>
      </w:r>
      <w:r>
        <w:rPr>
          <w:rFonts w:ascii="IRNazanin" w:hAnsi="IRNazanin" w:eastAsia="IRNazanin"/>
          <w:color w:val="111111"/>
          <w:sz w:val="28"/>
          <w:sz w:val="28"/>
          <w:szCs w:val="28"/>
          <w:rtl w:val="true"/>
          <w:lang w:bidi="fa-IR"/>
        </w:rPr>
        <w:t>، عن الخصال بإسناده عن علی بن الحسین علیه السّلام</w:t>
      </w:r>
      <w:bookmarkStart w:id="40" w:name="pg13034_133646"/>
    </w:p>
    <w:p>
      <w:pPr>
        <w:pStyle w:val="BookText"/>
        <w:rPr/>
      </w:pPr>
      <w:bookmarkEnd w:id="40"/>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قائمنا أذهب اللّه عن شیعتنا العاهة، و جعل قلوبهم کزبر الحدید، و جعل قوة الرجل منهم قوّة أربعین رجلا، و یکونون حکّام الأرض و سنامها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یکونون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إشارة إلی وفور علمهم الإلهی الحاصل لهم من عنایته تعالی بهم من وضع یده علی رءوسهم بالنحو الذی علمت، و لعل أحد أسرار الغیبیة هو ما ذکرنا من حصول تکمیل النفوس فی زمان الغیبة لکی تصیر قابلة لتلقّی المعارف الإلهیة من حجة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 و روحی له الفداء</w:t>
      </w:r>
      <w:r>
        <w:rPr>
          <w:rFonts w:eastAsia="IRNazanin" w:cs="IRNazanin"/>
          <w:color w:val="111111"/>
          <w:sz w:val="28"/>
          <w:szCs w:val="28"/>
          <w:rtl w:val="true"/>
          <w:lang w:bidi="fa-IR"/>
        </w:rPr>
        <w:t>) .</w:t>
      </w:r>
    </w:p>
    <w:p>
      <w:pPr>
        <w:pStyle w:val="Heading6"/>
        <w:numPr>
          <w:ilvl w:val="5"/>
          <w:numId w:val="1"/>
        </w:numPr>
        <w:rPr/>
      </w:pPr>
      <w:bookmarkStart w:id="41" w:name="__RefHeading___Toc6328494_3224264995"/>
      <w:bookmarkStart w:id="42" w:name="_Toc16"/>
      <w:bookmarkEnd w:id="41"/>
      <w:r>
        <w:rPr>
          <w:rtl w:val="true"/>
        </w:rPr>
        <w:t>الأمر الثالث</w:t>
      </w:r>
      <w:r>
        <w:rPr>
          <w:rtl w:val="true"/>
        </w:rPr>
        <w:t>:</w:t>
      </w:r>
      <w:bookmarkEnd w:id="42"/>
    </w:p>
    <w:p>
      <w:pPr>
        <w:pStyle w:val="BookText"/>
        <w:rPr/>
      </w:pPr>
      <w:r>
        <w:rPr>
          <w:rFonts w:ascii="IRNazanin" w:hAnsi="IRNazanin" w:eastAsia="IRNazanin"/>
          <w:color w:val="111111"/>
          <w:sz w:val="28"/>
          <w:sz w:val="28"/>
          <w:szCs w:val="28"/>
          <w:rtl w:val="true"/>
          <w:lang w:bidi="fa-IR"/>
        </w:rPr>
        <w:t>المستفاد</w:t>
      </w:r>
    </w:p>
    <w:p>
      <w:pPr>
        <w:pStyle w:val="BookText"/>
        <w:rPr/>
      </w:pPr>
      <w:r>
        <w:rPr>
          <w:rFonts w:ascii="IRNazanin" w:hAnsi="IRNazanin" w:eastAsia="IRNazanin"/>
          <w:color w:val="111111"/>
          <w:sz w:val="28"/>
          <w:sz w:val="28"/>
          <w:szCs w:val="28"/>
          <w:rtl w:val="true"/>
          <w:lang w:bidi="fa-IR"/>
        </w:rPr>
        <w:t>من حدیث ابن عباس المتقدم عنه صلّی اللّه علیه و آله من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فیعلی أمر اللّه، و یظهر دین اللّه، و یؤید بنصر اللّه، فینصر بملائکة اللّه، فیملأ الأرض قسطا و عدلا کما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 قیامه علیه السّلام لیس کقیام غیره من الناس یطلب الریاسة، بل و لا کقیام الأنبیاء قبله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قیام غیره من الناس فإنهم إنما ینهضون لطلب الریاسة و السلطنة مع العدة و السلاح المتعارف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قیام الأنبیاء فإنهم علیهم السّلام و إن کانوا للحق إلاّ أنهم کالأئمة علیهم السّلام إلی الإمام الحادی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علی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أنهم کانوا مأمورین بالمداراة مع الظلمة، فربما اتقوا منهم، و ربما صبروا علی أذاهم، و ربما دخلوا فی بیعتهم کرها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الحجة القائم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روحی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قیامه إلاّ للّه و للحق مع عدم بیعة فی عنقه علیه السّلام لأحد، و یکون مجهّزا بالوسائل المعنویة کما تدل علیه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قوله فی الحدیث السابق ذکره</w:t>
      </w:r>
    </w:p>
    <w:p>
      <w:pPr>
        <w:pStyle w:val="BookText"/>
        <w:rPr/>
      </w:pPr>
      <w:r>
        <w:rPr>
          <w:rFonts w:ascii="IRNazanin" w:hAnsi="IRNazanin" w:eastAsia="IRNazanin"/>
          <w:color w:val="111111"/>
          <w:sz w:val="28"/>
          <w:sz w:val="28"/>
          <w:szCs w:val="28"/>
          <w:rtl w:val="true"/>
          <w:lang w:bidi="fa-IR"/>
        </w:rPr>
        <w:t>من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یؤید بنصر اللّه، و ینصر بملائکة اللّه</w:t>
      </w:r>
      <w:r>
        <w:rPr>
          <w:rFonts w:eastAsia="IRNazanin" w:cs="IRNazanin"/>
          <w:color w:val="111111"/>
          <w:sz w:val="28"/>
          <w:szCs w:val="28"/>
          <w:rtl w:val="true"/>
          <w:lang w:bidi="fa-IR"/>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السجاد علیه السّلام فیما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أذهب اللّه عز و جل عن شیعتنا العاهة، و جعل</w:t>
      </w:r>
    </w:p>
    <w:p>
      <w:pPr>
        <w:pStyle w:val="BookText"/>
        <w:rPr/>
      </w:pPr>
      <w:r>
        <w:rPr>
          <w:rFonts w:ascii="IRNazanin" w:hAnsi="IRNazanin" w:eastAsia="IRNazanin"/>
          <w:color w:val="111111"/>
          <w:sz w:val="28"/>
          <w:sz w:val="28"/>
          <w:szCs w:val="28"/>
          <w:rtl w:val="true"/>
          <w:lang w:bidi="fa-IR"/>
        </w:rPr>
        <w:t>قلوبهم کزبر الحدید، و جعل قوة الرجل منهم قوة أربعین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هناک أحادیث تدل علی أنه علیه السّلام إذا خرج لیس لأحد فی عنقه 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57"/>
      </w:r>
      <w:r>
        <w:rPr>
          <w:rFonts w:ascii="IRNazanin" w:hAnsi="IRNazanin" w:eastAsia="IRNazanin"/>
          <w:color w:val="111111"/>
          <w:sz w:val="28"/>
          <w:sz w:val="28"/>
          <w:szCs w:val="28"/>
          <w:rtl w:val="true"/>
          <w:lang w:bidi="fa-IR"/>
        </w:rPr>
        <w:t>، عن إکمال الدین بإسناده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یبعث القائم و لیس فی عنقه لأحد بیعة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عن أبی بصیر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هذا الأمر تغیب ولادته عن هذا الخلق، لئلاّ یکون لأحد فی عنقه بیعة إذا خرج، و یصلح اللّه عز و جل أمره فی لیلة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تأیید اللّه و نصره له و لأصحابه علیه السّلام ما یظهر مما رواه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البحار </w:t>
      </w:r>
      <w:r>
        <w:rPr>
          <w:rStyle w:val="FootnoteAnchor"/>
          <w:rtl w:val="true"/>
        </w:rPr>
        <w:footnoteReference w:id="58"/>
      </w:r>
      <w:r>
        <w:rPr>
          <w:rFonts w:ascii="IRNazanin" w:hAnsi="IRNazanin" w:eastAsia="IRNazanin"/>
          <w:color w:val="111111"/>
          <w:sz w:val="28"/>
          <w:sz w:val="28"/>
          <w:szCs w:val="28"/>
          <w:rtl w:val="true"/>
          <w:lang w:bidi="fa-IR"/>
        </w:rPr>
        <w:t>، عن إکمال الدین عن عبد اللّه بن عجلان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خروج القائم عند أبی عبد اللّه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لنا بعلم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یصبح أحدکم و تحت رأسه صحیفة علیها مکتوب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معروفة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عن أبی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خرج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مکّة ینادی منادیه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یحملن أحد طعاما و لا شرابا، و حمل معه حجر موسی بن عمران علیه السّلام و هو وقر بعیر، فلا نزل منزلا إلاّ انفجرت منه عیون، فمن کان جائعا شبع، و من کان ظمآن روی، و رویت دوابّهم، حتی ینزلوا النجف من ظهر الکوفة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یقم بین یدیه أحد من خلق الرحمن إلاّ عرفه، صالح هو أم طالح؟ إلاّ و فیه آیة للمتوسّمین و هی السبیل المقیم</w:t>
      </w:r>
      <w:r>
        <w:rPr>
          <w:rFonts w:eastAsia="IRNazanin" w:cs="IRNazanin"/>
          <w:color w:val="111111"/>
          <w:sz w:val="28"/>
          <w:szCs w:val="28"/>
          <w:rtl w:val="true"/>
          <w:lang w:bidi="fa-IR"/>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عنه بهذا الإسناد عن ابن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کأنّی أنظر إلی القائم علی ظهر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استوی علی ظهر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 فرسا أدهم أبلق بین عینیه شمراخ ثم ینتفض به فرسه، فلا یبقی أهل بلدة إلاّ و هم یظنّون أنه معهم فی بلادهم، فإذا نشر رایة رسول اللّه صلّی اللّه علیه و آله انحطّ علیه ثلاثة عشر ألف ملک و ثلاثة عشر ملکا</w:t>
      </w:r>
    </w:p>
    <w:p>
      <w:pPr>
        <w:pStyle w:val="BookText"/>
        <w:rPr/>
      </w:pPr>
      <w:r>
        <w:rPr>
          <w:rFonts w:ascii="IRNazanin" w:hAnsi="IRNazanin" w:eastAsia="IRNazanin"/>
          <w:color w:val="111111"/>
          <w:sz w:val="28"/>
          <w:sz w:val="28"/>
          <w:szCs w:val="28"/>
          <w:rtl w:val="true"/>
          <w:lang w:bidi="fa-IR"/>
        </w:rPr>
        <w:t xml:space="preserve">کلهم ینتظرون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 الذین کانوا مع نوح علیه السّلام فی السفینة، و الذین کانوا مع إبراهیم الخلیل علیه السّلام حیث ألقی فی النار، و کانوا مع عیسی علیه السّلام حین رفع، و أربعة آلاف کانوا مسوّمین و مردفین، و ثلاثمائة و ثلاثة عشر ملکا یوم بدر، و أربعة آلاف ملک الذین هبطوا یریدون القتال مع الحسین بن علی علیه السّلام فلم یؤذن لهم، فصعدوا فی الاستئذان و هبطوا و قد قتل الحسین علیه السّلام فهم شعث غبر یبکون عند قبر الحسین إلی یوم القیامة، و ما بین قبر الحسین إلی السماء مختلف الملائکة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یبقی أهل بلدة إلاّ و 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 إلی أنه علیه السّلام یظهر بقدرة اللّه فی جمیع البلدان مع ما معه مع الملائکة، فظهوره فی جمیعها من آثار الولایة الکلیة الإلهیة الثابتة لروحه المقدس الذی یسع العالم و یظهر لجمیع العالم بما یظهر لطائفة، و لیس هذا إلاّ من قدرة اللّه تعالی القائمة بروحه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ذکر رایة رسول اللّه صلّی اللّه علیه و آله بما لها من الآثار مذکور فی کثیر من الأخبار، و هی أیضا من آثار قدرة اللّه تعالی الظاهرة علی یدیه علیه السّلام فمنها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فیه عنه أیضا بهذا الإسناد عن ابن تغلب، عن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کأنی أنظر إلی القائم قد ظهر علی نجف الکوفة، فإذا ظهر علی النجف نشر رایة رسول اللّه صلّی اللّه علیه و آله عمودها من عمد عرش اللّه تبارک و تعالی، و سائرها من نصر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یهوی بها إلی أحد إلاّ أهلکه اللّه عز و 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معه أو یؤتی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یؤتی بها یأتیه بها جبرئیل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بإسناده عن جابر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بأصحاب القائم و قد أحاطوا بما بین الخافقین، لیس من شیء إلاّ و هو مطیع لهم حتی سباع الأرض و سباع الطیر تطلب رضاهم فی کل شیء، حتی تفخر الأرض علی الأرض، و تقول مرّ بی الیوم رجل من أصحاب القائم</w:t>
      </w:r>
      <w:r>
        <w:rPr>
          <w:rFonts w:eastAsia="IRNazanin" w:cs="IRNazanin"/>
          <w:color w:val="111111"/>
          <w:sz w:val="28"/>
          <w:szCs w:val="28"/>
          <w:rtl w:val="true"/>
          <w:lang w:bidi="fa-IR"/>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شیء إلاّ و هو مطیع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کنایة عن تسلّطهم علی کلّ</w:t>
      </w:r>
    </w:p>
    <w:p>
      <w:pPr>
        <w:pStyle w:val="BookText"/>
        <w:rPr/>
      </w:pPr>
      <w:r>
        <w:rPr>
          <w:rFonts w:ascii="IRNazanin" w:hAnsi="IRNazanin" w:eastAsia="IRNazanin"/>
          <w:color w:val="111111"/>
          <w:sz w:val="28"/>
          <w:sz w:val="28"/>
          <w:szCs w:val="28"/>
          <w:rtl w:val="true"/>
          <w:lang w:bidi="fa-IR"/>
        </w:rPr>
        <w:t>شیء بحیث یستعملونه فیما یریدونه علی نصر العدوّ و یطیعونهم، و هذا من نصر اللّه تعالی له علیه السّلام و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59"/>
      </w:r>
      <w:r>
        <w:rPr>
          <w:rFonts w:ascii="IRNazanin" w:hAnsi="IRNazanin" w:eastAsia="IRNazanin"/>
          <w:color w:val="111111"/>
          <w:sz w:val="28"/>
          <w:sz w:val="28"/>
          <w:szCs w:val="28"/>
          <w:rtl w:val="true"/>
          <w:lang w:bidi="fa-IR"/>
        </w:rPr>
        <w:t>عن الخرائج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نزع الخوف من قلوب شیعتنا، و أسکنه قلوب أعدائنا، فواحد منهم أمضی من سنان، و أجری من لیث، یطعن عدوّه برمحه، و یضربه بسیفه، و یدوسه بقدمه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الإرشاد عن أبی جعفر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کأنی بالقائم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نجف الکوفة و قد سار إلیها من مکة فی خمسمائة آلاف من الملائکة جبرئیل عن یمینه و میکائیل عن شماله و المؤمنون بین یدیه و هو یفرّق الجنود فی البلاد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60"/>
      </w:r>
      <w:r>
        <w:rPr>
          <w:rFonts w:ascii="IRNazanin" w:hAnsi="IRNazanin" w:eastAsia="IRNazanin"/>
          <w:color w:val="111111"/>
          <w:sz w:val="28"/>
          <w:sz w:val="28"/>
          <w:szCs w:val="28"/>
          <w:rtl w:val="true"/>
          <w:lang w:bidi="fa-IR"/>
        </w:rPr>
        <w:t>عن غیبة النعمانی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سیوف القتال علی کل سیف اسم الرجل و اسم أبیه</w:t>
      </w:r>
      <w:r>
        <w:rPr>
          <w:rFonts w:eastAsia="IRNazanin" w:cs="IRNazanin"/>
          <w:color w:val="111111"/>
          <w:sz w:val="28"/>
          <w:szCs w:val="28"/>
          <w:rtl w:val="true"/>
          <w:lang w:bidi="fa-IR"/>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عنه بإسناده عن أبی عبد اللّه جعفر بن محمد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اللّه إلاّ أن یخلف وقت المؤقّتین و هی رایة رسول اللّه صلّی اللّه علیه و آله نزل بها جبرئیل یوم بدر سیر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ما هی و اللّه من قطن و لا کتّان و لا قزّ و لا حریر،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شیء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ورق الجنّة، نشرها رسول اللّه صلّی اللّه علیه و آله یوم بدر، ثمّ لفّها و دفعها إلی علی علیه السّلام فلم تزل عند علی علیه السّلام حتی کان یوم البصرة، فنشرها أمیر المؤمنین علیه السّلام ففتح اللّه علیه ثم لفّها، و هی عندنا هناک لا ینشرها أحد حتی یقوم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قام نشرها فلم یبق فی المشرق و المغرب أحد إلاّ لعنها، و یسیر الرعب قدامها شهرا، و وراءها شهرا، و عن یمینها شهرا، و عن یسارها شهرا،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إنه یخرج موتورا غضبان أسفا، لغضب اللّه علی هذا الخلق، علیه قمیص رسول اللّه صلّی اللّه علیه و آله الذی کان علیه یوم أحد، و عمامته السحاب، و درع رسول اللّه صلّی اللّه علیه و آله السابغة، و سیف رسول اللّه صلّی اللّه علیه و آله ذو الفقار، یجرّد السیف علی عاتقه ثمانیة أشهر یقتل هر جا،</w:t>
      </w:r>
    </w:p>
    <w:p>
      <w:pPr>
        <w:pStyle w:val="BookText"/>
        <w:rPr/>
      </w:pPr>
      <w:r>
        <w:rPr>
          <w:rFonts w:ascii="IRNazanin" w:hAnsi="IRNazanin" w:eastAsia="IRNazanin"/>
          <w:color w:val="111111"/>
          <w:sz w:val="28"/>
          <w:sz w:val="28"/>
          <w:szCs w:val="28"/>
          <w:rtl w:val="true"/>
          <w:lang w:bidi="fa-IR"/>
        </w:rPr>
        <w:t xml:space="preserve">فأوّل ما یبدأ ببنی شیبة فیقطع أیدیهم و یعلقها فی الکعبة، و ینادی منادیه هؤلاء سرّاق اللّه، ثم یتناول قریشا فلا یأخذ منها إلاّ السیف، و لا یعطیها إلاّ السیف، و لا یخرج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یقرأ کتابان کتاب بالبصرة، و کتاب بالکوفة بالبراءة من علی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تبین صفة الرایة و أنها من مواهب اللّه تعالی للنبی و له علیهما السّلام</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یسیر الرعب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نصرة اللّه تعالی له علیه السّلام بالرعب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ذیل</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یخرج</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العلامات الکائنة قبل خروجه فإنّ یقرء مبنی للمجهول، و الکتابان نائب الفاعل له لا أنه علیه السّلام یقرأهما،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یأخذ منها إلاّ السیف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شدة غضبه علیه السّلام علیهم بحیث لا یتوجه إلی کلامهم و عذرهم لما فعلوا، بل یعامل معهم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لعنها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فالمراد منه ما بیّنه علیه السّلام فی الحدیث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عن غیبة النعمانی بإسناده عن أبی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رفعت رایة الحق لعنها أهل الشرق و الغرب،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یلقون من بنی هاشم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حدیث عنه علیه السّلام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تدری لم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 یلقی الناس من أهل بیته قبل خروجه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بنی هاشم الذین یخرجون و یتسلّطون علی الناس من بنی هاشم و لا یقدرون العمل علی العدل، فلا محالة یصدر منهم الظلم، فیلقی الناس منهم ما لا یرضون به من الظلم و خلاف العدل، و المراد من أهل بیته هو بنو هاشم لا الأهل الخاص کما لا یخفی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بصائر الدرجات </w:t>
      </w:r>
      <w:r>
        <w:rPr>
          <w:rStyle w:val="FootnoteAnchor"/>
          <w:rtl w:val="true"/>
        </w:rPr>
        <w:footnoteReference w:id="61"/>
      </w:r>
      <w:r>
        <w:rPr>
          <w:rFonts w:ascii="IRNazanin" w:hAnsi="IRNazanin" w:eastAsia="IRNazanin"/>
          <w:color w:val="111111"/>
          <w:sz w:val="28"/>
          <w:sz w:val="28"/>
          <w:szCs w:val="28"/>
          <w:rtl w:val="true"/>
          <w:lang w:bidi="fa-IR"/>
        </w:rPr>
        <w:t>، بإسناده عن إبراهیم بن عبد الحمید عن أبیه عن أبی الحسن الأول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النبی صلّی اللّه علیه و آله ورث علم النبیین کلهم؟ قال</w:t>
      </w:r>
    </w:p>
    <w:p>
      <w:pPr>
        <w:pStyle w:val="BookText"/>
        <w:rPr/>
      </w:pP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آدم إلی أن انتهی إلی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ورثهم النبوة و ما کان فی آبائهم من النبوة و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نبیّا إلاّ و قد کان محمد صلّی اللّه علیه و آله أعلم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عیسی بن مریم کان یحیی الموتی بإذن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سلیمان بن داود کان یفهم کلام الطیر،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رسول اللّه صلّی اللّه علیه و آله یقدر علی هذه المنازل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سلیمان بن داود قال للهدهد حین فقده و شکّ فی أمره مٰا لِیَ لاٰ أَرَی اَلْهُدْهُدَ أَمْ کٰانَ مِنَ اَلْغٰائِبِینَ ؟ و کانت المردة و الریح و النمل و الإنس و الجن و الشیاطین له طائعین، و غضب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لَأُعَذِّبَنَّهُ عَذٰاباً شَدِیداً، أَوْ لَأَذْبَحَنَّهُ، أَوْ لَیَأْتِیَنِّی بِسُلْطٰانٍ مُبِینٍ ، و إنما غضب لأنه کان یدلّه علی الماء فهذا لم یعط سلیمان، و کانت المردة له طائعین، و لم یکن یعرف الماء تحت الهواء، و کانت الطیر تعرفه، إنّ اللّه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قُرْآناً سُیِّرَتْ بِهِ اَلْجِبٰالُ أَوْ قُطِّعَتْ بِهِ اَلْأَرْضُ أَوْ کُلِّمَ بِهِ اَلْمَوْتیٰ </w:t>
      </w:r>
      <w:r>
        <w:rPr>
          <w:rStyle w:val="FootnoteAnchor"/>
          <w:rtl w:val="true"/>
        </w:rPr>
        <w:footnoteReference w:id="62"/>
      </w:r>
      <w:r>
        <w:rPr>
          <w:rFonts w:ascii="Amiri" w:hAnsi="Amiri" w:eastAsia="Amiri" w:cs="Amiri"/>
          <w:color w:val="111111"/>
          <w:sz w:val="28"/>
          <w:sz w:val="28"/>
          <w:szCs w:val="28"/>
          <w:rtl w:val="true"/>
          <w:lang w:bidi="ar-SA"/>
        </w:rPr>
        <w:t>فقد ورثنا نحن هذا القرآن، فعندنا ما یقطع به الجبال و یقطع به البلدان و یحیی به الموتی بإذن اللّه، و نحن نعرف ما تحت الهواء، و إن فی کتاب اللّه لآیات ما یراد بها أمر من الأمور التی أعطاها اللّه الماضین من النبیین و المرسلین إلاّ و قد جعله اللّه ذلک کله لنا فی أم الکتاب، إن اللّه تبارک 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غٰائِبَةٍ فِی اَلسَّمٰاءِ وَ اَلْأَرْضِ إِلاّٰ فِی کِتٰابٍ مُبِینٍ </w:t>
      </w:r>
      <w:r>
        <w:rPr>
          <w:rStyle w:val="FootnoteAnchor"/>
          <w:rtl w:val="true"/>
        </w:rPr>
        <w:footnoteReference w:id="63"/>
      </w:r>
      <w:r>
        <w:rPr>
          <w:rFonts w:ascii="Amiri" w:hAnsi="Amiri" w:eastAsia="Amiri" w:cs="Amiri"/>
          <w:color w:val="111111"/>
          <w:sz w:val="28"/>
          <w:sz w:val="28"/>
          <w:szCs w:val="28"/>
          <w:rtl w:val="true"/>
          <w:lang w:bidi="ar-SA"/>
        </w:rPr>
        <w:t>ثمّ قال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اَلْکِتٰابَ اَلَّذِینَ اِصْطَفَیْنٰا مِنْ عِبٰادِنٰا </w:t>
      </w:r>
      <w:r>
        <w:rPr>
          <w:rStyle w:val="FootnoteAnchor"/>
          <w:rtl w:val="true"/>
        </w:rPr>
        <w:footnoteReference w:id="64"/>
      </w:r>
      <w:r>
        <w:rPr>
          <w:rFonts w:ascii="IRNazanin" w:hAnsi="IRNazanin" w:eastAsia="IRNazanin"/>
          <w:color w:val="111111"/>
          <w:sz w:val="28"/>
          <w:sz w:val="28"/>
          <w:szCs w:val="28"/>
          <w:rtl w:val="true"/>
          <w:lang w:bidi="fa-IR"/>
        </w:rPr>
        <w:t>فنحن الذین اصطفانا اللّه، فقد ورثنا علم هذا القرآن الذی فیه تبیان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تفسیر البرهان </w:t>
      </w:r>
      <w:r>
        <w:rPr>
          <w:rStyle w:val="FootnoteAnchor"/>
          <w:rtl w:val="true"/>
        </w:rPr>
        <w:footnoteReference w:id="65"/>
      </w:r>
      <w:r>
        <w:rPr>
          <w:rFonts w:ascii="Amiri" w:hAnsi="Amiri" w:eastAsia="Amiri" w:cs="Amiri"/>
          <w:color w:val="111111"/>
          <w:sz w:val="28"/>
          <w:sz w:val="28"/>
          <w:szCs w:val="28"/>
          <w:rtl w:val="true"/>
          <w:lang w:bidi="ar-SA"/>
        </w:rPr>
        <w:t>، عن أصول الکافی إلی قوله تحت الهواء و بعده هکذا و إنّ فی کتاب اللّه لآیات ما یراد بها أمر إلاّ أن یأذن اللّه به مع ما قد یأذن مما کتبه الماضون جعله اللّه لنا فی أم الکتاب، 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غٰائِبَةٍ فِی اَلسَّمٰاءِ</w:t>
      </w:r>
    </w:p>
    <w:p>
      <w:pPr>
        <w:pStyle w:val="BookText"/>
        <w:rPr/>
      </w:pPr>
      <w:r>
        <w:rPr>
          <w:rFonts w:ascii="Amiri" w:hAnsi="Amiri" w:eastAsia="Amiri" w:cs="Amiri"/>
          <w:color w:val="111111"/>
          <w:sz w:val="28"/>
          <w:sz w:val="28"/>
          <w:szCs w:val="28"/>
          <w:rtl w:val="true"/>
          <w:lang w:bidi="ar-SA"/>
        </w:rPr>
        <w:t>وَ اَلْأَرْضِ إِلاّٰ فِی کِتٰابٍ مُبِینٍ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اَلْکِتٰابَ اَلَّذِینَ اِصْطَفَیْنٰا مِنْ عِبٰادِنٰا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الذین اصطفانا اللّه عز و جل، و أورثنا هذا الکتاب، فیه تبیان کل شیء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ورثنا نحن هذا القرآن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أنهم علیهم السّلام لهم تلک القدرة التی أشیر بها فی الآیة المبارکة بما لها من الآثار من تقطیع الجبال و البلدان، و تسییر الجبال، و إحیاء الموتی بإذن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أنهم علیهم السّلام إذا ملکوا و ورثوا الأرض و ما علیها یعملون فیها بهذه القدرة التی هی من اللّه تعالی، و هذا معنی قوله صلّی اللّه علیه و آله فیما تقدم أنه علیه السّلام یؤید بنصر اللّه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بصائر الدرجات </w:t>
      </w:r>
      <w:r>
        <w:rPr>
          <w:rStyle w:val="FootnoteAnchor"/>
          <w:rtl w:val="true"/>
        </w:rPr>
        <w:footnoteReference w:id="66"/>
      </w:r>
      <w:r>
        <w:rPr>
          <w:rFonts w:ascii="IRNazanin" w:hAnsi="IRNazanin" w:eastAsia="IRNazanin"/>
          <w:color w:val="111111"/>
          <w:sz w:val="28"/>
          <w:sz w:val="28"/>
          <w:szCs w:val="28"/>
          <w:rtl w:val="true"/>
          <w:lang w:bidi="fa-IR"/>
        </w:rPr>
        <w:t>، بإسناده عن سعید السّمان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إذ دخل علیه رجلان من الزیدیة،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فیکم إمام مفترض طاعته؟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فأخبرنا عنک الثقات أنّک تعرفه و نسمّیهم لک، و هم فلان و فلان، و هم أصحاب ورع و تشمیر، و هم ممن لا یکذّبون، فغضب أبو عبد اللّه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أمرتهم بهذا، فلما رأیا الغضب فی وجهه خرجا،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تعرف هذین؟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هما من أهل سوقنا من الزیدیة، و هما یزعمان أنّ سیف رسول اللّه صلّی اللّه علیه و آله عند عبد اللّه بن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کذبا لعنهما اللّه و لا و اللّه ما رآه عبد اللّه بعینیه، و لا بواحد من عینیه، و لا رآه أبوه إلاّ أن یکون رآه عند علی بن الحسین بن علی، و إن کانا صادقین فملا علامة فی مقبضه؟ و ما لا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مضربه، و إنّ عندی لسیف رسول اللّه صلّی اللّه علیه و آله و درعه و لامته و مغفره، فإن کانا صادقین فما علامة فی درعه؟ و إنّ عندی لرایة رسول اللّه المغلّبة، و إنّ عندی ألواح موسی و عصاه، و إنّ عندی لخاتم سلیمان بن داود، و إنّ عندی الطست الذی کان یقرّب بها موسی القربان، و إنّ عندی الاسم الذی کان إذا أراد رسول اللّه صلّی اللّه علیه و آله أن یضعه بین المسلمین و المشرکین لم</w:t>
      </w:r>
    </w:p>
    <w:p>
      <w:pPr>
        <w:pStyle w:val="BookText"/>
        <w:rPr/>
      </w:pPr>
      <w:r>
        <w:rPr>
          <w:rFonts w:ascii="IRNazanin" w:hAnsi="IRNazanin" w:eastAsia="IRNazanin"/>
          <w:color w:val="111111"/>
          <w:sz w:val="28"/>
          <w:sz w:val="28"/>
          <w:szCs w:val="28"/>
          <w:rtl w:val="true"/>
          <w:lang w:bidi="fa-IR"/>
        </w:rPr>
        <w:t xml:space="preserve">یصل من المشرکین إلی المسلمین نشّابة، و إنّ عندی التابوت التی جاءت به الملائکة تحمله، و مثل السلاح فینا مثل التابوت فی بنی إسرائیل، فأی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التابوت علی باب دارهم أوتوا النبوة؟ کذلک و من صار إلیه السلاح منّا أوتی الإمامة، و لقد لبس أبی درع رسول اللّه فخطّت علی الأرض خطیطا، و لبستها أنا فکانت، و قائمنا ممن إذا لبسها ملأها إن شاء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هذه الروایة علی أنّ عندهم علیهم السّلام خصائص النبی صلّی اللّه علیه و آله و الأنبیاء التی بها آثار عجیبة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الغلبة علی الأعداء و لا ریب فی أنها فعلا عند الحجة القائم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أیضا مما یؤیده تعالی بها لنصره علیه السّلام، و أیضا عنده الاسم الأعظم الذی هو منشأ الآثار فی الوجود، و الأخبار الدالة علی هذا کثیرة جدا نذکر واحدا منها و قد تقدمت الإشارة إلیه فیما سبق</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بصائر الدرجات </w:t>
      </w:r>
      <w:r>
        <w:rPr>
          <w:rStyle w:val="FootnoteAnchor"/>
          <w:rtl w:val="true"/>
        </w:rPr>
        <w:footnoteReference w:id="67"/>
      </w:r>
      <w:r>
        <w:rPr>
          <w:rFonts w:ascii="IRNazanin" w:hAnsi="IRNazanin" w:eastAsia="IRNazanin"/>
          <w:color w:val="111111"/>
          <w:sz w:val="28"/>
          <w:sz w:val="28"/>
          <w:szCs w:val="28"/>
          <w:rtl w:val="true"/>
          <w:lang w:bidi="fa-IR"/>
        </w:rPr>
        <w:t>، عن جابر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اسم اللّه الأعظم علی ثلاثة و سبعین حرفا، و إنما کان عند آصف منها حرف واحد فتکلّم به فخسف بالأرض ما بینه و بین سریر بلقیس، ثم تناول السریر بیده، ثمّ عادت الأرض کما کانت أسرع من طرفة عین، و عندنا نحن من الاسم اثنان و سبعون حرفا، و حرف عند اللّه استأثر به فی علم الغیب عنده، و لا حول و لا قوة إلاّ باللّه العلی العظیم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إشارات إجمالیة علی أنه علیه الصلوة و السلام یخرج حین یخرج و هو مؤید من اللّه تعالی لنصره بهذه الأمور العجیبة الإلهیة، فبها یتسلّط علی أعداء اللّه تعالی، نعم هو علیه السّلام و روحی له الفداء إنما یعمل بهذه الأمور حسب إجازة اللّه تعالی و إذنه تعالی، و علی حسب ما تقتضیه المصلحة الإلهیة و هو علیه السّلام أعلم بهذه الأمور من غیره، کیف لا و قلوبهم علیهم السّلام أوعیة لمشیّة اللّه تعالی کما تقدم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علی آبائه و روحی له الفداء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بقی هنا شیء لا بأس بالإشارة إلیه، و حاصله أنه لا ریب فی ظهور الوسائل الحربیة علی النحو الحدیث من الطیّارت و الدبابات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 هذه وسائل تقوم بأعمالها الظلمة، هذا مع أن أصحاب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لهم مثل تلک الوسائل الحربیة، فحینئذ لعل الظلمة بهذه الوسائل العجیبة یغلبون علیه علیه السّلام و علیهم، فکیف یکون حینئذ حال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أصحابه و کیف غلبتهم علی الأعداء؟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یتسلّط هو علیه السّلام و أصحابه علی الظلمة بنحو یأخذون منهم هذه الوسائل و هم یستعملونها علی الأعداء، کما یمکن إنهم یغلبون علی الأعداء فیأخذون منهم الوسائل الأخر مثل السیارات و الطیارات، و أجهزة الرادیو و التلفزیون و التلفون و أمثالها، و یستعملونها فی مصالح، و یکون العاملون بها هم العاملون لها الیوم، فیمکن أن یؤمنوا به علیه السّلام فیستعملونها حسب إذنه علیه السّلام، کما ربما یومئ إلیه</w:t>
      </w:r>
    </w:p>
    <w:p>
      <w:pPr>
        <w:pStyle w:val="BookText"/>
        <w:rPr/>
      </w:pPr>
      <w:r>
        <w:rPr>
          <w:rFonts w:ascii="IRNazanin" w:hAnsi="IRNazanin" w:eastAsia="IRNazanin"/>
          <w:color w:val="111111"/>
          <w:sz w:val="28"/>
          <w:sz w:val="28"/>
          <w:szCs w:val="28"/>
          <w:rtl w:val="true"/>
          <w:lang w:bidi="fa-IR"/>
        </w:rPr>
        <w:t xml:space="preserve">ما رواه فی البحار </w:t>
      </w:r>
      <w:r>
        <w:rPr>
          <w:rStyle w:val="FootnoteAnchor"/>
          <w:rtl w:val="true"/>
        </w:rPr>
        <w:footnoteReference w:id="68"/>
      </w:r>
      <w:r>
        <w:rPr>
          <w:rFonts w:ascii="IRNazanin" w:hAnsi="IRNazanin" w:eastAsia="IRNazanin"/>
          <w:color w:val="111111"/>
          <w:sz w:val="28"/>
          <w:sz w:val="28"/>
          <w:szCs w:val="28"/>
          <w:rtl w:val="true"/>
          <w:lang w:bidi="fa-IR"/>
        </w:rPr>
        <w:t>، عن الخرائج بإسناده عن أبی الربیع الشامی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قائمنا إذا قام مدّ اللّه لشیعتنا فی أسماعهم و أبصارهم حتی لا یکون بینهم و بین القائم برید یکلّمهم، فیسمعون و ینظرون إلیه و هو فی مکانه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بینهم و بین القائم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المراد من البرید هو الرسول و الواسطة و من لا یحتاج إلیه فی إیصال المطالب إلی البرید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 اللّه لشیعتنا فی أسماعهم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یسمعون الکلام من البعید بواسطة الرادیو و التلفون و سایر الوسائل الکلامیة البرقیة،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یرون الأمور من البعید بواسطة التلفزیون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هو علیه السّلام فی التلفزیون، فیسمعون و ینظرون إلیه، أی الناس فی منازلهم، و هو علیه السّلام فی مکانه أی فی محله و فیما یتکلّم معهم فی محل الأجهزة التلفزیونیة، و کیف کان فمن المحتمل أن یراد من هذا الحدیث ما ذکرنا، و اللّه العالم،</w:t>
      </w:r>
      <w:bookmarkStart w:id="43" w:name="pg13034_133655"/>
    </w:p>
    <w:p>
      <w:pPr>
        <w:pStyle w:val="BookText"/>
        <w:rPr/>
      </w:pPr>
      <w:bookmarkEnd w:id="43"/>
      <w:r>
        <w:rPr>
          <w:rFonts w:ascii="IRNazanin" w:hAnsi="IRNazanin" w:eastAsia="IRNazanin"/>
          <w:color w:val="111111"/>
          <w:sz w:val="28"/>
          <w:sz w:val="28"/>
          <w:szCs w:val="28"/>
          <w:rtl w:val="true"/>
          <w:lang w:bidi="fa-IR"/>
        </w:rPr>
        <w:t>و یمکن أن یراد منه هو إعطاؤه تعالی قوة البصر و السمع لهم بالنحو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علمت أنه علیه السّلام یظهر بقدرة اللّه تعالی التی منها إحاطته علیه السّلام بالاسم الأعظم بتمام حروفه، فهو حینئذ یتصرّف فی الأشیاء عند الضرورة بالولایة الإلهیة التکوینیة التی له و لآبائه علیهم السّلام کیف و قد علمت أنّ الأشیاء کلّها مطیعة له و لهم علیهم السّلام فعلیه فأی وسیلة تقوم علیه علیه السّلام بحیث لا یقدر هو علیه السّلام علیها بل الأشیاء کلّها مسخّرة لأمره و مطیعة و منقادة له علیه السّلام کیف لا و هو الحجة العظمی للّه تعالی و المظهر الأتم له و لأسمائه تبارک و تعالی، هذا مع أنا نری فی بعض أولیاء اللّه تعالی، بل فی بعض غیرهم من المرتاضین بالریاضات الباطلة أنه یصدر منهم خرق العادات العجیبة من توقیف الطیر فی الهواء و توقیف القطار السریع فی الأرض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فما ظنّک بمن هو قطب عالم الإمکان و مظهر اسم اللّه الأعظم و مظهر أسمائه الحسنی تبارک و تعالی؟ و هل هذه إلاّ شبهة بدویة واهیة ناشئة عن الجاهل بشئون الأئمة و الحجة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ما تقدم فی حدیث جابر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شیء إلاّ و هو مطیع لهم حتی سباع الأرض و سباع الطیر</w:t>
      </w:r>
      <w:r>
        <w:rPr>
          <w:rFonts w:eastAsia="IRNazanin" w:cs="IRNazanin"/>
          <w:color w:val="111111"/>
          <w:sz w:val="28"/>
          <w:szCs w:val="28"/>
          <w:rtl w:val="true"/>
          <w:lang w:bidi="fa-IR"/>
        </w:rPr>
        <w:t>» .</w:t>
      </w:r>
    </w:p>
    <w:p>
      <w:pPr>
        <w:pStyle w:val="Heading6"/>
        <w:numPr>
          <w:ilvl w:val="5"/>
          <w:numId w:val="1"/>
        </w:numPr>
        <w:rPr/>
      </w:pPr>
      <w:bookmarkStart w:id="44" w:name="__RefHeading___Toc6328496_3224264995"/>
      <w:bookmarkStart w:id="45" w:name="_Toc17"/>
      <w:bookmarkEnd w:id="44"/>
      <w:r>
        <w:rPr>
          <w:rtl w:val="true"/>
        </w:rPr>
        <w:t>الأمر الرابع</w:t>
      </w:r>
      <w:r>
        <w:rPr>
          <w:rtl w:val="true"/>
        </w:rPr>
        <w:t xml:space="preserve">: </w:t>
      </w:r>
      <w:r>
        <w:rPr>
          <w:rtl w:val="true"/>
        </w:rPr>
        <w:t>فی نبذ من بیان علة الغیبة الکبری،</w:t>
      </w:r>
      <w:bookmarkEnd w:id="45"/>
    </w:p>
    <w:p>
      <w:pPr>
        <w:pStyle w:val="BookText"/>
        <w:rPr/>
      </w:pPr>
      <w:r>
        <w:rPr>
          <w:rFonts w:ascii="IRNazanin" w:hAnsi="IRNazanin" w:eastAsia="IRNazanin"/>
          <w:color w:val="111111"/>
          <w:sz w:val="28"/>
          <w:sz w:val="28"/>
          <w:szCs w:val="28"/>
          <w:rtl w:val="true"/>
          <w:lang w:bidi="fa-IR"/>
        </w:rPr>
        <w:t>و قد تقدمت الإشارة إلیه و کیف کان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الوافی </w:t>
      </w:r>
      <w:r>
        <w:rPr>
          <w:rStyle w:val="FootnoteAnchor"/>
          <w:rtl w:val="true"/>
        </w:rPr>
        <w:footnoteReference w:id="69"/>
      </w:r>
      <w:r>
        <w:rPr>
          <w:rFonts w:ascii="IRNazanin" w:hAnsi="IRNazanin" w:eastAsia="IRNazanin"/>
          <w:color w:val="111111"/>
          <w:sz w:val="28"/>
          <w:sz w:val="28"/>
          <w:szCs w:val="28"/>
          <w:rtl w:val="true"/>
          <w:lang w:bidi="fa-IR"/>
        </w:rPr>
        <w:t>، عن إکمال الدین بإسناده عن سدیر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 المفضّل بن عمر و أبو بصیر و أبان بن تغلب علی مولانا أبی عبد اللّه الصادق علیه السّلام فذکر مقالة کثیرة فی بیان غیبة الأنبیاء السابقین و طول الفرج لأمّتهم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أن قال فی قصة نوح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امتحن قومه بغرس النواة مرّات متعددة کل ذلک لامتحانهم و تخلیصهم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القائم علیه السّلام فإنه تمتدّ أیام غیبته لیصرح الحق عن محضه و یصفو الإیمان من الکدر بارتداد کل من کانت</w:t>
      </w:r>
    </w:p>
    <w:p>
      <w:pPr>
        <w:pStyle w:val="BookText"/>
        <w:rPr/>
      </w:pPr>
      <w:r>
        <w:rPr>
          <w:rFonts w:ascii="IRNazanin" w:hAnsi="IRNazanin" w:eastAsia="IRNazanin"/>
          <w:color w:val="111111"/>
          <w:sz w:val="28"/>
          <w:sz w:val="28"/>
          <w:szCs w:val="28"/>
          <w:rtl w:val="true"/>
          <w:lang w:bidi="fa-IR"/>
        </w:rPr>
        <w:t xml:space="preserve">طینته خبیثة من الشیعة الذین یخشی علیهم النفاق إذا أحسّوا بالاستخلاف و التمکین و الأمر المنتشر فی عهد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البحار عن إکمال الدین و علل الشرایع بإسناده عن حنان بن سدیر، عن أبیه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غیبة یطول أمدها،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ذاک یا 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أبی إلاّ أن یجری فیه سنن الأنبیاء علیهم السّلام فی غیباتهم و أنه لا بد له یا سدیر من استیفاء مدد غیباتهم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لَتَرْکَبُنَّ طَبَقاً عَنْ طَبَقٍ </w:t>
      </w:r>
      <w:r>
        <w:rPr>
          <w:rStyle w:val="FootnoteAnchor"/>
          <w:rtl w:val="true"/>
        </w:rPr>
        <w:footnoteReference w:id="70"/>
      </w:r>
      <w:r>
        <w:rPr>
          <w:rFonts w:ascii="IRNazanin" w:hAnsi="IRNazanin" w:eastAsia="IRNazanin"/>
          <w:color w:val="111111"/>
          <w:sz w:val="28"/>
          <w:sz w:val="28"/>
          <w:szCs w:val="28"/>
          <w:rtl w:val="true"/>
          <w:lang w:bidi="fa-IR"/>
        </w:rPr>
        <w:t>أی سننا علی سنن من کان قبلکم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عنهما بإسناده عن عبد اللّه بن الفضل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 جعفر ابن محمد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لصاحب هذا الأمر غیبة لا بدّ منها، یرتاب فیها کل مبطل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 لم یؤذن لنا فی کشفه لکم،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وجه الحکمة فی غیبته؟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الحکمة فی غیبته وجه الحکمة فی غیبات من تقدمه من حجج اللّه تعالی ذکره، إنّ وجه الحکمة فی ذلک لا ینکشف إلاّ بعد ظهوره، کما لا ینکشف وجه الحکمة لما أتاه الخضر علیه السّلام من خرق السفینة و قتل الغلام و إقامة الجدار لموسی علیه السّلام إلاّ وقت افتراقهما، یا بن الفضل إن هذا الأمر أمر من أمر اللّه، و سر من سر اللّه، و غیب من غیب اللّه، و متی علمنا أنه عز و جل حکیم صدقنا بأن أفعاله کلها حکمة و إن کان وجهها غیر منکشف لنا</w:t>
      </w:r>
      <w:r>
        <w:rPr>
          <w:rFonts w:eastAsia="IRNazanin" w:cs="IRNazanin"/>
          <w:color w:val="111111"/>
          <w:sz w:val="28"/>
          <w:szCs w:val="28"/>
          <w:rtl w:val="true"/>
          <w:lang w:bidi="fa-IR"/>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عن الاحتجاج الکلینی عن إسحاق بن یعقوب أنه ورد علیه من الناحیة المقدسة علی ید محمد بن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علّة ما وقع من الغیبة، فإن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تَسْئَلُوا عَنْ أَشْیٰاءَ إِنْ تُبْدَ لَکُمْ تَسُؤْکُمْ </w:t>
      </w:r>
      <w:r>
        <w:rPr>
          <w:rStyle w:val="FootnoteAnchor"/>
          <w:rtl w:val="true"/>
        </w:rPr>
        <w:footnoteReference w:id="71"/>
      </w:r>
      <w:r>
        <w:rPr>
          <w:rFonts w:ascii="IRNazanin" w:hAnsi="IRNazanin" w:eastAsia="IRNazanin"/>
          <w:color w:val="111111"/>
          <w:sz w:val="28"/>
          <w:sz w:val="28"/>
          <w:szCs w:val="28"/>
          <w:rtl w:val="true"/>
          <w:lang w:bidi="fa-IR"/>
        </w:rPr>
        <w:t>إنه لم یکن أحد من آبائی إلاّ وقعت فی عنقه بیعة لطاغیة زمانه، و إنی أخرج حین أخرج و لا بیعة لأحد من الطواغیت فی عنقی، و أما وجه الانتفاع بی فی غیبتی فکالانتفاع بالشمس إذا</w:t>
      </w:r>
    </w:p>
    <w:p>
      <w:pPr>
        <w:pStyle w:val="BookText"/>
        <w:rPr/>
      </w:pPr>
      <w:r>
        <w:rPr>
          <w:rFonts w:ascii="IRNazanin" w:hAnsi="IRNazanin" w:eastAsia="IRNazanin"/>
          <w:color w:val="111111"/>
          <w:sz w:val="28"/>
          <w:sz w:val="28"/>
          <w:szCs w:val="28"/>
          <w:rtl w:val="true"/>
          <w:lang w:bidi="fa-IR"/>
        </w:rPr>
        <w:t>غیّبها عن الأبصار السحاب، و إنی لأمان لأهل الأرض کما أنّ النجوم أمان لأهل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فاغلقوا أبواب السؤال عما لا یعنیکم، و لا تتکلّفوا علی ما قد کفیتم، و أکثروا الدعاء بتعجیل الفرج، فإن ذلک فرجکم، و السلام علیک یا إسحاق بن یعقوب و علی من اتّبع الهدی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عن إکمال الدین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أمیر المؤمنین علیه السّلام لم یقاتل مخالفیه فی الأول؟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لآیة من کتاب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تَزَیَّلُوا لَعَذَّبْنَا اَلَّذِینَ کَفَرُوا مِنْهُمْ عَذٰاباً أَلِیماً </w:t>
      </w:r>
      <w:r>
        <w:rPr>
          <w:rStyle w:val="FootnoteAnchor"/>
          <w:rtl w:val="true"/>
        </w:rPr>
        <w:footnoteReference w:id="7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معنی بتزایلهم؟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ودائع مؤمنون فی أصلاب قوم کافرین، فکذلک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یظهر أبدا حتی یخرج ودائع اللّه عز و جل، فإذا خرجت ظهر علی من ظهر من أعداء اللّه عز و جل جلاله فقتلهم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الذی یستفاد من هذه الأحادیث و أمثالها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الغیبة لتخلیص المؤمنین بمعنی أنه کثیر من یدعی الإیمان به علیه السّلام مع أنه فی واقع الأمر لیس بمؤمن له، فإذا طالت الغیبة ظهر ما فی قلبه من الإنکار له، و هذا بخلاف ما کان خالص الإیمان به علیه السّلام فإنه لا یرتاب لطول الغیبة، بل یزداد یقینا، و هؤلاء الذین لا تضرّهم غیبته علیه السّلام بهم کما تقدم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قوله علیه السّلام فی حدیث محمد بن النعمان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علم أنّ أولیاءه لا یرتابون و لو علم أنهم یرتابون ما أفقدهم حجته طرفة 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کیف کان فالغیبة امتحان منه تعالی للشیعة و للمؤمنین حتی لا یبقی إلاّ الخالص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قیامه لما کان للحق و إحقاقه لم یکن لیصل علیه السّلام إلیه إلاّ بمعونة من کان خالص الإیمان و إلاّ لخانه کما لا یخفی فالغیبة إنما هی للتخلیص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عن إکمال الدین بإسناده عن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إنّ هذا الأمر لا یأتیکم إلاّ بعد إیاس، لا و اللّه حتی تمیّزوا لا و اللّه حتی تمحّصوا، لا و اللّه حتی یشقی من یشقی و یسعد من یسعد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73"/>
      </w:r>
      <w:r>
        <w:rPr>
          <w:rFonts w:ascii="IRNazanin" w:hAnsi="IRNazanin" w:eastAsia="IRNazanin"/>
          <w:color w:val="111111"/>
          <w:sz w:val="28"/>
          <w:sz w:val="28"/>
          <w:szCs w:val="28"/>
          <w:rtl w:val="true"/>
          <w:lang w:bidi="fa-IR"/>
        </w:rPr>
        <w:t>عن غیبة الشیخ بإسناده عن علی بن جعفر، عن أخیه موسی بن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فقد الخامس من ولد السابع من الأئمة فاللّه اللّه فی أدیانکم لا یزیلنکم عنها أحد، یا بنی إنه لا بد لصاحب هذا الأمر من غیبة، حتی یرجع عن هذا الأمر من کان یقول به، إنما هی محنة من اللّه امتحن بها خلقه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74"/>
      </w:r>
      <w:r>
        <w:rPr>
          <w:rFonts w:ascii="IRNazanin" w:hAnsi="IRNazanin" w:eastAsia="IRNazanin"/>
          <w:color w:val="111111"/>
          <w:sz w:val="28"/>
          <w:sz w:val="28"/>
          <w:szCs w:val="28"/>
          <w:rtl w:val="true"/>
          <w:lang w:bidi="fa-IR"/>
        </w:rPr>
        <w:t>عنه روی عن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یکون فرجکم؟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لا یکون فرجنا حتی تغربلوا ثم تغربلوا ثم تغربلوا یقولها ثلاثا حتی یذهب الکدر و یبقی الصفو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غیبة النعمانی بإسناده عن صفوان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یکون ما تمدّون أعینکم إلیه حتی تمحّصوا و تمیّزوا حتی لا یبقی منکم إلاّ الأندر فالأندر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بإسناده عن عمیرة بنت نفیل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الحسن بن علی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الأمر الذی ینتظرون حتی یبرأ بعضکم من بعض، و یتفل بعضکم فی وجوه بعض، و حتی یلعن بعضکم بعضا، و حتی یسمی بعضکم بعضا کذّابین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عن سلیمان بن صالح رفعه إلی أبی جعفر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 إنّ حدیثکم هذا لتشمئزّ منه القلوب قلوب الرجال، فانبذوا إلیهم نبذا فمن أقرّ به فزیدوه، فمن أنکره فذروه، إنه لا بد من أن تکون فتنة یسقط فیها کل بطانة و ولیجة حتی یسقط فیها من یشقّ الشعرة بشعرتین حتی لا یبقی إلاّ نحن و شیعتنا</w:t>
      </w:r>
      <w:r>
        <w:rPr>
          <w:rFonts w:eastAsia="IRNazanin" w:cs="IRNazanin"/>
          <w:color w:val="111111"/>
          <w:sz w:val="28"/>
          <w:szCs w:val="28"/>
          <w:rtl w:val="true"/>
          <w:lang w:bidi="fa-IR"/>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محمد بن علی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مثل</w:t>
      </w:r>
    </w:p>
    <w:p>
      <w:pPr>
        <w:pStyle w:val="BookText"/>
        <w:rPr/>
      </w:pPr>
      <w:r>
        <w:rPr>
          <w:rFonts w:ascii="IRNazanin" w:hAnsi="IRNazanin" w:eastAsia="IRNazanin"/>
          <w:color w:val="111111"/>
          <w:sz w:val="28"/>
          <w:sz w:val="28"/>
          <w:szCs w:val="28"/>
          <w:rtl w:val="true"/>
          <w:lang w:bidi="fa-IR"/>
        </w:rPr>
        <w:t>شیعتنا مثل أندر، یعنی به بیتا فیه طعام فأصابه آکل فنقّی ثمّ أصابه آکل فنقّی حتی بقی منه ما لا یضرّه الآکل، و کذلک شیعتنا یمیّزون و یمحّصون حتی یبقی منهم عصابة لا تضرها الفتنة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صرحت هذه الأحادیث بأن الغیبة لامتحان الشیعة و تلخیصهم حتی لا یبقی إلاّ القلیل ممن خلص کما صرّح به</w:t>
      </w:r>
    </w:p>
    <w:p>
      <w:pPr>
        <w:pStyle w:val="BookText"/>
        <w:rPr/>
      </w:pPr>
      <w:r>
        <w:rPr>
          <w:rFonts w:ascii="IRNazanin" w:hAnsi="IRNazanin" w:eastAsia="IRNazanin"/>
          <w:color w:val="111111"/>
          <w:sz w:val="28"/>
          <w:sz w:val="28"/>
          <w:szCs w:val="28"/>
          <w:rtl w:val="true"/>
          <w:lang w:bidi="fa-IR"/>
        </w:rPr>
        <w:t>فیما رواه عنه، 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یُتْرَکُوا أَنْ یَقُولُوا آمَنّٰا وَ هُمْ لاٰ یُفْتَنُونَ</w:t>
      </w:r>
    </w:p>
    <w:p>
      <w:pPr>
        <w:pStyle w:val="BookText"/>
        <w:rPr/>
      </w:pPr>
      <w:r>
        <w:rPr>
          <w:rStyle w:val="FootnoteAnchor"/>
          <w:rtl w:val="true"/>
        </w:rPr>
        <w:footnoteReference w:id="75"/>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الفتنة؟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الذی عندنا أنّ الفتنة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یفتنون کما یفتن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یخلصون کما یخلّص الذهب، و علامة الخلوص و التخلیص ما ذکره علیه السّلام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یبقی منهم عصابة لا تضرّها الفتنة، فمن علم و وجد و رأی فی قلبه أنه لا یرتاب فی حجة اللّه و لا فی وجوده و لا فی ظهوره لکثرة الفتنة، و تخالف الأقوال و ارتداد الکثیر عن هذا الأمر، و طول الغیبة، بل هو علی یقین من ربه تعالی و من نبیّه و من الأئمة علیهم السّلام فیما قالوا فی حق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الأندر، فهو من الشیعة الخلّص، کالذهب الخالص، رزقنا اللّه ذلک بمحمد و آله الطاهرین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تقدم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اللّه یده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فیه بیان معنوی لعلة الغیبة و هی تکمیل النفوس لکی تقبل المعارف 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ما تقدم أن العلة أیضا هو التزایل أی ودائع مؤمنون فی أصلاب قوم کافرین، و إنما یلزم ذلک لکی یخلص المؤمنون، و لا یعارضهم المنافقون، و من فی قلبه شکّ أو شرک، هذا و قد علمت تصریح</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الصادق علیه السّلام فیما تقدم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تمتدّ أیام غیبته لیصرح الحقّ عن محضه، و یصفو الإیمان من الکدر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یشیر</w:t>
      </w:r>
      <w:bookmarkStart w:id="46" w:name="pg13034_133660"/>
    </w:p>
    <w:p>
      <w:pPr>
        <w:pStyle w:val="BookText"/>
        <w:rPr/>
      </w:pPr>
      <w:bookmarkEnd w:id="46"/>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لیصرح</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الغیبة لتطهیر القلوب حتی إذا صرح الحق عن محضه قبلته القلوب و ذلک لصفاء إیمانهم بحیث لا یبقی فیه غشّ، کلّ ذلک یکون بالغیبة کما لا یخفی، فإن فیها یمتحنون و یفتنون بالنوائب الشدیدة و بما ذکر حتی یصفو الإیمان فیمکن حینئذ ظهور الحق بمحضه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لعمری إن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قیامه لأجل الحق المحض، فلا محالة لا بد من أصحاب طاهرین ممحّصین و مخلصین للإیمان، و إلاّ لما أمکنه علیه السّلام إقامة الدین الحق بهم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أی من کونه علیه السّلام یظهر لإظهار محض الحق یعلم وجه کونه علیه السّلام إذا ظهر لم یکن لأحد فی عنقه بیعة، کیف و لو کان کآبائه علیهم السّلام الذین کانت فی أعناقهم بیعة لطاغیة زمانهم کما تقدم لما أمکنه القیام بمحض الحق، إذ لو کان مثل آبائه علیهم السّلام علیه البیعة للطاغین لما أمکنه إقامة الحق بمحضه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بعض الإشارة إلی حکمة الغیبة، و أما بیان وجهها کما هو حقّه فلا یکون إلاّ بعد ظهوره علیه السّلام کما صرح به فی الحدیث السابق، و اللّه العالم بحقائق الأمر و بأحوال أولیائه علیه السّلام</w:t>
      </w:r>
      <w:r>
        <w:rPr>
          <w:rFonts w:eastAsia="IRNazanin" w:cs="IRNazanin"/>
          <w:color w:val="111111"/>
          <w:sz w:val="28"/>
          <w:szCs w:val="28"/>
          <w:rtl w:val="true"/>
          <w:lang w:bidi="fa-IR"/>
        </w:rPr>
        <w:t>.</w:t>
      </w:r>
    </w:p>
    <w:p>
      <w:pPr>
        <w:pStyle w:val="Heading6"/>
        <w:numPr>
          <w:ilvl w:val="5"/>
          <w:numId w:val="1"/>
        </w:numPr>
        <w:rPr/>
      </w:pPr>
      <w:bookmarkStart w:id="47" w:name="__RefHeading___Toc6328498_3224264995"/>
      <w:bookmarkStart w:id="48" w:name="_Toc18"/>
      <w:bookmarkEnd w:id="47"/>
      <w:r>
        <w:rPr>
          <w:rtl w:val="true"/>
        </w:rPr>
        <w:t>الأمر الخامس</w:t>
      </w:r>
      <w:r>
        <w:rPr>
          <w:rtl w:val="true"/>
        </w:rPr>
        <w:t xml:space="preserve">: </w:t>
      </w:r>
      <w:r>
        <w:rPr>
          <w:rtl w:val="true"/>
        </w:rPr>
        <w:t>فی بیان قوله علیه السّلام</w:t>
      </w:r>
      <w:r>
        <w:rPr>
          <w:rtl w:val="true"/>
        </w:rPr>
        <w:t>: «</w:t>
      </w:r>
      <w:r>
        <w:rPr>
          <w:rtl w:val="true"/>
        </w:rPr>
        <w:t>و یردّکم فی أیامه، و یظهرکم لعدله، و یمکّنکم فی أرضه</w:t>
      </w:r>
      <w:r>
        <w:rPr>
          <w:rtl w:val="true"/>
        </w:rPr>
        <w:t>» .</w:t>
      </w:r>
      <w:bookmarkEnd w:id="4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یحیی اللّه دینه بکم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یشیر إلی قیام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المتعقّب بالرجعة، و تقدم الکلام فیها مفصلا، إلاّ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یردّکم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أیام اللّه هی أیام ظهورهم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العدل إنما هو بظهورهم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إنما یتمکنون فی الأرض فی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أنّ أیام اللّه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القائم، و یوم الکرّة أی الرجعة و یوم</w:t>
      </w:r>
    </w:p>
    <w:p>
      <w:pPr>
        <w:pStyle w:val="BookText"/>
        <w:rPr/>
      </w:pP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الأحادیث بدل الکرة یوم الموت فاکتفی بیوم القائم عن یوم الکرة، و علی أی حال فیوم اللّه ما فیه ظهور دینه و جلاله و عظمته و حکومته، فالحجة و الأئمة علیهم السّلام لما کان قیامهم لأجل إقامة الدین و اللّه تعالی یؤیدهم بنصره بالنحو المتقدم ذکره، فلا محالة کان یومهم یوم بروز الدین و جلاله و مالکیّته و عظمته، و یوم خذلان أعدائه، و منه یعلم وجه کون یوم القیامة و یوم الموت یوم اللّه تعالی، لأنه فی یوم الموت لا قدرة للعبد و إن کان ذا مکنة، بل یوم ظهور قدرته تعالی،</w:t>
      </w:r>
    </w:p>
    <w:p>
      <w:pPr>
        <w:pStyle w:val="BookText"/>
        <w:rPr/>
      </w:pPr>
      <w:r>
        <w:rPr>
          <w:rFonts w:ascii="IRNazanin" w:hAnsi="IRNazanin" w:eastAsia="IRNazanin"/>
          <w:color w:val="111111"/>
          <w:sz w:val="28"/>
          <w:sz w:val="28"/>
          <w:szCs w:val="28"/>
          <w:rtl w:val="true"/>
          <w:lang w:bidi="fa-IR"/>
        </w:rPr>
        <w:t>ففی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قهر عباده بالموت و الفناء، فیوم الموت یوم قهره و غلبته علی العبد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یوم القیامة فمعلوم أنه یوم فیه ظهور قدرته و مالکیّته و ملکه و سلطنته تعالی کما لا یخفی، و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یوم یکون للعبد فیه ظهور عظمته تعالی و رحمته و جلاله و جماله، بحیث لا یری العبد لنفسه شیئا من ذلک، بل یری الکلّ منه تعالی بحیث یصل إلی کمال التوحید الذاتی و الصفاتی و الأفعالی أو إلی بعض مراتبها فی کل منها، فهو یوم اللّه تعالی بالنسبة إلی هذا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ظهور العدل بهم فقد تقدم مرارا من</w:t>
      </w:r>
    </w:p>
    <w:p>
      <w:pPr>
        <w:pStyle w:val="BookText"/>
        <w:rPr/>
      </w:pPr>
      <w:r>
        <w:rPr>
          <w:rFonts w:ascii="IRNazanin" w:hAnsi="IRNazanin" w:eastAsia="IRNazanin"/>
          <w:color w:val="111111"/>
          <w:sz w:val="28"/>
          <w:sz w:val="28"/>
          <w:szCs w:val="28"/>
          <w:rtl w:val="true"/>
          <w:lang w:bidi="fa-IR"/>
        </w:rPr>
        <w:t>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فیملأ الأرض قسطا و عدلا کما ملئت ظلما و جورا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تقدم الحدیث</w:t>
      </w:r>
    </w:p>
    <w:p>
      <w:pPr>
        <w:pStyle w:val="BookText"/>
        <w:rPr/>
      </w:pPr>
      <w:r>
        <w:rPr>
          <w:rFonts w:ascii="IRNazanin" w:hAnsi="IRNazanin" w:eastAsia="IRNazanin"/>
          <w:color w:val="111111"/>
          <w:sz w:val="28"/>
          <w:sz w:val="28"/>
          <w:szCs w:val="28"/>
          <w:rtl w:val="true"/>
          <w:lang w:bidi="fa-IR"/>
        </w:rPr>
        <w:t>عن الکافی عن أبی جعفر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قد قام العدل لرأیتم کیف یصنع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عبّر عنه علیه السّلام بالعدل مبالغة لأن قیامه لا یکون إلاّ بالعدل فی جمیع شئونه کیف لا و هو الحق الحقیق و القائم به؟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76"/>
      </w:r>
      <w:r>
        <w:rPr>
          <w:rFonts w:ascii="IRNazanin" w:hAnsi="IRNazanin" w:eastAsia="IRNazanin"/>
          <w:color w:val="111111"/>
          <w:sz w:val="28"/>
          <w:sz w:val="28"/>
          <w:szCs w:val="28"/>
          <w:rtl w:val="true"/>
          <w:lang w:bidi="fa-IR"/>
        </w:rPr>
        <w:t>، عن الإرشاد روی علی بن عقبة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حکم بالعدل و ارتفع فی أیامه الجور، و أمنت به السبل، و أخرجت الأرض برکاتها، و ردّ کلّ حقّ إلی أهله، و لم یبق أهل دین حتی یظهروا الإسلام و یعترفوا بالإیمان،</w:t>
      </w:r>
    </w:p>
    <w:p>
      <w:pPr>
        <w:pStyle w:val="BookText"/>
        <w:rPr/>
      </w:pPr>
      <w:r>
        <w:rPr>
          <w:rFonts w:ascii="Amiri" w:hAnsi="Amiri" w:eastAsia="Amiri" w:cs="Amiri"/>
          <w:color w:val="111111"/>
          <w:sz w:val="28"/>
          <w:sz w:val="28"/>
          <w:szCs w:val="28"/>
          <w:rtl w:val="true"/>
          <w:lang w:bidi="ar-SA"/>
        </w:rPr>
        <w:t>أ ما سمعت اللّه سبحانه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أَسْلَمَ مَنْ فِی اَلسَّمٰاوٰاتِ وَ اَلْأَرْضِ طَوْعاً وَ کَرْهاً وَ إِلَیْهِ یُرْجَعُونَ </w:t>
      </w:r>
      <w:r>
        <w:rPr>
          <w:rStyle w:val="FootnoteAnchor"/>
          <w:rtl w:val="true"/>
        </w:rPr>
        <w:footnoteReference w:id="77"/>
      </w:r>
      <w:r>
        <w:rPr>
          <w:rFonts w:ascii="IRNazanin" w:hAnsi="IRNazanin" w:eastAsia="IRNazanin"/>
          <w:color w:val="111111"/>
          <w:sz w:val="28"/>
          <w:sz w:val="28"/>
          <w:szCs w:val="28"/>
          <w:rtl w:val="true"/>
          <w:lang w:bidi="fa-IR"/>
        </w:rPr>
        <w:t>و حکم بین الناس بحکم داود و حکم محمد صلّی اللّه علیه و آله فحینئذ تظهر الأرض کنوزها، و تبدی برکاتها، و لا یجد الرجل منکم یومئذ موضعا لصدقته و لا لبرّه لشمول الغنی جمیع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دولتنا آخر الدول، و لم یبق أهل بیت لهم دولة إلاّ ملکوا قبلنا لئلا یقولوا إذا رأوا سیرتنا، إذا ملکنا سرنا بمثل سیرة هؤلاء، و هو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اَلْعٰاقِبَةُ لِلْمُتَّقِینَ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غیبة النعمانی بإسناده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رجل علی أبی جعفر الباقر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عافاک اللّه، اقبض منی هذه الخمسمائة درهم، فإنها زکاة مالی، فقال له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خذها أنت فضعها فی جیرانک من أهل الإسلام، و المساکین من إخوانک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قائم أهل البیت قسّم بالسّویة، و عدل فی الرعیة، فمن أطاعه فقد أطاع اللّه، و من عصاه فقد عصی اللّه، و إنما سمی المهدی لأنه یهدی إلی أمر خفی، و یستخرج التوراة و سایر کتب اللّه عز و جل من غار بأنطاکیة، و یحکم بین أهل التوراة بالتوراة، و بین أهل الإنجیل بالإنجیل، و بین أهل الزبور بالزبور، و بین أهل القرآن بالقرآن، و یجمع إلیه أموال الدنیا من بطن الأرض و ظهرها فیقول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إلی ما قطعتم فیه الأرحام، و سفکتم فیه الدماء الحرام، و رکبتم فیه ما حرّم اللّه عز و جل، فیعطی شیئا لم یعطه أحد کان قبله، و یملأ الأرض عدلا و قسطا و نورا، کما ملئت ظلما و جورا و شرّا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قیامه علیه السّلام بالحق هو حکمه فی الناس و مشیه فیهم بالعدل، و لذا یحکم بحکم داود کما صرح به فی کثیر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البحار عن بصائر الدرجات و عن الکافی أیضا بالإسناد عن حریز،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تذهب الأیام حتی یخرج رجل منا أهل البیت یحکم بحکم داود و آل داود، لا یسأل الناس بیّنة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و عن الکافی عن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یذهب الدنیا حتی یخرج رجل منی یحکم بحکومة آل داود، لا یسأل عن بیّنة یعطی کل نفس حکمها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یحکم بعلمه الإلهی، و ذلک أن ظهور الحق بیده یقتضی إجراء الأحکام علی الحق و علی ما هو واقع فی نفسه موضوعا و حکما لا علی الظاهر، کما هو الآن، لأننا فعلا نحکم و یحکم فینا بالأیمان و البیّنة</w:t>
      </w:r>
    </w:p>
    <w:p>
      <w:pPr>
        <w:pStyle w:val="BookText"/>
        <w:rPr/>
      </w:pPr>
      <w:r>
        <w:rPr>
          <w:rFonts w:ascii="IRNazanin" w:hAnsi="IRNazanin" w:eastAsia="IRNazanin"/>
          <w:color w:val="111111"/>
          <w:sz w:val="28"/>
          <w:sz w:val="28"/>
          <w:szCs w:val="28"/>
          <w:rtl w:val="true"/>
          <w:lang w:bidi="fa-IR"/>
        </w:rPr>
        <w:t xml:space="preserve">لقوله صلّی اللّه علیه و آله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أحکم بینکم بالأیمان و البیّنة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الثالث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تمکّنهم فی الأرض، فهو إشارة إلی ظهور ملکهم و ظهور الحق و الدین علی أیدیهم، و تسلّطهم فی الأرض علی الکل بحیث لا یبقی فیه غیر الحق و لا أهل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79"/>
      </w:r>
      <w:r>
        <w:rPr>
          <w:rFonts w:ascii="Amiri" w:hAnsi="Amiri" w:eastAsia="Amiri" w:cs="Amiri"/>
          <w:color w:val="111111"/>
          <w:sz w:val="28"/>
          <w:sz w:val="28"/>
          <w:szCs w:val="28"/>
          <w:rtl w:val="true"/>
          <w:lang w:bidi="ar-SA"/>
        </w:rPr>
        <w:t>، عن غیبة النعمانی بإسناده عن أبی بصیر عن أبی عبد اللّه علیه السّلام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w:t>
      </w:r>
      <w:r>
        <w:rPr>
          <w:rStyle w:val="FootnoteAnchor"/>
          <w:rtl w:val="true"/>
        </w:rPr>
        <w:footnoteReference w:id="8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 و أصحابه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وعد منه تعالی لهم علیهم السّلام و لا یکاد یترک وعده و لا یخلفه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ففیه عن کنز،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لِیُطْفِؤُا نُورَ اَللّٰهِ بِأَفْوٰاهِهِمْ </w:t>
      </w:r>
      <w:r>
        <w:rPr>
          <w:rStyle w:val="FootnoteAnchor"/>
          <w:rtl w:val="true"/>
        </w:rPr>
        <w:footnoteReference w:id="81"/>
      </w:r>
      <w:r>
        <w:rPr>
          <w:rFonts w:ascii="IRNazanin" w:hAnsi="IRNazanin" w:eastAsia="IRNazanin"/>
          <w:color w:val="111111"/>
          <w:sz w:val="28"/>
          <w:sz w:val="28"/>
          <w:szCs w:val="28"/>
          <w:rtl w:val="true"/>
          <w:lang w:bidi="fa-IR"/>
        </w:rPr>
        <w:t>تأویله قال</w:t>
      </w:r>
    </w:p>
    <w:p>
      <w:pPr>
        <w:pStyle w:val="BookText"/>
        <w:rPr/>
      </w:pPr>
      <w:r>
        <w:rPr>
          <w:rFonts w:ascii="IRNazanin" w:hAnsi="IRNazanin" w:eastAsia="IRNazanin"/>
          <w:color w:val="111111"/>
          <w:sz w:val="28"/>
          <w:sz w:val="28"/>
          <w:szCs w:val="28"/>
          <w:rtl w:val="true"/>
          <w:lang w:bidi="fa-IR"/>
        </w:rPr>
        <w:t>محمد بن العباس، عن علی بن عبد اللّه بن حاتم، عن إسماعیل بن إسحاق عن یحیی بن هاشم، عن أبی الجارود عن أبی جعفر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ترکتم هذا الأمر ما ترکه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فدلّ هذا الحدیث علی أنه تعالی یستخلف أولیاءه فی الأرض و یمکنهم لا محالة، و لا یکون هذا إلاّ لا قامة الدین و الحقّ، و لا یکون هذا أیضا إلاّ بهم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Style w:val="FootnoteAnchor"/>
          <w:rtl w:val="true"/>
        </w:rPr>
        <w:footnoteReference w:id="82"/>
      </w:r>
      <w:r>
        <w:rPr>
          <w:rFonts w:ascii="Amiri" w:hAnsi="Amiri" w:eastAsia="Amiri" w:cs="Amiri"/>
          <w:color w:val="111111"/>
          <w:sz w:val="28"/>
          <w:sz w:val="28"/>
          <w:szCs w:val="28"/>
          <w:rtl w:val="true"/>
          <w:lang w:bidi="ar-SA"/>
        </w:rPr>
        <w:t>عن تفسیر علی بن إبراهیم، فی روایة أبی الجارود عن أبی جعفر علیه السّلام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إِنْ مَکَّنّٰاهُمْ فِی اَلْأَرْضِ أَقٰامُوا اَلصَّلاٰةَ وَ آتَوُا اَلزَّکٰاةَ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لآل محمد صلّی اللّه علیه و آله إلی آخر الأئمة و المهدی و أصحابه یملّکهم اللّه مشارق الأرض و مغاربها، و یظهر به الدین و یمیت اللّه به و بأصحابه البدع و الباطل کما أمات السفهاء الحق حتی لا یری أین الظلم و یأمرون بالمعروف و ینهون عن المنکر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وجه التقیّد فی الأرض فی باب الرجعة،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هنا شیء لا بأس بذکره و هو بیان وجه تسمیة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بالقائم أو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البحار عن العلل بإسناده عمن ذکره عن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الباقر علیه السّلام یا بن رسول اللّه أ لستم کلّکم قائمین بالحق؟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سمّی القائم قائما؟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جدی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ضجّت الملائکة إلی اللّه عز و جل بالبکاء و النحیب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إلهنا و سیّدنا أ تغفل عمن قتل صفوتک و خیرتک من خلقک؟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عز و جل إلیهم قرّوا ملائکتی فو عزّتی و جلالی لأنتقمنّ منهم و لو بعد حین، ثمّ کشف اللّه عز و جل عن الأئمة من ولد الحسین علیه السّلام للملائکة فسرت الملائکة بذلک فإذا أحدهم قائم یصلی فقال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القائم أنتقم منهم</w:t>
      </w:r>
      <w:r>
        <w:rPr>
          <w:rFonts w:eastAsia="IRNazanin" w:cs="IRNazanin"/>
          <w:color w:val="111111"/>
          <w:sz w:val="28"/>
          <w:szCs w:val="28"/>
          <w:rtl w:val="true"/>
          <w:lang w:bidi="fa-IR"/>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قائما، لأنه یقوم بعد موته ذکره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موت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إکمال الدین بإسناده عن الصقر بن دلف،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ابن علی الرضا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 بعدی ابنی علی أمره أمری، و قوله قولی، و طاعته طاعتی، و الإمامة بعده فی ابنه الحسن أمره أمر أبیه، و قوله قول أبیه، و طاعته طاعة أبیه، ثم سکت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فمن الإمام بعد الحسن؟ فبکی علیه السّلام بکاء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بعد الحسن ابنه القائم بالحق المنتظر،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و لم سمّی القائم؟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یقوم بعد موت ذکره، و ارتداد أکثر القائلین بإمامته،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سمی المنتظر؟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له غیبة تکثر أیامها و یطول أمدها فینتظر خروجه المخلصون، و ینکره المرتابون، و یستهزئ بذکره الجاحدون، و یکثر فیها الوقّاتون، و یهلک فیها المستعجلون، و ینجو فیها المسلّمون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بالتشدید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غیبة الشیخ بإسناده عن أبی سعید الخراسانی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المهدی و القائم واحد؟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شیء سمی المهدی؟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یهدی إلی کل أمر خفی، و سمی القائم لأنه یقوم بعد ما یموت أنه یقوم بأمر عظیم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ما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ذکره أو یزعم الناس موته لا موته علیه السّلام و قول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و القائم واحد؟ یسأل أنهما اسمان لرجلین أو لواحد، فقال علیه السّلام لواحد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الإرشاد روی محمد بن عجلان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الناس إلی الإسلام جدیدا، و هداهم إلی أمر قد دثر و ضلّ عنه الجمهور، و إنما سمی القائم مهدیا، لأنه یهدی إلی أمر مضلول عنه و سمی القائم لقیامه بالحق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الأکابر فی شرحه علی أحادیث أصول الکافی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سمی بالقائم، لأنه موجود بنحو من الوجود لا یزیل و لا یمرض و لا یهرم و لا یدثر بتغییرات الأمور و لا یحلّه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صروف الدهور، و لا یعتریه الموت و الهلاک بتأثیر حرکات الکواکب و الأفلاک، بل إنما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إرادة اللّه تعالی و مشیّته من غیر تسبّب أسباب، و توسّط علل، و استعدادات مواد و مع ذلک لیس جوهر روحه علیه السّلام مفارق عن الجسد، بل یأکل و یشرب و یتکلّم و یتحرّک و یسکن و یمشی و یجلس و یکتب کما دلّ علیه ما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کلام أمیر المؤمنین علیه السّلام فی الحدیث المشهور الذی نقلته الثقات من روایة کمیل بن زیاد النخعی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صحبوا الدنیا بأبدان أرواحها معلّقة بالملإ الأعلی، أولئک خلفاء اللّه فی أرضه و الدعاة إلی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ذلک بعد أن قال بأسطر قبل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لا تخلو الأرض من قائم للّه بحجة ظاهر مشهور أو مستتر مغمور، لئلا یبطل حجج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کیفیة حیاته علیه السّلام و بقائه علیه السّلام فی الأرض ککیفیة حیاة عیسی و بقائه فی السماء، و من أنکر وجود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أو استبعد طول حیاته هذا القدر، فذلک لقصور علمه و ضعف إیمانه و قلّة معرفته بکیفیة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الوجه الذی ذکره یناسب لبیان علة حیاته علیه السّلام بالعلة الإلهیة و السر المعنوی و قد حقق فی محله، و لعلّ منه یستفاد أنه علیه السّلام قائم بالأمر أی بأمر الدین فی زمان الغیبة بوجوده و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وجه تسمیته علیه السّلام بالقائم الوصفی فإنما هو ما ذکرته الأخبار من أنه علیه السّلام سمی به لقیامه بالحق أو لقیامه بالصلوة فعبّر عند اللّه تعالی بالقائم کما فی حدیث الثمالی المتقدم، فبقی هذا الاسم له علیه السّلام أو لقیامه بعد ذکر موته، و کیف کان فقد ظهر وجه تسمیته بالقائم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له الفداء</w:t>
      </w:r>
      <w:r>
        <w:rPr>
          <w:rFonts w:eastAsia="IRNazanin" w:cs="IRNazanin"/>
          <w:color w:val="111111"/>
          <w:sz w:val="28"/>
          <w:szCs w:val="28"/>
          <w:rtl w:val="true"/>
          <w:lang w:bidi="fa-IR"/>
        </w:rPr>
        <w:t>) .</w:t>
      </w:r>
      <w:bookmarkStart w:id="49" w:name="pg13034_133667"/>
    </w:p>
    <w:p>
      <w:pPr>
        <w:pStyle w:val="BookText"/>
        <w:rPr/>
      </w:pPr>
      <w:bookmarkEnd w:id="49"/>
      <w:r>
        <w:rPr>
          <w:rFonts w:ascii="IRNazanin" w:hAnsi="IRNazanin" w:eastAsia="IRNazanin"/>
          <w:color w:val="111111"/>
          <w:sz w:val="28"/>
          <w:sz w:val="28"/>
          <w:szCs w:val="28"/>
          <w:rtl w:val="true"/>
          <w:lang w:bidi="fa-IR"/>
        </w:rPr>
        <w:t xml:space="preserve">بقی هنا شیء و هو أنه استقرّت سیرة الإمامیة الاثنی عشریة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القیام عند ذکر اسمه أو القائم خصوصا عند ذکره بالقائم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فالوجه فیه مضافا إلی ما فیه من التعظیم و الاحترام المطلوب فی کل مقام</w:t>
      </w:r>
    </w:p>
    <w:p>
      <w:pPr>
        <w:pStyle w:val="BookText"/>
        <w:rPr/>
      </w:pPr>
      <w:r>
        <w:rPr>
          <w:rFonts w:ascii="IRNazanin" w:hAnsi="IRNazanin" w:eastAsia="IRNazanin"/>
          <w:color w:val="111111"/>
          <w:sz w:val="28"/>
          <w:sz w:val="28"/>
          <w:szCs w:val="28"/>
          <w:rtl w:val="true"/>
          <w:lang w:bidi="fa-IR"/>
        </w:rPr>
        <w:t xml:space="preserve">ما حکاه فی مکیال المکارم </w:t>
      </w:r>
      <w:r>
        <w:rPr>
          <w:rStyle w:val="FootnoteAnchor"/>
          <w:rtl w:val="true"/>
        </w:rPr>
        <w:footnoteReference w:id="85"/>
      </w:r>
      <w:r>
        <w:rPr>
          <w:rFonts w:ascii="IRNazanin" w:hAnsi="IRNazanin" w:eastAsia="IRNazanin"/>
          <w:color w:val="111111"/>
          <w:sz w:val="28"/>
          <w:sz w:val="28"/>
          <w:szCs w:val="28"/>
          <w:rtl w:val="true"/>
          <w:lang w:bidi="fa-IR"/>
        </w:rPr>
        <w:t>، عن بعض الأعلام فی النجم الثاقب عن السید عبد اللّه سبط السید نعمة اللّه الجزائری رحمه اللّه أنه وجد فی بعض الروایات أنه ذکر الصاحب علیه السّلام یوما فی مجلس الصادق علیه السّلام فقام علیه السّلام تعظیما و احتراما لاسمه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یکفی فی استحبابه، بل قد یقال بوجوبه فیما إذا قام الجمیع فحینئذ لا یجوز لأحد القعود حینئذ عند ذکره علیه السّلام لأنه هتک و توهین له علیه السّلام و لا شکّ فی حرمته و هذا نظیر حرمة الصلوة عند قیام الجماعة فرادی إذا انتزع منه القدح لعدالة الإمام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یکون الوجه فیه أنّ المنتظر له علیه السّلام و الذی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نصرتی لکم معدة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سمع اسمه الشریف و لقبه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المشار به إلی قیامه بالحق عن جدّ و اجتهاد فهو أیضا یقوم قیاما إظهارا لأنه معدّ و حاضر لنصرته علیه السّلام و یجعل قیامه هذا علامة لقیامه عند قیامه علیه السّلام و أنه یتّبعه و یکون من أعوانه و أنصاره، رزقنا اللّه ذلک بمحمد و آله الطاهرین</w:t>
      </w:r>
      <w:r>
        <w:rPr>
          <w:rFonts w:eastAsia="IRNazanin" w:cs="IRNazanin"/>
          <w:color w:val="111111"/>
          <w:sz w:val="28"/>
          <w:szCs w:val="28"/>
          <w:rtl w:val="true"/>
          <w:lang w:bidi="fa-IR"/>
        </w:rPr>
        <w:t>.</w:t>
      </w:r>
    </w:p>
    <w:p>
      <w:pPr>
        <w:pStyle w:val="Heading4"/>
        <w:numPr>
          <w:ilvl w:val="3"/>
          <w:numId w:val="1"/>
        </w:numPr>
        <w:rPr/>
      </w:pPr>
      <w:bookmarkStart w:id="50" w:name="__RefHeading___Toc6328500_3224264995"/>
      <w:bookmarkStart w:id="51" w:name="_Toc19"/>
      <w:bookmarkEnd w:id="50"/>
      <w:r>
        <w:rPr>
          <w:rtl w:val="true"/>
        </w:rPr>
        <w:t>قوله علیه السّلام</w:t>
      </w:r>
      <w:r>
        <w:rPr>
          <w:rtl w:val="true"/>
        </w:rPr>
        <w:t xml:space="preserve">: </w:t>
      </w:r>
      <w:r>
        <w:rPr>
          <w:rtl w:val="true"/>
        </w:rPr>
        <w:t>فمعکم معکم لا مع عدوّکم، آمنت بکم، و تولّیت آخرکم بما تولّیت به أوّلکم</w:t>
      </w:r>
      <w:r>
        <w:rPr>
          <w:rtl w:val="true"/>
        </w:rPr>
        <w:t>.</w:t>
      </w:r>
      <w:bookmarkEnd w:id="51"/>
    </w:p>
    <w:p>
      <w:pPr>
        <w:pStyle w:val="Heading5"/>
        <w:numPr>
          <w:ilvl w:val="4"/>
          <w:numId w:val="1"/>
        </w:numPr>
        <w:rPr/>
      </w:pPr>
      <w:bookmarkStart w:id="52" w:name="__RefHeading___Toc6328502_3224264995"/>
      <w:bookmarkStart w:id="53" w:name="_Toc20"/>
      <w:bookmarkEnd w:id="52"/>
      <w:r>
        <w:rPr>
          <w:rtl w:val="true"/>
        </w:rPr>
        <w:t>[</w:t>
      </w:r>
      <w:r>
        <w:rPr/>
        <w:t>63</w:t>
      </w:r>
      <w:r>
        <w:rPr>
          <w:rtl w:val="true"/>
        </w:rPr>
        <w:t>]</w:t>
      </w:r>
      <w:r>
        <w:rPr>
          <w:rtl w:val="true"/>
        </w:rPr>
        <w:t>أقول</w:t>
      </w:r>
      <w:r>
        <w:rPr>
          <w:rtl w:val="true"/>
        </w:rPr>
        <w:t>: «</w:t>
      </w:r>
      <w:r>
        <w:rPr>
          <w:rtl w:val="true"/>
        </w:rPr>
        <w:t>فمعکم</w:t>
      </w:r>
      <w:r>
        <w:rPr>
          <w:rtl w:val="true"/>
        </w:rPr>
        <w:t xml:space="preserve">. . . </w:t>
      </w:r>
      <w:r>
        <w:rPr>
          <w:rtl w:val="true"/>
        </w:rPr>
        <w:t>إلخ</w:t>
      </w:r>
      <w:r>
        <w:rPr>
          <w:rtl w:val="true"/>
        </w:rPr>
        <w:t>»</w:t>
      </w:r>
      <w:bookmarkEnd w:id="53"/>
    </w:p>
    <w:p>
      <w:pPr>
        <w:pStyle w:val="BookText"/>
        <w:rPr/>
      </w:pPr>
      <w:r>
        <w:rPr>
          <w:rFonts w:ascii="IRNazanin" w:hAnsi="IRNazanin" w:eastAsia="IRNazanin"/>
          <w:color w:val="111111"/>
          <w:sz w:val="28"/>
          <w:sz w:val="28"/>
          <w:szCs w:val="28"/>
          <w:rtl w:val="true"/>
          <w:lang w:bidi="fa-IR"/>
        </w:rPr>
        <w:t>تفریع علی الجمل السابقة، من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بسرکم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إنه لما أقرّ بها، فلا محالة هو معهم لا مع عدوهم، لأن أعداءهم غیر معتقدین بهذه الأمور، فلا محالة یستلزم الکون معهم أن لا یکون مع عدوهم، علی</w:t>
      </w:r>
      <w:bookmarkStart w:id="54" w:name="pg13034_133668"/>
    </w:p>
    <w:p>
      <w:pPr>
        <w:pStyle w:val="BookText"/>
        <w:rPr/>
      </w:pPr>
      <w:bookmarkEnd w:id="54"/>
      <w:r>
        <w:rPr>
          <w:rFonts w:ascii="IRNazanin" w:hAnsi="IRNazanin" w:eastAsia="IRNazanin"/>
          <w:color w:val="111111"/>
          <w:sz w:val="28"/>
          <w:sz w:val="28"/>
          <w:szCs w:val="28"/>
          <w:rtl w:val="true"/>
          <w:lang w:bidi="fa-IR"/>
        </w:rPr>
        <w:t>أنّ المعیّة معهم ملازم لمحبّتهم، و هو یلازم أن لا یکون مع عدوّهم، کما تقدم، ثمّ إنه لیس المراد من المعیّة الزمانیة أو المکانیة، بل المراد منها المعنویة، و هی الحاصلة من الإقرار بتلک الجمل السابقة و الاعتقاد بها، کما لا یخفی، مضافا إلی أنّ المعیّة معهم هو المأمور بها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86"/>
      </w:r>
      <w:r>
        <w:rPr>
          <w:rFonts w:ascii="Amiri" w:hAnsi="Amiri" w:eastAsia="Amiri" w:cs="Amiri"/>
          <w:color w:val="111111"/>
          <w:sz w:val="28"/>
          <w:sz w:val="28"/>
          <w:szCs w:val="28"/>
          <w:rtl w:val="true"/>
          <w:lang w:bidi="ar-SA"/>
        </w:rPr>
        <w:t>، و روی جابر عن أبی عبد اللّه علیه السّلام أو عن أبی جعفر علیه السّلام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کُونُوا مَعَ اَلصّٰادِقِینَ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آل محمد علیهم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فیه عن بصائر الدرجات بإسناده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کُونُوا مَعَ اَلصّٰادِقِینَ </w:t>
      </w:r>
      <w:r>
        <w:rPr>
          <w:rStyle w:val="FootnoteAnchor"/>
          <w:rtl w:val="true"/>
        </w:rPr>
        <w:footnoteReference w:id="8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إیانا عنی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وَ کُونُوا مَعَ اَلصّٰادِقِینَ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الصادقون الأئمة الصدیقون بطاعتهم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الصدیقون بطاعتهم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فیه إشارة إلی أن طاعتهم علیهم السّلام للّه تعالی فی جمیع الأمور دلیل علی کونهم الصادقین، کما لا یخفی، و مثله أخبار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أی حال</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بالقلب و اللسان، ثم إنه ربما یراد من الجملة الدعاء و الإنشاء، أی جعلنی اللّه معکم، و حینئذ یصحّ تفسیره بأنی معکم فی الدنیا و الآخرة، أو یراد منه إنی معکم فی الرجعة بنصرتکم و الانتقام من أعدائکم لا مع عدوّکم مع مخالفته لکم و مع عداوتی لهم، فلا یمکن أن أکون معهم،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ظهر مما ذکر أن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مع عدوکم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للإشارة إلی أنه لا یمکن الکون مع عدوّکم ممن کان معکم، فلا یکون تأکیدا و إن کان محتملا أیضا</w:t>
      </w:r>
      <w:r>
        <w:rPr>
          <w:rFonts w:eastAsia="IRNazanin" w:cs="IRNazanin"/>
          <w:color w:val="111111"/>
          <w:sz w:val="28"/>
          <w:szCs w:val="28"/>
          <w:rtl w:val="true"/>
          <w:lang w:bidi="fa-IR"/>
        </w:rPr>
        <w:t>.</w:t>
      </w:r>
    </w:p>
    <w:p>
      <w:pPr>
        <w:pStyle w:val="Heading5"/>
        <w:numPr>
          <w:ilvl w:val="4"/>
          <w:numId w:val="1"/>
        </w:numPr>
        <w:rPr/>
      </w:pPr>
      <w:bookmarkStart w:id="55" w:name="__RefHeading___Toc6328504_3224264995"/>
      <w:bookmarkStart w:id="56" w:name="_Toc21"/>
      <w:bookmarkEnd w:id="55"/>
      <w:r>
        <w:rPr>
          <w:rtl w:val="true"/>
        </w:rPr>
        <w:t>و قوله علیه السّلام</w:t>
      </w:r>
      <w:r>
        <w:rPr>
          <w:rtl w:val="true"/>
        </w:rPr>
        <w:t>: «</w:t>
      </w:r>
      <w:r>
        <w:rPr>
          <w:rtl w:val="true"/>
        </w:rPr>
        <w:t>آمنت بکم و تولّیت آخرکم بما تولّیت به أولکم</w:t>
      </w:r>
      <w:r>
        <w:rPr>
          <w:rtl w:val="true"/>
        </w:rPr>
        <w:t>»</w:t>
      </w:r>
      <w:bookmarkEnd w:id="56"/>
    </w:p>
    <w:p>
      <w:pPr>
        <w:pStyle w:val="Heading6"/>
        <w:numPr>
          <w:ilvl w:val="5"/>
          <w:numId w:val="1"/>
        </w:numPr>
        <w:rPr/>
      </w:pPr>
      <w:bookmarkStart w:id="57" w:name="__RefHeading___Toc6328506_3224264995"/>
      <w:bookmarkStart w:id="58" w:name="_Toc22"/>
      <w:bookmarkEnd w:id="57"/>
      <w:r>
        <w:rPr>
          <w:rtl w:val="true"/>
        </w:rPr>
        <w:t>اشارة</w:t>
      </w:r>
      <w:bookmarkEnd w:id="5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أی لا أفرق</w:t>
      </w:r>
      <w:bookmarkStart w:id="59" w:name="pg13034_133669"/>
    </w:p>
    <w:p>
      <w:pPr>
        <w:pStyle w:val="BookText"/>
        <w:rPr/>
      </w:pPr>
      <w:bookmarkEnd w:id="59"/>
      <w:r>
        <w:rPr>
          <w:rFonts w:ascii="IRNazanin" w:hAnsi="IRNazanin" w:eastAsia="IRNazanin"/>
          <w:color w:val="111111"/>
          <w:sz w:val="28"/>
          <w:sz w:val="28"/>
          <w:szCs w:val="28"/>
          <w:rtl w:val="true"/>
          <w:lang w:bidi="fa-IR"/>
        </w:rPr>
        <w:t xml:space="preserve">بینکم فی الموالاة بین أولکم و هو علی بن أبی طالب علیه السّلام و بین آخرکم و هو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المراد من أولکم و آخرکم هو کلّهم، فإن کل واحد منهم آخر بالنسبة إلی سابقه، و کیف کان فالمراد منه أمران</w:t>
      </w:r>
      <w:r>
        <w:rPr>
          <w:rFonts w:eastAsia="IRNazanin" w:cs="IRNazanin"/>
          <w:color w:val="111111"/>
          <w:sz w:val="28"/>
          <w:szCs w:val="28"/>
          <w:rtl w:val="true"/>
          <w:lang w:bidi="fa-IR"/>
        </w:rPr>
        <w:t>:</w:t>
      </w:r>
    </w:p>
    <w:p>
      <w:pPr>
        <w:pStyle w:val="Heading6"/>
        <w:numPr>
          <w:ilvl w:val="5"/>
          <w:numId w:val="1"/>
        </w:numPr>
        <w:rPr/>
      </w:pPr>
      <w:bookmarkStart w:id="60" w:name="__RefHeading___Toc6328508_3224264995"/>
      <w:bookmarkStart w:id="61" w:name="_Toc23"/>
      <w:bookmarkEnd w:id="60"/>
      <w:r>
        <w:rPr>
          <w:rtl w:val="true"/>
        </w:rPr>
        <w:t>الأول</w:t>
      </w:r>
      <w:r>
        <w:rPr>
          <w:rtl w:val="true"/>
        </w:rPr>
        <w:t xml:space="preserve">: </w:t>
      </w:r>
      <w:r>
        <w:rPr>
          <w:rtl w:val="true"/>
        </w:rPr>
        <w:t>أن موالاتی لجمیعکم علی نحو سواء</w:t>
      </w:r>
      <w:r>
        <w:rPr>
          <w:rtl w:val="true"/>
        </w:rPr>
        <w:t>.</w:t>
      </w:r>
      <w:bookmarkEnd w:id="61"/>
    </w:p>
    <w:p>
      <w:pPr>
        <w:pStyle w:val="BookText"/>
        <w:rPr/>
      </w:pPr>
      <w:r>
        <w:rPr>
          <w:rFonts w:ascii="IRNazanin" w:hAnsi="IRNazanin" w:eastAsia="IRNazanin"/>
          <w:color w:val="111111"/>
          <w:sz w:val="28"/>
          <w:sz w:val="28"/>
          <w:szCs w:val="28"/>
          <w:rtl w:val="true"/>
          <w:lang w:bidi="fa-IR"/>
        </w:rPr>
        <w:t xml:space="preserve">و الثانی أنی أعتقد بوجود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کأمیر المؤمنین علیه السّلام فی وجوب موالاته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الأول یشیر ما</w:t>
      </w:r>
    </w:p>
    <w:p>
      <w:pPr>
        <w:pStyle w:val="BookText"/>
        <w:rPr/>
      </w:pPr>
      <w:r>
        <w:rPr>
          <w:rFonts w:ascii="IRNazanin" w:hAnsi="IRNazanin" w:eastAsia="IRNazanin"/>
          <w:color w:val="111111"/>
          <w:sz w:val="28"/>
          <w:sz w:val="28"/>
          <w:szCs w:val="28"/>
          <w:rtl w:val="true"/>
          <w:lang w:bidi="fa-IR"/>
        </w:rPr>
        <w:t xml:space="preserve">فی البحار </w:t>
      </w:r>
      <w:r>
        <w:rPr>
          <w:rStyle w:val="FootnoteAnchor"/>
          <w:rtl w:val="true"/>
        </w:rPr>
        <w:footnoteReference w:id="88"/>
      </w:r>
      <w:r>
        <w:rPr>
          <w:rFonts w:ascii="IRNazanin" w:hAnsi="IRNazanin" w:eastAsia="IRNazanin"/>
          <w:color w:val="111111"/>
          <w:sz w:val="28"/>
          <w:sz w:val="28"/>
          <w:szCs w:val="28"/>
          <w:rtl w:val="true"/>
          <w:lang w:bidi="fa-IR"/>
        </w:rPr>
        <w:t>، عن بصائر الدرجات بإسناده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محمد کلّنا یجری فی الطاعة و الأمر مجری واحد و بعضنا أعلم من بعض</w:t>
      </w:r>
      <w:r>
        <w:rPr>
          <w:rFonts w:eastAsia="IRNazanin" w:cs="IRNazanin"/>
          <w:color w:val="111111"/>
          <w:sz w:val="28"/>
          <w:szCs w:val="28"/>
          <w:rtl w:val="true"/>
          <w:lang w:bidi="fa-IR"/>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المحتضر عن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أیّما أفضل، الحسن أم الحسین؟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فضل أولنا یلحق بفضل آخرنا، و فضل آخرنا یلحق بفضل أولنا و کل له 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وسّع علیّ فی الجواب فإنی و اللّه ما سألتک إلاّ مرتادا </w:t>
      </w:r>
      <w:r>
        <w:rPr>
          <w:rStyle w:val="FootnoteAnchor"/>
          <w:rtl w:val="true"/>
        </w:rPr>
        <w:footnoteReference w:id="89"/>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شجرة طیبة برأنا اللّه من طینة واحدة، فضلنا من اللّه، و علمنا من عند اللّه، و نحن أمناؤه علی خلقه، و الدعاة إلی دینه، و الحجاب فیما بینه و بین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أزید یا زید؟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خلقنا واحد و علمنا واحد، و فضلنا واحد و کلّنا واحد عند اللّه تعالی،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w:t>
      </w:r>
      <w:r>
        <w:rPr>
          <w:rFonts w:eastAsia="IRNazanin" w:cs="IRNazanin"/>
          <w:color w:val="111111"/>
          <w:sz w:val="28"/>
          <w:szCs w:val="28"/>
          <w:rtl w:val="true"/>
          <w:lang w:bidi="fa-IR"/>
        </w:rPr>
        <w:t xml:space="preserve">)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بعدّتکم،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اثنا عشر هکذا حول عرش ربنا عز و جل فی مبتدإ خلقنا، أولنا محمد و أوسطنا محمد و آخرنا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مثله الأحادیث مع معناها فراجعه</w:t>
      </w:r>
      <w:r>
        <w:rPr>
          <w:rFonts w:eastAsia="IRNazanin" w:cs="IRNazanin"/>
          <w:color w:val="111111"/>
          <w:sz w:val="28"/>
          <w:szCs w:val="28"/>
          <w:rtl w:val="true"/>
          <w:lang w:bidi="fa-IR"/>
        </w:rPr>
        <w:t>.</w:t>
      </w:r>
      <w:bookmarkStart w:id="62" w:name="pg13034_133670"/>
    </w:p>
    <w:p>
      <w:pPr>
        <w:pStyle w:val="Heading6"/>
        <w:numPr>
          <w:ilvl w:val="5"/>
          <w:numId w:val="1"/>
        </w:numPr>
        <w:rPr/>
      </w:pPr>
      <w:bookmarkStart w:id="63" w:name="__RefHeading___Toc6328510_3224264995"/>
      <w:bookmarkStart w:id="64" w:name="_Toc24"/>
      <w:bookmarkEnd w:id="62"/>
      <w:bookmarkEnd w:id="63"/>
      <w:r>
        <w:rPr>
          <w:rtl w:val="true"/>
        </w:rPr>
        <w:t>و أما الثانی</w:t>
      </w:r>
      <w:r>
        <w:rPr>
          <w:rtl w:val="true"/>
        </w:rPr>
        <w:t xml:space="preserve">: </w:t>
      </w:r>
      <w:r>
        <w:rPr>
          <w:rtl w:val="true"/>
        </w:rPr>
        <w:t xml:space="preserve">أی الاعتقاد بوجود الحجة </w:t>
      </w:r>
      <w:r>
        <w:rPr>
          <w:rtl w:val="true"/>
        </w:rPr>
        <w:t>(</w:t>
      </w:r>
      <w:r>
        <w:rPr>
          <w:rtl w:val="true"/>
        </w:rPr>
        <w:t>عج</w:t>
      </w:r>
      <w:r>
        <w:rPr>
          <w:rtl w:val="true"/>
        </w:rPr>
        <w:t>)</w:t>
      </w:r>
      <w:bookmarkEnd w:id="64"/>
    </w:p>
    <w:p>
      <w:pPr>
        <w:pStyle w:val="BookText"/>
        <w:rPr/>
      </w:pPr>
      <w:r>
        <w:rPr>
          <w:rFonts w:ascii="IRNazanin" w:hAnsi="IRNazanin" w:eastAsia="IRNazanin"/>
          <w:color w:val="111111"/>
          <w:sz w:val="28"/>
          <w:sz w:val="28"/>
          <w:szCs w:val="28"/>
          <w:rtl w:val="true"/>
          <w:lang w:bidi="fa-IR"/>
        </w:rPr>
        <w:t>فهو أمر ثابت بالأدلّة القطعیّة، و قد تقدم بیانه</w:t>
      </w:r>
    </w:p>
    <w:p>
      <w:pPr>
        <w:pStyle w:val="BookText"/>
        <w:rPr/>
      </w:pPr>
      <w:r>
        <w:rPr>
          <w:rFonts w:ascii="IRNazanin" w:hAnsi="IRNazanin" w:eastAsia="IRNazanin"/>
          <w:color w:val="111111"/>
          <w:sz w:val="28"/>
          <w:sz w:val="28"/>
          <w:szCs w:val="28"/>
          <w:rtl w:val="true"/>
          <w:lang w:bidi="fa-IR"/>
        </w:rPr>
        <w:t>و دلّت علیه أحادیث من الفریقین عن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أمر الدین قائما ما ولیّهم اثنا عشر خلیفة کلّهم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أنه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یعرف إمام زمانه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فمن لم یعرف إمام زمانه فی هذا الزمان مات میتة جاهلیة أی علی الکفر، و من العجب من العامة أنهم یروون هذه الأحادیث و مع ذلک ذهب بعضهم إلی أنه علیه السّلام غیر موجود الآن، إلاّ أنه یوجد و یخرج، فکأنهم یستبعدون وجوده علیه السّلام إلی هذه المدة الطویلة مع أنهم قائلون بوجود الخضر علیه السّلام و الیاس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العامة لهم ثلاثة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قالته الشیعة من أنه تعالی بقدرته و حکمته قد أطال عمره الشریف کما أطال عمر الخضر و إلیاس و علی بن عثمان بن أبی الدنیا، و أنه فی زمن علی علیه السّلام و إلی الآن هو موجود، و أنه لا یموت إلاّ عند النفخ فی الصور، لأنه شرب من عین الحیوة کما نقل عن الصدوق فی کتابه إکمال الدین، و القائل منهم بهذا القول الصحیح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القائم علیه السّلام هو عیسی بن مریم و نقلوا علیه روایات و فسّروا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أَهْلِ اَلْکِتٰابِ إِلاّٰ لَیُؤْمِنَنَّ بِهِ قَبْلَ مَوْتِهِ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ضمیر به و موته یعود إلی عیسی علیه السّلام و أنه هو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مهدی العباسی من بنی العباس و أنه الآن لم یوجد و لا بد أن یوجد، و لکن الحق الذی لا سترة علیه کما حقق فی محله هو قول الشیعة، کما لا یخفی، و القولان الآخران مردودان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تولّیت آخرکم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إشارة إلی أنی آمنت بوجود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ببقائه، و أنه حی إلی أن یخرج طالت الأزمنة أو قصرت، فیملأ الأرض قسطا و عدلا کما ملئت ظلما و جورا، و الکلام فی قول الحق من الشیعة مذکورة فی</w:t>
      </w:r>
      <w:bookmarkStart w:id="65" w:name="pg13034_133671"/>
    </w:p>
    <w:p>
      <w:pPr>
        <w:pStyle w:val="BookText"/>
        <w:rPr/>
      </w:pPr>
      <w:bookmarkEnd w:id="65"/>
      <w:r>
        <w:rPr>
          <w:rFonts w:ascii="IRNazanin" w:hAnsi="IRNazanin" w:eastAsia="IRNazanin"/>
          <w:color w:val="111111"/>
          <w:sz w:val="28"/>
          <w:sz w:val="28"/>
          <w:szCs w:val="28"/>
          <w:rtl w:val="true"/>
          <w:lang w:bidi="fa-IR"/>
        </w:rPr>
        <w:t>الکتب المبسوطة لهذا البحث نحو إکمال الدین و أمثاله و من أراد فلیراجعها</w:t>
      </w:r>
      <w:r>
        <w:rPr>
          <w:rFonts w:eastAsia="IRNazanin" w:cs="IRNazanin"/>
          <w:color w:val="111111"/>
          <w:sz w:val="28"/>
          <w:szCs w:val="28"/>
          <w:rtl w:val="true"/>
          <w:lang w:bidi="fa-IR"/>
        </w:rPr>
        <w:t>. [@@]</w:t>
      </w:r>
    </w:p>
    <w:p>
      <w:pPr>
        <w:pStyle w:val="Heading4"/>
        <w:numPr>
          <w:ilvl w:val="3"/>
          <w:numId w:val="1"/>
        </w:numPr>
        <w:rPr/>
      </w:pPr>
      <w:bookmarkStart w:id="66" w:name="__RefHeading___Toc6328512_3224264995"/>
      <w:bookmarkStart w:id="67" w:name="_Toc25"/>
      <w:bookmarkEnd w:id="66"/>
      <w:r>
        <w:rPr>
          <w:rtl w:val="true"/>
        </w:rPr>
        <w:t>قوله علیه السّلام</w:t>
      </w:r>
      <w:r>
        <w:rPr>
          <w:rtl w:val="true"/>
        </w:rPr>
        <w:t xml:space="preserve">: </w:t>
      </w:r>
      <w:r>
        <w:rPr>
          <w:rtl w:val="true"/>
        </w:rPr>
        <w:t>و برئت إلی اللّه عز و جل من أعدائکم و من الجبت و الطاغوت</w:t>
      </w:r>
      <w:bookmarkEnd w:id="67"/>
    </w:p>
    <w:p>
      <w:pPr>
        <w:pStyle w:val="Heading5"/>
        <w:numPr>
          <w:ilvl w:val="4"/>
          <w:numId w:val="1"/>
        </w:numPr>
        <w:rPr/>
      </w:pPr>
      <w:bookmarkStart w:id="68" w:name="__RefHeading___Toc6328514_3224264995"/>
      <w:bookmarkStart w:id="69" w:name="_Toc26"/>
      <w:bookmarkEnd w:id="68"/>
      <w:r>
        <w:rPr>
          <w:rtl w:val="true"/>
        </w:rPr>
        <w:t>اشارة</w:t>
      </w:r>
      <w:bookmarkEnd w:id="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الشیاطین و حزبهم الظالمین لکم، و الجاحدین لحقّکم، و المارقین من ولایتکم، و الغاصبین لارثکم، و الشاکّین فیکم، و المنحرفین عنکم، و من کلّ ولیجة دونکم، و کلّ مطاع سواکم و من الأئمة الذین یدعون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شرح هذه الجمل یقع فی أمور</w:t>
      </w:r>
      <w:r>
        <w:rPr>
          <w:rFonts w:eastAsia="IRNazanin" w:cs="IRNazanin"/>
          <w:color w:val="111111"/>
          <w:sz w:val="28"/>
          <w:szCs w:val="28"/>
          <w:rtl w:val="true"/>
          <w:lang w:bidi="fa-IR"/>
        </w:rPr>
        <w:t>:</w:t>
      </w:r>
    </w:p>
    <w:p>
      <w:pPr>
        <w:pStyle w:val="Heading5"/>
        <w:numPr>
          <w:ilvl w:val="4"/>
          <w:numId w:val="1"/>
        </w:numPr>
        <w:rPr/>
      </w:pPr>
      <w:bookmarkStart w:id="70" w:name="__RefHeading___Toc6328516_3224264995"/>
      <w:bookmarkStart w:id="71" w:name="_Toc27"/>
      <w:bookmarkEnd w:id="70"/>
      <w:r>
        <w:rPr>
          <w:rtl w:val="true"/>
        </w:rPr>
        <w:t>الأمر الأول</w:t>
      </w:r>
      <w:r>
        <w:rPr>
          <w:rtl w:val="true"/>
        </w:rPr>
        <w:t xml:space="preserve">: </w:t>
      </w:r>
      <w:r>
        <w:rPr>
          <w:rtl w:val="true"/>
        </w:rPr>
        <w:t>قوله</w:t>
      </w:r>
      <w:r>
        <w:rPr>
          <w:rtl w:val="true"/>
        </w:rPr>
        <w:t>: «</w:t>
      </w:r>
      <w:r>
        <w:rPr>
          <w:rtl w:val="true"/>
        </w:rPr>
        <w:t>و برئت</w:t>
      </w:r>
      <w:r>
        <w:rPr>
          <w:rtl w:val="true"/>
        </w:rPr>
        <w:t xml:space="preserve">» </w:t>
      </w:r>
      <w:r>
        <w:rPr>
          <w:rtl w:val="true"/>
        </w:rPr>
        <w:t xml:space="preserve">عطف علی </w:t>
      </w:r>
      <w:r>
        <w:rPr>
          <w:rtl w:val="true"/>
        </w:rPr>
        <w:t>«</w:t>
      </w:r>
      <w:r>
        <w:rPr>
          <w:rtl w:val="true"/>
        </w:rPr>
        <w:t>آمنت بکم و تولّیت</w:t>
      </w:r>
      <w:r>
        <w:rPr>
          <w:rtl w:val="true"/>
        </w:rPr>
        <w:t xml:space="preserve">. . . </w:t>
      </w:r>
      <w:r>
        <w:rPr>
          <w:rtl w:val="true"/>
        </w:rPr>
        <w:t>إلخ</w:t>
      </w:r>
      <w:r>
        <w:rPr>
          <w:rtl w:val="true"/>
        </w:rPr>
        <w:t>»</w:t>
      </w:r>
      <w:bookmarkEnd w:id="71"/>
    </w:p>
    <w:p>
      <w:pPr>
        <w:pStyle w:val="BookText"/>
        <w:rPr/>
      </w:pPr>
      <w:r>
        <w:rPr>
          <w:rFonts w:ascii="Amiri" w:hAnsi="Amiri" w:eastAsia="Amiri" w:cs="Amiri"/>
          <w:color w:val="111111"/>
          <w:sz w:val="28"/>
          <w:sz w:val="28"/>
          <w:szCs w:val="28"/>
          <w:rtl w:val="true"/>
          <w:lang w:bidi="ar-SA"/>
        </w:rPr>
        <w:t>بلحاظ أن الإقرار بالجمل السابقة من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بسرکم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یقتضی أن یکون معهم لا مع عدوهم، و أن یؤمن بجمیعهم و یوالیهم، کذلک یقتضی البراءة من أعدائهم، بل الإیمان بهم لا یتمّ إلاّ بالبراءة من أعدائهم و هما توأمان، أی التولی بهم و التبری من أعدائهم، و لا یمکن الانفکاک بینهما بأن یتولّیهم و یؤمن بهم و لا یتبرّأ من أعدائهم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91"/>
      </w:r>
      <w:r>
        <w:rPr>
          <w:rFonts w:ascii="IRNazanin" w:hAnsi="IRNazanin" w:eastAsia="IRNazanin"/>
          <w:color w:val="111111"/>
          <w:sz w:val="28"/>
          <w:sz w:val="28"/>
          <w:szCs w:val="28"/>
          <w:rtl w:val="true"/>
          <w:lang w:bidi="fa-IR"/>
        </w:rPr>
        <w:t>، عن السرائر من کتاب انس العالم للصفوانی،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رجلا قدم علی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انی أحبّک و أحب فلانا و سمی بعض أعدائه،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الآن فأنت أعور، فإما أن تعمی و إما أن تبصر</w:t>
      </w:r>
      <w:r>
        <w:rPr>
          <w:rFonts w:eastAsia="IRNazanin" w:cs="IRNazanin"/>
          <w:color w:val="111111"/>
          <w:sz w:val="28"/>
          <w:szCs w:val="28"/>
          <w:rtl w:val="true"/>
          <w:lang w:bidi="fa-IR"/>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 للصادق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یوالیکم إلاّ أنه یضعف عن البراءة من عدوّکم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هیهات کذب من ادعی محبتنا و لم یتبرأ من عدونا، کذب من ادعی ولایتنا و لم یتبرأ من أعدائنا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الصفوانی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أنه لا تتم الولایة و لا تخلص المحبة و لا تثبت المودة لآل محمد صلّی اللّه علیه و آله إلاّ بالبراءة من عدوهم قریبا کان أو بعیدا فلا تأخذک به رأفة، فإن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یُؤْمِنُونَ بِاللّٰهِ وَ اَلْیَوْمِ اَلْآخِرِ یُوٰادُّونَ مَنْ حَادَّ اَللّٰهَ</w:t>
      </w:r>
    </w:p>
    <w:p>
      <w:pPr>
        <w:pStyle w:val="BookText"/>
        <w:rPr/>
      </w:pPr>
      <w:r>
        <w:rPr>
          <w:rFonts w:ascii="Amiri" w:hAnsi="Amiri" w:eastAsia="Amiri" w:cs="Amiri"/>
          <w:color w:val="111111"/>
          <w:sz w:val="28"/>
          <w:sz w:val="28"/>
          <w:szCs w:val="28"/>
          <w:rtl w:val="true"/>
          <w:lang w:bidi="ar-SA"/>
        </w:rPr>
        <w:t>وَ رَسُولَهُ وَ لَوْ کٰانُوا آبٰاءَهُمْ أَوْ أَبْنٰاءَهُمْ أَوْ إِخْوٰانَهُمْ أَوْ عَشِیرَتَهُمْ</w:t>
      </w:r>
    </w:p>
    <w:p>
      <w:pPr>
        <w:pStyle w:val="BookText"/>
        <w:rPr/>
      </w:pPr>
      <w:r>
        <w:rPr>
          <w:rStyle w:val="FootnoteAnchor"/>
          <w:rtl w:val="true"/>
        </w:rPr>
        <w:footnoteReference w:id="92"/>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قریبا کان أو بعیدا یدل علیه ما</w:t>
      </w:r>
    </w:p>
    <w:p>
      <w:pPr>
        <w:pStyle w:val="BookText"/>
        <w:rPr/>
      </w:pPr>
      <w:r>
        <w:rPr>
          <w:rFonts w:ascii="IRNazanin" w:hAnsi="IRNazanin" w:eastAsia="IRNazanin"/>
          <w:color w:val="111111"/>
          <w:sz w:val="28"/>
          <w:sz w:val="28"/>
          <w:szCs w:val="28"/>
          <w:rtl w:val="true"/>
          <w:lang w:bidi="fa-IR"/>
        </w:rPr>
        <w:t xml:space="preserve">فی البحار </w:t>
      </w:r>
      <w:r>
        <w:rPr>
          <w:rStyle w:val="FootnoteAnchor"/>
          <w:rtl w:val="true"/>
        </w:rPr>
        <w:footnoteReference w:id="93"/>
      </w:r>
      <w:r>
        <w:rPr>
          <w:rFonts w:ascii="IRNazanin" w:hAnsi="IRNazanin" w:eastAsia="IRNazanin"/>
          <w:color w:val="111111"/>
          <w:sz w:val="28"/>
          <w:sz w:val="28"/>
          <w:szCs w:val="28"/>
          <w:rtl w:val="true"/>
          <w:lang w:bidi="fa-IR"/>
        </w:rPr>
        <w:t>، عن تفسیر الإمام علیه السّلام و معانی الأخبار و عیون أخبار الرضا علیه السّلام و علل الشرایع المفّسر بإسناده إلی أبی محمد العسکری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لبعض أصحابه ذات 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عبد اللّه أحب فی اللّه و أبغض فی اللّه، و وال فی اللّه، و عاد فی اللّه، فإنه لا تنال ولایة اللّه إلاّ بذلک، و لا یجد رجل طعم الإیمان و إن کثرت صلوته و صیامه حتی یکون کذلک، و قد صارت مؤاخاة الناس یومکم هذا أکثرها فی الدنیا، علیها یتوادّون، و علیها یتباغضون، و ذلک لا یغنی عنهم من اللّه شیئا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لی أن أعلم أنی قد والیت و عادیت فی اللّه عز و جل؟ و من ولی اللّه عز و جل حتی أوالیه؟ و من عدوه حتی أعادیه؟ فأشار رسول اللّه صلّی اللّه علیه و آله إلی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تری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هذا ولی اللّه فواله، و عدوّ هذا عدو اللّه فعاده،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 ولیّ هذا و لو أنه قاتل أبیک و ولدک، و عاد عدوّ هذا و لو أنه أبوک أو ولدک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مما یدل علی أن الولایة لهم و البراءة من أعدائهم واجبة ما فیه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الخصال </w:t>
      </w:r>
      <w:r>
        <w:rPr>
          <w:rStyle w:val="FootnoteAnchor"/>
          <w:rtl w:val="true"/>
        </w:rPr>
        <w:footnoteReference w:id="94"/>
      </w:r>
      <w:r>
        <w:rPr>
          <w:rFonts w:ascii="IRNazanin" w:hAnsi="IRNazanin" w:eastAsia="IRNazanin"/>
          <w:color w:val="111111"/>
          <w:sz w:val="28"/>
          <w:sz w:val="28"/>
          <w:szCs w:val="28"/>
          <w:rtl w:val="true"/>
          <w:lang w:bidi="fa-IR"/>
        </w:rPr>
        <w:t>فی خبر الأعمش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أولیاء اللّه واجب، و الولایة لهم واجبة، و البراءة من أعدائهم واجبة و من الذین ظلموا آل محمد صلّی اللّه علیه و آله و هتکوا حجابه و أخذوا من فاطمة علیها السّلام فدک و منعوها میراثها و غصبوها و زوجها حقوقهما، و همّوا بإحراق بیتها و أسسوا الظلم، و غیروا سنة رسول اللّه صلّی اللّه علیه و آله، و البراءة من الناکثین و القاسطین و المارقین واجبة، و البراءة من أشقی الأولین و الآخرین شقیق عاقر ناقة ثمود قاتل أمیر المؤمنین علیه السّلام واجبة، و البراءة من جمیع قتلة أهل البیت علیهم السّلام واجبة</w:t>
      </w:r>
      <w:r>
        <w:rPr>
          <w:rFonts w:eastAsia="IRNazanin" w:cs="IRNazanin"/>
          <w:color w:val="111111"/>
          <w:sz w:val="28"/>
          <w:szCs w:val="28"/>
          <w:rtl w:val="true"/>
          <w:lang w:bidi="fa-IR"/>
        </w:rPr>
        <w:t>.</w:t>
      </w:r>
      <w:bookmarkStart w:id="72" w:name="pg13034_133673"/>
    </w:p>
    <w:p>
      <w:pPr>
        <w:pStyle w:val="BookText"/>
        <w:rPr/>
      </w:pPr>
      <w:bookmarkEnd w:id="72"/>
      <w:r>
        <w:rPr>
          <w:rFonts w:ascii="IRNazanin" w:hAnsi="IRNazanin" w:eastAsia="IRNazanin"/>
          <w:color w:val="111111"/>
          <w:sz w:val="28"/>
          <w:sz w:val="28"/>
          <w:szCs w:val="28"/>
          <w:rtl w:val="true"/>
          <w:lang w:bidi="fa-IR"/>
        </w:rPr>
        <w:t>و الولایة للمؤمنین الذین لم یغیّروا و لم یبدّلوا بعد نبیهم صلّی اللّه علیه و آله واجبة، مثل سلمان الفارسی و أبی ذر الغفاری و المقداد بن الأسود الکندی و عمار بن یاسر و جابر بن عبد اللّه الأنصاری و عبد اللّه بن الصامت و عبادة بن الصامت و خزیمة بن ثابت ذی الشهادتین و أبی سعید الخدری، و من نحا نحوهم و فعل مثل فعلهم، و الولایة لأتباعهم و المقتدین بهم و بهداهم واجبة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95"/>
      </w:r>
      <w:r>
        <w:rPr>
          <w:rFonts w:ascii="IRNazanin" w:hAnsi="IRNazanin" w:eastAsia="IRNazanin"/>
          <w:color w:val="111111"/>
          <w:sz w:val="28"/>
          <w:sz w:val="28"/>
          <w:szCs w:val="28"/>
          <w:rtl w:val="true"/>
          <w:lang w:bidi="fa-IR"/>
        </w:rPr>
        <w:t>عن المحاسن بإسناده عن عمر بن مدرک أبی علی الطائی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عری الإیمان أوثق؟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الصلوة،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للصلوة فضلا و لکن لیس بالصلوة،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للزکاة فضلا و لیس بالزکاة،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شهر رمضان،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لرمضان فضلا و لیس برمضان،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فالحجّ و العمرة،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للحجّ و العمرة فضلا و لیس بالحجّ و العمرة،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فالجهاد فی سبیل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للجهاد فی سبیل اللّه فضلا و لیس بالجهاد،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و رسوله أعلم،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أوثق عری الإیمان الحبّ فی اللّه و البغض فی اللّه و توالی ولی اللّه و تعادی عدو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البراءة هی الأساس کالولایه و لا یفترقان فکلّ منهما لازم للآخر، کما لا یخفی</w:t>
      </w:r>
      <w:r>
        <w:rPr>
          <w:rFonts w:eastAsia="IRNazanin" w:cs="IRNazanin"/>
          <w:color w:val="111111"/>
          <w:sz w:val="28"/>
          <w:szCs w:val="28"/>
          <w:rtl w:val="true"/>
          <w:lang w:bidi="fa-IR"/>
        </w:rPr>
        <w:t>.</w:t>
      </w:r>
    </w:p>
    <w:p>
      <w:pPr>
        <w:pStyle w:val="Heading5"/>
        <w:numPr>
          <w:ilvl w:val="4"/>
          <w:numId w:val="1"/>
        </w:numPr>
        <w:rPr/>
      </w:pPr>
      <w:bookmarkStart w:id="73" w:name="__RefHeading___Toc6328518_3224264995"/>
      <w:bookmarkStart w:id="74" w:name="_Toc28"/>
      <w:bookmarkEnd w:id="73"/>
      <w:r>
        <w:rPr>
          <w:rtl w:val="true"/>
        </w:rPr>
        <w:t>الأمر الثانی</w:t>
      </w:r>
      <w:r>
        <w:rPr>
          <w:rtl w:val="true"/>
        </w:rPr>
        <w:t xml:space="preserve">: </w:t>
      </w:r>
      <w:r>
        <w:rPr>
          <w:rtl w:val="true"/>
        </w:rPr>
        <w:t>قوله علیه السّلام</w:t>
      </w:r>
      <w:r>
        <w:rPr>
          <w:rtl w:val="true"/>
        </w:rPr>
        <w:t>: «</w:t>
      </w:r>
      <w:r>
        <w:rPr>
          <w:rtl w:val="true"/>
        </w:rPr>
        <w:t>و من الجبت و الطاغوت</w:t>
      </w:r>
      <w:r>
        <w:rPr>
          <w:rtl w:val="true"/>
        </w:rPr>
        <w:t>» .</w:t>
      </w:r>
      <w:bookmarkEnd w:id="7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ذکر الأحادیث ثمّ بیان المراد منها، فنقول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البحار </w:t>
      </w:r>
      <w:r>
        <w:rPr>
          <w:rStyle w:val="FootnoteAnchor"/>
          <w:rtl w:val="true"/>
        </w:rPr>
        <w:footnoteReference w:id="96"/>
      </w:r>
      <w:r>
        <w:rPr>
          <w:rFonts w:ascii="IRNazanin" w:hAnsi="IRNazanin" w:eastAsia="IRNazanin"/>
          <w:color w:val="111111"/>
          <w:sz w:val="28"/>
          <w:sz w:val="28"/>
          <w:szCs w:val="28"/>
          <w:rtl w:val="true"/>
          <w:lang w:bidi="fa-IR"/>
        </w:rPr>
        <w:t>، عن 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حمزة إنما یعبد اللّه من عرف اللّه، و أما من لا یعرف اللّه کأنما یعبد غیره هکذا ضالاّ،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و ما معرفة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 اللّه و یصدق محمدا رسول اللّه صلّی اللّه علیه و آله فی موالاة علی و الائتمام به و بأئمة الهدی من بعده، و البراءة إلی اللّه من</w:t>
      </w:r>
    </w:p>
    <w:p>
      <w:pPr>
        <w:pStyle w:val="BookText"/>
        <w:rPr/>
      </w:pPr>
      <w:r>
        <w:rPr>
          <w:rFonts w:ascii="IRNazanin" w:hAnsi="IRNazanin" w:eastAsia="IRNazanin"/>
          <w:color w:val="111111"/>
          <w:sz w:val="28"/>
          <w:sz w:val="28"/>
          <w:szCs w:val="28"/>
          <w:rtl w:val="true"/>
          <w:lang w:bidi="fa-IR"/>
        </w:rPr>
        <w:t>عدوهم، و کذلک عرفان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أی شیء إذا عملته أنا استکملت حقیقة الإیمان؟ قال توالی أولیاء اللّه و تعادی أعداء اللّه و تکون مع الصادقین کما أمرک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أولیاء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أولیاء اللّه محمد رسول اللّه و علی و الحسن و الحسین و علی بن الحسین ثم انتهی الأمر إلینا ثم ابنی جعفر، و أومأ إلی جعفر و هو جالس، فمن والی هؤلاء فقد والی أولیاء اللّه و کان مع الصادقین کما أمره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أعداء اللّه أصلحک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الأوثان الأربعة،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الفصیل و رمع و نعثل و معاویة و من دان دینهم، فمن عادی هؤلاء فقد عادی أعداء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عن 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سعدان عن رجل عن أبی عبد اللّه علیه السّلام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مٰا فِی أَنْفُسِکُمْ أَوْ تُخْفُوهُ یُحٰاسِبْکُمْ بِهِ اَللّٰهُ فَیَغْفِرُ لِمَنْ یَشٰاءُ وَ یُعَذِّبُ مَنْ یَشٰاءُ </w:t>
      </w:r>
      <w:r>
        <w:rPr>
          <w:rStyle w:val="FootnoteAnchor"/>
          <w:rtl w:val="true"/>
        </w:rPr>
        <w:footnoteReference w:id="9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حقیق علی اللّه أن لا یدخل الجنة من کان فی قلبه مثقال حبّة من خردل من حبهما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الأول و الثانی،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فَیَغْفِرُ لِمَنْ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الشیعة کما فسّرته الأحادیث</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تفسیر البرهان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عن یعقوب بن یزید، عن محمد ابن أبی عمیر، عن ابن أذینة، عن برید العجلی عن أبی جعفر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أُوتُوا نَصِیباً مِنَ اَلْکِتٰابِ یُؤْمِنُونَ بِالْجِبْتِ وَ اَلطّٰاغُوتِ </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و فلان وَ یَقُولُونَ لِلَّذِینَ کَفَرُوا هٰؤُلاٰءِ أَهْدیٰ أئمة الضلال و الدعاة إلی النار هؤلاء أهدی من آل محمد و أولیائهم مِنَ اَلَّذِینَ آمَنُوا سَبِیلاً</w:t>
      </w:r>
      <w:r>
        <w:rPr>
          <w:rFonts w:eastAsia="Amiri" w:cs="Amiri" w:ascii="Amiri" w:hAnsi="Amiri"/>
          <w:color w:val="111111"/>
          <w:sz w:val="28"/>
          <w:szCs w:val="28"/>
          <w:rtl w:val="true"/>
          <w:lang w:bidi="ar-SA"/>
        </w:rPr>
        <w:t>.</w:t>
      </w:r>
      <w:bookmarkStart w:id="75" w:name="pg13034_133675"/>
    </w:p>
    <w:p>
      <w:pPr>
        <w:pStyle w:val="BookText"/>
        <w:rPr/>
      </w:pPr>
      <w:bookmarkEnd w:id="75"/>
      <w:r>
        <w:rPr>
          <w:rFonts w:ascii="Amiri" w:hAnsi="Amiri" w:eastAsia="Amiri" w:cs="Amiri"/>
          <w:color w:val="111111"/>
          <w:sz w:val="28"/>
          <w:sz w:val="28"/>
          <w:szCs w:val="28"/>
          <w:rtl w:val="true"/>
          <w:lang w:bidi="ar-SA"/>
        </w:rPr>
        <w:t>أُولٰئِکَ اَلَّذِینَ لَعَنَهُمُ اَللّٰهُ وَ مَنْ یَلْعَنِ اَللّٰهُ فَلَنْ تَجِدَ لَهُ نَصِیراً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نَصِیبٌ مِنَ اَلْمُلْکِ یعنی الخلافة و الإمامة فَإِذاً لاٰ یُؤْتُونَ اَلنّٰاسَ نَقِیراً نحن الناس الذین عنی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فسّر الجبت و الطاغوت فی هذه الآیة بالأول و الثانی، کما لا یخفی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فحینئذ معنی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برئت إلی اللّه من الأول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کما تجب البراءة من الجبت و الطاغوت، کذلک یحرم الرجوع إلیهما و إلی من کان حاکما عنهما فی أی زمن کان، فالرجوع فی إحقاق الحق إلی حکام الجور حرام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تفسیر البرهان </w:t>
      </w:r>
      <w:r>
        <w:rPr>
          <w:rStyle w:val="FootnoteAnchor"/>
          <w:rtl w:val="true"/>
        </w:rPr>
        <w:footnoteReference w:id="100"/>
      </w:r>
      <w:r>
        <w:rPr>
          <w:rFonts w:ascii="Amiri" w:hAnsi="Amiri" w:eastAsia="Amiri" w:cs="Amiri"/>
          <w:color w:val="111111"/>
          <w:sz w:val="28"/>
          <w:sz w:val="28"/>
          <w:szCs w:val="28"/>
          <w:rtl w:val="true"/>
          <w:lang w:bidi="ar-SA"/>
        </w:rPr>
        <w:t>، عن تهذیب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أبی بصیر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أیما رجل کان بینه و بین أخیه منازعة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مماراة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إلی رجل من أصحابه یحکم بینهما، فأبی إلاّ أن یرافعه إلی هؤلاء، کان بمنزلة من قال اللّه تعالی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یَزْعُمُونَ أَنَّهُمْ آمَنُوا بِمٰا أُنْزِلَ إِلَیْکَ وَ مٰا أُنْزِلَ مِنْ قَبْلِکَ یُرِیدُونَ أَنْ یَتَحٰاکَمُوا إِلَی اَلطّٰاغُوتِ وَ قَدْ أُمِرُوا أَنْ یَکْفُرُوا بِهِ </w:t>
      </w:r>
      <w:r>
        <w:rPr>
          <w:rStyle w:val="FootnoteAnchor"/>
          <w:rtl w:val="true"/>
        </w:rPr>
        <w:footnoteReference w:id="101"/>
      </w:r>
      <w:r>
        <w:rPr>
          <w:rFonts w:ascii="IRNazanin" w:hAnsi="IRNazanin" w:eastAsia="IRNazanin"/>
          <w:color w:val="111111"/>
          <w:sz w:val="28"/>
          <w:sz w:val="28"/>
          <w:szCs w:val="28"/>
          <w:rtl w:val="true"/>
          <w:lang w:bidi="fa-IR"/>
        </w:rPr>
        <w:t>الآیة و فی حدیث، إلی السلطان بدل إلی هؤلاء، و فی حدیث آخر، إلی حکّام أهل الجور لیقضوا له</w:t>
      </w:r>
      <w:r>
        <w:rPr>
          <w:rFonts w:eastAsia="IRNazanin" w:cs="IRNazanin"/>
          <w:color w:val="111111"/>
          <w:sz w:val="28"/>
          <w:szCs w:val="28"/>
          <w:rtl w:val="true"/>
          <w:lang w:bidi="fa-IR"/>
        </w:rPr>
        <w:t>.</w:t>
      </w:r>
    </w:p>
    <w:p>
      <w:pPr>
        <w:pStyle w:val="Heading5"/>
        <w:numPr>
          <w:ilvl w:val="4"/>
          <w:numId w:val="1"/>
        </w:numPr>
        <w:rPr/>
      </w:pPr>
      <w:bookmarkStart w:id="76" w:name="__RefHeading___Toc6328520_3224264995"/>
      <w:bookmarkStart w:id="77" w:name="_Toc29"/>
      <w:bookmarkEnd w:id="76"/>
      <w:r>
        <w:rPr>
          <w:rtl w:val="true"/>
        </w:rPr>
        <w:t>الأمر الثالث</w:t>
      </w:r>
      <w:r>
        <w:rPr>
          <w:rtl w:val="true"/>
        </w:rPr>
        <w:t xml:space="preserve">: </w:t>
      </w:r>
      <w:r>
        <w:rPr>
          <w:rtl w:val="true"/>
        </w:rPr>
        <w:t>قوله</w:t>
      </w:r>
      <w:r>
        <w:rPr>
          <w:rtl w:val="true"/>
        </w:rPr>
        <w:t>: «</w:t>
      </w:r>
      <w:r>
        <w:rPr>
          <w:rtl w:val="true"/>
        </w:rPr>
        <w:t xml:space="preserve">و الشیاطین و حزبهم الظالمین لکم، </w:t>
      </w:r>
      <w:r>
        <w:rPr>
          <w:rtl w:val="true"/>
        </w:rPr>
        <w:t>. . .</w:t>
      </w:r>
      <w:bookmarkEnd w:id="77"/>
    </w:p>
    <w:p>
      <w:pPr>
        <w:pStyle w:val="BookText"/>
        <w:rPr/>
      </w:pPr>
      <w:r>
        <w:rPr>
          <w:rFonts w:ascii="IRNazanin" w:hAnsi="IRNazanin" w:eastAsia="IRNazanin"/>
          <w:color w:val="111111"/>
          <w:sz w:val="28"/>
          <w:sz w:val="28"/>
          <w:szCs w:val="28"/>
          <w:rtl w:val="true"/>
          <w:lang w:bidi="fa-IR"/>
        </w:rPr>
        <w:t>و الجاحدین لحقکم و المارقین من ولایتکم، و الغاصبین لإرثکم، و الشاکین فیکم، و المنحرفین عنکم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أنه</w:t>
      </w:r>
    </w:p>
    <w:p>
      <w:pPr>
        <w:pStyle w:val="BookText"/>
        <w:rPr/>
      </w:pPr>
      <w:r>
        <w:rPr>
          <w:rFonts w:ascii="IRNazanin" w:hAnsi="IRNazanin" w:eastAsia="IRNazanin"/>
          <w:color w:val="111111"/>
          <w:sz w:val="28"/>
          <w:sz w:val="28"/>
          <w:szCs w:val="28"/>
          <w:rtl w:val="true"/>
          <w:lang w:bidi="fa-IR"/>
        </w:rPr>
        <w:t xml:space="preserve">قد وردت أخبار من الفریقین عنه صلّی اللّه علیه و آله و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الأمة ستفرق علی ثلاث و سبعین فرقة کلهم فی النار إلاّ الفرقة التی مع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الأحادیث مما تواترت عنهم علیهم السّلام کما لا یخفی علی المتتبع</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البحار عن العیاشی بإسناده عن أمیر المؤمنین علیه السّلام 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نفسی</w:t>
      </w:r>
    </w:p>
    <w:p>
      <w:pPr>
        <w:pStyle w:val="BookText"/>
        <w:rPr/>
      </w:pPr>
      <w:r>
        <w:rPr>
          <w:rFonts w:ascii="Amiri" w:hAnsi="Amiri" w:eastAsia="Amiri" w:cs="Amiri"/>
          <w:color w:val="111111"/>
          <w:sz w:val="28"/>
          <w:sz w:val="28"/>
          <w:szCs w:val="28"/>
          <w:rtl w:val="true"/>
          <w:lang w:bidi="ar-SA"/>
        </w:rPr>
        <w:t xml:space="preserve">بیده، لتفترقن هذه الأمة عن ثلاث و سبعین فرقة کلها فی النار إلاّ فرقة وَ مِمَّنْ خَلَقْنٰا أُمَّةٌ یَهْدُونَ بِالْحَقِّ وَ بِهِ یَعْدِلُونَ </w:t>
      </w:r>
      <w:r>
        <w:rPr>
          <w:rStyle w:val="FootnoteAnchor"/>
          <w:rtl w:val="true"/>
        </w:rPr>
        <w:footnoteReference w:id="102"/>
      </w:r>
      <w:r>
        <w:rPr>
          <w:rFonts w:ascii="IRNazanin" w:hAnsi="IRNazanin" w:eastAsia="IRNazanin"/>
          <w:color w:val="111111"/>
          <w:sz w:val="28"/>
          <w:sz w:val="28"/>
          <w:szCs w:val="28"/>
          <w:rtl w:val="true"/>
          <w:lang w:bidi="fa-IR"/>
        </w:rPr>
        <w:t>فهذه التی تنجو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روی عن أبی جعفر و أبی عبد اللّه علیهما السّلام أنهما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الجمل أعنی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برئت إلی اللّه من أعدائکم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قوله و کل مطاع سواکم و من الأئمة الذین یدعون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یشیر إلی لزوم التبری من جمیع الفرق الضالة المضلّة التی لا تتولی علیا و الأئمة علیهم السّلام، فالتبری من أکابرهم و من متابعیهم و أحزابهم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تفسیر البرهان </w:t>
      </w:r>
      <w:r>
        <w:rPr>
          <w:rStyle w:val="FootnoteAnchor"/>
          <w:rtl w:val="true"/>
        </w:rPr>
        <w:footnoteReference w:id="103"/>
      </w:r>
      <w:r>
        <w:rPr>
          <w:rFonts w:ascii="Amiri" w:hAnsi="Amiri" w:eastAsia="Amiri" w:cs="Amiri"/>
          <w:color w:val="111111"/>
          <w:sz w:val="28"/>
          <w:sz w:val="28"/>
          <w:szCs w:val="28"/>
          <w:rtl w:val="true"/>
          <w:lang w:bidi="ar-SA"/>
        </w:rPr>
        <w:t>،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لَقُوا اَلَّذِینَ آمَنُوا قٰالُوا آمَنّٰا وَ إِذٰا خَلَوْا إِلیٰ شَیٰاطِینِهِمْ قٰالُوا إِنّٰا مَعَکُمْ إِنَّمٰا نَحْنُ مُسْتَهْزِؤُنَ </w:t>
      </w:r>
      <w:r>
        <w:rPr>
          <w:rStyle w:val="FootnoteAnchor"/>
          <w:rtl w:val="true"/>
        </w:rPr>
        <w:footnoteReference w:id="104"/>
      </w:r>
      <w:r>
        <w:rPr>
          <w:rFonts w:ascii="IRNazanin" w:hAnsi="IRNazanin" w:eastAsia="IRNazanin"/>
          <w:color w:val="111111"/>
          <w:sz w:val="28"/>
          <w:sz w:val="28"/>
          <w:szCs w:val="28"/>
          <w:rtl w:val="true"/>
          <w:lang w:bidi="fa-IR"/>
        </w:rPr>
        <w:t xml:space="preserve">، عن ابن شهرآشوب عن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نزلت فی ثلاثة لما قام النبی صلّی اللّه علیه و آله بالولایة لأمیر المؤمنین علیه السّلام أظهروا الإیمان و الرضا بذلک، فلما خلوا بأعداء أمیر المؤمنین علیه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معکم إنما نحن مستهزئون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نزلت فی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الأول و الثانی و الثالث، فحینئذ یراد من الشیاطین فی الآیة أعداء أمیر المؤمنین علیه السّلام کما لا یخفی فحینئذ</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الشیاطین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یراد منه أعداء أمیر المؤمنین و رؤساء الکفّار، کما صرح به موفّق بن أحمد فی ذیل ما رواه فی تفسیر الآیة فی غایة المرام ص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حزبهم الظالمین ، یراد منه التابعین لرؤساء الکفر، و الظالمین لآل محمد صلّی اللّه علیه و آله التابعین لأئمة الضلال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105"/>
      </w:r>
      <w:r>
        <w:rPr>
          <w:rFonts w:ascii="IRNazanin" w:hAnsi="IRNazanin" w:eastAsia="IRNazanin"/>
          <w:color w:val="111111"/>
          <w:sz w:val="28"/>
          <w:sz w:val="28"/>
          <w:szCs w:val="28"/>
          <w:rtl w:val="true"/>
          <w:lang w:bidi="fa-IR"/>
        </w:rPr>
        <w:t>، عن عیون أخبار الرضا علیه السّلام بالأسانید الثلاثة عن الرضا عن</w:t>
      </w:r>
    </w:p>
    <w:p>
      <w:pPr>
        <w:pStyle w:val="BookText"/>
        <w:rPr/>
      </w:pPr>
      <w:r>
        <w:rPr>
          <w:rFonts w:ascii="Amiri" w:hAnsi="Amiri" w:eastAsia="Amiri" w:cs="Amiri"/>
          <w:color w:val="111111"/>
          <w:sz w:val="28"/>
          <w:sz w:val="28"/>
          <w:szCs w:val="28"/>
          <w:rtl w:val="true"/>
          <w:lang w:bidi="ar-SA"/>
        </w:rPr>
        <w:t>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حرمت الجنة علی من ظلم أهل بیتی و علی من قاتلهم و علی المعین علیهم و علی من سبّهم أُولٰئِکَ لاٰ خَلاٰقَ لَهُمْ فِی اَلْآخِرَةِ وَ لاٰ یُکَلِّمُهُمُ اَللّٰهُ وَ لاٰ یَنْظُرُ إِلَیْهِمْ یَوْمَ اَلْقِیٰامَةِ وَ لاٰ یُزَکِّیهِمْ وَ لَهُمْ عَذٰابٌ أَلِیمٌ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106"/>
      </w:r>
      <w:r>
        <w:rPr>
          <w:rFonts w:ascii="Amiri" w:hAnsi="Amiri" w:eastAsia="Amiri" w:cs="Amiri"/>
          <w:color w:val="111111"/>
          <w:sz w:val="28"/>
          <w:sz w:val="28"/>
          <w:szCs w:val="28"/>
          <w:rtl w:val="true"/>
          <w:lang w:bidi="ar-SA"/>
        </w:rPr>
        <w:t>عن کنز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الشیخ الطوسی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اللّه الجنة علی ظالم أهل بیتی و قاتلهم و شانئهم و المعین علیهم، ثم تلا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لاٰ خَلاٰقَ لَهُمْ فِی اَلْآخِرَةِ</w:t>
      </w:r>
      <w:r>
        <w:rPr>
          <w:rFonts w:eastAsia="Amiri" w:cs="Amiri" w:ascii="Amiri" w:hAnsi="Amiri"/>
          <w:color w:val="111111"/>
          <w:sz w:val="28"/>
          <w:szCs w:val="28"/>
          <w:rtl w:val="true"/>
          <w:lang w:bidi="ar-SA"/>
        </w:rPr>
        <w:t xml:space="preserve">. . </w:t>
      </w:r>
      <w:r>
        <w:rPr>
          <w:rStyle w:val="FootnoteAnchor"/>
          <w:rtl w:val="true"/>
        </w:rPr>
        <w:footnoteReference w:id="10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کیف کان فقد تقدم لزوم البراءة من ظالمیهم علیهم السّلام</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حزبهم الظالمین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الغاصبین لإرثکم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ممن تجب البراءة منهم لما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غایة المرام </w:t>
      </w:r>
      <w:r>
        <w:rPr>
          <w:rStyle w:val="FootnoteAnchor"/>
          <w:rtl w:val="true"/>
        </w:rPr>
        <w:footnoteReference w:id="108"/>
      </w:r>
      <w:r>
        <w:rPr>
          <w:rFonts w:ascii="IRNazanin" w:hAnsi="IRNazanin" w:eastAsia="IRNazanin"/>
          <w:color w:val="111111"/>
          <w:sz w:val="28"/>
          <w:sz w:val="28"/>
          <w:szCs w:val="28"/>
          <w:rtl w:val="true"/>
          <w:lang w:bidi="fa-IR"/>
        </w:rPr>
        <w:t>، ابن بابویه بإسناده عن جابر بن عبد اللّه الأنصاری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سمعت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علی خصالا لو کانت واحدة منها فی جمیع الناس لاکتفوا بها فضلا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 حزب علی حزب اللّه فحزب أعدائه حزب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فی عیون أخبار الرضا علیه السّلام </w:t>
      </w:r>
      <w:r>
        <w:rPr>
          <w:rStyle w:val="FootnoteAnchor"/>
          <w:rtl w:val="true"/>
        </w:rPr>
        <w:footnoteReference w:id="109"/>
      </w:r>
      <w:r>
        <w:rPr>
          <w:rFonts w:ascii="IRNazanin" w:hAnsi="IRNazanin" w:eastAsia="IRNazanin"/>
          <w:color w:val="111111"/>
          <w:sz w:val="28"/>
          <w:sz w:val="28"/>
          <w:szCs w:val="28"/>
          <w:rtl w:val="true"/>
          <w:lang w:bidi="fa-IR"/>
        </w:rPr>
        <w:t xml:space="preserve">، ما کتبه الرضا علیه السّلام للمأمون فی محض الإسلام و شرایع الدین حدیث طویل و فی نسخة اختلاف یسیر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البراءة من الذین ظلموا آل محمد صلّی اللّه علیه و آله و همّوا بإخراجهم و سنّوا ظلمهم و غیّروا سنة نبیهم صلّی اللّه علیه و آله و البراءة من الناکثین و القاسطین و المارقین الذین هتکوا حجاب رسول اللّه صلّی اللّه علیه و آله و نکثوا بیعة إمامهم و أخرجوا المرأة و حاربوا أمیر المؤمنین علیه السّلام و قتلوا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البراءة من الأنصاب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صنمی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الأزلام أئمة الضلالة و قادة الجور کلهم أولهم و آخرهم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bookmarkStart w:id="78" w:name="pg13034_133678"/>
    </w:p>
    <w:p>
      <w:pPr>
        <w:pStyle w:val="BookText"/>
        <w:rPr/>
      </w:pPr>
      <w:bookmarkEnd w:id="78"/>
      <w:r>
        <w:rPr>
          <w:rFonts w:ascii="Amiri" w:hAnsi="Amiri" w:eastAsia="Amiri" w:cs="Amiri"/>
          <w:color w:val="111111"/>
          <w:sz w:val="28"/>
          <w:sz w:val="28"/>
          <w:szCs w:val="28"/>
          <w:rtl w:val="true"/>
          <w:lang w:bidi="ar-SA"/>
        </w:rPr>
        <w:t>واجبة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النسخ المحکیة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إیمان إلاّ بالبراءة من الجبت و الطاغوت اللذین ظلما آل محمد حقهم و أخذا میراثهم و أخذا خمسهم و غصبا فدک من فاطمة علیها السّلام و همّا بإحراق البیت و الصکّ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و غیّرا سنة نبیهما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البراءة من الناکثین و القاسطین و المارقین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الناکثون هم أصحاب الجمل، و القاسطون هم الذین حاربوا معه بصفّین، و المارقون الذین مرقوا عن الدین، هم الخوارج و هم الذین أمر علیه السّلام بقتالهم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عیون أخبار الرضا علیه السّلام </w:t>
      </w:r>
      <w:r>
        <w:rPr>
          <w:rStyle w:val="FootnoteAnchor"/>
          <w:rtl w:val="true"/>
        </w:rPr>
        <w:footnoteReference w:id="110"/>
      </w:r>
      <w:r>
        <w:rPr>
          <w:rFonts w:ascii="IRNazanin" w:hAnsi="IRNazanin" w:eastAsia="IRNazanin"/>
          <w:color w:val="111111"/>
          <w:sz w:val="28"/>
          <w:sz w:val="28"/>
          <w:szCs w:val="28"/>
          <w:rtl w:val="true"/>
          <w:lang w:bidi="fa-IR"/>
        </w:rPr>
        <w:t>، و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 بقتال الناکثین و القاسطین و المارقین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المحکی عن کفایة الطالب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للکنجی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 آله أمرنی بقتال الناکثین و القاسطین و المارقین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قصتهم مذکورة فی أحوال حروبه علیه السّلام</w:t>
      </w:r>
      <w:r>
        <w:rPr>
          <w:rFonts w:eastAsia="IRNazanin" w:cs="IRNazanin"/>
          <w:color w:val="111111"/>
          <w:sz w:val="28"/>
          <w:szCs w:val="28"/>
          <w:rtl w:val="true"/>
          <w:lang w:bidi="fa-IR"/>
        </w:rPr>
        <w:t>.</w:t>
      </w:r>
    </w:p>
    <w:p>
      <w:pPr>
        <w:pStyle w:val="Heading5"/>
        <w:numPr>
          <w:ilvl w:val="4"/>
          <w:numId w:val="1"/>
        </w:numPr>
        <w:rPr/>
      </w:pPr>
      <w:bookmarkStart w:id="79" w:name="__RefHeading___Toc6328522_3224264995"/>
      <w:bookmarkStart w:id="80" w:name="_Toc30"/>
      <w:bookmarkEnd w:id="79"/>
      <w:r>
        <w:rPr>
          <w:rtl w:val="true"/>
        </w:rPr>
        <w:t>و أما قوله علیه السّلام</w:t>
      </w:r>
      <w:r>
        <w:rPr>
          <w:rtl w:val="true"/>
        </w:rPr>
        <w:t>: «</w:t>
      </w:r>
      <w:r>
        <w:rPr>
          <w:rtl w:val="true"/>
        </w:rPr>
        <w:t>و الجاحدین لحقکم و المارقین من ولایتکم</w:t>
      </w:r>
      <w:r>
        <w:rPr>
          <w:rtl w:val="true"/>
        </w:rPr>
        <w:t>»</w:t>
      </w:r>
      <w:bookmarkEnd w:id="80"/>
    </w:p>
    <w:p>
      <w:pPr>
        <w:pStyle w:val="BookText"/>
        <w:rPr/>
      </w:pPr>
      <w:r>
        <w:rPr>
          <w:rFonts w:ascii="IRNazanin" w:hAnsi="IRNazanin" w:eastAsia="IRNazanin"/>
          <w:color w:val="111111"/>
          <w:sz w:val="28"/>
          <w:sz w:val="28"/>
          <w:szCs w:val="28"/>
          <w:rtl w:val="true"/>
          <w:lang w:bidi="fa-IR"/>
        </w:rPr>
        <w:t>، فالجاحدون لحقهم یراد منه المنکرون لولایتهم رأسا و قد تقدم الکلام فیه فی شرح</w:t>
      </w:r>
    </w:p>
    <w:p>
      <w:pPr>
        <w:pStyle w:val="BookText"/>
        <w:rPr/>
      </w:pPr>
      <w:r>
        <w:rPr>
          <w:rFonts w:ascii="IRNazanin" w:hAnsi="IRNazanin" w:eastAsia="IRNazanin"/>
          <w:color w:val="111111"/>
          <w:sz w:val="28"/>
          <w:sz w:val="28"/>
          <w:szCs w:val="28"/>
          <w:rtl w:val="true"/>
          <w:lang w:bidi="fa-IR"/>
        </w:rPr>
        <w:t>قوله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جحدکم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المارقون عن ولایتهم، یراد منه الذین قبلوا ولایته علیه السّلام ثم مرقوا عنه أی خرجوا عنه و یمکن أن یراد منهم الخوارج کما تقدم</w:t>
      </w:r>
      <w:r>
        <w:rPr>
          <w:rFonts w:eastAsia="IRNazanin" w:cs="IRNazanin"/>
          <w:color w:val="111111"/>
          <w:sz w:val="28"/>
          <w:szCs w:val="28"/>
          <w:rtl w:val="true"/>
          <w:lang w:bidi="fa-IR"/>
        </w:rPr>
        <w:t>.</w:t>
      </w:r>
    </w:p>
    <w:p>
      <w:pPr>
        <w:pStyle w:val="Heading5"/>
        <w:numPr>
          <w:ilvl w:val="4"/>
          <w:numId w:val="1"/>
        </w:numPr>
        <w:rPr/>
      </w:pPr>
      <w:bookmarkStart w:id="81" w:name="__RefHeading___Toc6328524_3224264995"/>
      <w:bookmarkStart w:id="82" w:name="_Toc31"/>
      <w:bookmarkEnd w:id="81"/>
      <w:r>
        <w:rPr>
          <w:rtl w:val="true"/>
        </w:rPr>
        <w:t>و أما قوله</w:t>
      </w:r>
      <w:r>
        <w:rPr>
          <w:rtl w:val="true"/>
        </w:rPr>
        <w:t>: «</w:t>
      </w:r>
      <w:r>
        <w:rPr>
          <w:rtl w:val="true"/>
        </w:rPr>
        <w:t>و الغاصبین لإرثکم</w:t>
      </w:r>
      <w:r>
        <w:rPr>
          <w:rtl w:val="true"/>
        </w:rPr>
        <w:t>»</w:t>
      </w:r>
      <w:bookmarkEnd w:id="82"/>
    </w:p>
    <w:p>
      <w:pPr>
        <w:pStyle w:val="BookText"/>
        <w:rPr/>
      </w:pPr>
      <w:r>
        <w:rPr>
          <w:rFonts w:ascii="IRNazanin" w:hAnsi="IRNazanin" w:eastAsia="IRNazanin"/>
          <w:color w:val="111111"/>
          <w:sz w:val="28"/>
          <w:sz w:val="28"/>
          <w:szCs w:val="28"/>
          <w:rtl w:val="true"/>
          <w:lang w:bidi="fa-IR"/>
        </w:rPr>
        <w:t>فیراد منه الذین غصبوا الزهراء علیها السّلام فدک التی نحلها لها رسول اللّه صلّی اللّه علیه و آله و أشیر إلیه آنفا أنّ البراءة منهم واجبة</w:t>
      </w:r>
      <w:r>
        <w:rPr>
          <w:rFonts w:eastAsia="IRNazanin" w:cs="IRNazanin"/>
          <w:color w:val="111111"/>
          <w:sz w:val="28"/>
          <w:szCs w:val="28"/>
          <w:rtl w:val="true"/>
          <w:lang w:bidi="fa-IR"/>
        </w:rPr>
        <w:t>.</w:t>
      </w:r>
    </w:p>
    <w:p>
      <w:pPr>
        <w:pStyle w:val="Heading5"/>
        <w:numPr>
          <w:ilvl w:val="4"/>
          <w:numId w:val="1"/>
        </w:numPr>
        <w:rPr/>
      </w:pPr>
      <w:bookmarkStart w:id="83" w:name="__RefHeading___Toc6328526_3224264995"/>
      <w:bookmarkStart w:id="84" w:name="_Toc32"/>
      <w:bookmarkEnd w:id="83"/>
      <w:r>
        <w:rPr>
          <w:rtl w:val="true"/>
        </w:rPr>
        <w:t>و قوله</w:t>
      </w:r>
      <w:r>
        <w:rPr>
          <w:rtl w:val="true"/>
        </w:rPr>
        <w:t>: «</w:t>
      </w:r>
      <w:r>
        <w:rPr>
          <w:rtl w:val="true"/>
        </w:rPr>
        <w:t>و الشاکین فیکم</w:t>
      </w:r>
      <w:r>
        <w:rPr>
          <w:rtl w:val="true"/>
        </w:rPr>
        <w:t>»</w:t>
      </w:r>
      <w:bookmarkEnd w:id="84"/>
    </w:p>
    <w:p>
      <w:pPr>
        <w:pStyle w:val="BookText"/>
        <w:rPr/>
      </w:pPr>
      <w:r>
        <w:rPr>
          <w:rFonts w:ascii="IRNazanin" w:hAnsi="IRNazanin" w:eastAsia="IRNazanin"/>
          <w:color w:val="111111"/>
          <w:sz w:val="28"/>
          <w:sz w:val="28"/>
          <w:szCs w:val="28"/>
          <w:rtl w:val="true"/>
          <w:lang w:bidi="fa-IR"/>
        </w:rPr>
        <w:t>یراد منه من شک فی ولایتهم فإنه أیضا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کتاب البصائر عن ابن جبیر عن ابن عباس أن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المخالف لعلی بعدی کافر، و الشاکّ به مشرک مغادر، و المحبّ له مؤمن صادق، و المبغض له منافق، و المحارب له مارق، و الراد علیه زاهق، و المقتفی لأثره لاحق</w:t>
      </w:r>
      <w:r>
        <w:rPr>
          <w:rFonts w:eastAsia="IRNazanin" w:cs="IRNazanin"/>
          <w:color w:val="111111"/>
          <w:sz w:val="28"/>
          <w:szCs w:val="28"/>
          <w:rtl w:val="true"/>
          <w:lang w:bidi="fa-IR"/>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غایة المرام هنا زیادة و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نور اللّه فی بلاده، و حجته علی عباده و سیف اللّه علی أعدائه، و وارث علم أنبیائه، علی کلمة اللّه العلیا، و کلمة أعدائه</w:t>
      </w:r>
      <w:bookmarkStart w:id="85" w:name="pg13034_133679"/>
    </w:p>
    <w:p>
      <w:pPr>
        <w:pStyle w:val="BookText"/>
        <w:rPr/>
      </w:pPr>
      <w:bookmarkEnd w:id="85"/>
      <w:r>
        <w:rPr>
          <w:rFonts w:ascii="IRNazanin" w:hAnsi="IRNazanin" w:eastAsia="IRNazanin"/>
          <w:color w:val="111111"/>
          <w:sz w:val="28"/>
          <w:sz w:val="28"/>
          <w:szCs w:val="28"/>
          <w:rtl w:val="true"/>
          <w:lang w:bidi="fa-IR"/>
        </w:rPr>
        <w:t>السفلی، علی سید الأوصیاء و وصی سید الأنبیاء، علی أمیر المؤمنین و قائد الغرّ المحجّلین و إمام المسلمین لا یقبل اللّه الإیمان إلاّ بولایته و طاعته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أمالی ابن بابویه بإسناده عن حذیفة بن أسید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حذیفة إنّ حجة اللّه علیک بعدی علی بن أبی طالب، الکفر به کفر باللّه، و الشرک به شرک باللّه، و الشکّ فیه شک فی اللّه، و الإلحاد فیه إلحاد فی اللّه، و الإنکار له إنکار للّه، و الإیمان به إیمان باللّه، لأنه أخو رسول اللّه و وصیّه و إمام أمته و مولاهم، و هو حبل اللّه المتین و عروته الوثقی التی لا انفصام لها، و سیهلک فیه اثنان و لا ذنب له، محبّ غال و مقصّر، یا حذیفة لا تفارقنّ علیا فتقارقنی، و لا تخالفن علیا فتخالفنی، إن علیا منی و أنا منه، من أسخطه فقد أسخطنی، و من أرضاه فقد أرضانی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أمالی المفید بإسناده عن سالم بن أبی الجعد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جابر بن عبد اللّه الأنصاری و قد سقط حاجباه علی عینیه، فقیل له أخبرنا عن علی بن أبی طالب فرفع حاجبیه بیدیه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خیر البریة لا یبغضه إلاّ منافق و لا یشک فیه إلاّ کافر، و مثله أحادیث أخر، فدلّت هذه الأحادیث علی أن الشک فیه و فی الأئمة علیهم السّلام بدلیل الاشتراک کفر باللّه تعالی، فلا بد من التبری من الشاکین فیه</w:t>
      </w:r>
      <w:r>
        <w:rPr>
          <w:rFonts w:eastAsia="IRNazanin" w:cs="IRNazanin"/>
          <w:color w:val="111111"/>
          <w:sz w:val="28"/>
          <w:szCs w:val="28"/>
          <w:rtl w:val="true"/>
          <w:lang w:bidi="fa-IR"/>
        </w:rPr>
        <w:t>.</w:t>
      </w:r>
    </w:p>
    <w:p>
      <w:pPr>
        <w:pStyle w:val="Heading5"/>
        <w:numPr>
          <w:ilvl w:val="4"/>
          <w:numId w:val="1"/>
        </w:numPr>
        <w:rPr/>
      </w:pPr>
      <w:bookmarkStart w:id="86" w:name="__RefHeading___Toc6328528_3224264995"/>
      <w:bookmarkStart w:id="87" w:name="_Toc33"/>
      <w:bookmarkEnd w:id="86"/>
      <w:r>
        <w:rPr>
          <w:rtl w:val="true"/>
        </w:rPr>
        <w:t>و أما قوله علیه السّلام</w:t>
      </w:r>
      <w:r>
        <w:rPr>
          <w:rtl w:val="true"/>
        </w:rPr>
        <w:t>: «</w:t>
      </w:r>
      <w:r>
        <w:rPr>
          <w:rtl w:val="true"/>
        </w:rPr>
        <w:t>و المنحرفین</w:t>
      </w:r>
      <w:r>
        <w:rPr>
          <w:rtl w:val="true"/>
        </w:rPr>
        <w:t>»</w:t>
      </w:r>
      <w:bookmarkEnd w:id="8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فعلله إشارة إلی الذین ثبت عندهم ولایة الأئمة، و أن الحق معهم و مع ذلک انحرفوا و مالوا إلی غیرهم، فهم کالشاکین حکما و موضوعا، فإن یکن ثبت الحق عنده فلا ینحرف عنه إلاّ بشک و شبهة، ثم إن الشک فیهم و فی ولایتهم و الانحراف عنهم إنما یکون لضعف الإیمان بهم و المعصیة، و العمدة هی هذه المعصیة فإنها ربما توجب الخروج عن ولایتهم أو الشک فیهم و الانحراف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111"/>
      </w:r>
      <w:r>
        <w:rPr>
          <w:rFonts w:ascii="IRNazanin" w:hAnsi="IRNazanin" w:eastAsia="IRNazanin"/>
          <w:color w:val="111111"/>
          <w:sz w:val="28"/>
          <w:sz w:val="28"/>
          <w:szCs w:val="28"/>
          <w:rtl w:val="true"/>
          <w:lang w:bidi="fa-IR"/>
        </w:rPr>
        <w:t>، عن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إلاّ و علیه أربعون جنّة حتی یعمل أربعین کبیرة، فإذا عمل أربعین کبیرة انکشف عنه الجنن، فتقول الملائکة من الحفظة الذین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هذا عبدک قد انکشفت عنه الجنن، فیوحی اللّه عز و جل إلیه أن استروا عبدی بأجنحتکم فتستره الملائکة بأجنحتها، فما یدع شیئا من القبیح إلاّ فارقه حتی یتمدّح إلی الناس بفعله القبیح، فتقول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هذا عبدک ما یدع شیئا إلاّ رکبه، و إنا لنستحیی مما یصنع، فیوحی اللّه إلیهم أن أرفعوا أجنحتکم عنه، 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فی بغضنا أهل البیت، فعند ذلک یهتک اللّه ستره فی السماء و یستره فی الأرض فتقول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عبدک قد بقی مهتوک الستر، فیوحی اللّه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لی فیه حاجة ما أمرتکم أن ترفعوا أجنحتکم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الحدیث الشریف أنه تعالی یداری مع العبد العاصی کل المداراة، و العبد بسوء اختیاره و إصراره علی ارتکاب الکبائر یجعل نفسه معرضا لأن یرفع اللّه عنه الجنن الإلهیة، ثم إنه أیضا یصرّ فی المعصیة حتی یفتخر بها و هو معنی قوله حتی یتمدّح إلی الناس أی یجعل نفسه فی معرض أن یمدحه الناس من أهل المعاصی و یفتخر بهذا، فحینئذ یرفع اللّه عنه أجنحة الملائکة التی کانت تستره بها، ثمّ بعد هتک هذا الستر یأخذ فی بغض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 ذلک یهتک اللّه ستره فی السماء و یستره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یدل علی أنه تعالی لا یهتک ستر هذا العبد العاصی الکذائی فی الدنیا، بل ما کان فی الدنیا فهو مستور عنه، فإنه تعالی رزقه مبسوط لمن عصاه، و حلمه معترض لمن ناواه، عادته الإحسان إلی المسیئین و سبیله الإبقاء علی المعتدین، فسبحانه من رءوف ما أرحمه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ملک ما أعظمه و أجلّه</w:t>
      </w:r>
      <w:r>
        <w:rPr>
          <w:rFonts w:eastAsia="IRNazanin" w:cs="IRNazanin"/>
          <w:color w:val="111111"/>
          <w:sz w:val="28"/>
          <w:szCs w:val="28"/>
          <w:rtl w:val="true"/>
          <w:lang w:bidi="fa-IR"/>
        </w:rPr>
        <w:t>! .</w:t>
      </w:r>
      <w:bookmarkStart w:id="88" w:name="pg13034_133681"/>
    </w:p>
    <w:p>
      <w:pPr>
        <w:pStyle w:val="BookText"/>
        <w:rPr/>
      </w:pPr>
      <w:bookmarkEnd w:id="88"/>
      <w:r>
        <w:rPr>
          <w:rFonts w:ascii="IRNazanin" w:hAnsi="IRNazanin" w:eastAsia="IRNazanin"/>
          <w:color w:val="111111"/>
          <w:sz w:val="28"/>
          <w:sz w:val="28"/>
          <w:szCs w:val="28"/>
          <w:rtl w:val="true"/>
          <w:lang w:bidi="fa-IR"/>
        </w:rPr>
        <w:t>رزقنا اللّه تعالی معرفته و محبته و رضاه و طاعته، و جنّبنا عن جمیع معاصیه، و مخالفة أولیائه محمد و آله الطاهرین بمحمد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فی أنّ أخذه فی بغضهم علیهم السّلام یشعر بأنه لم یکن قبله کذلک، فبإصراره فی المعاصی صار کذلک، فإنه یشک أولا فیهم ثمّ ینحرف عنهم علیهم السّلام، ثم یأخذ فی بغضهم علیهم السّلام و هذا من أشر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فالعیاذ باللّه من الذنوب و الإصرار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الموجب لبغضهم علیهم السّلام و لقد رأینا فی زماننا من هؤلاء الذین کانوا من الشیعة، ثم لممارستهم مع الأشرار فی بلاد المسلمین و فی خارج بلادهم و إصرارهم علی المعاصی صاروا کذلک، أی أخذوا فی بغضهم علیهم السّلام، فعلی العاقل أن یحترز من الإصرار کی لا یرجع آخر أمره إلی هذا الأمر الشنیع</w:t>
      </w:r>
      <w:r>
        <w:rPr>
          <w:rFonts w:eastAsia="IRNazanin" w:cs="IRNazanin"/>
          <w:color w:val="111111"/>
          <w:sz w:val="28"/>
          <w:szCs w:val="28"/>
          <w:rtl w:val="true"/>
          <w:lang w:bidi="fa-IR"/>
        </w:rPr>
        <w:t>. [@@]</w:t>
      </w:r>
    </w:p>
    <w:p>
      <w:pPr>
        <w:pStyle w:val="Heading5"/>
        <w:numPr>
          <w:ilvl w:val="4"/>
          <w:numId w:val="1"/>
        </w:numPr>
        <w:rPr/>
      </w:pPr>
      <w:bookmarkStart w:id="89" w:name="__RefHeading___Toc6328530_3224264995"/>
      <w:bookmarkStart w:id="90" w:name="_Toc34"/>
      <w:bookmarkEnd w:id="89"/>
      <w:r>
        <w:rPr>
          <w:rtl w:val="true"/>
        </w:rPr>
        <w:t>و أما قوله علیه السّلام</w:t>
      </w:r>
      <w:r>
        <w:rPr>
          <w:rtl w:val="true"/>
        </w:rPr>
        <w:t>: «</w:t>
      </w:r>
      <w:r>
        <w:rPr>
          <w:rtl w:val="true"/>
        </w:rPr>
        <w:t>و کلّ ولیجة دونکم و کلّ مطاع سواکم</w:t>
      </w:r>
      <w:r>
        <w:rPr>
          <w:rtl w:val="true"/>
        </w:rPr>
        <w:t>» .</w:t>
      </w:r>
      <w:bookmarkEnd w:id="9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إلی أنّ الإیمان بهم بالنحو المتقدم یستلزم البراءة من غیرهم و من کل ولیجة دونهم و کل مطاع سواهم أنه بهذه البراءة یحصل الامتثال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تُتْرَکُوا وَ لَمّٰا یَعْلَمِ اَللّٰهُ اَلَّذِینَ جٰاهَدُوا مِنْکُمْ وَ لَمْ یَتَّخِذُوا مِنْ دُونِ اَللّٰهِ وَ لاٰ رَسُولِهِ وَ لاَ اَلْمُؤْمِنِینَ وَلِیجَةً وَ اَللّٰهُ خَبِیرٌ بِمٰا تَعْمَلُونَ الآیة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113"/>
      </w:r>
      <w:r>
        <w:rPr>
          <w:rFonts w:ascii="Amiri" w:hAnsi="Amiri" w:eastAsia="Amiri" w:cs="Amiri"/>
          <w:color w:val="111111"/>
          <w:sz w:val="28"/>
          <w:sz w:val="28"/>
          <w:szCs w:val="28"/>
          <w:rtl w:val="true"/>
          <w:lang w:bidi="ar-SA"/>
        </w:rPr>
        <w:t>، عن الکافی بإسناده عن أبی جعفر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تُتْرَکُوا وَ لَمّٰا یَعْلَمِ اَللّٰهُ اَلَّذِینَ جٰاهَدُوا مِنْکُمْ وَ لَمْ یَتَّخِذُوا مِنْ دُونِ اَللّٰهِ وَ لاٰ رَسُولِهِ وَ لاَ اَلْمُؤْمِنِینَ وَلِیجَةً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بالمؤمنین الأئمة علیهم السّلام لم یتخذوا الولائج من دونهم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ولیجة الرجل بطانته و دخلاؤه و خاصّته، و من یتخذه معتمدا علیه من غیر أهله، و الولیجة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أدخلته فی شیء و لیس منه، و المراد من المؤمنین فی الآیة بصریح قوله علیه السّلام هم الأئمة علیهم السّلام مضافا إلی أنّ ظاهر الآیة تقتضی ذلک، فإن عطف المؤمنین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علی اللّه و رسوله و ضمّهم إلیهما یدل علی أن</w:t>
      </w:r>
    </w:p>
    <w:p>
      <w:pPr>
        <w:pStyle w:val="BookText"/>
        <w:rPr/>
      </w:pPr>
      <w:r>
        <w:rPr>
          <w:rFonts w:ascii="IRNazanin" w:hAnsi="IRNazanin" w:eastAsia="IRNazanin"/>
          <w:color w:val="111111"/>
          <w:sz w:val="28"/>
          <w:sz w:val="28"/>
          <w:szCs w:val="28"/>
          <w:rtl w:val="true"/>
          <w:lang w:bidi="fa-IR"/>
        </w:rPr>
        <w:t>المراد بالولیجة من یتولی أمرا عظیما من أمور الدین، و لیس الکامل فی الدین القویم و المستحق لهذا الأمر العظیم بعد اللّه و رسوله إلاّ الأئمة علیهم السّلام و إلاّ فما عسی أن یکون غیرهم ولیجة بمثل کون اللّه و رسوله ولیجة، بحیث به یکون علامة و موجبا للعلم بکون الإنسان مجاهدا فی سبیله غیر ناظر إلی غیر اللّه و غیر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حینئذ حاصل معنی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حَسِبْتُمْ أنه تعالی یترککم بمجرد الإقرار الصوری بالإسلام مع أنه لم یتحقق منکم فی الخارج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فی سبیله فإنه علامة الإیمان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اتخاذکم ولیجة من دون اللّه و دون رسوله و دون المؤمنین أی الأئمة علیهم السّلام، بل لا بد من جعل اللّه و رسوله و الأئمة علیهم السّلام ولیجة و معتمدا علیه فی أمر التوحید و الدین، لیعلم بهذا و یظهر خارجا أنّ من هو کذلک مجاهد و مؤمن حقیقی باللّه و برسوله و بالأئمة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یشیر إلی ما ذکر حاصلا للآیة من الأمرین</w:t>
      </w:r>
    </w:p>
    <w:p>
      <w:pPr>
        <w:pStyle w:val="BookText"/>
        <w:rPr/>
      </w:pPr>
      <w:r>
        <w:rPr>
          <w:rFonts w:ascii="IRNazanin" w:hAnsi="IRNazanin" w:eastAsia="IRNazanin"/>
          <w:color w:val="111111"/>
          <w:sz w:val="28"/>
          <w:sz w:val="28"/>
          <w:szCs w:val="28"/>
          <w:rtl w:val="true"/>
          <w:lang w:bidi="fa-IR"/>
        </w:rPr>
        <w:t xml:space="preserve">ما فیه </w:t>
      </w:r>
      <w:r>
        <w:rPr>
          <w:rStyle w:val="FootnoteAnchor"/>
          <w:rtl w:val="true"/>
        </w:rPr>
        <w:footnoteReference w:id="114"/>
      </w:r>
      <w:r>
        <w:rPr>
          <w:rFonts w:ascii="IRNazanin" w:hAnsi="IRNazanin" w:eastAsia="IRNazanin"/>
          <w:color w:val="111111"/>
          <w:sz w:val="28"/>
          <w:sz w:val="28"/>
          <w:szCs w:val="28"/>
          <w:rtl w:val="true"/>
          <w:lang w:bidi="fa-IR"/>
        </w:rPr>
        <w:t>عنه بإسناده 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تتخذوا من دون اللّه ولیجة فلا تکونوا مؤمنین، فإنّ کل سبب و نسب و قرابة و ولیجة و بدعة و شبهة منقطع مضمحلّ، کما یضمحلّ الغبار الذی یکون علی الحجر الصلد إذا أصابه المطر الجود </w:t>
      </w:r>
      <w:r>
        <w:rPr>
          <w:rStyle w:val="FootnoteAnchor"/>
          <w:rtl w:val="true"/>
        </w:rPr>
        <w:footnoteReference w:id="115"/>
      </w:r>
      <w:r>
        <w:rPr>
          <w:rFonts w:ascii="IRNazanin" w:hAnsi="IRNazanin" w:eastAsia="IRNazanin"/>
          <w:color w:val="111111"/>
          <w:sz w:val="28"/>
          <w:sz w:val="28"/>
          <w:szCs w:val="28"/>
          <w:rtl w:val="true"/>
          <w:lang w:bidi="fa-IR"/>
        </w:rPr>
        <w:t>إلاّ ما أثبته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هذا الحدیث علی أنّ الإیمان الحقیقی یتحقق بأخذ اللّه و رسوله و المؤمنین ولیجة و معتمدا و مقصدا و مراما، فإن هذا هو الذی أثبته القرآن، و هذه الآیة و ما سواه من المذکورات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سبب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 ظرف اتخاذ غیر اللّه ولیجة لا یکون إیمانا و یکون مضمحلاّ و هباء کالغبار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الجهاد فی سبیل اللّه و عدم اتخاذ غیره و غیر رسوله و غیر الأئمة</w:t>
      </w:r>
    </w:p>
    <w:p>
      <w:pPr>
        <w:pStyle w:val="BookText"/>
        <w:rPr/>
      </w:pPr>
      <w:r>
        <w:rPr>
          <w:rFonts w:ascii="IRNazanin" w:hAnsi="IRNazanin" w:eastAsia="IRNazanin"/>
          <w:color w:val="111111"/>
          <w:sz w:val="28"/>
          <w:sz w:val="28"/>
          <w:szCs w:val="28"/>
          <w:rtl w:val="true"/>
          <w:lang w:bidi="fa-IR"/>
        </w:rPr>
        <w:t>ولیجة قلبا، یلازم الإیمان الحقیقی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w:t>
      </w:r>
    </w:p>
    <w:p>
      <w:pPr>
        <w:pStyle w:val="BookText"/>
        <w:rPr/>
      </w:pPr>
      <w:r>
        <w:rPr>
          <w:rFonts w:ascii="IRNazanin" w:hAnsi="IRNazanin" w:eastAsia="IRNazanin"/>
          <w:color w:val="111111"/>
          <w:sz w:val="28"/>
          <w:sz w:val="28"/>
          <w:szCs w:val="28"/>
          <w:rtl w:val="true"/>
          <w:lang w:bidi="fa-IR"/>
        </w:rPr>
        <w:t xml:space="preserve">ما فیه عن الکنز أو تفسیر العیاشی راجع الحاشیة فی هذه الصفحة من البحار </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العباس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بایعنی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بایعنی یا رسول اللّه علی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 تقتل أباک،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فقبض الرجل یده،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بایعنی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تقتل أباک،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أن أقتل أبی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لن تتخذ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لم تتخذ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اللّه و لا رسوله و لا المؤمنین ولیجة، إنا لا نأمرک أن تقتل والدیک، و لکن نأمرک أن تکرمهما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الوالدین محبوبان للإنسان بداعی المحبّة الإنسانیة، و یعاضده العرف بحیث لا یشیر أحد من العرف علی قتلهما،</w:t>
      </w:r>
    </w:p>
    <w:p>
      <w:pPr>
        <w:pStyle w:val="BookText"/>
        <w:rPr/>
      </w:pPr>
      <w:r>
        <w:rPr>
          <w:rFonts w:ascii="IRNazanin" w:hAnsi="IRNazanin" w:eastAsia="IRNazanin"/>
          <w:color w:val="111111"/>
          <w:sz w:val="28"/>
          <w:sz w:val="28"/>
          <w:szCs w:val="28"/>
          <w:rtl w:val="true"/>
          <w:lang w:bidi="fa-IR"/>
        </w:rPr>
        <w:t xml:space="preserve">فقوله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تقتل أباک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منه صلّی اللّه علیه و آله عن الرجل لإظهار عدم إطاعته لغیر النبی إذا أمره بقتل والدیه، فإن إقراره کذلک یدل علی عدم أخذه من دون اللّه و رسوله و المؤمنین ولیجة، فإن غیرهم من الناس و العرف لا یشیرون و لا یجیزون بقتلهما، فقبوله الإسلام علی الشرط من أوضح علامات عدم اتخاذ الولیجة من دون اللّه و رسوله و المؤمنین،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تفسیر العیاشی عن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الأحداث اتقوا اللّه و لا تأتوا الرؤساء، دعوهم حتی یصیروا أذنابا، لا تتخذوا الرجال ولائج من دون اللّه، إنّا و اللّه إنّا و اللّه خیر لکم منهم، ثم ضرب بیده إلی صدره</w:t>
      </w:r>
      <w:r>
        <w:rPr>
          <w:rFonts w:eastAsia="IRNazanin" w:cs="IRNazanin"/>
          <w:color w:val="111111"/>
          <w:sz w:val="28"/>
          <w:szCs w:val="28"/>
          <w:rtl w:val="true"/>
          <w:lang w:bidi="fa-IR"/>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الصباح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الصباح إیاکم و الولائج، فإن کل ولیجة دوننا فهی طاغوت،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عنه عن أبی بصیر عن أبی عبد اللّه علیه السّلام فی قوله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 رُهْبٰانَهُمْ أَرْبٰاباً مِنْ دُونِ اَللّٰهِ </w:t>
      </w:r>
      <w:r>
        <w:rPr>
          <w:rStyle w:val="FootnoteAnchor"/>
          <w:rtl w:val="true"/>
        </w:rPr>
        <w:footnoteReference w:id="11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 اللّه ما صاموا لهم و لا صلّوا، و لکنهم أحلّوا لهم حراما و حرّموا علیهم حلالا فاتبعوهم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فی خبر آخر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لکنهم أطاعوهم فی معصیة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دعوهم إلی عبادة أنفسهم، و لو دعوهم إلی عبادة أنفسهم ما أجابوه، و لکنّهم أحلّوا لهم حلالا و حرّموا علیهم حراما فکانوا یعبدونهم من حیث لا یشعرون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أحلّوا لهم 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من عند أنفسهم و کذا المراد من حرّموا علیهم حراما، أی حرموا غیر ما حرمه اللّه، بل من عند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فیه عن تفسیر القمی فی روایة أبی الجارود عن أبی جعفر علیه السّلام فی قوله تعالی وَ لَمْ یَتَّخِذُوا مِنْ دُونِ اَللّٰهِ وَ لاٰ رَسُولِهِ وَ لاَ اَلْمُؤْمِنِینَ وَلِیجَةً </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بالمؤمنین آل محمد، و الولیجة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البطانة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معنی الولیجة، و لکن فی المحکی عن الطبرسی رحمه اللّه ولیجة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یختصّ بدخلة أمره دون الناس،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بطانة و ولیّا یوالونهم و یفشون إلیهم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تتخذوا بطانة من دونکم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دخلا من غیرکم، و بطانة الرجل دخلاؤه و أهل سرّه ممن یسکن إلیهم و یثق بمودّتهم، شبّه ببطانة الثوب کما شبّه الأنصار بالشعار و الناس بالدثار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حدیث غیبة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بد من أن تکون فتنة، یسقط فیها کل بطانة و ولیجة، البطانة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السریرة و الصاحب، و الولیجة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الدخیلة و خاصّتک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أبی الجارود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الولیجة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البطانة، إن کان من کلام الإمام علیه السّلام</w:t>
      </w:r>
      <w:bookmarkStart w:id="91" w:name="pg13034_133685"/>
    </w:p>
    <w:p>
      <w:pPr>
        <w:pStyle w:val="BookText"/>
        <w:rPr/>
      </w:pPr>
      <w:bookmarkEnd w:id="91"/>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تتخذوا من دون هؤلاء من تسکن إلیه نفوسکم فی أمر الدین بحیث تعتمدون إلیه فی السر، و تجعلون سریرتکم تابعة لهم سرّا، بل المؤمن ینبغی بمقتضی إیمانه أن یسکن قلبا و سرّا إلی اللّه و رسوله و الأئمة علیهم السّلام دون غیرهم، و کیف کان فلا بد للمؤمن الحقیقی من التبری عن کل ولیجة دون 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فحاصل معناه أنی لا أتخذ من غیرکم من أعتمد علیه فی دینی و سایر أموری، و أبرأ من کل من أدخلوه معکم أی مع الأئمة علیهم السّلام فی الإمامة و الخلافة من أئمة الجور، الذین لیسوا منهم و لیسوا ممن جعلهم أئمة یهدون بأمره امتثالا للآیة الکریمة</w:t>
      </w:r>
      <w:r>
        <w:rPr>
          <w:rFonts w:eastAsia="IRNazanin" w:cs="IRNazanin"/>
          <w:color w:val="111111"/>
          <w:sz w:val="28"/>
          <w:szCs w:val="28"/>
          <w:rtl w:val="true"/>
          <w:lang w:bidi="fa-IR"/>
        </w:rPr>
        <w:t>.</w:t>
      </w:r>
    </w:p>
    <w:p>
      <w:pPr>
        <w:pStyle w:val="Heading5"/>
        <w:numPr>
          <w:ilvl w:val="4"/>
          <w:numId w:val="1"/>
        </w:numPr>
        <w:rPr/>
      </w:pPr>
      <w:bookmarkStart w:id="92" w:name="__RefHeading___Toc6328532_3224264995"/>
      <w:bookmarkStart w:id="93" w:name="_Toc35"/>
      <w:bookmarkEnd w:id="92"/>
      <w:r>
        <w:rPr>
          <w:rtl w:val="true"/>
        </w:rPr>
        <w:t>و قوله</w:t>
      </w:r>
      <w:r>
        <w:rPr>
          <w:rtl w:val="true"/>
        </w:rPr>
        <w:t>: «</w:t>
      </w:r>
      <w:r>
        <w:rPr>
          <w:rtl w:val="true"/>
        </w:rPr>
        <w:t>و کلّ مطاع سواکم</w:t>
      </w:r>
      <w:r>
        <w:rPr>
          <w:rtl w:val="true"/>
        </w:rPr>
        <w:t>»</w:t>
      </w:r>
      <w:bookmarkEnd w:id="93"/>
    </w:p>
    <w:p>
      <w:pPr>
        <w:pStyle w:val="BookText"/>
        <w:rPr/>
      </w:pPr>
      <w:r>
        <w:rPr>
          <w:rFonts w:ascii="IRNazanin" w:hAnsi="IRNazanin" w:eastAsia="IRNazanin"/>
          <w:color w:val="111111"/>
          <w:sz w:val="28"/>
          <w:sz w:val="28"/>
          <w:szCs w:val="28"/>
          <w:rtl w:val="true"/>
          <w:lang w:bidi="fa-IR"/>
        </w:rPr>
        <w:t>کأنه عطف تفسیری للجملة السابقة، أی أبرأ من کل ولیجة و مطاع سواکم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فالآیات و الأحادیث متظافرة علی لزوم إطاعة اللّه تعالی و الرسول صلّی اللّه علیه و آله و الأئمة علیهم السّلام دون غیرهم، بل لا بد من التبری من کلّ مطاع سواهم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119"/>
      </w:r>
      <w:r>
        <w:rPr>
          <w:rFonts w:ascii="IRNazanin" w:hAnsi="IRNazanin" w:eastAsia="IRNazanin"/>
          <w:color w:val="111111"/>
          <w:sz w:val="28"/>
          <w:sz w:val="28"/>
          <w:szCs w:val="28"/>
          <w:rtl w:val="true"/>
          <w:lang w:bidi="fa-IR"/>
        </w:rPr>
        <w:t>، عن محاسن البرقی بإسناده عن بشیر الدّهان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هو لا یعرف إمامه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فعلیکم بالطاعة، قد رأیتم أصحاب علی، و أنتم تأتمون بمن لا یعذر الناس بجهالة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کرائم القرآن، و نحن أقوام افترض اللّه طاعتنا، و لنا الأنفال، و لنا صفو المال</w:t>
      </w:r>
      <w:r>
        <w:rPr>
          <w:rFonts w:eastAsia="IRNazanin" w:cs="IRNazanin"/>
          <w:color w:val="111111"/>
          <w:sz w:val="28"/>
          <w:szCs w:val="28"/>
          <w:rtl w:val="true"/>
          <w:lang w:bidi="fa-IR"/>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معانی الأخبار، بإسناده عن سلیم بن قیس الهلالی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أدنی ما یکون به الرجل ضالاّ؟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یعرف من أمر اللّه بطاعته، و فرض ولایته، و جعله حجة فی أرضه، و شاهده علی خلقه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هم یا أمیر المؤمنین؟ فقال الذین قرنهم اللّه بنفسه و نبیّه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w:t>
      </w:r>
    </w:p>
    <w:p>
      <w:pPr>
        <w:pStyle w:val="BookText"/>
        <w:rPr/>
      </w:pPr>
      <w:r>
        <w:rPr>
          <w:rFonts w:ascii="Amiri" w:hAnsi="Amiri" w:eastAsia="Amiri" w:cs="Amiri"/>
          <w:color w:val="111111"/>
          <w:sz w:val="28"/>
          <w:sz w:val="28"/>
          <w:szCs w:val="28"/>
          <w:rtl w:val="true"/>
          <w:lang w:bidi="ar-SA"/>
        </w:rPr>
        <w:t>آمَنُوا أَطِیعُوا اَللّٰهَ وَ أَطِیعُوا اَلرَّسُولَ وَ أُولِی اَلْأَمْرِ مِنْکُمْ</w:t>
      </w:r>
    </w:p>
    <w:p>
      <w:pPr>
        <w:pStyle w:val="BookText"/>
        <w:rPr/>
      </w:pP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فقبّلت رأسه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أوضحت لی، و فرّجت عنی، و أذهبت کلّ شک کان فی قلبی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121"/>
      </w:r>
      <w:r>
        <w:rPr>
          <w:rFonts w:ascii="IRNazanin" w:hAnsi="IRNazanin" w:eastAsia="IRNazanin"/>
          <w:color w:val="111111"/>
          <w:sz w:val="28"/>
          <w:sz w:val="28"/>
          <w:szCs w:val="28"/>
          <w:rtl w:val="true"/>
          <w:lang w:bidi="fa-IR"/>
        </w:rPr>
        <w:t>عن 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ذات یوم جالسا و عنده نفر من أصحابه فیهم علی بن أبی طالب علیه السّلام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رجلان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تقبل شهادة أن لا إله إلاّ اللّه من هذا و شیعته الذین أخذ ربنا میثاقهم، فقال الرجلان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فوضع رسول اللّه یده علی رأس علی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ذلک أن لا تحلاّ عقده، و لا تجلسا مجلسه، و لا تکذّبا حدیثه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الرجلان، هما الأول و الثانی،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122"/>
      </w:r>
      <w:r>
        <w:rPr>
          <w:rFonts w:ascii="Amiri" w:hAnsi="Amiri" w:eastAsia="Amiri" w:cs="Amiri"/>
          <w:color w:val="111111"/>
          <w:sz w:val="28"/>
          <w:sz w:val="28"/>
          <w:szCs w:val="28"/>
          <w:rtl w:val="true"/>
          <w:lang w:bidi="ar-SA"/>
        </w:rPr>
        <w:t>، عن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رجل،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یَحْسُدُونَ اَلنّٰاسَ عَلیٰ مٰا آتٰاهُمُ اَللّٰهُ مِنْ فَضْلِهِ فَقَدْ آتَیْنٰا آلَ إِبْرٰاهِیمَ اَلْکِتٰابَ وَ اَلْحِکْمَةَ وَ آتَیْنٰاهُمْ مُلْکاً عَظِیماً </w:t>
      </w:r>
      <w:r>
        <w:rPr>
          <w:rStyle w:val="FootnoteAnchor"/>
          <w:rtl w:val="true"/>
        </w:rPr>
        <w:footnoteReference w:id="123"/>
      </w:r>
      <w:r>
        <w:rPr>
          <w:rFonts w:ascii="IRNazanin" w:hAnsi="IRNazanin" w:eastAsia="IRNazanin"/>
          <w:color w:val="111111"/>
          <w:sz w:val="28"/>
          <w:sz w:val="28"/>
          <w:szCs w:val="28"/>
          <w:rtl w:val="true"/>
          <w:lang w:bidi="fa-IR"/>
        </w:rPr>
        <w:t>ما ذلک الملک العظیم؟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الطاعة و من ذلک طاعة جهنم لهم یوم القیامة یا هشام</w:t>
      </w:r>
      <w:r>
        <w:rPr>
          <w:rFonts w:eastAsia="IRNazanin" w:cs="IRNazanin"/>
          <w:color w:val="111111"/>
          <w:sz w:val="28"/>
          <w:szCs w:val="28"/>
          <w:rtl w:val="true"/>
          <w:lang w:bidi="fa-IR"/>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عنه عن برید العجلی عن أبی جعفر علیه السّلام فی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آتَیْنٰا آلَ إِبْرٰاهِیمَ اَلْکِتٰابَ وَ اَلْحِکْمَةَ وَ آتَیْنٰاهُمْ مُلْکاً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 منهم الرسل و الأنبیاء و الأئمة، فکیف یقرّون فی آل إبراهیم و ینکرون فی آل محمد صلّی اللّه علیه و آله؟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آتَیْنٰاهُمْ مُلْکاً عَظِیماً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 العظیم أن جعل فیهم أئمة من أطاعهم أطاع اللّه، و من عصاهم عصی اللّه، فهو الملک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الأخبار المفسرة الملک العظیم بالطاعة المفروضة کثیرة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124"/>
      </w:r>
      <w:r>
        <w:rPr>
          <w:rFonts w:ascii="IRNazanin" w:hAnsi="IRNazanin" w:eastAsia="IRNazanin"/>
          <w:color w:val="111111"/>
          <w:sz w:val="28"/>
          <w:sz w:val="28"/>
          <w:szCs w:val="28"/>
          <w:rtl w:val="true"/>
          <w:lang w:bidi="fa-IR"/>
        </w:rPr>
        <w:t>عن 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جعلت فداک أخبرنی من أولی الأمر الذین أمر اللّه بطاعتهم؟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علی بن أبی طالب و الحسن و الحسین و علی بن الحسین و محمد بن علی 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فاحمدوا اللّه الذی عرّفکم أئمتکم و قادتکم حین جحدهم الناس</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عنه عن زرارة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ذروة الأمر و سنامه و مفتاحه و باب الأنبیاء و رضا الرحمن الطاعة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باب الأشیاء و رضا الرحمن طاعة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معرفته،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یُطِعِ اَلرَّسُولَ فَقَدْ أَطٰاعَ اَللّٰهَ وَ مَنْ تَوَلّٰی فَمٰا أَرْسَلْنٰاکَ عَلَیْهِمْ حَفِیظاً </w:t>
      </w:r>
      <w:r>
        <w:rPr>
          <w:rStyle w:val="FootnoteAnchor"/>
          <w:rtl w:val="true"/>
        </w:rPr>
        <w:footnoteReference w:id="125"/>
      </w:r>
      <w:r>
        <w:rPr>
          <w:rFonts w:ascii="IRNazanin" w:hAnsi="IRNazanin" w:eastAsia="IRNazanin"/>
          <w:color w:val="111111"/>
          <w:sz w:val="28"/>
          <w:sz w:val="28"/>
          <w:szCs w:val="28"/>
          <w:rtl w:val="true"/>
          <w:lang w:bidi="fa-IR"/>
        </w:rPr>
        <w:t>أما لو أنّ رجلا قام لیله و صام نهاره و تصدق بجمیع ماله، و حج جمیع دهره و لم یعرف ولایة ولی اللّه فیوالیه، و یکون جمیع أعماله بدلالة منه إلیه ما کان له علی اللّه حق فی ثوابه، و لا کان من أهل الإیمان،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المحسن منهم یدخله اللّه الجنة بفضله و رحمته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126"/>
      </w:r>
      <w:r>
        <w:rPr>
          <w:rFonts w:ascii="Amiri" w:hAnsi="Amiri" w:eastAsia="Amiri" w:cs="Amiri"/>
          <w:color w:val="111111"/>
          <w:sz w:val="28"/>
          <w:sz w:val="28"/>
          <w:szCs w:val="28"/>
          <w:rtl w:val="true"/>
          <w:lang w:bidi="ar-SA"/>
        </w:rPr>
        <w:t>عن تفسیر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عبید بن کثیر معنعنا أنه سأل جعفر بن محمد معنعنا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اَللّٰهَ وَ أَطِیعُوا اَلرَّسُولَ وَ أُولِی اَلْأَمْرِ مِنْکُمْ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أولی الفقه و العلم،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خاصّ أم 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خاصّ 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فسر علیه السّلام أولی الأمر</w:t>
      </w:r>
    </w:p>
    <w:p>
      <w:pPr>
        <w:pStyle w:val="BookText"/>
        <w:rPr/>
      </w:pP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الفقه 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توهمه الراوی أنه یراد منه العام و کل من کان کذلک من غیرهم، و لذا سأل</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خاصّ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العجب من أقوام یرضون بتسمیتهم بذلک و أنه یشملهم، راجع تفسیر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فهذه الأحادیث دلّت علی وجوب طاعتهم علیهم السّلام کطاعة اللّه و الرسول صلّی اللّه علیه و آله فالإیمان بهم حقیقة یقتضی التبری من کل مطاع سواهم بحیث یکون فی عرضهم و فی رتبتهم، بأن یجعل غیرهم إماما یأتمّ به فی الاعتقادات و الأعمال،</w:t>
      </w:r>
      <w:bookmarkStart w:id="94" w:name="pg13034_133688"/>
    </w:p>
    <w:p>
      <w:pPr>
        <w:pStyle w:val="BookText"/>
        <w:rPr/>
      </w:pPr>
      <w:bookmarkEnd w:id="94"/>
      <w:r>
        <w:rPr>
          <w:rFonts w:ascii="IRNazanin" w:hAnsi="IRNazanin" w:eastAsia="IRNazanin"/>
          <w:color w:val="111111"/>
          <w:sz w:val="28"/>
          <w:sz w:val="28"/>
          <w:szCs w:val="28"/>
          <w:rtl w:val="true"/>
          <w:lang w:bidi="fa-IR"/>
        </w:rPr>
        <w:t>فإن الائتمام بهم فیهما یوجب الدخول فی النار، إما لأجل العقاید الباطلة المأخوذة منهم، و إما لأجل تلک الأعمال التی عملوها متابعة لهم، فإنها تکون نارا فی القیامة یعذّبون بها یقال لأهل الحشر جمیعهم محسنهم و مسیئهم إنما هی أعمالکم تردّ إلیکم، لا الإطاعة لمن یقول بقولهم فإنه إطاعة لهم علیهم السّلام کما لا یخفی</w:t>
      </w:r>
      <w:r>
        <w:rPr>
          <w:rFonts w:eastAsia="IRNazanin" w:cs="IRNazanin"/>
          <w:color w:val="111111"/>
          <w:sz w:val="28"/>
          <w:szCs w:val="28"/>
          <w:rtl w:val="true"/>
          <w:lang w:bidi="fa-IR"/>
        </w:rPr>
        <w:t>.</w:t>
      </w:r>
    </w:p>
    <w:p>
      <w:pPr>
        <w:pStyle w:val="Heading5"/>
        <w:numPr>
          <w:ilvl w:val="4"/>
          <w:numId w:val="1"/>
        </w:numPr>
        <w:rPr/>
      </w:pPr>
      <w:bookmarkStart w:id="95" w:name="__RefHeading___Toc6328534_3224264995"/>
      <w:bookmarkStart w:id="96" w:name="_Toc36"/>
      <w:bookmarkEnd w:id="95"/>
      <w:r>
        <w:rPr>
          <w:rtl w:val="true"/>
        </w:rPr>
        <w:t>و قوله علیه السّلام</w:t>
      </w:r>
      <w:r>
        <w:rPr>
          <w:rtl w:val="true"/>
        </w:rPr>
        <w:t>: «</w:t>
      </w:r>
      <w:r>
        <w:rPr>
          <w:rtl w:val="true"/>
        </w:rPr>
        <w:t>و من الأئمة الذین یدعون إلی النار</w:t>
      </w:r>
      <w:r>
        <w:rPr>
          <w:rtl w:val="true"/>
        </w:rPr>
        <w:t>» .</w:t>
      </w:r>
      <w:bookmarkEnd w:id="96"/>
    </w:p>
    <w:p>
      <w:pPr>
        <w:pStyle w:val="BookText"/>
        <w:rPr/>
      </w:pPr>
      <w:r>
        <w:rPr>
          <w:rFonts w:ascii="IRNazanin" w:hAnsi="IRNazanin" w:eastAsia="IRNazanin"/>
          <w:color w:val="111111"/>
          <w:sz w:val="28"/>
          <w:sz w:val="28"/>
          <w:szCs w:val="28"/>
          <w:rtl w:val="true"/>
          <w:lang w:bidi="fa-IR"/>
        </w:rPr>
        <w:t>یشیر إلی التبری من رؤساء الکفّار و رؤساء الضالّین و المضلّین و الرؤساء الذین غصبوا حق محمد و آله الطاهرین من أئمة الجور و الضلال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البحار عن تفسیر القمی و بصائر الدرجات و الاختصاص بإسنادهم عن جعفر بن محمد عن أبیه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الأئمة فی کتاب اللّه إمامان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عدل و إمام 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مِنْهُمْ أَئِمَّةً یَهْدُونَ بِأَمْرِنٰا</w:t>
      </w:r>
      <w:r>
        <w:rPr>
          <w:rFonts w:eastAsia="Amiri" w:cs="Amiri" w:ascii="Amiri" w:hAnsi="Amiri"/>
          <w:color w:val="111111"/>
          <w:sz w:val="28"/>
          <w:szCs w:val="28"/>
          <w:rtl w:val="true"/>
          <w:lang w:bidi="ar-SA"/>
        </w:rPr>
        <w:t xml:space="preserve">. . </w:t>
      </w:r>
      <w:r>
        <w:rPr>
          <w:rStyle w:val="FootnoteAnchor"/>
          <w:rtl w:val="true"/>
        </w:rPr>
        <w:footnoteReference w:id="127"/>
      </w:r>
      <w:r>
        <w:rPr>
          <w:rFonts w:ascii="Amiri" w:hAnsi="Amiri" w:eastAsia="Amiri" w:cs="Amiri"/>
          <w:color w:val="111111"/>
          <w:sz w:val="28"/>
          <w:sz w:val="28"/>
          <w:szCs w:val="28"/>
          <w:rtl w:val="true"/>
          <w:lang w:bidi="ar-SA"/>
        </w:rPr>
        <w:t xml:space="preserve">وَ جَعَلْنٰاهُمْ أَئِمَّةً یَهْدُونَ بِأَمْرِنٰا </w:t>
      </w:r>
      <w:r>
        <w:rPr>
          <w:rStyle w:val="FootnoteAnchor"/>
          <w:rtl w:val="true"/>
        </w:rPr>
        <w:footnoteReference w:id="128"/>
      </w:r>
      <w:r>
        <w:rPr>
          <w:rFonts w:ascii="Amiri" w:hAnsi="Amiri" w:eastAsia="Amiri" w:cs="Amiri"/>
          <w:color w:val="111111"/>
          <w:sz w:val="28"/>
          <w:sz w:val="28"/>
          <w:szCs w:val="28"/>
          <w:rtl w:val="true"/>
          <w:lang w:bidi="ar-SA"/>
        </w:rPr>
        <w:t>لا بأمر الناس، یقدّمون أمر اللّه قبل أمرهم و حکم اللّه قبل حکمهم،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یَدْعُونَ إِلَی اَلنّٰارِ </w:t>
      </w:r>
      <w:r>
        <w:rPr>
          <w:rStyle w:val="FootnoteAnchor"/>
          <w:rtl w:val="true"/>
        </w:rPr>
        <w:footnoteReference w:id="129"/>
      </w:r>
      <w:r>
        <w:rPr>
          <w:rFonts w:ascii="IRNazanin" w:hAnsi="IRNazanin" w:eastAsia="IRNazanin"/>
          <w:color w:val="111111"/>
          <w:sz w:val="28"/>
          <w:sz w:val="28"/>
          <w:szCs w:val="28"/>
          <w:rtl w:val="true"/>
          <w:lang w:bidi="fa-IR"/>
        </w:rPr>
        <w:t>یقدمون أمرهم قبل أمر اللّه، و حکمهم قبل حکم اللّه، و یأخذون بأهوائهم خلافا لما فی کتاب اللّه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عن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الدنیا لا تکون إلاّ و فیها إمامان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 فاجر، فالبرّ الذی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یَهْدُونَ بِأَمْرِنٰا و أما الفاجر فالذی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یَدْعُونَ إِلَی اَلنّٰارِ وَ یَوْمَ اَلْقِیٰامَةِ لاٰ یُنْصَرُونَ </w:t>
      </w:r>
      <w:r>
        <w:rPr>
          <w:rFonts w:eastAsia="Amiri" w:cs="Amiri" w:ascii="Amiri" w:hAnsi="Amiri"/>
          <w:color w:val="111111"/>
          <w:sz w:val="28"/>
          <w:szCs w:val="28"/>
          <w:rtl w:val="true"/>
          <w:lang w:bidi="ar-SA"/>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عنه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یصلح الناس إلاّ إمام عادل و إمام فاجر،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یَهْدُونَ بِأَمْرِنٰا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یَدْعُونَ إِلَی اَلنّٰارِ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130"/>
      </w:r>
      <w:r>
        <w:rPr>
          <w:rFonts w:ascii="Amiri" w:hAnsi="Amiri" w:eastAsia="Amiri" w:cs="Amiri"/>
          <w:color w:val="111111"/>
          <w:sz w:val="28"/>
          <w:sz w:val="28"/>
          <w:szCs w:val="28"/>
          <w:rtl w:val="true"/>
          <w:lang w:bidi="ar-SA"/>
        </w:rPr>
        <w:t>عن کنز الفوائد بإسناده عن جابر الجعفی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هذه الآیة فی ولد فاطمة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مِنْهُمْ أَئِمَّةً یَهْدُونَ بِأَمْرِنٰا لَمّٰا صَبَرُوا وَ کٰانُوا بِآیٰاتِنٰا یُوقِنُونَ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فی المحکی عن الکافی بإسناده إلی جابر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نَدْعُوا کُلَّ أُنٰاسٍ بِإِمٰامِهِمْ </w:t>
      </w:r>
      <w:r>
        <w:rPr>
          <w:rStyle w:val="FootnoteAnchor"/>
          <w:rtl w:val="true"/>
        </w:rPr>
        <w:footnoteReference w:id="131"/>
      </w:r>
      <w:r>
        <w:rPr>
          <w:rFonts w:ascii="IRNazanin" w:hAnsi="IRNazanin" w:eastAsia="IRNazanin"/>
          <w:color w:val="111111"/>
          <w:sz w:val="28"/>
          <w:sz w:val="28"/>
          <w:szCs w:val="28"/>
          <w:rtl w:val="true"/>
          <w:lang w:bidi="fa-IR"/>
        </w:rPr>
        <w:t>قال المسلمون یا رسول اللّه، أ لست بإمام المسلمین کلّهم أجمعین؟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اللّه إلی الناس أجمعین، و لکن سیکون من بعدی أئمة علی الناس من اللّه من أهل بیتی یقومون فی الناس، فیکذّبون و یظلمهم أئمة الکفر و الضلال و أشیاعهم، فمن والاهم و اتّبعهم و صدّقهم فهو منی و معی و سیلقانی، ألا و من ظلمهم و کذّبهم، فلیس منی و لا معی و أنا منه بریء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الأحادیث دلّت علی أن الإمام إمامان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یهدی بأمر اللّه و هم الأئمة من ولد فاطمة علیها السّلام و إمام یدعو إلی النار، و هم أئمة الجور، أئمة الفجّار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Style w:val="FootnoteAnchor"/>
          <w:rtl w:val="true"/>
        </w:rPr>
        <w:footnoteReference w:id="132"/>
      </w:r>
      <w:r>
        <w:rPr>
          <w:rFonts w:ascii="Amiri" w:hAnsi="Amiri" w:eastAsia="Amiri" w:cs="Amiri"/>
          <w:color w:val="111111"/>
          <w:sz w:val="28"/>
          <w:sz w:val="28"/>
          <w:szCs w:val="28"/>
          <w:rtl w:val="true"/>
          <w:lang w:bidi="ar-SA"/>
        </w:rPr>
        <w:t>عن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علی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قریش، أبرارها أئمة أبرارها، و فجارها أئمة فجارها،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یَدْعُونَ إِلَی اَلنّٰارِ وَ یَوْمَ اَلْقِیٰامَةِ لاٰ یُنْصَرُونَ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یدلّ علی أن الأئمة من ولد فاطمة علیها السّلام هم المراد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مِنْهُمْ أَئِمَّةً یَهْدُونَ بِأَمْرِنٰا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فیه عن الکافی بإسناده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خَلَقْنٰا أُمَّةٌ یَهْدُونَ بِالْحَقِّ وَ بِهِ یَعْدِلُونَ </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w:t>
      </w:r>
      <w:bookmarkStart w:id="97" w:name="pg13034_133690"/>
    </w:p>
    <w:p>
      <w:pPr>
        <w:pStyle w:val="BookText"/>
        <w:rPr/>
      </w:pPr>
      <w:bookmarkEnd w:id="97"/>
      <w:r>
        <w:rPr>
          <w:rFonts w:ascii="IRNazanin" w:hAnsi="IRNazanin" w:eastAsia="IRNazanin"/>
          <w:color w:val="111111"/>
          <w:sz w:val="28"/>
          <w:sz w:val="28"/>
          <w:szCs w:val="28"/>
          <w:rtl w:val="true"/>
          <w:lang w:bidi="fa-IR"/>
        </w:rPr>
        <w:t xml:space="preserve">و ما رواه فیه </w:t>
      </w:r>
      <w:r>
        <w:rPr>
          <w:rStyle w:val="FootnoteAnchor"/>
          <w:rtl w:val="true"/>
        </w:rPr>
        <w:footnoteReference w:id="134"/>
      </w:r>
      <w:r>
        <w:rPr>
          <w:rFonts w:ascii="Amiri" w:hAnsi="Amiri" w:eastAsia="Amiri" w:cs="Amiri"/>
          <w:color w:val="111111"/>
          <w:sz w:val="28"/>
          <w:sz w:val="28"/>
          <w:szCs w:val="28"/>
          <w:rtl w:val="true"/>
          <w:lang w:bidi="ar-SA"/>
        </w:rPr>
        <w:t>عن کنز الفوائد بإسناده عن أبی حمزة عن أبی جعفر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یَهْدُونَ بِأَمْرِنٰا 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الأئمة من ولد فاطمة، یوحی إلیهم بالروح فی صدورهم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یوحی إلیهم بالروح فی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یراد منه ما تقدم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أَوْحَیْنٰا إِلَیْکَ رُوحاً مِنْ أَمْرِنٰا </w:t>
      </w:r>
      <w:r>
        <w:rPr>
          <w:rStyle w:val="FootnoteAnchor"/>
          <w:rtl w:val="true"/>
        </w:rPr>
        <w:footnoteReference w:id="135"/>
      </w:r>
      <w:r>
        <w:rPr>
          <w:rFonts w:ascii="IRNazanin" w:hAnsi="IRNazanin" w:eastAsia="IRNazanin"/>
          <w:color w:val="111111"/>
          <w:sz w:val="28"/>
          <w:sz w:val="28"/>
          <w:szCs w:val="28"/>
          <w:rtl w:val="true"/>
          <w:lang w:bidi="fa-IR"/>
        </w:rPr>
        <w:t>من أن هذا الروح خلق أعظم من جبرئیل و میکائیل و أنه لفینا، أی أنّ هذا الروح معهم و فیهم و عندهم، و أنه ما صعد منذ نزل، و یکون علمهم علیهم السّلام من هذا الروح، و به علموا ما دون العرش إلی ما تحت 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شرحه، فلا یراد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یوحی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یوحی إلیهم کما یوحی إلی النبی صلّی اللّه علیه و آله لاختصاص الوحی به صلّی اللّه علیه و آله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فالإیمان الحقیقی أیضا یقتضی التبری من الأئمة الذین یدعون إلی النار، کما صرح به القرآن و بیّنه الأئمة علیهم السّلام من أنهم أئمة الجور و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رزقنا اللّه البراءة منهم فی الدنیا و الآخرة بمحمد و آله الطاهرین</w:t>
      </w:r>
      <w:r>
        <w:rPr>
          <w:rFonts w:eastAsia="IRNazanin" w:cs="IRNazanin"/>
          <w:color w:val="111111"/>
          <w:sz w:val="28"/>
          <w:szCs w:val="28"/>
          <w:rtl w:val="true"/>
          <w:lang w:bidi="fa-IR"/>
        </w:rPr>
        <w:t>.</w:t>
      </w:r>
    </w:p>
    <w:p>
      <w:pPr>
        <w:pStyle w:val="Heading3"/>
        <w:numPr>
          <w:ilvl w:val="2"/>
          <w:numId w:val="1"/>
        </w:numPr>
        <w:rPr/>
      </w:pPr>
      <w:bookmarkStart w:id="98" w:name="__RefHeading___Toc6328536_3224264995"/>
      <w:bookmarkStart w:id="99" w:name="_Toc37"/>
      <w:bookmarkEnd w:id="98"/>
      <w:r>
        <w:rPr>
          <w:rtl w:val="true"/>
        </w:rPr>
        <w:t>قوله علیه السّلام</w:t>
      </w:r>
      <w:r>
        <w:rPr>
          <w:rtl w:val="true"/>
        </w:rPr>
        <w:t xml:space="preserve">: </w:t>
      </w:r>
      <w:r>
        <w:rPr>
          <w:rtl w:val="true"/>
        </w:rPr>
        <w:t>فثّبتنی اللّه أبدا ما حییت علی موالاتکم و محبتکم و دینکم، و وفّقنی لطاعتکم</w:t>
      </w:r>
      <w:r>
        <w:rPr>
          <w:rtl w:val="true"/>
        </w:rPr>
        <w:t>.</w:t>
      </w:r>
      <w:bookmarkEnd w:id="99"/>
    </w:p>
    <w:p>
      <w:pPr>
        <w:pStyle w:val="Heading4"/>
        <w:numPr>
          <w:ilvl w:val="3"/>
          <w:numId w:val="1"/>
        </w:numPr>
        <w:rPr/>
      </w:pPr>
      <w:bookmarkStart w:id="100" w:name="__RefHeading___Toc6328538_3224264995"/>
      <w:bookmarkStart w:id="101" w:name="_Toc38"/>
      <w:bookmarkEnd w:id="100"/>
      <w:r>
        <w:rPr>
          <w:rtl w:val="true"/>
        </w:rPr>
        <w:t>اشارة</w:t>
      </w:r>
      <w:bookmarkEnd w:id="10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هنا فی أمور</w:t>
      </w:r>
      <w:r>
        <w:rPr>
          <w:rFonts w:eastAsia="IRNazanin" w:cs="IRNazanin"/>
          <w:color w:val="111111"/>
          <w:sz w:val="28"/>
          <w:szCs w:val="28"/>
          <w:rtl w:val="true"/>
          <w:lang w:bidi="fa-IR"/>
        </w:rPr>
        <w:t>:</w:t>
      </w:r>
    </w:p>
    <w:p>
      <w:pPr>
        <w:pStyle w:val="Heading4"/>
        <w:numPr>
          <w:ilvl w:val="3"/>
          <w:numId w:val="1"/>
        </w:numPr>
        <w:rPr/>
      </w:pPr>
      <w:bookmarkStart w:id="102" w:name="__RefHeading___Toc6328540_3224264995"/>
      <w:bookmarkStart w:id="103" w:name="_Toc39"/>
      <w:bookmarkEnd w:id="102"/>
      <w:r>
        <w:rPr>
          <w:rtl w:val="true"/>
        </w:rPr>
        <w:t>الأول</w:t>
      </w:r>
      <w:r>
        <w:rPr>
          <w:rtl w:val="true"/>
        </w:rPr>
        <w:t xml:space="preserve">: </w:t>
      </w:r>
      <w:r>
        <w:rPr>
          <w:rtl w:val="true"/>
        </w:rPr>
        <w:t>فی قوله</w:t>
      </w:r>
      <w:r>
        <w:rPr>
          <w:rtl w:val="true"/>
        </w:rPr>
        <w:t>: «</w:t>
      </w:r>
      <w:r>
        <w:rPr>
          <w:rtl w:val="true"/>
        </w:rPr>
        <w:t>فثبّتنی اللّه أبدا ما حییت علی موالاتکم</w:t>
      </w:r>
      <w:r>
        <w:rPr>
          <w:rtl w:val="true"/>
        </w:rPr>
        <w:t>» .</w:t>
      </w:r>
      <w:bookmarkEnd w:id="103"/>
    </w:p>
    <w:p>
      <w:pPr>
        <w:pStyle w:val="Heading5"/>
        <w:numPr>
          <w:ilvl w:val="4"/>
          <w:numId w:val="1"/>
        </w:numPr>
        <w:rPr/>
      </w:pPr>
      <w:bookmarkStart w:id="104" w:name="__RefHeading___Toc6328542_3224264995"/>
      <w:bookmarkStart w:id="105" w:name="_Toc40"/>
      <w:bookmarkEnd w:id="104"/>
      <w:r>
        <w:rPr>
          <w:rtl w:val="true"/>
        </w:rPr>
        <w:t>اشارة</w:t>
      </w:r>
      <w:bookmarkEnd w:id="105"/>
    </w:p>
    <w:p>
      <w:pPr>
        <w:pStyle w:val="BookText"/>
        <w:rPr/>
      </w:pPr>
      <w:r>
        <w:rPr>
          <w:rFonts w:ascii="IRNazanin" w:hAnsi="IRNazanin" w:eastAsia="IRNazanin"/>
          <w:color w:val="111111"/>
          <w:sz w:val="28"/>
          <w:sz w:val="28"/>
          <w:szCs w:val="28"/>
          <w:rtl w:val="true"/>
          <w:lang w:bidi="fa-IR"/>
        </w:rPr>
        <w:t>الجملة دعائیة، فالزائر بعد ما أقرّ بإیمانه بهم، و بالتبری من أعدائهم و مخالفیهم، الذی هو أصل الإیمان و الدین و الإسلام، سأل اللّه تعالی أن یجعله من الثابتین فی ذلک، و هذا یحتمل معنیین</w:t>
      </w:r>
      <w:r>
        <w:rPr>
          <w:rFonts w:eastAsia="IRNazanin" w:cs="IRNazanin"/>
          <w:color w:val="111111"/>
          <w:sz w:val="28"/>
          <w:szCs w:val="28"/>
          <w:rtl w:val="true"/>
          <w:lang w:bidi="fa-IR"/>
        </w:rPr>
        <w:t>:</w:t>
      </w:r>
    </w:p>
    <w:p>
      <w:pPr>
        <w:pStyle w:val="Heading5"/>
        <w:numPr>
          <w:ilvl w:val="4"/>
          <w:numId w:val="1"/>
        </w:numPr>
        <w:rPr/>
      </w:pPr>
      <w:bookmarkStart w:id="106" w:name="__RefHeading___Toc6328544_3224264995"/>
      <w:bookmarkStart w:id="107" w:name="_Toc41"/>
      <w:bookmarkEnd w:id="106"/>
      <w:r>
        <w:rPr>
          <w:rtl w:val="true"/>
        </w:rPr>
        <w:t>المعنی الأول</w:t>
      </w:r>
      <w:r>
        <w:rPr>
          <w:rtl w:val="true"/>
        </w:rPr>
        <w:t>:</w:t>
      </w:r>
      <w:bookmarkEnd w:id="10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إشارة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أَنْشَأَکُمْ مِنْ نَفْسٍ وٰاحِدَةٍ</w:t>
      </w:r>
    </w:p>
    <w:p>
      <w:pPr>
        <w:pStyle w:val="BookText"/>
        <w:rPr/>
      </w:pPr>
      <w:r>
        <w:rPr>
          <w:rFonts w:ascii="Amiri" w:hAnsi="Amiri" w:eastAsia="Amiri" w:cs="Amiri"/>
          <w:color w:val="111111"/>
          <w:sz w:val="28"/>
          <w:sz w:val="28"/>
          <w:szCs w:val="28"/>
          <w:rtl w:val="true"/>
          <w:lang w:bidi="ar-SA"/>
        </w:rPr>
        <w:t>فَمُسْتَقَرٌّ وَ مُسْتَوْدَعٌ</w:t>
      </w:r>
    </w:p>
    <w:p>
      <w:pPr>
        <w:pStyle w:val="BookText"/>
        <w:rPr/>
      </w:pP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المحکی عن تفسیر العیاشی عن الباقر علیه السّلام أنه قال لأبی بصیر حین سأله عن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یقول أهل بلدک الذی أنت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مستقرّ فی الرحم و مستودع فی الصلب،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المستقر من استقر الإیمان فی قلبه فلا تنزع منه أبدا، و المستودع الذی یستودع الإیمان زمانا ثمّ یسلبه و قد کان الزبیر منهم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الوافی عن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النبیین علی النبوة فلا یکونون إلاّ أنبیاء، و خلق المؤمنین علی الإیمان فلا یکونون إلاّ مؤمنین، و أعار قوما إیمانا فإن شاء تممه لهم و إن شاء سلبهم إیاه،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فیهم 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فمستقر و مستودع،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کان مستودعا إیمانه، فلمّا کذب علینا سلب إیمانه ذلک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بإسناده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یصبح مؤمنا و یمسی کافرا، و یصبح کافرا و یمسی مؤمنا، و قوم یعارون الإیمان ثمّ یسلبونه و یسمّون المعارین،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فثبّتنی اللّه</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دعاء لأن یجعله اللّه تعالی من الذین کان إیمانهم مستقرّا لا مستودعا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المحکی </w:t>
      </w:r>
      <w:r>
        <w:rPr>
          <w:rStyle w:val="FootnoteAnchor"/>
          <w:rtl w:val="true"/>
        </w:rPr>
        <w:footnoteReference w:id="137"/>
      </w:r>
      <w:r>
        <w:rPr>
          <w:rFonts w:ascii="IRNazanin" w:hAnsi="IRNazanin" w:eastAsia="IRNazanin"/>
          <w:color w:val="111111"/>
          <w:sz w:val="28"/>
          <w:sz w:val="28"/>
          <w:szCs w:val="28"/>
          <w:rtl w:val="true"/>
          <w:lang w:bidi="fa-IR"/>
        </w:rPr>
        <w:t>عن الکافی عن أبی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تجعلنی من المعارین، و لا تخرجنی من التقصیر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المعارون فقد عرفت أن الرجل یعار الدین ثم یخرج منه، فما معنی لا تخرجنی من التقصیر؟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عمل ترید به اللّه عز و جل فکن فیه مقصّرا عند نفسک، فإن الناس کلهم فی أعمالهم فیما بینهم و بین اللّه مقصّرون إلاّ من عصمه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علامة المستقرّ و المستودع هو ما ذکره الصادق علیه السّلام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الوافی عن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المفضل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bookmarkStart w:id="108" w:name="pg13034_133692"/>
    </w:p>
    <w:p>
      <w:pPr>
        <w:pStyle w:val="BookText"/>
        <w:rPr/>
      </w:pPr>
      <w:bookmarkEnd w:id="1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الحسرة و الندامة و الویل کله لمن لم ینتفع بما أبصره، و لم یدر ما الأمر الذی هو علیه مقیم، أنفع هو أم ضرّ؟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یعرف الناجی من هؤلاء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فعله لقوله موافقا، فأثبت له الشهادة بالنجاة، و من لم یکن فعله لقوله موافقا، فإنما هو مستودع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فأثبت له الشهادة بالنجاة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یشیر إلی أنّ من کان فعله موافقا لقوله فهو من الذین یکون إیمانهم مستقرّا، بخلاف من لم یکن کذلک فإنه 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فالزائر یسأل اللّه تعالی أن یجعله من الذین یکون إیمانهم مستقرا لا مستودعا</w:t>
      </w:r>
      <w:r>
        <w:rPr>
          <w:rFonts w:eastAsia="IRNazanin" w:cs="IRNazanin"/>
          <w:color w:val="111111"/>
          <w:sz w:val="28"/>
          <w:szCs w:val="28"/>
          <w:rtl w:val="true"/>
          <w:lang w:bidi="fa-IR"/>
        </w:rPr>
        <w:t>.</w:t>
      </w:r>
    </w:p>
    <w:p>
      <w:pPr>
        <w:pStyle w:val="Heading5"/>
        <w:numPr>
          <w:ilvl w:val="4"/>
          <w:numId w:val="1"/>
        </w:numPr>
        <w:rPr/>
      </w:pPr>
      <w:bookmarkStart w:id="109" w:name="__RefHeading___Toc6328546_3224264995"/>
      <w:bookmarkStart w:id="110" w:name="_Toc42"/>
      <w:bookmarkEnd w:id="109"/>
      <w:r>
        <w:rPr>
          <w:rtl w:val="true"/>
        </w:rPr>
        <w:t>المعنی الثانی</w:t>
      </w:r>
      <w:r>
        <w:rPr>
          <w:rtl w:val="true"/>
        </w:rPr>
        <w:t>:</w:t>
      </w:r>
      <w:bookmarkEnd w:id="110"/>
    </w:p>
    <w:p>
      <w:pPr>
        <w:pStyle w:val="BookText"/>
        <w:rPr/>
      </w:pPr>
      <w:r>
        <w:rPr>
          <w:rFonts w:ascii="Amiri" w:hAnsi="Amiri" w:eastAsia="Amiri" w:cs="Amiri"/>
          <w:color w:val="111111"/>
          <w:sz w:val="28"/>
          <w:sz w:val="28"/>
          <w:szCs w:val="28"/>
          <w:rtl w:val="true"/>
          <w:lang w:bidi="ar-SA"/>
        </w:rPr>
        <w:t>أن یکون إشارة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یُثَبِّتُ اَللّٰهُ اَلَّذِینَ آمَنُوا بِالْقَوْلِ اَلثّٰابِتِ فِی اَلْحَیٰاةِ اَلدُّنْیٰا وَ فِی اَلْآخِرَةِ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ففی تفسیر نور الثقلین </w:t>
      </w:r>
      <w:r>
        <w:rPr>
          <w:rStyle w:val="FootnoteAnchor"/>
          <w:rtl w:val="true"/>
        </w:rPr>
        <w:footnoteReference w:id="139"/>
      </w:r>
      <w:r>
        <w:rPr>
          <w:rFonts w:ascii="Amiri" w:hAnsi="Amiri" w:eastAsia="Amiri" w:cs="Amiri"/>
          <w:color w:val="111111"/>
          <w:sz w:val="28"/>
          <w:sz w:val="28"/>
          <w:szCs w:val="28"/>
          <w:rtl w:val="true"/>
          <w:lang w:bidi="ar-SA"/>
        </w:rPr>
        <w:t>، عن کتاب 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الشیطان لیأتی الرجل من أولیائنا عند موته عن یمینه و عن شماله، لیضلّه عما هو علیه، فیأبی اللّه عز و جل له ذلک، و ذلک قوله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یُثَبِّتُ اَللّٰهُ اَلَّذِینَ آمَنُوا بِالْقَوْلِ اَلثّٰابِتِ فِی اَلْحَیٰاةِ اَلدُّنْیٰا وَ فِی اَلْآخِرَةِ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و حمران و محمد بن مسلم، عن أبی جعفر و أبی عبد اللّه علیه السّلام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وضع الرجل فی قبره أتاه ملکان، ملک عن یمینه و ملک عن یساره، و أقیم الشیطان بین یدیه عیناه من نحاس،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هذا الرجل الذی خرج بین ظهرانیّکم یزعم أنه رسول اللّه؟ فیفزع لذلک فزعة و یقول إن کان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رسول اللّه، فیقال له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نومة لا حلم فیها، و یفسح له فی</w:t>
      </w:r>
      <w:bookmarkStart w:id="111" w:name="pg13034_133693"/>
    </w:p>
    <w:p>
      <w:pPr>
        <w:pStyle w:val="BookText"/>
        <w:rPr/>
      </w:pPr>
      <w:bookmarkEnd w:id="111"/>
      <w:r>
        <w:rPr>
          <w:rFonts w:ascii="Amiri" w:hAnsi="Amiri" w:eastAsia="Amiri" w:cs="Amiri"/>
          <w:color w:val="111111"/>
          <w:sz w:val="28"/>
          <w:sz w:val="28"/>
          <w:szCs w:val="28"/>
          <w:rtl w:val="true"/>
          <w:lang w:bidi="ar-SA"/>
        </w:rPr>
        <w:t>قبره تسعة أذرع و یری مقعده من الجنة،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یُثَبِّتُ اَللّٰهُ اَلَّذِینَ آمَنُوا بِالْقَوْلِ اَلثّٰابِتِ و إن کان کافرا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الرجل الذی کان بین ظهرانیکم یقول إنه رسول اللّه؟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فیخلی بینه و بین الشیطان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مثلهما أحادیث أخر کثیرة،</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فثبّتنی اللّه أبدا ما حییت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دعاء منه لأن یکون بواسطة موالاتهم و محبّتهم و دینهم، من الذین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فیهم یُثَبِّتُ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6328548_3224264995"/>
      <w:bookmarkStart w:id="113" w:name="_Toc43"/>
      <w:bookmarkEnd w:id="112"/>
      <w:r>
        <w:rPr>
          <w:rtl w:val="true"/>
        </w:rPr>
        <w:t>الثانی</w:t>
      </w:r>
      <w:r>
        <w:rPr>
          <w:rtl w:val="true"/>
        </w:rPr>
        <w:t xml:space="preserve">: </w:t>
      </w:r>
      <w:r>
        <w:rPr>
          <w:rtl w:val="true"/>
        </w:rPr>
        <w:t>قوله</w:t>
      </w:r>
      <w:r>
        <w:rPr>
          <w:rtl w:val="true"/>
        </w:rPr>
        <w:t>: «</w:t>
      </w:r>
      <w:r>
        <w:rPr>
          <w:rtl w:val="true"/>
        </w:rPr>
        <w:t>علی موالاتکم</w:t>
      </w:r>
      <w:r>
        <w:rPr>
          <w:rtl w:val="true"/>
        </w:rPr>
        <w:t>»</w:t>
      </w:r>
      <w:bookmarkEnd w:id="113"/>
    </w:p>
    <w:p>
      <w:pPr>
        <w:pStyle w:val="Heading5"/>
        <w:numPr>
          <w:ilvl w:val="4"/>
          <w:numId w:val="1"/>
        </w:numPr>
        <w:rPr/>
      </w:pPr>
      <w:bookmarkStart w:id="114" w:name="__RefHeading___Toc6328550_3224264995"/>
      <w:bookmarkStart w:id="115" w:name="_Toc44"/>
      <w:bookmarkEnd w:id="114"/>
      <w:r>
        <w:rPr>
          <w:rtl w:val="true"/>
        </w:rPr>
        <w:t>اشارة</w:t>
      </w:r>
      <w:bookmarkEnd w:id="115"/>
    </w:p>
    <w:p>
      <w:pPr>
        <w:pStyle w:val="BookText"/>
        <w:rPr/>
      </w:pPr>
      <w:r>
        <w:rPr>
          <w:rFonts w:ascii="IRNazanin" w:hAnsi="IRNazanin" w:eastAsia="IRNazanin"/>
          <w:color w:val="111111"/>
          <w:sz w:val="28"/>
          <w:sz w:val="28"/>
          <w:szCs w:val="28"/>
          <w:rtl w:val="true"/>
          <w:lang w:bidi="fa-IR"/>
        </w:rPr>
        <w:t>، أی الثبات علی موالاتهم، أی ولایتهم التی هی ولایة اللّه تعالی کما تقدم، کیف لا یسأل من اللّه تعالی ذلک مع أنه یسأل عنها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تفسیر نور الثقلین </w:t>
      </w:r>
      <w:r>
        <w:rPr>
          <w:rStyle w:val="FootnoteAnchor"/>
          <w:rtl w:val="true"/>
        </w:rPr>
        <w:footnoteReference w:id="141"/>
      </w:r>
      <w:r>
        <w:rPr>
          <w:rFonts w:ascii="IRNazanin" w:hAnsi="IRNazanin" w:eastAsia="IRNazanin"/>
          <w:color w:val="111111"/>
          <w:sz w:val="28"/>
          <w:sz w:val="28"/>
          <w:szCs w:val="28"/>
          <w:rtl w:val="true"/>
          <w:lang w:bidi="fa-IR"/>
        </w:rPr>
        <w:t>، عن کتاب الاحتجاج للطبرسی رحمه اللّه عن أمیر المؤمنین علیه السّلام حدیث طویل یقول فیه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ألزمهم الحجة بأن خاطبهم خطابا یدل علی انفراده و توحیده، و بأن لهم أولیاء تجری أفعالهم و أحکامهم مجری فعله، فهم العباد المکرمون، و هم النعیم الذی یسأل عنه، إن اللّه تبارک و تعالی أنعم بهم علی من اتبعهم من أولیائهم، 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الحجج؟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رسول اللّه صلّی اللّه علیه و آله و من حلّ محلّه من أصفیاء اللّه، الذین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فَأَیْنَمٰا تُوَلُّوا فَثَمَّ وَجْهُ اَللّٰهِ </w:t>
      </w:r>
      <w:r>
        <w:rPr>
          <w:rStyle w:val="FootnoteAnchor"/>
          <w:rtl w:val="true"/>
        </w:rPr>
        <w:footnoteReference w:id="142"/>
      </w:r>
      <w:r>
        <w:rPr>
          <w:rFonts w:ascii="IRNazanin" w:hAnsi="IRNazanin" w:eastAsia="IRNazanin"/>
          <w:color w:val="111111"/>
          <w:sz w:val="28"/>
          <w:sz w:val="28"/>
          <w:szCs w:val="28"/>
          <w:rtl w:val="true"/>
          <w:lang w:bidi="fa-IR"/>
        </w:rPr>
        <w:t>الذین قرنهم اللّه بنفسه و برسوله، و فرض علی العباد من طاعتهم مثل الذی فرض علیهم منها لنفسه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143"/>
      </w:r>
      <w:r>
        <w:rPr>
          <w:rFonts w:ascii="IRNazanin" w:hAnsi="IRNazanin" w:eastAsia="IRNazanin"/>
          <w:color w:val="111111"/>
          <w:sz w:val="28"/>
          <w:sz w:val="28"/>
          <w:szCs w:val="28"/>
          <w:rtl w:val="true"/>
          <w:lang w:bidi="fa-IR"/>
        </w:rPr>
        <w:t>، عن أمالی الصدوق بإسناده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ولایتی و ولایة أهل بیتی أمان براءة من النار</w:t>
      </w:r>
      <w:r>
        <w:rPr>
          <w:rFonts w:eastAsia="IRNazanin" w:cs="IRNazanin"/>
          <w:color w:val="111111"/>
          <w:sz w:val="28"/>
          <w:szCs w:val="28"/>
          <w:rtl w:val="true"/>
          <w:lang w:bidi="fa-IR"/>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عنه عن أبی قدامة الفدّانی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 اللّه علیه</w:t>
      </w:r>
    </w:p>
    <w:p>
      <w:pPr>
        <w:pStyle w:val="BookText"/>
        <w:rPr/>
      </w:pPr>
      <w:r>
        <w:rPr>
          <w:rFonts w:ascii="IRNazanin" w:hAnsi="IRNazanin" w:eastAsia="IRNazanin"/>
          <w:color w:val="111111"/>
          <w:sz w:val="28"/>
          <w:sz w:val="28"/>
          <w:szCs w:val="28"/>
          <w:rtl w:val="true"/>
          <w:lang w:bidi="fa-IR"/>
        </w:rPr>
        <w:t>بمعرفة أهل بیتی و ولایتهم فقد جمع اللّه له الخیر کله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بإسناده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جعفر بن محمد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أقام فرائض اللّه، و اجتنب محارم اللّه، و أحسن الولایة لأهل بیت نبی اللّه، و تبرّأ من أعداء اللّه عز و جل، فلیدخل من أی أبواب الجنة الثمانیة شاء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تفسیر نور الثقلین عن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العیاشی بإسناده فی حدیث طویل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أبو حنیفة أبا عبد اللّه علیه السّلام عن هذه الآیة ثُمَّ لَتُسْئَلُنَّ یَوْمَئِذٍ عَنِ اَلنَّعِیمِ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النعیم عندک یا 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القوت من الطعام و الماء البارد،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أوقفک اللّه یوم القیامة بین یدیه حتی یسألک عن کل أکلة أکلتها أو شربة شربتها، لیطولن وقوفک بین یدیه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النعیم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البیت النعیم الذی أنعم اللّه بنا علی العباد، و بنا ائتلفوا بعد أن کانوا مختلفین، و بنا ألّف اللّه بین قلوبهم و جعلهم إخوانا بعد أن کانوا أعداء، و بنا هداهم اللّه بالإسلام، و هو النعمة التی لا تنقطع، و اللّه سائلهم عن حق النعیم الذی أنعم به علیهم و هو النبی و عترته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بیّن علیه السّلام هذه النعمة و آثارها و حقها و هذا البیان الشافی ردعا لأبی حنیفة حیث إنه کان منکرا لفضائلهم، و کان یری نفسه إماما للأمة، و لکنه ما ارتدع من کلامه علیه السّلام و ارتبک و بقی فی غیّه و ضلالته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فی أخبارنا أنّ النعیم ولایة علی بن أبی طالب علیه السّلام و الأئمة الأطهار علیهم السّلام</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ثبّتنی اللّه علی موالاتکم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طلب منه تعالی بقاء هذه النعمة العظمی و ثباته علیها لما یسأل عنه یوم القیامة، فهو</w:t>
      </w:r>
    </w:p>
    <w:p>
      <w:pPr>
        <w:pStyle w:val="BookText"/>
        <w:rPr/>
      </w:pPr>
      <w:r>
        <w:rPr>
          <w:rFonts w:ascii="IRNazanin" w:hAnsi="IRNazanin" w:eastAsia="IRNazanin"/>
          <w:color w:val="111111"/>
          <w:sz w:val="28"/>
          <w:sz w:val="28"/>
          <w:szCs w:val="28"/>
          <w:rtl w:val="true"/>
          <w:lang w:bidi="fa-IR"/>
        </w:rPr>
        <w:t>کما ورد عن تهذیب الأحکام فی الدعاء بعد صلوة الغدیر المسند إلی الصادق علیه السّلام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کما کان من شأنک یا صادق الوعد، یا من لا یخلف المیعاد، یا من هو کل یوم فی شأن، أن أنعمت علینا بموالاة أولیائک المسئول عنها عبادک، فإنک قلت و قولک الحق ثُمَّ لَتُسْئَلُنَّ یَوْمَئِذٍ</w:t>
      </w:r>
    </w:p>
    <w:p>
      <w:pPr>
        <w:pStyle w:val="BookText"/>
        <w:rPr/>
      </w:pPr>
      <w:r>
        <w:rPr>
          <w:rFonts w:ascii="Amiri" w:hAnsi="Amiri" w:eastAsia="Amiri" w:cs="Amiri"/>
          <w:color w:val="111111"/>
          <w:sz w:val="28"/>
          <w:sz w:val="28"/>
          <w:szCs w:val="28"/>
          <w:rtl w:val="true"/>
          <w:lang w:bidi="ar-SA"/>
        </w:rPr>
        <w:t>عَنِ اَلنَّعِیمِ</w:t>
      </w:r>
    </w:p>
    <w:p>
      <w:pPr>
        <w:pStyle w:val="BookText"/>
        <w:rPr/>
      </w:pP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w:t>
      </w:r>
      <w:r>
        <w:rPr>
          <w:rStyle w:val="FootnoteAnchor"/>
          <w:rtl w:val="true"/>
        </w:rPr>
        <w:footnoteReference w:id="14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کلام و حاصله أن هذه الأحادیث و نظائرها دلّت علی أنّ النعیم المسئول عنه هو ولایتهم و حقهم علیهم السّلام لا سائر النعم، بل ورد التوبیخ علی من فسّره بنعیم الدنیا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عن عیون أخبار الرضا علیه السّلام بإسناده إلی إبراهیم بن عباس الصوفی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یوما بین یدی علی بن موسی الرضا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الدنیا نعیم حقیقی، فقال له بعض الفقهاء ممن یحضره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لَتُسْئَلُنَّ یَوْمَئِذٍ عَنِ اَلنَّعِیمِ أما هذا النعیم فی الدنیا و هو الماء البارد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الرضا علیه السّلام و علا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فسرتموه أنتم و جعلتموه علی ضروب، فقالت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الماء البارد، و قال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الطعام الطیب،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طیب النوم، و لقد حدثنی أبی عن أبیه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أقوالکم هذه ذکرت عنده فی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لَتُسْئَلُنَّ یَوْمَئِذٍ عَنِ اَلنَّعِیمِ فغضب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لا یسأل عباده عما تفضّل علیهم به و لا یمنّ بذلک علیهم، و الامتنان بالأنعام مستقبح من المخلوقین فکیف یضاف إلی الخالق عز و جل ما لا یرضی المخلوقین به، و لکن النعیم حبّنا أهل البیت و موالاتنا، یسأل اللّه عنه بعد التوحید و النبوّة، لأن العبد إذا وفی بذلک أدّاه إلی نعیم الجنة الذی کان لا یزول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حدثنی بذلک أبی عن أبیه، عن محمد بن علی، عن أبیه علی بن الحسین عن الحسین بن علی علیهم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یسأل عنه العبد بعد موته شهادة أن لا إله إلاّ اللّه، و أن محمدا رسول اللّه، و أنّک ولی المؤمنین بما جعله اللّه لک، فمن أقرّ بذلک و کان معتقده صار إلی النعیم الذی لا زوال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فهذا الحدیث تراه قد وبخ من فسر النعیم بنعیم الدنیا مع أنه قد وردت</w:t>
      </w:r>
      <w:bookmarkStart w:id="116" w:name="pg13034_133696"/>
    </w:p>
    <w:p>
      <w:pPr>
        <w:pStyle w:val="BookText"/>
        <w:rPr/>
      </w:pPr>
      <w:bookmarkEnd w:id="116"/>
      <w:r>
        <w:rPr>
          <w:rFonts w:ascii="IRNazanin" w:hAnsi="IRNazanin" w:eastAsia="IRNazanin"/>
          <w:color w:val="111111"/>
          <w:sz w:val="28"/>
          <w:sz w:val="28"/>
          <w:szCs w:val="28"/>
          <w:rtl w:val="true"/>
          <w:lang w:bidi="fa-IR"/>
        </w:rPr>
        <w:t>أحادیث أخری دلّت علی أنها هی النعیم الدنیوی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Style w:val="FootnoteAnchor"/>
          <w:rtl w:val="true"/>
        </w:rPr>
        <w:footnoteReference w:id="146"/>
      </w:r>
      <w:r>
        <w:rPr>
          <w:rFonts w:ascii="Amiri" w:hAnsi="Amiri" w:eastAsia="Amiri" w:cs="Amiri"/>
          <w:color w:val="111111"/>
          <w:sz w:val="28"/>
          <w:sz w:val="28"/>
          <w:szCs w:val="28"/>
          <w:rtl w:val="true"/>
          <w:lang w:bidi="ar-SA"/>
        </w:rPr>
        <w:t>عن عیون أخبار الرضا علیه السّلام من الأخبار المجموعة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لَتُسْئَلُنَّ یَوْمَئِذٍ عَنِ اَلنَّعِیمِ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الرطب و الماء البارد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فیه عن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نعیم مسئول عنه صاحبه إلاّ ما کان فی غزو أو حج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لَتُسْئَلُنَّ یَوْمَئِذٍ عَنِ اَلنَّعِیمِ الصحة و الفراغ، عن عکرمة، و یعضده</w:t>
      </w:r>
    </w:p>
    <w:p>
      <w:pPr>
        <w:pStyle w:val="BookText"/>
        <w:rPr/>
      </w:pPr>
      <w:r>
        <w:rPr>
          <w:rFonts w:ascii="IRNazanin" w:hAnsi="IRNazanin" w:eastAsia="IRNazanin"/>
          <w:color w:val="111111"/>
          <w:sz w:val="28"/>
          <w:sz w:val="28"/>
          <w:szCs w:val="28"/>
          <w:rtl w:val="true"/>
          <w:lang w:bidi="fa-IR"/>
        </w:rPr>
        <w:t>ما رواه ابن عباس عن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نعمتان مغبون فیهما کثیر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و الفراغ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الأمن و الصحة، عن عبد اللّه بن مسعود و مجاهد</w:t>
      </w:r>
      <w:r>
        <w:rPr>
          <w:rFonts w:eastAsia="IRNazanin" w:cs="IRNazanin"/>
          <w:color w:val="111111"/>
          <w:sz w:val="28"/>
          <w:szCs w:val="28"/>
          <w:rtl w:val="true"/>
          <w:lang w:bidi="fa-IR"/>
        </w:rPr>
        <w:t>.</w:t>
      </w:r>
    </w:p>
    <w:p>
      <w:pPr>
        <w:pStyle w:val="Heading5"/>
        <w:numPr>
          <w:ilvl w:val="4"/>
          <w:numId w:val="1"/>
        </w:numPr>
        <w:rPr/>
      </w:pPr>
      <w:bookmarkStart w:id="117" w:name="__RefHeading___Toc6328552_3224264995"/>
      <w:bookmarkStart w:id="118" w:name="_Toc45"/>
      <w:bookmarkEnd w:id="117"/>
      <w:r>
        <w:rPr>
          <w:rtl w:val="true"/>
        </w:rPr>
        <w:t>و حینئذ و کیف التوفیق بین هذه و ما سبق من أنها هی الولایة دون غیرها،</w:t>
      </w:r>
      <w:bookmarkEnd w:id="118"/>
    </w:p>
    <w:p>
      <w:pPr>
        <w:pStyle w:val="Heading6"/>
        <w:numPr>
          <w:ilvl w:val="5"/>
          <w:numId w:val="1"/>
        </w:numPr>
        <w:rPr/>
      </w:pPr>
      <w:bookmarkStart w:id="119" w:name="__RefHeading___Toc6328554_3224264995"/>
      <w:bookmarkStart w:id="120" w:name="_Toc46"/>
      <w:bookmarkEnd w:id="119"/>
      <w:r>
        <w:rPr>
          <w:rtl w:val="true"/>
        </w:rPr>
        <w:t>اشارة</w:t>
      </w:r>
      <w:bookmarkEnd w:id="120"/>
    </w:p>
    <w:p>
      <w:pPr>
        <w:pStyle w:val="BookText"/>
        <w:rPr/>
      </w:pPr>
      <w:r>
        <w:rPr>
          <w:rFonts w:ascii="IRNazanin" w:hAnsi="IRNazanin" w:eastAsia="IRNazanin"/>
          <w:color w:val="111111"/>
          <w:sz w:val="28"/>
          <w:sz w:val="28"/>
          <w:szCs w:val="28"/>
          <w:rtl w:val="true"/>
          <w:lang w:bidi="fa-IR"/>
        </w:rPr>
        <w:t>و لا أقل من الجمع بین نعم الدنیا و الولایة کما یومئ إلیه</w:t>
      </w:r>
    </w:p>
    <w:p>
      <w:pPr>
        <w:pStyle w:val="BookText"/>
        <w:rPr/>
      </w:pPr>
      <w:r>
        <w:rPr>
          <w:rFonts w:ascii="Amiri" w:hAnsi="Amiri" w:eastAsia="Amiri" w:cs="Amiri"/>
          <w:color w:val="111111"/>
          <w:sz w:val="28"/>
          <w:sz w:val="28"/>
          <w:szCs w:val="28"/>
          <w:rtl w:val="true"/>
          <w:lang w:bidi="ar-SA"/>
        </w:rPr>
        <w:t>ما فیه عن أمالی الشیخ الطائفة قدّس سرّه بإسناده إلی حفص الصائغ عن جعفر بن محمد علیه السّلام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لَتُسْئَلُنَّ یَوْمَئِذٍ عَنِ اَلنَّعِیمِ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من النعیم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ینافی کون غیرهم من نعم الدنیا أیضا، و من النعیم المسئول عنه لمکان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فالجواب حینئذ علی وجوه</w:t>
      </w:r>
      <w:r>
        <w:rPr>
          <w:rFonts w:eastAsia="IRNazanin" w:cs="IRNazanin"/>
          <w:color w:val="111111"/>
          <w:sz w:val="28"/>
          <w:szCs w:val="28"/>
          <w:rtl w:val="true"/>
          <w:lang w:bidi="fa-IR"/>
        </w:rPr>
        <w:t>:</w:t>
      </w:r>
    </w:p>
    <w:p>
      <w:pPr>
        <w:pStyle w:val="Heading6"/>
        <w:numPr>
          <w:ilvl w:val="5"/>
          <w:numId w:val="1"/>
        </w:numPr>
        <w:rPr/>
      </w:pPr>
      <w:bookmarkStart w:id="121" w:name="__RefHeading___Toc6328556_3224264995"/>
      <w:bookmarkStart w:id="122" w:name="_Toc47"/>
      <w:bookmarkEnd w:id="121"/>
      <w:r>
        <w:rPr>
          <w:rtl w:val="true"/>
        </w:rPr>
        <w:t>الوجه الأول</w:t>
      </w:r>
      <w:r>
        <w:rPr>
          <w:rtl w:val="true"/>
        </w:rPr>
        <w:t>:</w:t>
      </w:r>
      <w:bookmarkEnd w:id="122"/>
    </w:p>
    <w:p>
      <w:pPr>
        <w:pStyle w:val="BookText"/>
        <w:rPr/>
      </w:pPr>
      <w:r>
        <w:rPr>
          <w:rFonts w:ascii="IRNazanin" w:hAnsi="IRNazanin" w:eastAsia="IRNazanin"/>
          <w:color w:val="111111"/>
          <w:sz w:val="28"/>
          <w:sz w:val="28"/>
          <w:szCs w:val="28"/>
          <w:rtl w:val="true"/>
          <w:lang w:bidi="fa-IR"/>
        </w:rPr>
        <w:t>أنّ النعم الدنیویة التی لا یسأل عنها ما ذکر فی الحدیث إذا تنعّم بها الإنسان علی قدر حاجته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عن محاسن البرقی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أشیاء لا یحاسب العبد المؤمن 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یأکله، و ثوب یلبسه، و زوجة صالحة تعاونه و یحصن بها فرجه</w:t>
      </w:r>
      <w:r>
        <w:rPr>
          <w:rFonts w:eastAsia="IRNazanin" w:cs="IRNazanin"/>
          <w:color w:val="111111"/>
          <w:sz w:val="28"/>
          <w:szCs w:val="28"/>
          <w:rtl w:val="true"/>
          <w:lang w:bidi="fa-IR"/>
        </w:rPr>
        <w:t>» .</w:t>
      </w:r>
      <w:bookmarkStart w:id="123" w:name="pg13034_133697"/>
    </w:p>
    <w:p>
      <w:pPr>
        <w:pStyle w:val="BookText"/>
        <w:rPr/>
      </w:pPr>
      <w:bookmarkEnd w:id="123"/>
      <w:r>
        <w:rPr>
          <w:rFonts w:ascii="IRNazanin" w:hAnsi="IRNazanin" w:eastAsia="IRNazanin"/>
          <w:color w:val="111111"/>
          <w:sz w:val="28"/>
          <w:sz w:val="28"/>
          <w:szCs w:val="28"/>
          <w:rtl w:val="true"/>
          <w:lang w:bidi="fa-IR"/>
        </w:rPr>
        <w:t>و فیه عن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 عن کلّ نعیم إلاّ ما 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لا یسئل عنها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خرقة یواری بها عورته، و کسرة یسدّ بها جوعته و بیت یکنه من الحرّ و البرد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دلّ من الأحادیث علی أن النعم الدنیویة یسئل عنها محمول علی ما عدا المذکورات فی الحدیثین، و ما دل علی أنه لا یسئل عنها محمول علی المذکورات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w:t>
      </w:r>
    </w:p>
    <w:p>
      <w:pPr>
        <w:pStyle w:val="BookText"/>
        <w:rPr/>
      </w:pPr>
      <w:r>
        <w:rPr>
          <w:rFonts w:ascii="IRNazanin" w:hAnsi="IRNazanin" w:eastAsia="IRNazanin"/>
          <w:color w:val="111111"/>
          <w:sz w:val="28"/>
          <w:sz w:val="28"/>
          <w:szCs w:val="28"/>
          <w:rtl w:val="true"/>
          <w:lang w:bidi="fa-IR"/>
        </w:rPr>
        <w:t>ما فیه من أنه روی أنّ بعض الصحابة أضاف النبی صلّی اللّه علیه و آله و جماعة من أصحابه، فوجدوا عنده تمرا و ماء باردا فأکلوا، فلما خرجوا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النعیم الذی تسألون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أن المذکور فیه من الثلاثة أی الطعام المأکول، أو الکسر الذی به یسدّ جوعته، فمحمول علی التصرف الزائد علی الحاجة، فتأمل</w:t>
      </w:r>
      <w:r>
        <w:rPr>
          <w:rFonts w:eastAsia="IRNazanin" w:cs="IRNazanin"/>
          <w:color w:val="111111"/>
          <w:sz w:val="28"/>
          <w:szCs w:val="28"/>
          <w:rtl w:val="true"/>
          <w:lang w:bidi="fa-IR"/>
        </w:rPr>
        <w:t>.</w:t>
      </w:r>
    </w:p>
    <w:p>
      <w:pPr>
        <w:pStyle w:val="Heading6"/>
        <w:numPr>
          <w:ilvl w:val="5"/>
          <w:numId w:val="1"/>
        </w:numPr>
        <w:rPr/>
      </w:pPr>
      <w:bookmarkStart w:id="124" w:name="__RefHeading___Toc6328558_3224264995"/>
      <w:bookmarkStart w:id="125" w:name="_Toc48"/>
      <w:bookmarkEnd w:id="124"/>
      <w:r>
        <w:rPr>
          <w:rtl w:val="true"/>
        </w:rPr>
        <w:t>و الوجه الثانی</w:t>
      </w:r>
      <w:r>
        <w:rPr>
          <w:rtl w:val="true"/>
        </w:rPr>
        <w:t>:</w:t>
      </w:r>
      <w:bookmarkEnd w:id="125"/>
    </w:p>
    <w:p>
      <w:pPr>
        <w:pStyle w:val="BookText"/>
        <w:rPr/>
      </w:pPr>
      <w:r>
        <w:rPr>
          <w:rFonts w:ascii="IRNazanin" w:hAnsi="IRNazanin" w:eastAsia="IRNazanin"/>
          <w:color w:val="111111"/>
          <w:sz w:val="28"/>
          <w:sz w:val="28"/>
          <w:szCs w:val="28"/>
          <w:rtl w:val="true"/>
          <w:lang w:bidi="fa-IR"/>
        </w:rPr>
        <w:t>أن الطعام الدنیوی إنما یسئل عنه إذا لم یذکر اسم اللّه علیه عند الأکل و أما إذا ذکر اللّه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یجمع بین طائفتین من الأحادیث، و یدل علیه ما فیه</w:t>
      </w:r>
    </w:p>
    <w:p>
      <w:pPr>
        <w:pStyle w:val="BookText"/>
        <w:rPr/>
      </w:pPr>
      <w:r>
        <w:rPr>
          <w:rFonts w:ascii="IRNazanin" w:hAnsi="IRNazanin" w:eastAsia="IRNazanin"/>
          <w:color w:val="111111"/>
          <w:sz w:val="28"/>
          <w:sz w:val="28"/>
          <w:szCs w:val="28"/>
          <w:rtl w:val="true"/>
          <w:lang w:bidi="fa-IR"/>
        </w:rPr>
        <w:t>عن أمالی الصدوق رحمه اللّه بإسناده إلی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ذکر اسم اللّه علی الطعام لم یسئل عن نعیم ذلک الطعام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حسن بالنسبة إلی غیر الزوجة و المسکن و طیب النوم، کما لا یخفی فهو جواب فی الجملة نظیر</w:t>
      </w:r>
    </w:p>
    <w:p>
      <w:pPr>
        <w:pStyle w:val="BookText"/>
        <w:rPr/>
      </w:pPr>
      <w:r>
        <w:rPr>
          <w:rFonts w:ascii="IRNazanin" w:hAnsi="IRNazanin" w:eastAsia="IRNazanin"/>
          <w:color w:val="111111"/>
          <w:sz w:val="28"/>
          <w:sz w:val="28"/>
          <w:szCs w:val="28"/>
          <w:rtl w:val="true"/>
          <w:lang w:bidi="fa-IR"/>
        </w:rPr>
        <w:t>ما ورد فیه عن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نعیم مسئول عنه صاحبه إلاّ ما کان فی غزو أو حجّ</w:t>
      </w:r>
      <w:r>
        <w:rPr>
          <w:rFonts w:eastAsia="IRNazanin" w:cs="IRNazanin"/>
          <w:color w:val="111111"/>
          <w:sz w:val="28"/>
          <w:szCs w:val="28"/>
          <w:rtl w:val="true"/>
          <w:lang w:bidi="fa-IR"/>
        </w:rPr>
        <w:t>» .</w:t>
      </w:r>
    </w:p>
    <w:p>
      <w:pPr>
        <w:pStyle w:val="Heading6"/>
        <w:numPr>
          <w:ilvl w:val="5"/>
          <w:numId w:val="1"/>
        </w:numPr>
        <w:rPr/>
      </w:pPr>
      <w:bookmarkStart w:id="126" w:name="__RefHeading___Toc6328560_3224264995"/>
      <w:bookmarkStart w:id="127" w:name="_Toc49"/>
      <w:bookmarkEnd w:id="126"/>
      <w:r>
        <w:rPr>
          <w:rtl w:val="true"/>
        </w:rPr>
        <w:t>الوجه الثالث</w:t>
      </w:r>
      <w:r>
        <w:rPr>
          <w:rtl w:val="true"/>
        </w:rPr>
        <w:t>:</w:t>
      </w:r>
      <w:bookmarkEnd w:id="127"/>
    </w:p>
    <w:p>
      <w:pPr>
        <w:pStyle w:val="BookText"/>
        <w:rPr/>
      </w:pPr>
      <w:r>
        <w:rPr>
          <w:rFonts w:ascii="IRNazanin" w:hAnsi="IRNazanin" w:eastAsia="IRNazanin"/>
          <w:color w:val="111111"/>
          <w:sz w:val="28"/>
          <w:sz w:val="28"/>
          <w:szCs w:val="28"/>
          <w:rtl w:val="true"/>
          <w:lang w:bidi="fa-IR"/>
        </w:rPr>
        <w:t>اعلم أن هناک أحادیث کثیرة دلّت علی الوقوف للحساب من أهل الإسلام، و أما أهل الشرک فلا ینصب لهم میزان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147"/>
      </w:r>
      <w:r>
        <w:rPr>
          <w:rFonts w:ascii="IRNazanin" w:hAnsi="IRNazanin" w:eastAsia="IRNazanin"/>
          <w:color w:val="111111"/>
          <w:sz w:val="28"/>
          <w:sz w:val="28"/>
          <w:szCs w:val="28"/>
          <w:rtl w:val="true"/>
          <w:lang w:bidi="fa-IR"/>
        </w:rPr>
        <w:t>، عن أمالی الصدوق فی خبر سعید بن المسیّب، عن علی بن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الحسین علیه السّلام فی حدیث طویل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رجع القول فی الکتاب علی أهل المعاصی و الذنوب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مَسَّتْهُمْ نَفْحَةٌ مِنْ عَذٰابِ رَبِّکَ لَیَقُولُنَّ یٰا وَیْلَنٰا إِنّٰا کُنّٰا ظٰالِمِینَ </w:t>
      </w:r>
      <w:r>
        <w:rPr>
          <w:rStyle w:val="FootnoteAnchor"/>
          <w:rtl w:val="true"/>
        </w:rPr>
        <w:footnoteReference w:id="148"/>
      </w: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 اللّه عز و جل إنما عنی بهذا أهل الشرک فکیف ذلک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نَضَعُ اَلْمَوٰازِینَ اَلْقِسْطَ لِیَوْمِ اَلْقِیٰامَةِ فَلاٰ تُظْلَمُ نَفْسٌ شَیْئاً وَ إِنْ کٰانَ مِثْقٰالَ حَبَّةٍ مِنْ خَرْدَلٍ أَتَیْنٰا بِهٰا وَ کَفیٰ بِنٰا حٰاسِبِینَ </w:t>
      </w:r>
      <w:r>
        <w:rPr>
          <w:rStyle w:val="FootnoteAnchor"/>
          <w:rtl w:val="true"/>
        </w:rPr>
        <w:footnoteReference w:id="149"/>
      </w:r>
      <w:r>
        <w:rPr>
          <w:rFonts w:ascii="IRNazanin" w:hAnsi="IRNazanin" w:eastAsia="IRNazanin"/>
          <w:color w:val="111111"/>
          <w:sz w:val="28"/>
          <w:sz w:val="28"/>
          <w:szCs w:val="28"/>
          <w:rtl w:val="true"/>
          <w:lang w:bidi="fa-IR"/>
        </w:rPr>
        <w:t>اعلموا عباد اللّه أن أهل الشرک لا تنصب لهم الموازین و لا تنشر لهم الدواوین، و إنما تنشر لهم الدواوین لأهل الإسلام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فالمستفاد من هذا الخبر و نحوه و هی کثیرة، أن السؤال و الحساب أمر مسلّم یوم القیامة عن المسلم دون المشرک و من هو ملحق به، و معلوم أنّ هذا لا ینافی عفوه تعالی عن عباده المؤمنین، فالسؤال من أهوال یوم القیامة، فعظمته تعالی و حکمته تقتضی ذلک أی الحساب و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المستفاد من الأحادیث أنّ النعیم الإلهی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منها عبارة عن الأصول و العقاید الدینیّة کالأصول الخمسة التی منها الإمامة، أی ولایة الأئمة علیهم السّلام و یلحق بها الضروریات الدینیة من الأمور العشرة، التی منها التولی و التبری أعنی العمل علی طبق ولایتهم و علی طبق التبری من أعدائهم ضرورة أنهما کسائر ضروریات الدین من الأعمال الضروریة، فالتولی العملی أی العمل الحاکی عن التولّی واجب، کما أن التبری العملی أی العمل الحاکی عن التبری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فهذه الأمور مما لا محیص عن السؤال عنها، لأنها الدین الذی هو الغرض الأصلی من الخلق و الحساب و الکتاب و السؤال، و المستفاد من الأحادیث الکثیرة أن ولایتهم علیهم السّلام من هذا القسم و مما یسئل عنها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150"/>
      </w:r>
      <w:r>
        <w:rPr>
          <w:rFonts w:ascii="IRNazanin" w:hAnsi="IRNazanin" w:eastAsia="IRNazanin"/>
          <w:color w:val="111111"/>
          <w:sz w:val="28"/>
          <w:sz w:val="28"/>
          <w:szCs w:val="28"/>
          <w:rtl w:val="true"/>
          <w:lang w:bidi="fa-IR"/>
        </w:rPr>
        <w:t>، عن عیون أخبار الرضا علیه السّلام عن آبائه،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یسأل عنه العبد حبّنا أهل البیت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151"/>
      </w:r>
      <w:r>
        <w:rPr>
          <w:rFonts w:ascii="IRNazanin" w:hAnsi="IRNazanin" w:eastAsia="IRNazanin"/>
          <w:color w:val="111111"/>
          <w:sz w:val="28"/>
          <w:sz w:val="28"/>
          <w:szCs w:val="28"/>
          <w:rtl w:val="true"/>
          <w:lang w:bidi="fa-IR"/>
        </w:rPr>
        <w:t>عن بشارة المصطفی بإسناده عن أبی بردة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تزول قدم عبد حتی یسأل عن حبّنا أهل البیت،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علامة حبّکم؟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بیده علی منکب علی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تفسیر نور الثقلین </w:t>
      </w:r>
      <w:r>
        <w:rPr>
          <w:rStyle w:val="FootnoteAnchor"/>
          <w:rtl w:val="true"/>
        </w:rPr>
        <w:footnoteReference w:id="152"/>
      </w:r>
      <w:r>
        <w:rPr>
          <w:rFonts w:ascii="Amiri" w:hAnsi="Amiri" w:eastAsia="Amiri" w:cs="Amiri"/>
          <w:color w:val="111111"/>
          <w:sz w:val="28"/>
          <w:sz w:val="28"/>
          <w:szCs w:val="28"/>
          <w:rtl w:val="true"/>
          <w:lang w:bidi="ar-SA"/>
        </w:rPr>
        <w:t xml:space="preserve">، عن تفسیر علی بن إبراهیم فی قوله عز و جل وَ قِفُوهُمْ إِنَّهُمْ مَسْؤُلُونَ </w:t>
      </w:r>
      <w:r>
        <w:rPr>
          <w:rStyle w:val="FootnoteAnchor"/>
          <w:rtl w:val="true"/>
        </w:rPr>
        <w:footnoteReference w:id="15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ولایة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أمالی شیخ الطائفة قدس سرّه بإسناده إلی أنس بن مالک عن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و نصب الصراط علی جهنّم لم یجز علیه إلاّ من معه جواز فیه ولایة علی بن أبی طالب علیه السّلام و 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قِفُوهُمْ إِنَّهُمْ مَسْؤُلُونَ یعنی عن ولایة علی بن أبی طالب علیه السّلام</w:t>
      </w:r>
      <w:r>
        <w:rPr>
          <w:rFonts w:eastAsia="IRNazanin" w:cs="IRNazanin"/>
          <w:color w:val="111111"/>
          <w:sz w:val="28"/>
          <w:szCs w:val="28"/>
          <w:rtl w:val="true"/>
          <w:lang w:bidi="fa-IR"/>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عیون أخبار الرضا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علیه السّلام و قد ذکر علیا علیه السّلام حاکیا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عزة ربی إن جمیع أمتی لموقوفون یوم القیامه و مسئولون عن ولایته و ذلک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قِفُوهُمْ إِنَّهُمْ مَسْؤُلُونَ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السؤال عن الولایة مما لا محیص عنه، فالولایة من أجلّ نعم اللّه علی عباده، فهی فی عداد التوحید و النبوة کما تقدمت الإشارة إلیه، فلا محالة یسئل عنها کما هو صریح کثیر من الأخبار کما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ثان منها سائر النعم الإلهیة من المطاعم و المشارب و المناکح و المساکن و المنام و غیرها من نعمه تعالی التی لا تعدّ و لا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فالمستفاد من الأحادیث إنما یسئل عنها علی تقدیر، و لا یسئل عنها علی تقدیر، أو انها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یسئل عنه و قسم لا یسئل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 عن نوادر الراوندی بإسناده عن موسی بن جعفر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نعیم مسئول عنه یوم القیامة إلاّ ما کان فی سبیل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فالمستفاد منه أنّ النعم إذا استعملت فی سبیل اللّه تعالی لا یسئل عنها یوم القیامة، و علیه یحمل ما دلّ علی أنّ غیر نعمة الولایة لا یسئل عنها، و أمّا إذا استعملت فی غیره یسئل عنها، و علیه یحمل ما دلّ علی أن سایر النعم أیضا یسئل عنها کما تقدم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إلیه یشیر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فیه </w:t>
      </w:r>
      <w:r>
        <w:rPr>
          <w:rStyle w:val="FootnoteAnchor"/>
          <w:rtl w:val="true"/>
        </w:rPr>
        <w:footnoteReference w:id="154"/>
      </w:r>
      <w:r>
        <w:rPr>
          <w:rFonts w:ascii="Amiri" w:hAnsi="Amiri" w:eastAsia="Amiri" w:cs="Amiri"/>
          <w:color w:val="111111"/>
          <w:sz w:val="28"/>
          <w:sz w:val="28"/>
          <w:szCs w:val="28"/>
          <w:rtl w:val="true"/>
          <w:lang w:bidi="ar-SA"/>
        </w:rPr>
        <w:t>عن أمالی الشیخ فی کتاب أمیر المؤمنین علیه السّلام إلی أهل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للّه أعطاه اللّه أجره فی الدنیا و الآخرة، و کفاه المهمّ فیهما، و قد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عِبٰادِ اَلَّذِینَ آمَنُوا اِتَّقُوا رَبَّکُمْ لِلَّذِینَ أَحْسَنُوا فِی هٰذِهِ اَلدُّنْیٰا حَسَنَةٌ وَ أَرْضُ اَللّٰهِ وٰاسِعَةٌ إِنَّمٰا یُوَفَّی اَلصّٰابِرُونَ أَجْرَهُمْ بِغَیْرِ حِسٰابٍ </w:t>
      </w:r>
      <w:r>
        <w:rPr>
          <w:rStyle w:val="FootnoteAnchor"/>
          <w:rtl w:val="true"/>
        </w:rPr>
        <w:footnoteReference w:id="155"/>
      </w:r>
      <w:r>
        <w:rPr>
          <w:rFonts w:ascii="Amiri" w:hAnsi="Amiri" w:eastAsia="Amiri" w:cs="Amiri"/>
          <w:color w:val="111111"/>
          <w:sz w:val="28"/>
          <w:sz w:val="28"/>
          <w:szCs w:val="28"/>
          <w:rtl w:val="true"/>
          <w:lang w:bidi="ar-SA"/>
        </w:rPr>
        <w:t>فما أعطاهم اللّه فی الدنیا لم یحاسبهم به فی الآخرة،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أَحْسَنُوا اَلْحُسْنیٰ وَ زِیٰادَةٌ </w:t>
      </w:r>
      <w:r>
        <w:rPr>
          <w:rStyle w:val="FootnoteAnchor"/>
          <w:rtl w:val="true"/>
        </w:rPr>
        <w:footnoteReference w:id="156"/>
      </w:r>
      <w:r>
        <w:rPr>
          <w:rFonts w:ascii="IRNazanin" w:hAnsi="IRNazanin" w:eastAsia="IRNazanin"/>
          <w:color w:val="111111"/>
          <w:sz w:val="28"/>
          <w:sz w:val="28"/>
          <w:szCs w:val="28"/>
          <w:rtl w:val="true"/>
          <w:lang w:bidi="fa-IR"/>
        </w:rPr>
        <w:t>و الحسنی هی الجنة، و الزیادة هی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الخبر فعلم أنّ ما استعمل فی اللّه من النعم، و کان صاحبه عاملا للّه لم یحاسب به اللّه تعالی یوم القیامة بخلاف غیرهم ممن عمل لغیره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المطیع للّه تعالی لا یسئل عنها و العاصی یسئل، و مرجع هذا الکلام حقیقة إلی أن الشیعة و محبی أمیر المؤمنین و الأئمة علیهم السّلام لا یؤاخذون و لا یحاسبون بها، و أما غیرهم فیسئل فی الجلیل و الحقیر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من أهل الولایة و المحبة لهم علیهم السّلام و قد سئل عن ولایتهم و کان معتقدا بها، فلا یسئل عن غیرها من سایر النعم أو لا یداقّ اللّه فی حسابهم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Style w:val="FootnoteAnchor"/>
          <w:rtl w:val="true"/>
        </w:rPr>
        <w:footnoteReference w:id="157"/>
      </w:r>
      <w:r>
        <w:rPr>
          <w:rFonts w:ascii="IRNazanin" w:hAnsi="IRNazanin" w:eastAsia="IRNazanin"/>
          <w:color w:val="111111"/>
          <w:sz w:val="28"/>
          <w:sz w:val="28"/>
          <w:szCs w:val="28"/>
          <w:rtl w:val="true"/>
          <w:lang w:bidi="fa-IR"/>
        </w:rPr>
        <w:t>عن کتاب فضائل الشیعة للصدوق رحمه اللّه بإسناده عن میسر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یری منکم فی النار اثنان، لا و اللّه و لا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ذلک من کتاب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فامسک عنّی سنة، قال فإنی معه ذات یوم فی الطواف إذ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میسر الیوم أذن لی فی جوابک عن مسألتک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هو من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سورة الرحمن و هو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فیومئذ لا یسئل عن ذنبه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إنس و لا جانّ </w:t>
      </w:r>
      <w:r>
        <w:rPr>
          <w:rStyle w:val="FootnoteAnchor"/>
          <w:rtl w:val="true"/>
        </w:rPr>
        <w:footnoteReference w:id="158"/>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فیها منکم،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من غیّرها ابن أروی، و ذلک أنها حجة علیه و علی أصحابه و لو لم یکن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لسقط عقاب اللّه عز و جل عن خلقه، إذ لم یسأل عن ذنبه إنس و لا جان فلمن یعاقب إذا یوم القیامة؟</w:t>
      </w:r>
    </w:p>
    <w:p>
      <w:pPr>
        <w:pStyle w:val="BookText"/>
        <w:rPr/>
      </w:pPr>
      <w:r>
        <w:rPr>
          <w:rFonts w:ascii="IRNazanin" w:hAnsi="IRNazanin" w:eastAsia="IRNazanin"/>
          <w:color w:val="111111"/>
          <w:sz w:val="28"/>
          <w:sz w:val="28"/>
          <w:szCs w:val="28"/>
          <w:rtl w:val="true"/>
          <w:lang w:bidi="fa-IR"/>
        </w:rPr>
        <w:t xml:space="preserve">و فی الوافی </w:t>
      </w:r>
      <w:r>
        <w:rPr>
          <w:rStyle w:val="FootnoteAnchor"/>
          <w:rtl w:val="true"/>
        </w:rPr>
        <w:footnoteReference w:id="159"/>
      </w:r>
      <w:r>
        <w:rPr>
          <w:rFonts w:ascii="IRNazanin" w:hAnsi="IRNazanin" w:eastAsia="IRNazanin"/>
          <w:color w:val="111111"/>
          <w:sz w:val="28"/>
          <w:sz w:val="28"/>
          <w:szCs w:val="28"/>
          <w:rtl w:val="true"/>
          <w:lang w:bidi="fa-IR"/>
        </w:rPr>
        <w:t>، عن الکافی بإسناده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قاعدا مع أبی الحسن الأول علیه السّلام و الناس فی الطواف فی جوف اللیل فقال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سماعة إلینا إیاب هذا الخلق و علینا حسابهم، فما کان لهم من ذنب بینهم و بین اللّه تعالی حتمنا علی اللّه تعالی فی ترکه لنا فأجابنا إلی ذلک، و ما کان بینهم و بین الناس استوهبناه منهم فأجابوا إلی ذلک و عوّضهم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فالمستفاد من هذه الأخبار أنّ الشیعة بل محبی أمیر المؤمنین علیه السّلام لا یسأل منهم عن النعیم بعد ما سئلوا عن الولایة عنهم، و إلی هذا الحمل یشیر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ذکره المجلسی رحمه اللّه بعد ما ذکر الروایة عن عیون أخبار الرضا علیه السّلام بالأسانید الثلاثة 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أبی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لَتُسْئَلُنَّ</w:t>
      </w:r>
    </w:p>
    <w:p>
      <w:pPr>
        <w:pStyle w:val="BookText"/>
        <w:rPr/>
      </w:pPr>
      <w:r>
        <w:rPr>
          <w:rFonts w:ascii="Amiri" w:hAnsi="Amiri" w:eastAsia="Amiri" w:cs="Amiri"/>
          <w:color w:val="111111"/>
          <w:sz w:val="28"/>
          <w:sz w:val="28"/>
          <w:szCs w:val="28"/>
          <w:rtl w:val="true"/>
          <w:lang w:bidi="ar-SA"/>
        </w:rPr>
        <w:t>یَوْمَئِذٍ عَنِ اَلنَّعِیمِ</w:t>
      </w:r>
    </w:p>
    <w:p>
      <w:pPr>
        <w:pStyle w:val="BookText"/>
        <w:rPr/>
      </w:pP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الرطب و الماء البارد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محمول علی التقیة، أو علی أنه یسأل المخالفون عنها لا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علی التقیة، لما علمت من ذهابهم إلی أن النعم التی تسأل عنها ما ذکر کما تقدمت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یداقّ اللّه تعالی فی حسابهم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ففی البحار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عن تفسیر العیاشی عن هشام بن سالم عن أبی عبد اللّه علیه السّلام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یَخٰافُونَ سُوءَ اَلْحِسٰابِ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 علیهم السیئات و یحسب لهم الحسنات و هو الاستقصاء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عن ابن هشام بن سالم عن أبی عبد اللّه علیه السّلام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یَخٰافُونَ سُوءَ اَلْحِسٰابِ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الاستقصاء و المداقّة و قال یحسب علیهم السیئات و لا یحسب لهم الحسنات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المجلسی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یحسب لهم الحسنات لعدم إتیانهم بها علی وجهها و لإخلالهم بشرائطها کحسنات المخالفین، فإنّ من شرائط صحة الأعمال ولایة أهل البیت علیهم السّلام فلذا لا یقبل منهم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یمکن حمل ما دلّ علی السؤال عن النعیم الدنیوی بالمداقة و الاستقصاء، و ذلک بالنسبة إلی المخالفین، و أما الشیعة أما المحسن منهم فقد علمت أنه یدخل الجنة بدون السؤال کما دلّ علیه المذکور عن الرضا علیه السّلام آنفا، و أما المسیئ منهم فلا یکون له إلاّ سؤال خفیف مستور، فیحمل ما دل علی السؤال علی مذنبی الشیعة فإنهم یسألون عنها، ثم یعفی عنهم و إلیه یشیر بل یصرّح</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فیه </w:t>
      </w:r>
      <w:r>
        <w:rPr>
          <w:rStyle w:val="FootnoteAnchor"/>
          <w:rtl w:val="true"/>
        </w:rPr>
        <w:footnoteReference w:id="161"/>
      </w:r>
      <w:r>
        <w:rPr>
          <w:rFonts w:ascii="IRNazanin" w:hAnsi="IRNazanin" w:eastAsia="IRNazanin"/>
          <w:color w:val="111111"/>
          <w:sz w:val="28"/>
          <w:sz w:val="28"/>
          <w:szCs w:val="28"/>
          <w:rtl w:val="true"/>
          <w:lang w:bidi="fa-IR"/>
        </w:rPr>
        <w:t>عن أمالی الشیخ بإسناده عن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قول اللّه عز و جل</w:t>
      </w:r>
      <w:r>
        <w:rPr>
          <w:rFonts w:eastAsia="IRNazanin" w:cs="IRNazanin"/>
          <w:color w:val="111111"/>
          <w:sz w:val="28"/>
          <w:szCs w:val="28"/>
          <w:rtl w:val="true"/>
          <w:lang w:bidi="fa-IR"/>
        </w:rPr>
        <w:t>:</w:t>
      </w:r>
      <w:bookmarkStart w:id="128" w:name="pg13034_133703"/>
    </w:p>
    <w:p>
      <w:pPr>
        <w:pStyle w:val="BookText"/>
        <w:rPr/>
      </w:pPr>
      <w:bookmarkEnd w:id="128"/>
      <w:r>
        <w:rPr>
          <w:rFonts w:ascii="IRNazanin" w:hAnsi="IRNazanin" w:eastAsia="IRNazanin"/>
          <w:color w:val="111111"/>
          <w:sz w:val="28"/>
          <w:sz w:val="28"/>
          <w:szCs w:val="28"/>
          <w:rtl w:val="true"/>
          <w:lang w:bidi="fa-IR"/>
        </w:rPr>
        <w:t>فَأُوْلٰئِکَ یُبَدِّلُ اَللّٰهُ سَیِّئٰاتِهِمْ حَسَنٰاتٍ وَ کٰانَ اَللّٰهُ غَفُوراً رَحِیماً ،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یؤتی بالمؤمن المذنب یوم القیامة حتی یقام بموقف الحساب، فیکون اللّه تعالی هو الذی یتولی حسابه، لا یطلع علی حسابه أحدا من الناس، فیعرّفه ذنوبه حتی إذا أقرّ بسیئاته قال اللّه عز و جل للکتبة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بدّلوها حسنات، و أظهروا للناس، فیقول الناس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لهذا العبد سیئة واحدة، ثم یأمر اللّه به إلی الجنة، فهذا تأویل الآیة، و هی فی المذنبین من شیعتنا خاصّة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کیف کان، فالذی یدل علی السؤال یحمل علی مذنبی الشیعة بالنحو المذکور فی هذا الخبر، و ما دلّ علی عدمه فهو بالنسبة إلی محسنهم فلا حساب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w:t>
      </w:r>
    </w:p>
    <w:p>
      <w:pPr>
        <w:pStyle w:val="BookText"/>
        <w:rPr/>
      </w:pPr>
      <w:r>
        <w:rPr>
          <w:rFonts w:ascii="IRNazanin" w:hAnsi="IRNazanin" w:eastAsia="IRNazanin"/>
          <w:color w:val="111111"/>
          <w:sz w:val="28"/>
          <w:sz w:val="28"/>
          <w:szCs w:val="28"/>
          <w:rtl w:val="true"/>
          <w:lang w:bidi="fa-IR"/>
        </w:rPr>
        <w:t xml:space="preserve">ما فیه </w:t>
      </w:r>
      <w:r>
        <w:rPr>
          <w:rStyle w:val="FootnoteAnchor"/>
          <w:rtl w:val="true"/>
        </w:rPr>
        <w:footnoteReference w:id="162"/>
      </w:r>
      <w:r>
        <w:rPr>
          <w:rFonts w:ascii="Amiri" w:hAnsi="Amiri" w:eastAsia="Amiri" w:cs="Amiri"/>
          <w:color w:val="111111"/>
          <w:sz w:val="28"/>
          <w:sz w:val="28"/>
          <w:szCs w:val="28"/>
          <w:rtl w:val="true"/>
          <w:lang w:bidi="ar-SA"/>
        </w:rPr>
        <w:t>عن معانی الأخبار بإسناده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محاسب معذب، 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فأین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یُحٰاسَبُ حِسٰاباً یَسِیراً </w:t>
      </w:r>
      <w:r>
        <w:rPr>
          <w:rStyle w:val="FootnoteAnchor"/>
          <w:rtl w:val="true"/>
        </w:rPr>
        <w:footnoteReference w:id="16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العرض یعنی التصفّح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المجلسی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الحساب الیسیر هو تصفّح أعماله و عرضها علی اللّه أو علی صاحبه من غیر أن یناقش علیها، و یؤخذ بکلّ حقیر و جلیل من غیر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الحساب الیسیر هو العرض علیه تعالی، ثمّ یعفی عن صاحبه و لا یؤخذ به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أحسن الوجوه فی الحمل</w:t>
      </w:r>
      <w:r>
        <w:rPr>
          <w:rFonts w:eastAsia="IRNazanin" w:cs="IRNazanin"/>
          <w:color w:val="111111"/>
          <w:sz w:val="28"/>
          <w:szCs w:val="28"/>
          <w:rtl w:val="true"/>
          <w:lang w:bidi="fa-IR"/>
        </w:rPr>
        <w:t>.</w:t>
      </w:r>
    </w:p>
    <w:p>
      <w:pPr>
        <w:pStyle w:val="Heading6"/>
        <w:numPr>
          <w:ilvl w:val="5"/>
          <w:numId w:val="1"/>
        </w:numPr>
        <w:rPr/>
      </w:pPr>
      <w:bookmarkStart w:id="129" w:name="__RefHeading___Toc6328562_3224264995"/>
      <w:bookmarkStart w:id="130" w:name="_Toc50"/>
      <w:bookmarkEnd w:id="129"/>
      <w:r>
        <w:rPr>
          <w:rtl w:val="true"/>
        </w:rPr>
        <w:t>الوجه الرابع</w:t>
      </w:r>
      <w:r>
        <w:rPr>
          <w:rtl w:val="true"/>
        </w:rPr>
        <w:t>:</w:t>
      </w:r>
      <w:bookmarkEnd w:id="130"/>
    </w:p>
    <w:p>
      <w:pPr>
        <w:pStyle w:val="BookText"/>
        <w:rPr/>
      </w:pPr>
      <w:r>
        <w:rPr>
          <w:rFonts w:ascii="IRNazanin" w:hAnsi="IRNazanin" w:eastAsia="IRNazanin"/>
          <w:color w:val="111111"/>
          <w:sz w:val="28"/>
          <w:sz w:val="28"/>
          <w:szCs w:val="28"/>
          <w:rtl w:val="true"/>
          <w:lang w:bidi="fa-IR"/>
        </w:rPr>
        <w:t>و حاصله الفرق بین ما عهد اللّه تعالی إلیهم فیسأل عنه و ما قضی علیهم فلا یسأل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164"/>
      </w:r>
      <w:r>
        <w:rPr>
          <w:rFonts w:ascii="IRNazanin" w:hAnsi="IRNazanin" w:eastAsia="IRNazanin"/>
          <w:color w:val="111111"/>
          <w:sz w:val="28"/>
          <w:sz w:val="28"/>
          <w:szCs w:val="28"/>
          <w:rtl w:val="true"/>
          <w:lang w:bidi="fa-IR"/>
        </w:rPr>
        <w:t>، عن توحید الصدوق بإسناده عن ابن أذینة عن أبی عبد اللّه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تقول فی القضاء و 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إذا جمع العباد یوم القیامة سألهم عما عهد إلیهم، و لم یسألهم عمّا قضی علیهم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الأمور واقعة بقضاء من اللّه تعالی و قدر، فالأمور الواقعة من حیث هی کذلک تکون بمشیته تعالی و یکون وقوعها بالضرورة، و یعبر عنه بالأمر التکوینی، ثم إن بعض تلک مما یکون للعبد فیه اختیار فله فعله بحسب قدرته و له ترکه، ثمّ إن هذه الأمور المقدورة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منها یکون متعلق التکلیف الإلهی من التکالیف الخمسة فیسمی بالأمر التشریعی و هی حینئذ من الأمور التشریعیة و هی التی یکون متعلق التکلیف، و هی التی مما عهد اللّه تعالی إلی العباد بأن یعملوها، أی أخذ منهم المیثاق بإنزال الکتب و إرسال الرسل و إقامة الحجة علیهم، فهذه هی التی یسأل اللّه تعالی عنها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القسمان الأوّلان فهما من الأمور المقضیّة بقضاء التی لا تکلیف یتعلّق بها سواء کان متعلقا لاختیار العبد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یقع من العبد إما لا اختیار له فیه و یکون مما قضی اللّه تعالی علیه بها، أو له الاختیار فیه إلاّ أنه لم یتعلق به حکم إلهی، فهذا و سابقه لا یسأل عنه العبد عنهما لعدم التکلیف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الثالث أعنی ما له فیه الاختیار و تعلق به التکلیف الإلهی فلا محالة یسأل عنه و لکن یحمل السؤال عنه بنحو الاقتضاء أی له تعالی أن یسأل عنه، و له تعالی أن یعفو عنه بالتفصیل السابق بالنسبة إلی المطیع و غیره و الشیعة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الکلام فی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له أن یسأل عباده عن کل شیء بمقتضی ربوبیته إلاّ أنه وعد العفو عن بعض الأمور و هی ما بینه الأئمة علیهم السّلام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المحکی عن النهج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فی عباده و بلاده فإنکم مسئولون حتی عن البقاع و البهائم</w:t>
      </w:r>
      <w:r>
        <w:rPr>
          <w:rFonts w:eastAsia="IRNazanin" w:cs="IRNazanin"/>
          <w:color w:val="111111"/>
          <w:sz w:val="28"/>
          <w:szCs w:val="28"/>
          <w:rtl w:val="true"/>
          <w:lang w:bidi="fa-IR"/>
        </w:rPr>
        <w:t>» .</w:t>
      </w:r>
      <w:bookmarkStart w:id="131" w:name="pg13034_133705"/>
    </w:p>
    <w:p>
      <w:pPr>
        <w:pStyle w:val="BookText"/>
        <w:rPr/>
      </w:pPr>
      <w:bookmarkEnd w:id="131"/>
      <w:r>
        <w:rPr>
          <w:rFonts w:ascii="IRNazanin" w:hAnsi="IRNazanin" w:eastAsia="IRNazanin"/>
          <w:color w:val="111111"/>
          <w:sz w:val="28"/>
          <w:sz w:val="28"/>
          <w:szCs w:val="28"/>
          <w:rtl w:val="true"/>
          <w:lang w:bidi="fa-IR"/>
        </w:rPr>
        <w:t>فدلّ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علی أنه تعالی له أن یسأل العباد عن کل شیء</w:t>
      </w:r>
      <w:r>
        <w:rPr>
          <w:rFonts w:eastAsia="IRNazanin" w:cs="IRNazanin"/>
          <w:color w:val="111111"/>
          <w:sz w:val="28"/>
          <w:szCs w:val="28"/>
          <w:rtl w:val="true"/>
          <w:lang w:bidi="fa-IR"/>
        </w:rPr>
        <w:t>.</w:t>
      </w:r>
    </w:p>
    <w:p>
      <w:pPr>
        <w:pStyle w:val="Heading4"/>
        <w:numPr>
          <w:ilvl w:val="3"/>
          <w:numId w:val="1"/>
        </w:numPr>
        <w:rPr/>
      </w:pPr>
      <w:bookmarkStart w:id="132" w:name="__RefHeading___Toc6328564_3224264995"/>
      <w:bookmarkStart w:id="133" w:name="_Toc51"/>
      <w:bookmarkEnd w:id="132"/>
      <w:r>
        <w:rPr>
          <w:rtl w:val="true"/>
        </w:rPr>
        <w:t>قوله علیه السّلام</w:t>
      </w:r>
      <w:r>
        <w:rPr>
          <w:rtl w:val="true"/>
        </w:rPr>
        <w:t>: «</w:t>
      </w:r>
      <w:r>
        <w:rPr>
          <w:rtl w:val="true"/>
        </w:rPr>
        <w:t>و محبّتکم</w:t>
      </w:r>
      <w:r>
        <w:rPr>
          <w:rtl w:val="true"/>
        </w:rPr>
        <w:t>» .</w:t>
      </w:r>
      <w:bookmarkEnd w:id="13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المحبة للّه و لحمد و آله الطاهرین علیهم السّلام من أهمّ الأمور فی الدین فیسأل اللّه تعالی أن یثبته علی محبتهم، و یدل علی هذا آیات و أحادیث کثیرة نذکر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165"/>
      </w:r>
      <w:r>
        <w:rPr>
          <w:rFonts w:ascii="Amiri" w:hAnsi="Amiri" w:eastAsia="Amiri" w:cs="Amiri"/>
          <w:color w:val="111111"/>
          <w:sz w:val="28"/>
          <w:sz w:val="28"/>
          <w:szCs w:val="28"/>
          <w:rtl w:val="true"/>
          <w:lang w:bidi="ar-SA"/>
        </w:rPr>
        <w:t>، عن تفسیر العیاشی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ربما خلا بی الشیطان فخبثت نفسی، ثمّ ذکرت حبی إیاکم و انقطاعی إلیکم فطابت نفسی؟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زیاد ویحک و ما الدین إلاّ الحبّ، أ لا تری إلی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کُنْتُمْ تُحِبُّونَ اَللّٰهَ فَاتَّبِعُونِی یُحْبِبْکُمُ اَللّٰهُ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فیه عنه عن برید بن معاویة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علیه السّلام إذ دخل علیه قادم من خراسان ماشیا فأخرج رجلیه و قد تغلّفتا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جاء بی من حیث جئت إلاّ حبکم أهل البیت، فقال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لو أحبّنا حجر حشره اللّه معنا، و هل الدین إلاّ الحبّ، 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کُنْتُمْ تُحِبُّونَ اَللّٰهَ فَاتَّبِعُونِی یُحْبِبْکُمُ اَللّٰهُ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یُحِبُّونَ مَنْ هٰاجَرَ إِلَیْهِمْ </w:t>
      </w:r>
      <w:r>
        <w:rPr>
          <w:rStyle w:val="FootnoteAnchor"/>
          <w:rtl w:val="true"/>
        </w:rPr>
        <w:footnoteReference w:id="167"/>
      </w:r>
      <w:r>
        <w:rPr>
          <w:rFonts w:ascii="IRNazanin" w:hAnsi="IRNazanin" w:eastAsia="IRNazanin"/>
          <w:color w:val="111111"/>
          <w:sz w:val="28"/>
          <w:sz w:val="28"/>
          <w:szCs w:val="28"/>
          <w:rtl w:val="true"/>
          <w:lang w:bidi="fa-IR"/>
        </w:rPr>
        <w:t xml:space="preserve">و هل الدین إلاّ الحب؟ </w:t>
      </w:r>
      <w:r>
        <w:rPr>
          <w:rFonts w:eastAsia="IRNazanin" w:cs="IRNazanin"/>
          <w:color w:val="111111"/>
          <w:sz w:val="28"/>
          <w:szCs w:val="28"/>
          <w:rtl w:val="true"/>
          <w:lang w:bidi="fa-IR"/>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عنه عن ربعی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إنّا نسمی بأسمائکم و أسماء آبائکم فینفعنا ذلک؟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و اللّه، و هل الدین إلاّ الحبّ،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تُحِبُّونَ اَللّٰهَ فَاتَّبِعُونِی یُحْبِبْکُمُ اَللّٰهُ وَ یَغْفِرْ لَکُمْ ذُنُوبَکُمْ ثمّ إن الاستشهاد بالآیة، إما لأن حبهم من حب اللّه، أو بیان أن الحبّ لا یتم إلاّ بالمتابعة، أو أن حقیقة الدین هو الحب للّه تعالی و متابعة الرسول من لوازم حبّه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لأنه لا ریب فی أنّ أصل الدین هو الحب للّه تعالی و لمحمد و آله الطاهرین علیهم السّلام و لکن لا یعلم أحد أنه محب له تعالی و لهم علیهم السّلام بحیث یترتب محبته تعالی له أی لمحبّیه و محبیهم إلاّ بمتابعتهم علیهم السّلام، فمتابعتهم تکون علامة لحبّه للّه تعالی و لحب اللّه تعالی له، و علامة متابعتهم هو المشی إلیهم علیهم السّلام و الانقطاع إلیهم علیهم السّلام و التسمیة بأسمائهم علیهم السّلام، فإن هذه الأمور تدل علی متابعتهم، بل هی عین متابعتهم و إن کانت أیضا دالة علی حبه له تعالی و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فالمتابعة الناشئة عن حبهم و حبه تعالی علامة قبوله للدین و انتفاعه به، و أنه تعالی یکون محبا له، ثم إن المؤمن بهم کیف لا یسأل اللّه تعالی الثبات علی محبتهم مع أن محبتهم و مودتهم واجبة و هی أجر الرسالة کما صرح به فی الآیات و الأحادیث الواردة من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تفسیر نور الثقلین </w:t>
      </w:r>
      <w:r>
        <w:rPr>
          <w:rStyle w:val="FootnoteAnchor"/>
          <w:rtl w:val="true"/>
        </w:rPr>
        <w:footnoteReference w:id="168"/>
      </w:r>
      <w:r>
        <w:rPr>
          <w:rFonts w:ascii="Amiri" w:hAnsi="Amiri" w:eastAsia="Amiri" w:cs="Amiri"/>
          <w:color w:val="111111"/>
          <w:sz w:val="28"/>
          <w:sz w:val="28"/>
          <w:szCs w:val="28"/>
          <w:rtl w:val="true"/>
          <w:lang w:bidi="ar-SA"/>
        </w:rPr>
        <w:t>، عن محاسن البرقی بإسناده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یحب الرجل و یبغض ولده، فأبی اللّه عز و جل إلاّ أن یجعل حبّنا مفترضا، أخذه من أخذه، و ترکه من ترکه واجبا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فیه عن 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إلی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الآیة، قالوا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الذین أمر اللّه بمودّتهم؟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و فاطمة و ولدها</w:t>
      </w:r>
      <w:r>
        <w:rPr>
          <w:rFonts w:eastAsia="Amiri" w:cs="Amiri" w:ascii="Amiri" w:hAnsi="Amiri"/>
          <w:color w:val="111111"/>
          <w:sz w:val="28"/>
          <w:szCs w:val="28"/>
          <w:rtl w:val="true"/>
          <w:lang w:bidi="ar-SA"/>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عن أصول الکافی عن أبی جعفر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الأئمة 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کیف کان فهو سبحانه جعل مودتهم أجر الرسالة، و لکن لیعلم أنّ المستفاد من تفسیر المودة أنها لیست صرف المحبة، بل هی المحبة المستعملة بالنسبة إلی</w:t>
      </w:r>
    </w:p>
    <w:p>
      <w:pPr>
        <w:pStyle w:val="BookText"/>
        <w:rPr/>
      </w:pPr>
      <w:r>
        <w:rPr>
          <w:rFonts w:ascii="Amiri" w:hAnsi="Amiri" w:eastAsia="Amiri" w:cs="Amiri"/>
          <w:color w:val="111111"/>
          <w:sz w:val="28"/>
          <w:sz w:val="28"/>
          <w:szCs w:val="28"/>
          <w:rtl w:val="true"/>
          <w:lang w:bidi="ar-SA"/>
        </w:rPr>
        <w:t>المحبوب، فالحب لأحد دون أن یترتب علیه أثر المحبة، لا تسمی مودة، و إن صدق الحبّ حینئذ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المجمع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 ، أی لا أسألکم علیه إلاّ أن تودوا قرابتی و تصلوا أرحامهم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ففسرت المودة مودة القرابة مع صلتهم و الصلة هی أثرها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المودّة قرابة مستفاد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المحبة الظاهرة بالآثار بین رجلین توجب القرابة، فهی تستفاد من تلک المودة المستعملة بینهما و فیه تودّد إلیه تحبّب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عمل ما ظهر به حبّه له فصار محبوبا 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لو أنک تفعل کذا، أی تمنّیّت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فیه، فاستعمل الودّ متعلّقا بعمل کذا 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فالودّ هو المحبّة المتعلّقة بالعمل و حینئذ معنی قوله تعالی، و اللّه العالم، إِلاَّ اَلْمَوَدَّةَ فِی اَلْقُرْبیٰ </w:t>
      </w:r>
      <w:r>
        <w:rPr>
          <w:rStyle w:val="FootnoteAnchor"/>
          <w:rtl w:val="true"/>
        </w:rPr>
        <w:footnoteReference w:id="170"/>
      </w:r>
      <w:r>
        <w:rPr>
          <w:rFonts w:ascii="IRNazanin" w:hAnsi="IRNazanin" w:eastAsia="IRNazanin"/>
          <w:color w:val="111111"/>
          <w:sz w:val="28"/>
          <w:sz w:val="28"/>
          <w:szCs w:val="28"/>
          <w:rtl w:val="true"/>
          <w:lang w:bidi="fa-IR"/>
        </w:rPr>
        <w:t>، أی إلاّ المحبة المستعملة بالنسبة إلیهم علیهم السّلام لا مجرد المحبة القلبیة بدون ترتیب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یدل ما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تفسیر نور الثقلین </w:t>
      </w:r>
      <w:r>
        <w:rPr>
          <w:rStyle w:val="FootnoteAnchor"/>
          <w:rtl w:val="true"/>
        </w:rPr>
        <w:footnoteReference w:id="171"/>
      </w:r>
      <w:r>
        <w:rPr>
          <w:rFonts w:ascii="Amiri" w:hAnsi="Amiri" w:eastAsia="Amiri" w:cs="Amiri"/>
          <w:color w:val="111111"/>
          <w:sz w:val="28"/>
          <w:sz w:val="28"/>
          <w:szCs w:val="28"/>
          <w:rtl w:val="true"/>
          <w:lang w:bidi="ar-SA"/>
        </w:rPr>
        <w:t>، عن کتاب علل الشرایع بإسناده إلی إسحاق بن إسماعیل النیشابوری أنّ العالم کتب إلیه یعنی الحسن بن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فرض علیکم لأولیائه حقوقا أمرکم بأدائها إلیهم، لیحلّ لکم ما وراء ظهورکم من أزواجکم و أموالکم و مأکلکم و مشربکم، و یعرفکم بذلک البرکة و النماء و الثروة و لیعلم من یطیعه منکم بالغیب، و قال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 فاعلموا أن من بخل فإنما یبخل عن نفسه، إن اللّه هو الغنی و أنتم الفقراء إلیه، لا إله إلاّ هو، فاعملوا من بعد ما شئتم فَسَیَرَی اَللّٰهُ</w:t>
      </w:r>
    </w:p>
    <w:p>
      <w:pPr>
        <w:pStyle w:val="BookText"/>
        <w:rPr/>
      </w:pPr>
      <w:r>
        <w:rPr>
          <w:rFonts w:ascii="Amiri" w:hAnsi="Amiri" w:eastAsia="Amiri" w:cs="Amiri"/>
          <w:color w:val="111111"/>
          <w:sz w:val="28"/>
          <w:sz w:val="28"/>
          <w:szCs w:val="28"/>
          <w:rtl w:val="true"/>
          <w:lang w:bidi="ar-SA"/>
        </w:rPr>
        <w:t>عَمَلَکُمْ وَ رَسُولُهُ وَ اَلْمُؤْمِنُونَ</w:t>
      </w:r>
    </w:p>
    <w:p>
      <w:pPr>
        <w:pStyle w:val="BookText"/>
        <w:rPr/>
      </w:pPr>
      <w:r>
        <w:rPr>
          <w:rFonts w:ascii="Amiri" w:hAnsi="Amiri" w:eastAsia="Amiri" w:cs="Amiri"/>
          <w:color w:val="111111"/>
          <w:sz w:val="28"/>
          <w:sz w:val="28"/>
          <w:szCs w:val="28"/>
          <w:rtl w:val="true"/>
          <w:lang w:bidi="ar-SA"/>
        </w:rPr>
        <w:t>ثُمَّ تُرَدُّونَ إِلیٰ عٰالِمِ اَلْغَیْبِ وَ اَلشَّهٰادَةِ فَیُنَبِّئُکُمْ بِمٰا کُنْتُمْ تَعْمَلُونَ و العاقبة للمتقین و الحمد للّٰه رب العالمین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أمرکم بأدائها إلیهم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لیعلم من یطیعه بالغیب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أی عن الناس، ظاهر فی أعمال واجبة أن تعمل بالنسبة إلیهم علیهم السّلام و هی صلتهم و العمل بأوامرهم و متابعتهم و الائتمام بهم، کل ذلک لمحبتهم علیهم السّلام و لأنّهم ولاة أمره، ثم إنه علیه السّلام لما بین هذه الأمور استشهد علی وجوبها و لزومها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أَسْئَلُکُمْ الآیة، فدل هذا الاستشهاد علی أنّ المراد بالمودة الواجبة هی تلک الأعمال الواجبة التی ذکرها علیه السّلام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ورود أخبار کثیرة دلّت علی أنه یسأل العبد یوم القیامة عن حبهم علیهم السّلام و قد تقدم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172"/>
      </w:r>
      <w:r>
        <w:rPr>
          <w:rFonts w:ascii="IRNazanin" w:hAnsi="IRNazanin" w:eastAsia="IRNazanin"/>
          <w:color w:val="111111"/>
          <w:sz w:val="28"/>
          <w:sz w:val="28"/>
          <w:szCs w:val="28"/>
          <w:rtl w:val="true"/>
          <w:lang w:bidi="fa-IR"/>
        </w:rPr>
        <w:t>، عن الخصال و أمالی الصدوق بإسناده عن رقیة بنت إسحاق بن موسی بن جعفر عن أبیها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تزول قدما عبد یوم القیامة حتی یسأل عن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عمره فیما أفناه، و شبابه فیما أبلاه، و عن ماله من أین کسبه و فیما أنفقه، و عن حبّنا أهل البیت؟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تقدم عنه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یسأل عنه العبد حبّنا أهل البیت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کانت محبتهم علیهم السّلام و مودتهم أمرا مهمّا و محورا لقبول الدین نسأل اللّه تعالی أن یثبتنا علیها، بل المستفاد من الأحادیث أن خوف أولیاء اللّه و وجلهم لیوم القیامة هو بلحاظ تقصیرهم فی محبتهم و طاعتهم علیهم السّلام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تفسیر نور الثقلین </w:t>
      </w:r>
      <w:r>
        <w:rPr>
          <w:rStyle w:val="FootnoteAnchor"/>
          <w:rtl w:val="true"/>
        </w:rPr>
        <w:footnoteReference w:id="173"/>
      </w:r>
      <w:r>
        <w:rPr>
          <w:rFonts w:ascii="IRNazanin" w:hAnsi="IRNazanin" w:eastAsia="IRNazanin"/>
          <w:color w:val="111111"/>
          <w:sz w:val="28"/>
          <w:sz w:val="28"/>
          <w:szCs w:val="28"/>
          <w:rtl w:val="true"/>
          <w:lang w:bidi="fa-IR"/>
        </w:rPr>
        <w:t>، عن أصول الکافی بإسناده عن حفص بن 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قدرت أن لا تعرف فافعل، و ما علیک أن لا یثنی علیک الناس، و ما علیک أن تکون مذموما عند الناس إذا کنت محمودا</w:t>
      </w:r>
    </w:p>
    <w:p>
      <w:pPr>
        <w:pStyle w:val="BookText"/>
        <w:rPr/>
      </w:pPr>
      <w:r>
        <w:rPr>
          <w:rFonts w:ascii="IRNazanin" w:hAnsi="IRNazanin" w:eastAsia="IRNazanin"/>
          <w:color w:val="111111"/>
          <w:sz w:val="28"/>
          <w:sz w:val="28"/>
          <w:szCs w:val="28"/>
          <w:rtl w:val="true"/>
          <w:lang w:bidi="fa-IR"/>
        </w:rPr>
        <w:t>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174"/>
      </w:r>
      <w:r>
        <w:rPr>
          <w:rFonts w:ascii="Amiri" w:hAnsi="Amiri" w:eastAsia="Amiri" w:cs="Amiri"/>
          <w:color w:val="111111"/>
          <w:sz w:val="28"/>
          <w:sz w:val="28"/>
          <w:szCs w:val="28"/>
          <w:rtl w:val="true"/>
          <w:lang w:bidi="ar-SA"/>
        </w:rPr>
        <w:t>أبی علی بن أبی طالب لا خیر فی العیش إلاّ لرجلین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یزداد کل یوم خیرا، و رجل یتدارک منیّته بالتوبة، و أنی له بالتوبة، و اللّه لو سجد حتی ینقطع عنقه ما قبل اللّه تبارک و تعالی منه إلاّ بولایتنا أهل البیت، ألا و من عرف حقنا و رجا الثواب فینا، و رضی بقوته نصف مدّ فی کل یوم، و ما ستر عورته، و ما أکنّ رأسه، و هم و اللّه فی ذلک خائفون وجلون ودّوا أنهم حظّهم من الدنیا، و کذلک وصفهم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یُؤْتُونَ مٰا آتَوْا وَ قُلُوبُهُمْ وَجِلَةٌ أَنَّهُمْ إِلیٰ رَبِّهِمْ رٰاجِعُونَ </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آتوا؟ آتوا و اللّه مع الطاعة و المحبة و الولایة، و هم فی ذلک خائفون، لیس خوفهم خوف شکّ، و لکنهم خافوا أن یکونوا مقصّرین فی محبّتنا و طاعتنا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لکنهم خافوا أن یکونوا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فیما قلنا من أنّ أولیاء اللّه تعالی همّهم الاتصاف بطاعتهم و محبتهم علیهم السّلام و إن کانوا علی یقین من الأمر و علی یقین من الولایة و العقاید الحقة، فإن الیقین بها منشأ کلّ کمال و موجب لقبول الأعمال، و بدون الیقین لا فائدة للأعمال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ففیه </w:t>
      </w:r>
      <w:r>
        <w:rPr>
          <w:rStyle w:val="FootnoteAnchor"/>
          <w:rtl w:val="true"/>
        </w:rPr>
        <w:footnoteReference w:id="176"/>
      </w:r>
      <w:r>
        <w:rPr>
          <w:rFonts w:ascii="IRNazanin" w:hAnsi="IRNazanin" w:eastAsia="IRNazanin"/>
          <w:color w:val="111111"/>
          <w:sz w:val="28"/>
          <w:sz w:val="28"/>
          <w:szCs w:val="28"/>
          <w:rtl w:val="true"/>
          <w:lang w:bidi="fa-IR"/>
        </w:rPr>
        <w:t>عن محاسن البرقی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العباد وصفوا الحق و عملوا به، و لم تعقد قلوبهم علی أنه الحق ما انتفعوا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فانظر إلی أنه کیف جعل علیه السّلام عقد القلب علی ما یقوله المؤمن، الذی هو عبارة أخری عن الیقین سبب الانتفاع بالأعمال، وفقنا اللّه تعالی لطاعتهم و محبتهم علیهم السّلام و أن یجعلنا معتقدین بمحمد و آله الطاهرین</w:t>
      </w:r>
      <w:r>
        <w:rPr>
          <w:rFonts w:eastAsia="IRNazanin" w:cs="IRNazanin"/>
          <w:color w:val="111111"/>
          <w:sz w:val="28"/>
          <w:szCs w:val="28"/>
          <w:rtl w:val="true"/>
          <w:lang w:bidi="fa-IR"/>
        </w:rPr>
        <w:t>.</w:t>
      </w:r>
      <w:bookmarkStart w:id="134" w:name="pg13034_133710"/>
    </w:p>
    <w:p>
      <w:pPr>
        <w:pStyle w:val="Heading4"/>
        <w:numPr>
          <w:ilvl w:val="3"/>
          <w:numId w:val="1"/>
        </w:numPr>
        <w:rPr/>
      </w:pPr>
      <w:bookmarkStart w:id="135" w:name="__RefHeading___Toc6328566_3224264995"/>
      <w:bookmarkStart w:id="136" w:name="_Toc52"/>
      <w:bookmarkEnd w:id="134"/>
      <w:bookmarkEnd w:id="135"/>
      <w:r>
        <w:rPr>
          <w:rtl w:val="true"/>
        </w:rPr>
        <w:t>قوله علیه السّلام</w:t>
      </w:r>
      <w:r>
        <w:rPr>
          <w:rtl w:val="true"/>
        </w:rPr>
        <w:t>: «</w:t>
      </w:r>
      <w:r>
        <w:rPr>
          <w:rtl w:val="true"/>
        </w:rPr>
        <w:t>و دینکم</w:t>
      </w:r>
      <w:r>
        <w:rPr>
          <w:rtl w:val="true"/>
        </w:rPr>
        <w:t>. . .» .</w:t>
      </w:r>
      <w:bookmarkEnd w:id="13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الدین هو وضع إلهی لأولی الألباب یتناول الأصول و الفروع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المراد منه هنا هو المعنی الأول و إضافته إلیهم علیهم السّلام بلحاظ أنهم الشرع و المشرّع له و الذی جاء به، أی أسأل اللّه تعالی أن یثبّتنی علی دینکم الذی أتیتم به من عند اللّه تعالی، أو یراد من الإضافة أنی أسأله أن یثبتنی علی الدین الذی أنتم به متدینون و الدین الذی أنتم فسرتموه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الدین قد یطلق و یراد منه الأحکام و القوانین الإلهیة التی بیّنها الشارع المقدس، فهو حینئذ لیس إلاّ تلک القوانین الإلهیة، و إلیه یشیر ما تقدم من أن الدین هو وضع إلهی لأولی الألباب، و التقیّد بأولی الألباب مع أن نفس تلک القواعد و القوانین الإلهیة لا یتقید بحقیقتها بلحاظ الجعل الإلهی بهم، إنما هو لبیان أن الغایة و الغرض من هذا الوضع الإلهی هو إیصال أولی الألباب إلی الکمالات الإلهیة، فإنهم یتمکنون لذلک دون غیرهم کما لا یخفی، و هذا بیانها علی عهدة الشارع و قد بینها النبی صلّی اللّه علیه و آله و الأئمة علیهم السّلام ثم العلماء الربانیون و قد یراد منه بلحاظ قبول الناس له بعد ثبوته، فحینئذ فالاعتقاد بها قلبا یسمی إیمانا و محله القلب و له مراتب فالتصدیق به عقلا ثم قبوله قلبا فیسمی حینئذ بالتسلیم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إلیها یشیر ما</w:t>
      </w:r>
    </w:p>
    <w:p>
      <w:pPr>
        <w:pStyle w:val="BookText"/>
        <w:rPr/>
      </w:pPr>
      <w:r>
        <w:rPr>
          <w:rFonts w:ascii="IRNazanin" w:hAnsi="IRNazanin" w:eastAsia="IRNazanin"/>
          <w:color w:val="111111"/>
          <w:sz w:val="28"/>
          <w:sz w:val="28"/>
          <w:szCs w:val="28"/>
          <w:rtl w:val="true"/>
          <w:lang w:bidi="fa-IR"/>
        </w:rPr>
        <w:t>فی البحار عن الکافی بإسناده عن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الإیمان یشارک الإسلام و لا یشارکه الإسلام، إنّ الإیمان ما وقر فی القلوب، و الإسلام ما علیه المناکح و المواریث و حقن الدماء، و الإیمان یشرک الإسلام، و الإسلام لا یشرک الإیمان</w:t>
      </w:r>
      <w:r>
        <w:rPr>
          <w:rFonts w:eastAsia="IRNazanin" w:cs="IRNazanin"/>
          <w:color w:val="111111"/>
          <w:sz w:val="28"/>
          <w:szCs w:val="28"/>
          <w:rtl w:val="true"/>
          <w:lang w:bidi="fa-IR"/>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الإیمان ما وقر فی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أنه تصدیق قلبی، و إلی القبول القلبی المفسر بالتسلیم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w:t>
      </w:r>
    </w:p>
    <w:p>
      <w:pPr>
        <w:pStyle w:val="BookText"/>
        <w:rPr/>
      </w:pPr>
      <w:r>
        <w:rPr>
          <w:rFonts w:ascii="IRNazanin" w:hAnsi="IRNazanin" w:eastAsia="IRNazanin"/>
          <w:color w:val="111111"/>
          <w:sz w:val="28"/>
          <w:sz w:val="28"/>
          <w:szCs w:val="28"/>
          <w:rtl w:val="true"/>
          <w:lang w:bidi="fa-IR"/>
        </w:rPr>
        <w:t xml:space="preserve">ما فی معانی الأخبار </w:t>
      </w:r>
      <w:r>
        <w:rPr>
          <w:rStyle w:val="FootnoteAnchor"/>
          <w:rtl w:val="true"/>
        </w:rPr>
        <w:footnoteReference w:id="177"/>
      </w:r>
      <w:r>
        <w:rPr>
          <w:rFonts w:ascii="IRNazanin" w:hAnsi="IRNazanin" w:eastAsia="IRNazanin"/>
          <w:color w:val="111111"/>
          <w:sz w:val="28"/>
          <w:sz w:val="28"/>
          <w:szCs w:val="28"/>
          <w:rtl w:val="true"/>
          <w:lang w:bidi="fa-IR"/>
        </w:rPr>
        <w:t>، بإسناده عن الصادق جعفر بن محمد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لأنسبن الإسلام نسبة لم ینسبه أحد قبلی و لا ینسبه أحد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هو التسلیم و التسلیم، هو التصدیق و التصدیق، هو الیقین، و الیقین هو الأداء، و الأداء هو العمل، إن المؤمن أخذ دینه عن ربه و لم یأخذه عن رأیه، أیها الناس دینکم دینکم فتمسکّوا به و لا یزیلنکم و لا یردّنکم أحد عنه، لأنّ السیئة فیه خیر من الحسنة فی غیره، لأن السیّئة فیه تغفر و الحسنة فی غیره لا تقبل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فسّره بعض الأعاظم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أن الدین فی الحقیقة هو التسلیم و الرضا الحاصلان بسبب العقاید العملیة، التی وقعت بإفاضة اللّه علی القلب المطمئنّ بالإیمان لمناسبة ذاتیّة أو کسبیّة بمزاولة الأفکار و الأنظار فی طلب الکشف و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تفسیر للدین بلحاظ القبول القلبی و التسلیم له،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المحکی عن الکافی بعد قوله عن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أتاه عن ربه فأخذه، إن المؤمن یری یقینه فی عمله، و الکافر یری إنکاره فی عمله، فو الذی نفسی بیده ما عرفوا أمرهم، فاعتبروا إنکار الکافرین و المنافقین بأعمالهم الخبیثة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عرفوا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أنّ أعمالهم الخبیثة تدل علی إنکارهم و عدم معرفة أمرهم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الولایة کما لا یخفی علی أولی الدرایة، ثم الإیمان بالدین الإلهی الذی مقره القلب قد عرف فی الأخبار بأمور هی آثاره و علامته فمنها یعلم تحقق الإیمان فی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الدین هو الإیمان و الإیمان مقره القلب، فهو بلحاظ استقراره فی القلب له آثار، فمن تلک الآثار یعلم وجوده فی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کون الدین هو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تفسیر البرهان </w:t>
      </w:r>
      <w:r>
        <w:rPr>
          <w:rStyle w:val="FootnoteAnchor"/>
          <w:rtl w:val="true"/>
        </w:rPr>
        <w:footnoteReference w:id="178"/>
      </w:r>
      <w:r>
        <w:rPr>
          <w:rFonts w:ascii="Amiri" w:hAnsi="Amiri" w:eastAsia="Amiri" w:cs="Amiri"/>
          <w:color w:val="111111"/>
          <w:sz w:val="28"/>
          <w:sz w:val="28"/>
          <w:szCs w:val="28"/>
          <w:rtl w:val="true"/>
          <w:lang w:bidi="ar-SA"/>
        </w:rPr>
        <w:t>، روی العیاشی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اَلدِّینَ عِنْدَ اَللّٰهِ اَلْإِسْلاٰمُ </w:t>
      </w:r>
      <w:r>
        <w:rPr>
          <w:rStyle w:val="FootnoteAnchor"/>
          <w:rtl w:val="true"/>
        </w:rPr>
        <w:footnoteReference w:id="179"/>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 فیه الإیمان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رحمه اللّه سألته، أی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عن محمد بن مسلم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الدین عند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الدین فیه الامام و فی نسخة الإیمان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ابن شهرآشوب عن الباقر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اَلدِّینَ عِنْدَ اَللّٰهِ اَلْإِسْلاٰمُ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التسلیم لعلی بن أبی طالب علیه السّلام بالولایة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فیه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إنما قال ذلک و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الإیمان بلحاظ أنّ الدین فی نفسه لیس إلاّ أحکاما و قوانین إلهیة کما تقدم، فحینئذ لو أنّ أحدا علم تلک القوانین یکون عالما بالدین لا متدیّنا بالدین، و إنما یصیر الإنسان متدینا بحیث یقبل دینه عند اللّه تعالی إذا کان مؤمنا به، فبهذا اللحاظ</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فیه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لا یوجب العلم بالدین کون الإنسان ذا دین عند اللّه تعالی، بل لا بد من الإیمان به، فدل علی أن الدین هو ما کان الإنسان به مؤمنا لا عالما فقط، فإنه ربما یکون الیهودی عالما بالقوانین الإسلامیة و هو یهودی و ذلک لعدم إیمانه بها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هو الإیمان، یعنی أن الذی هو دین عند اللّه و یقبله هو ما کان الإنسان به مؤمنا کما لا یخفی، و اما أن للدین آثارا و علائم تدل علی تحققه فی القلب</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معانی الأخبار </w:t>
      </w:r>
      <w:r>
        <w:rPr>
          <w:rStyle w:val="FootnoteAnchor"/>
          <w:rtl w:val="true"/>
        </w:rPr>
        <w:footnoteReference w:id="180"/>
      </w:r>
      <w:r>
        <w:rPr>
          <w:rFonts w:ascii="IRNazanin" w:hAnsi="IRNazanin" w:eastAsia="IRNazanin"/>
          <w:color w:val="111111"/>
          <w:sz w:val="28"/>
          <w:sz w:val="28"/>
          <w:szCs w:val="28"/>
          <w:rtl w:val="true"/>
          <w:lang w:bidi="fa-IR"/>
        </w:rPr>
        <w:t>، بإسناده عن أبی الصلت الخراسانی،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الإیمان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عقد بالقلب و لفظ باللسان و عمل بالجوارح لا یکون الإیمان إلاّ هکذا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نظیر ما تقدم من تفسیر أمیر المؤمنین علیه السّلام الإسلام بما فسّره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الأداء هو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کیف کان فمن علامة الإیمان القلبی هو العمل بمقتضاه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بإسناده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الإیمان بالتحلّی و لا بالتمنّی، و لکن الإیمان ما خلص فی القلب و صدّقته الأعمال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 الأعمال و الآثار بکمیّتها و کیفیتها تدلّ علی کمّیة الإیمان و کیفیّته فی القلب، و أحسن حدیث دلّ علی تحقق الإیمان فی القلب بنحو الیقین بما له من الآثار الدالة علیه کذلک،</w:t>
      </w:r>
    </w:p>
    <w:p>
      <w:pPr>
        <w:pStyle w:val="BookText"/>
        <w:rPr/>
      </w:pPr>
      <w:r>
        <w:rPr>
          <w:rFonts w:ascii="IRNazanin" w:hAnsi="IRNazanin" w:eastAsia="IRNazanin"/>
          <w:color w:val="111111"/>
          <w:sz w:val="28"/>
          <w:sz w:val="28"/>
          <w:szCs w:val="28"/>
          <w:rtl w:val="true"/>
          <w:lang w:bidi="fa-IR"/>
        </w:rPr>
        <w:t>ما فیه بإسناده إلی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رسول اللّه صلّی اللّه علیه و آله یوما حارثة ابن نعمان الأنصاری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أصبحت یا حارثة؟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یا رسول اللّه مؤمنا حقا،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إیمان حقیقة فما حقیقة إیمانک؟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عزفت نفسی عن الدنیا، و أسهرت لیلی و أظمأت نهاری فکأنی بعرش ربی و قد قرب الحساب، و کأنی بأهل الجنة فیها یتراودون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یتزاورون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النار فیها یعذّبون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مؤمن نوّر اللّه الإیمان فی قلبک، فاثبت ثبّتک اللّه،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أنا علی نفسی من شیء أخوف منّی علیها من بصری، فدعا له رسول اللّه صلّی اللّه علیه و آله فذهب بصره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بإسناده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رسول اللّه صلّی اللّه علیه و آله فی بعض أسفاره إذ لقیه رکب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مؤمنون،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حقیقة إیمانکم؟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بقضاء اللّه، و التسلیم لأمر اللّه و التفویض إلی اللّه تعالی،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حکماء کادوا أن یکونوا من الحکمة أنبیاء فإن کنتم صادقین فلا تبنوا ما لا تسکنون، و لا تجمعوا ما لا تأکلون، و اتقوا اللّه الذی إلیه ترجعون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جملة من الأحادیث المعتبرة الدالة علی آثار الإیمان القلبی، فلعمری إنها تبصرة لمن أراد أن یتبصّر و یعلم حقیقة إیمانه القلبی، و قد یطلق و یراد من یقوم بحقیقة الدین و هو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 ما تقدم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قول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الدین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الدین فیه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قد یطلق و یراد منه الولایة الثابتة لمحمد و آله الطاهرین، فلا بد</w:t>
      </w:r>
    </w:p>
    <w:p>
      <w:pPr>
        <w:pStyle w:val="BookText"/>
        <w:rPr/>
      </w:pPr>
      <w:r>
        <w:rPr>
          <w:rFonts w:ascii="IRNazanin" w:hAnsi="IRNazanin" w:eastAsia="IRNazanin"/>
          <w:color w:val="111111"/>
          <w:sz w:val="28"/>
          <w:sz w:val="28"/>
          <w:szCs w:val="28"/>
          <w:rtl w:val="true"/>
          <w:lang w:bidi="fa-IR"/>
        </w:rPr>
        <w:t>أولا من ذکر أحادیث الباب ثمّ بیان المقصود منها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تفسیر نور الثقلین </w:t>
      </w:r>
      <w:r>
        <w:rPr>
          <w:rStyle w:val="FootnoteAnchor"/>
          <w:rtl w:val="true"/>
        </w:rPr>
        <w:footnoteReference w:id="181"/>
      </w:r>
      <w:r>
        <w:rPr>
          <w:rFonts w:ascii="Amiri" w:hAnsi="Amiri" w:eastAsia="Amiri" w:cs="Amiri"/>
          <w:color w:val="111111"/>
          <w:sz w:val="28"/>
          <w:sz w:val="28"/>
          <w:szCs w:val="28"/>
          <w:rtl w:val="true"/>
          <w:lang w:bidi="ar-SA"/>
        </w:rPr>
        <w:t>، فی تفسیر علی بن إبراهیم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یَئِسَ اَلَّذِینَ کَفَرُوا مِنْ دِینِکُمْ </w:t>
      </w:r>
      <w:r>
        <w:rPr>
          <w:rStyle w:val="FootnoteAnchor"/>
          <w:rtl w:val="true"/>
        </w:rPr>
        <w:footnoteReference w:id="18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لمّا نزلت ولایة أمیر المؤمنین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لما نزلت الولایة المعبّر عنها بالدین یئس الذین کفروا من دینکم فأطلق الدین علی الولایة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عن تفسیر العیاشی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یَئِسَ اَلَّذِینَ کَفَرُوا مِنْ دِینِکُمْ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ییأس بنو أمیة، فهم الذین کفروا یئسوا من آل محمد 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أطلق فی هذا الحدیث الدین علی آل محمد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عن روضة الکافی فی خطبة الوسیلة لأمیر المؤمنین علیه السّلام و فی ذیلها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فکانت ولایتی کمال الدین و رضا الرب جل ذکره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ففی هذا الحدیث جعل الولایة کمال الدین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عن عیون أخبار الرضا علیه السّلام بإسناده إلی الرضا علیه السّلام حدیث طویل و فیه یقول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أنزل فی حجة الوداع و هی آخر عمره صلّی اللّه علیه و آله اَلْیَوْمَ أَکْمَلْتُ لَکُمْ دِینَکُمْ وَ أَتْمَمْتُ عَلَیْکُمْ نِعْمَتِی وَ رَضِیتُ لَکُمُ اَلْإِسْلاٰمَ </w:t>
      </w:r>
      <w:r>
        <w:rPr>
          <w:rStyle w:val="FootnoteAnchor"/>
          <w:rtl w:val="true"/>
        </w:rPr>
        <w:footnoteReference w:id="183"/>
      </w:r>
      <w:r>
        <w:rPr>
          <w:rFonts w:ascii="IRNazanin" w:hAnsi="IRNazanin" w:eastAsia="IRNazanin"/>
          <w:color w:val="111111"/>
          <w:sz w:val="28"/>
          <w:sz w:val="28"/>
          <w:szCs w:val="28"/>
          <w:rtl w:val="true"/>
          <w:lang w:bidi="fa-IR"/>
        </w:rPr>
        <w:t>و أمر الإمامة من تمام الدین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هذا الحدیث جعل أمر الإمامة من تمام الدین بحیث لولاها لکان ناقصا، بل المستفاد من الآیات و الأحادیث الکثیرة أنه لولاها لما کان الدین محققا، و من لوازم الولایة المحبة لهم کما تقدم و هی مما یوجب استکمال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لا بد من الإقرار بالولایة لکمال الدین کذلک تجب المحبة لهم و إلاّ لکان ناقصا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ففیه عن أمالی الصدوق بإسناده إلی الحسن بن علی علیه السّلام عن النبی صلّی اللّه علیه و آله حدیث طویل یقول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حبّ أهل بیتی و ذریتی استکمال الدین، و تلا رسول اللّه صلّی اللّه علیه و آله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وَ أَتْمَمْتُ عَلَیْکُمْ نِعْمَتِی وَ رَضِیتُ لَکُمُ اَلْإِسْلاٰمَ دِیناً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 تفسیر البرهان عن الطبرسی بإسناده عن أبی سعید الخدری أنّ رسول اللّه صلّی اللّه علیه و آله لما نزلت هذه الآیة،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علی تمام الدین و کمال النعمة و رضا الرب برسالتی و ولایة علی بن أبی طالب علیه السّلام من بعدی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 و انصر من نصره و أخذل من خذله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فی حدیث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الدین فیه الإمام</w:t>
      </w:r>
      <w:r>
        <w:rPr>
          <w:rFonts w:eastAsia="IRNazanin" w:cs="IRNazanin"/>
          <w:color w:val="111111"/>
          <w:sz w:val="28"/>
          <w:szCs w:val="28"/>
          <w:rtl w:val="true"/>
          <w:lang w:bidi="fa-IR"/>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 فیما رواه فی تفسیر العیاشی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یئسوا من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الدین هو الإمام و کونه علیه السّلام هو حقیقة الدین، فإنما هو بلحاظ کونه قائما بالولایة التی قد مرّ مرارا أنها ولایة اللّه، فالإمام بلحاظ قیامه بالولایة الإلهیة التکوینیة و التشریعیة یکون مصداقا للدین، و معنی کونه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 بالولایة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متحقق بحقایق القرآن و بحقائق أسماء اللّه تعالی الحسنی، و أنه قد أحصی فیه کلّ شیء، و قد مرّ شرح هذه الأمور فی طی الشرح، و لعله سیجیء بیانها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الدین و القرآن و الأحکام و القوانین الإلهیة من بیان العقاید الحقة و المعارف الإلهیة و الکمالات و الصفات المعنویة و الأعمال الصالحة کلها قد یعبّر عنها بالألفاظ، و قد یعبّر عنها بالکتابة و قد یعبر عنها ببیان مفاهیمها بالحدّ و الرسم المعیّن لها، و من المعلوم أن هذه کلها لیست هی واقع الدین، بل کلها بأقسامها الثلاثة مرایا لإراءة واقع الدین، فالدین له واقع تجلّی عنه هذه الأمور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فأصل الدین هو تلک الحقائق الواقعیة، و هی لا تتحقق إلاّ فی الإنسان الکامل الجامع لها بحقائقها، و من المعلوم من القرآن و الأحادیث المتواترة بل و فوق التواتر</w:t>
      </w:r>
    </w:p>
    <w:p>
      <w:pPr>
        <w:pStyle w:val="BookText"/>
        <w:rPr/>
      </w:pPr>
      <w:r>
        <w:rPr>
          <w:rFonts w:ascii="IRNazanin" w:hAnsi="IRNazanin" w:eastAsia="IRNazanin"/>
          <w:color w:val="111111"/>
          <w:sz w:val="28"/>
          <w:sz w:val="28"/>
          <w:szCs w:val="28"/>
          <w:rtl w:val="true"/>
          <w:lang w:bidi="fa-IR"/>
        </w:rPr>
        <w:t>أن الإنسان الکامل لیس إلاّ محمدا و آله الطاهرین، فهم علیهم السّلام المصادیق الکاملة لها، و من دونهم مختلفون فی تحصیل مراتب الکمال منها، کل بحسبه کما لا یخفی و علیه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الدین فیه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یشیر إلی أن التصدیق بالدین الذی هو فی أیدینا بالألفاظ و الکتابة و تصوّر معانیها المجعولة من الشارع، لیس هو دینا مرضیا للّه و لرسوله، بل لا بد من التصدیق بالدین بما یکون فیه الإمام، و یرجع حاصل المعنی إلی أنه لا بد من التصدیق و الإیمان بالإمام الجامع لها و المتحقق بحقائقه، و أما الإیمان بالدین بدون الإیمان بالإمام الذی هو مصداقه لا یغنی و لا یسمن من 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فیه أن الآثار المجعولة لأی شیء کان فإنما هی مجعولة له بلحاظ وجودها الواقعی لا الکتبی و اللفظی و الذهنی، فلفظ التفاح و کتابته و تصوره لا یفید للتقویة مثلا، بل لا بد من أکل نفس التفاح الخارجی، فهو الذی یکون جامعا لحقائق التفاح و منشأ لآثاره، فکذلک الدین تکون آثاره من القرب إلی اللّه تعالی مترتّبة علی الإیمان بالإمام، الذی هو مصداقه الأتمّ، و أما الإیمان بنفس القواعد الدینیة من دون الإیمان بالإمام، إیمان بشیء لا أثر له کما لا یخفی، و هذا المعنی قد عبّر عنه فی الأحادیث بالإیمان بالولایة تارة و بالإمام أخری، أما التعبیر بالإمام فبلحاظ کونه مصداقا للدین و أما التعبیر بالولایة فبلحاظ أنها السبب لکون الإمام مصداقا له، و کیف کان فقد دلّت أحادیث کثیرة خارجة عن حدّ الإحصاء علی أنّ قبول الإیمان و الأعمال مشروط بقبول الولایة و الإمامة، و قد علم أن الوجه فیه هو ما ذکر من أن الإمام هو أصل الدین و مصداقه الأتمّ، ثم إنّ الإیمان بالإمام یوجب الخروج عن الکفر واقعا و ظاهرا و حینئذ فکلّما ازداد الإنسان بالإمام معرفة، و ازداد الاتصاف بأخلاقه و معارفه، ازدادت درجة الإنسان فی الإیمان و فی الکمالات، فلا محالة حینئذ تترتب علیه الآثار المخصوصة لتلک الکمالات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أن الدین المشروع لا یصال الإنسان إلی مقام التوحید بتمام معانیه لا</w:t>
      </w:r>
      <w:bookmarkStart w:id="137" w:name="pg13034_133717"/>
    </w:p>
    <w:p>
      <w:pPr>
        <w:pStyle w:val="BookText"/>
        <w:rPr/>
      </w:pPr>
      <w:bookmarkEnd w:id="137"/>
      <w:r>
        <w:rPr>
          <w:rFonts w:ascii="IRNazanin" w:hAnsi="IRNazanin" w:eastAsia="IRNazanin"/>
          <w:color w:val="111111"/>
          <w:sz w:val="28"/>
          <w:sz w:val="28"/>
          <w:szCs w:val="28"/>
          <w:rtl w:val="true"/>
          <w:lang w:bidi="fa-IR"/>
        </w:rPr>
        <w:t>یکون کذلک إلاّ إذا کان مع الإیمان بالإمام و الاتصاف بمعارفه و أخلاقه و عقائده و أعماله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هذا هو السلوک الشرعی الصحیح الذی لا ریب فیه، و یوصل صاحبه إلی الکمال الأقصی، فعلیک بهذا المذهب و المشی و لا تلتفت إلی من ذهب یمینا و شمالا، فإن الیمین و الشمال مضلّة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الولایة و الإمامة و نفس الإمام من الإیمان و من کمال الدین المشار إلیه فی الأحادیث السابقة و نحوها فإنما هو بلحاظ أنّ أصل الدین بحقیقته هو الإمام، و الوصول إلی أصل الدین هو الوصول و المعرفة بحقیقة الإمام و بهذا اللحاظ</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الأئمة هم الذین ینوّرون قلوب المؤمنین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بمعرفتهم إیانا یضاعف اللّه لهم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ذکره و شرحه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أسأل اللّه تعالی أن یثبتنی علی دینکم الذی فیه الإیمان بالإمام و المعرفة به، فهذا دینهم لا الإیمان بمجرّد تلک القوانین الإلهیة بدون الإیمان بالإمام الذی هو مصداقه الأتمّ، رزقنا اللّه تعالی ذلک بمحمد و آله الطاهرین</w:t>
      </w:r>
      <w:r>
        <w:rPr>
          <w:rFonts w:eastAsia="IRNazanin" w:cs="IRNazanin"/>
          <w:color w:val="111111"/>
          <w:sz w:val="28"/>
          <w:szCs w:val="28"/>
          <w:rtl w:val="true"/>
          <w:lang w:bidi="fa-IR"/>
        </w:rPr>
        <w:t>.</w:t>
      </w:r>
    </w:p>
    <w:p>
      <w:pPr>
        <w:pStyle w:val="Heading4"/>
        <w:numPr>
          <w:ilvl w:val="3"/>
          <w:numId w:val="1"/>
        </w:numPr>
        <w:rPr/>
      </w:pPr>
      <w:bookmarkStart w:id="138" w:name="__RefHeading___Toc6328568_3224264995"/>
      <w:bookmarkStart w:id="139" w:name="_Toc53"/>
      <w:bookmarkEnd w:id="138"/>
      <w:r>
        <w:rPr>
          <w:rtl w:val="true"/>
        </w:rPr>
        <w:t>قوله علیه السّلام</w:t>
      </w:r>
      <w:r>
        <w:rPr>
          <w:rtl w:val="true"/>
        </w:rPr>
        <w:t>: «</w:t>
      </w:r>
      <w:r>
        <w:rPr>
          <w:rtl w:val="true"/>
        </w:rPr>
        <w:t>و وفّقنی لطاعتکم</w:t>
      </w:r>
      <w:r>
        <w:rPr>
          <w:rtl w:val="true"/>
        </w:rPr>
        <w:t>» .</w:t>
      </w:r>
      <w:bookmarkEnd w:id="13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وفّقنی لطاعتکم عطف علی فثبّتنی اللّه، و التوفیق من اللّه توجیه الأسباب نحو المطلوب الخیر، هذا بلحاظ الظاهر و المشی علی الأسباب الظاهریة، و أمّا التوفیق الباطنی فهو استبصار العبد و إیقاظه للسلوک إلی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 الإنسان مصداقا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یُرِدِ اَللّٰهُ أَنْ یَهْدِیَهُ یَشْرَحْ صَدْرَهُ لِلْإِسْلاٰمِ </w:t>
      </w:r>
      <w:r>
        <w:rPr>
          <w:rStyle w:val="FootnoteAnchor"/>
          <w:rtl w:val="true"/>
        </w:rPr>
        <w:footnoteReference w:id="184"/>
      </w:r>
      <w:r>
        <w:rPr>
          <w:rFonts w:ascii="Amiri" w:hAnsi="Amiri" w:eastAsia="Amiri" w:cs="Amiri"/>
          <w:color w:val="111111"/>
          <w:sz w:val="28"/>
          <w:sz w:val="28"/>
          <w:szCs w:val="28"/>
          <w:rtl w:val="true"/>
          <w:lang w:bidi="ar-SA"/>
        </w:rPr>
        <w:t>و منه یعلم حقیقة الخذلان و هی تعمیة العبد قلبا عن التنبّه للسلوک إلی ربّ العالمین و کونه مصداقا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یُرِدْ أَنْ یُضِلَّهُ یَجْعَلْ صَدْرَهُ ضَیِّقاً حَرَجاً کَأَنَّمٰا یَصَّعَّدُ فِی اَلسَّمٰاءِ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إلیهما یشیر</w:t>
      </w:r>
    </w:p>
    <w:p>
      <w:pPr>
        <w:pStyle w:val="BookText"/>
        <w:rPr/>
      </w:pPr>
      <w:r>
        <w:rPr>
          <w:rFonts w:ascii="IRNazanin" w:hAnsi="IRNazanin" w:eastAsia="IRNazanin"/>
          <w:color w:val="111111"/>
          <w:sz w:val="28"/>
          <w:sz w:val="28"/>
          <w:szCs w:val="28"/>
          <w:rtl w:val="true"/>
          <w:lang w:bidi="fa-IR"/>
        </w:rPr>
        <w:t xml:space="preserve">ما فی تفسیر نور الثقلین </w:t>
      </w:r>
      <w:r>
        <w:rPr>
          <w:rStyle w:val="FootnoteAnchor"/>
          <w:rtl w:val="true"/>
        </w:rPr>
        <w:footnoteReference w:id="186"/>
      </w:r>
      <w:r>
        <w:rPr>
          <w:rFonts w:ascii="Amiri" w:hAnsi="Amiri" w:eastAsia="Amiri" w:cs="Amiri"/>
          <w:color w:val="111111"/>
          <w:sz w:val="28"/>
          <w:sz w:val="28"/>
          <w:szCs w:val="28"/>
          <w:rtl w:val="true"/>
          <w:lang w:bidi="ar-SA"/>
        </w:rPr>
        <w:t>، عن التوحید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تبارک و تعالی إذا أراد بعبد خیرا نکت فی قلبه نکتة من نور، و فتح مسامع قلبه، و وکل به ملکا یسدده، و إذا أراد بعبد سوءا نکت فی قلبه نکتة سوداء و یسدّ مسامع قلبه، و وکّل به شیطانا یضلّه،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یُرِدِ اَللّٰهُ أَنْ یَهْدِیَهُ یَشْرَحْ صَدْرَهُ لِلْإِسْلاٰمِ وَ مَنْ یُرِدْ أَنْ یُضِلَّهُ یَجْعَلْ صَدْرَهُ ضَیِّقاً حَرَجاً کَأَنَّمٰا یَصَّعَّدُ فِی 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لما سأل اللّه تعالی أن یثبته علی ما ذکر سأل منه تعالی أن یوفّقه لطاعتهم، لما علمت أولا من أن طاعتهم طاعة اللّه، و قد مرّت الآیات و الأحادیث الدالة علیه، و لأجل أن الثبات علی هذه الأمور إنما هو یتحقق بالتوفیق لطاعتهم و عدم الخروج عن ربقة موالاتهم، و بالتوفیق منه تعالی یکون العبد مطیعا لهم، و لذا تری الصالحین یسألون اللّه تعالی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ففی الکافی فی حدیث هشام الطویل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هشام إن اللّه تعالی حکی عن أقوام صالحین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تُزِغْ قُلُوبَنٰا بَعْدَ إِذْ هَدَیْتَنٰا وَ هَبْ لَنٰا مِنْ لَدُنْکَ رَحْمَةً إِنَّکَ أَنْتَ اَلْوَهّٰابُ </w:t>
      </w:r>
      <w:r>
        <w:rPr>
          <w:rStyle w:val="FootnoteAnchor"/>
          <w:rtl w:val="true"/>
        </w:rPr>
        <w:footnoteReference w:id="187"/>
      </w:r>
      <w:r>
        <w:rPr>
          <w:rFonts w:ascii="IRNazanin" w:hAnsi="IRNazanin" w:eastAsia="IRNazanin"/>
          <w:color w:val="111111"/>
          <w:sz w:val="28"/>
          <w:sz w:val="28"/>
          <w:szCs w:val="28"/>
          <w:rtl w:val="true"/>
          <w:lang w:bidi="fa-IR"/>
        </w:rPr>
        <w:t>حین علموا إن القلوب تزیغ و تعود إلی عماها و رداها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لاٰ تُزِغْ طلب للتوفیق و البقاء علی الهدایة، و کیف کان لما کان الإنسان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الزیغ القلبی کما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العیاشی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أکثروا من أن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لا تزغ قلوبنا بعد إذ هدیتنا، و لا تأمنوا الزیغ فلا محالة یسأل اللّه تعالی التوفیق و هو لا یحصل إلاّ بإطاعتهم علیهم السّلام فلا محالة یسأل اللّه تعالی التوفیق لطاعتهم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یستفاد من هذا الحدیث و ما هو مثله أن التوفیق الإلهی کالجزء الأخیر للعلة</w:t>
      </w:r>
    </w:p>
    <w:p>
      <w:pPr>
        <w:pStyle w:val="BookText"/>
        <w:rPr/>
      </w:pPr>
      <w:r>
        <w:rPr>
          <w:rFonts w:ascii="IRNazanin" w:hAnsi="IRNazanin" w:eastAsia="IRNazanin"/>
          <w:color w:val="111111"/>
          <w:sz w:val="28"/>
          <w:sz w:val="28"/>
          <w:szCs w:val="28"/>
          <w:rtl w:val="true"/>
          <w:lang w:bidi="fa-IR"/>
        </w:rPr>
        <w:t>التامة للوصول إلی المطلوب، إذ ربما یحصل للإنسان أسباب الخیر إلاّ أنه لا یوفق للعمل بها و یزیغ قلبه عن أن یعمل بها، و لو علم أنها موصلة للخیر الأبدی فإن الإنسان ما لم یخرج إلی عالم الاطمینان لم یخرج من الخطر و المزلّة، فلا محالة یسأل اللّه تعالی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تفسیر نور الثقلین </w:t>
      </w:r>
      <w:r>
        <w:rPr>
          <w:rStyle w:val="FootnoteAnchor"/>
          <w:rtl w:val="true"/>
        </w:rPr>
        <w:footnoteReference w:id="188"/>
      </w:r>
      <w:r>
        <w:rPr>
          <w:rFonts w:ascii="IRNazanin" w:hAnsi="IRNazanin" w:eastAsia="IRNazanin"/>
          <w:color w:val="111111"/>
          <w:sz w:val="28"/>
          <w:sz w:val="28"/>
          <w:szCs w:val="28"/>
          <w:rtl w:val="true"/>
          <w:lang w:bidi="fa-IR"/>
        </w:rPr>
        <w:t>، عن روضة الکافی بإسناده إلی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طویل 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 اللّه إذا أراد بعبد خیرا شرح صدره للإسلام، فإذا أعطاه ذلک نطق لسانه بالحق و عقد قلبه علیه فعمل به، فإذا جمع اللّه له ذلک تمّ له إسلامه، و کان عند اللّه إن مات علی ذلک الحال من المسلمین حقا، و إذا لم یرد اللّه بعبد خیرا وکله إلی نفسه و کان صدره ضیّقا حرجا، فإن جری علی لسانه حق لم یعقد قلبه علیه، فإذا لم یعقد قلبه علیه لم یعطه اللّه العمل به، فإذا اجتمع ذلک علیه حتی یموت و هو علی تلک الحال کان عند اللّه من المنافقین، و صار ما جری علی لسانه من الحق الذی لم یعطه اللّه أن یعقد قلبه و لم یعطه العمل به حجة علیه، فاتقوا اللّه و سلوه أن یشرح صدورکم للإسلام، و إن ألسنتکم تنطق بالحق حتی یتوفاکم و أنتم علی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التوفیق الإلهی و الشرح للصدر منه تعالی حقیقة و هو النور و له علائم و إمارة یعرف بها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وردت الروایة الصحیحة أنه لما نزلت هذه الآیة سئل رسول اللّه صلّی اللّه علیه و آله عن شرح الصدر ما هو؟ فقال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یقذفه اللّه فی قلب المؤمن یشرح له صدره و ینفسح،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لذلک أمارة یعرف بها؟ قال علیه السّلام نعم، الإنابة إلی دار الخلود، و التجا فی عن دار الغرور، و الاستعداد للموت قبل نزول الموت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هذا النور فی القلب فلازمه إعمال الجوارح فی طاعة اللّه تعالی</w:t>
      </w:r>
      <w:bookmarkStart w:id="140" w:name="pg13034_133720"/>
    </w:p>
    <w:p>
      <w:pPr>
        <w:pStyle w:val="BookText"/>
        <w:rPr/>
      </w:pPr>
      <w:bookmarkEnd w:id="140"/>
      <w:r>
        <w:rPr>
          <w:rFonts w:ascii="IRNazanin" w:hAnsi="IRNazanin" w:eastAsia="IRNazanin"/>
          <w:color w:val="111111"/>
          <w:sz w:val="28"/>
          <w:sz w:val="28"/>
          <w:szCs w:val="28"/>
          <w:rtl w:val="true"/>
          <w:lang w:bidi="fa-IR"/>
        </w:rPr>
        <w:t>و طاعة النبی و الأئمة علیهم السّلام و به یحصل التوفیق لتحقق توجیه الأسباب نحو المطلوب الخیر ظاهرا، و الاستبصار و الیقظة القلبی للسلوک الحقیقی باطنا، و لا محالة یشمئزّ صاحبه حینئذ عن المعاصی و یکون سائرا فی الطریق و الصراط المستقیم الموصل إلی جوار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رزقنا اللّه ذلک بمحمد و آله الطاهرین</w:t>
      </w:r>
      <w:r>
        <w:rPr>
          <w:rFonts w:eastAsia="IRNazanin" w:cs="IRNazanin"/>
          <w:color w:val="111111"/>
          <w:sz w:val="28"/>
          <w:szCs w:val="28"/>
          <w:rtl w:val="true"/>
          <w:lang w:bidi="fa-IR"/>
        </w:rPr>
        <w:t>.</w:t>
      </w:r>
    </w:p>
    <w:p>
      <w:pPr>
        <w:pStyle w:val="Heading3"/>
        <w:numPr>
          <w:ilvl w:val="2"/>
          <w:numId w:val="1"/>
        </w:numPr>
        <w:rPr/>
      </w:pPr>
      <w:bookmarkStart w:id="141" w:name="__RefHeading___Toc6328570_3224264995"/>
      <w:bookmarkStart w:id="142" w:name="_Toc54"/>
      <w:bookmarkEnd w:id="141"/>
      <w:r>
        <w:rPr>
          <w:rtl w:val="true"/>
        </w:rPr>
        <w:t>قوله علیه السّلام</w:t>
      </w:r>
      <w:r>
        <w:rPr>
          <w:rtl w:val="true"/>
        </w:rPr>
        <w:t xml:space="preserve">: </w:t>
      </w:r>
      <w:r>
        <w:rPr>
          <w:rtl w:val="true"/>
        </w:rPr>
        <w:t>و رزقنی شفاعتکم</w:t>
      </w:r>
      <w:r>
        <w:rPr>
          <w:rtl w:val="true"/>
        </w:rPr>
        <w:t>.</w:t>
      </w:r>
      <w:bookmarkEnd w:id="142"/>
    </w:p>
    <w:p>
      <w:pPr>
        <w:pStyle w:val="Heading4"/>
        <w:numPr>
          <w:ilvl w:val="3"/>
          <w:numId w:val="1"/>
        </w:numPr>
        <w:rPr/>
      </w:pPr>
      <w:bookmarkStart w:id="143" w:name="__RefHeading___Toc6328572_3224264995"/>
      <w:bookmarkStart w:id="144" w:name="_Toc55"/>
      <w:bookmarkEnd w:id="143"/>
      <w:r>
        <w:rPr>
          <w:rtl w:val="true"/>
        </w:rPr>
        <w:t>اشارة</w:t>
      </w:r>
      <w:bookmarkEnd w:id="14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هنا یقع فی أمور</w:t>
      </w:r>
      <w:r>
        <w:rPr>
          <w:rFonts w:eastAsia="IRNazanin" w:cs="IRNazanin"/>
          <w:color w:val="111111"/>
          <w:sz w:val="28"/>
          <w:szCs w:val="28"/>
          <w:rtl w:val="true"/>
          <w:lang w:bidi="fa-IR"/>
        </w:rPr>
        <w:t>:</w:t>
      </w:r>
    </w:p>
    <w:p>
      <w:pPr>
        <w:pStyle w:val="Heading4"/>
        <w:numPr>
          <w:ilvl w:val="3"/>
          <w:numId w:val="1"/>
        </w:numPr>
        <w:rPr/>
      </w:pPr>
      <w:bookmarkStart w:id="145" w:name="__RefHeading___Toc6328574_3224264995"/>
      <w:bookmarkStart w:id="146" w:name="_Toc56"/>
      <w:bookmarkEnd w:id="145"/>
      <w:r>
        <w:rPr>
          <w:rtl w:val="true"/>
        </w:rPr>
        <w:t>الأول</w:t>
      </w:r>
      <w:r>
        <w:rPr>
          <w:rtl w:val="true"/>
        </w:rPr>
        <w:t xml:space="preserve">: </w:t>
      </w:r>
      <w:r>
        <w:rPr>
          <w:rtl w:val="true"/>
        </w:rPr>
        <w:t>فی معنی الرزق</w:t>
      </w:r>
      <w:r>
        <w:rPr>
          <w:rtl w:val="true"/>
        </w:rPr>
        <w:t>.</w:t>
      </w:r>
      <w:bookmarkEnd w:id="14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یوجب نیل شفاعتهم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و علیه التوکل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أن الرزق ما یتغذی به و یتقوی به الإنسان سواء أ کان محسوسا کالأرزاق التی بها تقویة البدن أم معنویا و غیر محسوس کغذاء الأرواح و هی علی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فالملائکة غذاؤها التسبیح و التقدیس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السعادة من الناس غذاؤهم العلم کما أنّ زادهم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الشیاطین و أهل الشقاوة غذاؤهم تکذیب الحق و الإبعاد عنه، و ترویج الباطل و إبطال الحقائق بالشبهات و التمویهات، لأنهم بهذه الأفاعیل المزخرفة یتظاهرون و یتطاولون علی الناس، و یواکلونهم تلک الشبهات و التسویلات حتی تمتلی حقیقة أرواحهم منها و تترشّح تلک فیها إلی أن تصیر أرواحهم و باطنهم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السعادة من الأنبیاء و الأولیاء الأئمة علیهم السّلام فهم متغذّون بالمعارف الإلهیة منه تعالی، و أما التابعون لهم فغذاؤهم الروحی المعارف الإلهیة إلی أن یصیروا ملحقین بالعقول المجردة و الأنوار المفارقة بالعقل الفعّال کما حقق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رزقنی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و طلب تلک الأرزاق المعنویة و هی أقسام</w:t>
      </w:r>
      <w:r>
        <w:rPr>
          <w:rFonts w:eastAsia="IRNazanin" w:cs="IRNazanin"/>
          <w:color w:val="111111"/>
          <w:sz w:val="28"/>
          <w:szCs w:val="28"/>
          <w:rtl w:val="true"/>
          <w:lang w:bidi="fa-IR"/>
        </w:rPr>
        <w:t>:</w:t>
      </w:r>
      <w:bookmarkStart w:id="147" w:name="pg13034_133721"/>
    </w:p>
    <w:p>
      <w:pPr>
        <w:pStyle w:val="BookText"/>
        <w:rPr/>
      </w:pPr>
      <w:bookmarkEnd w:id="147"/>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الشفاعة و سیجیء أن الشفاعة منهم لأحد إنما هی تتمیم الجهات المعنویة التی لم تکن لأرواحهم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لدخول الجنة نصابا معیّنا لا بد له من تحصیله لدخول الجنة، فمن کان من المؤمنین و المعتقدین بولایتهم ناقصا فی هذا النصاب، و غیر متغذّ بهذا الغذاء الروحی فالأئمة علیهم السّلام بشفاعتهم له یغذّونه أی یتممون نواقصه المعنویة، فالمتممات التی تحصل لهم من الأئمة علیهم السّلام بالشفاعة لهم هی غذاء أرواحهم، و یتم نصابهم المعنوی و بهذا اللحاظ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رزقنی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ففی الواقع هذا طلب منه تعالی لهذا الرزق المعنوی کما لا یخفی</w:t>
      </w:r>
      <w:r>
        <w:rPr>
          <w:rFonts w:eastAsia="IRNazanin" w:cs="IRNazanin"/>
          <w:color w:val="111111"/>
          <w:sz w:val="28"/>
          <w:szCs w:val="28"/>
          <w:rtl w:val="true"/>
          <w:lang w:bidi="fa-IR"/>
        </w:rPr>
        <w:t>.</w:t>
      </w:r>
    </w:p>
    <w:p>
      <w:pPr>
        <w:pStyle w:val="Heading4"/>
        <w:numPr>
          <w:ilvl w:val="3"/>
          <w:numId w:val="1"/>
        </w:numPr>
        <w:rPr/>
      </w:pPr>
      <w:bookmarkStart w:id="148" w:name="__RefHeading___Toc6328576_3224264995"/>
      <w:bookmarkStart w:id="149" w:name="_Toc57"/>
      <w:bookmarkEnd w:id="148"/>
      <w:r>
        <w:rPr>
          <w:rtl w:val="true"/>
        </w:rPr>
        <w:t>الأمر الثانی</w:t>
      </w:r>
      <w:r>
        <w:rPr>
          <w:rtl w:val="true"/>
        </w:rPr>
        <w:t xml:space="preserve">: </w:t>
      </w:r>
      <w:r>
        <w:rPr>
          <w:rtl w:val="true"/>
        </w:rPr>
        <w:t>و فی المجمع فی بیان الشفاعة</w:t>
      </w:r>
      <w:r>
        <w:rPr>
          <w:rtl w:val="true"/>
        </w:rPr>
        <w:t>:</w:t>
      </w:r>
      <w:bookmarkEnd w:id="14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السؤال فی التجاوز عن الذنوب و الجرائم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معناه العرفی، و قال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الشفاعة علی ما تعرّف من معناها إجمالا بالقریحة المکتسبة من الاجتماع و التعاون من الأمور التی نستعملها لإنجاح المقاصد، و نستعین بها علی حوائج الحیاة،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الشفع مقابل الوتر، کان الشفیع ینضمّ إلی الوسیلة الناقصة التی مع المستشفع فیصیر به زوجا بعد ما کان فردا، فیقوی علی نیل ما یریده لو لم یکن یناله وحده لنقص وسیلته و ضعفها و قصورها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الأکابر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الشفاعة أی ما به یصیر الشخص شفیعا، هو نور یشرق من الحضرة الإلهیة علی جواهر الوسائط بینه و بین النازلین فی مهوی البعد و النقصان، به یجبر النقائص الحاصلة من تضاعف الإمکان، فالمتوسطون فی سلسلة البدو هم العقول الفعّالة، ثم النفوس العمّالة، ثم الطبایع النقالة الکلیة، و فی سلسلة العود الأنبیاء ثم الأولیاء ثم العلماء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Style w:val="FootnoteAnchor"/>
          <w:rtl w:val="true"/>
        </w:rPr>
        <w:footnoteReference w:id="189"/>
      </w:r>
      <w:r>
        <w:rPr>
          <w:rFonts w:ascii="IRNazanin" w:hAnsi="IRNazanin" w:eastAsia="IRNazanin"/>
          <w:color w:val="111111"/>
          <w:sz w:val="28"/>
          <w:sz w:val="28"/>
          <w:szCs w:val="28"/>
          <w:rtl w:val="true"/>
          <w:lang w:bidi="fa-IR"/>
        </w:rPr>
        <w:t>هی التوسط فی الإفاضة فإذا سلک العبد إلی ربّ العالمین من طریقه</w:t>
      </w:r>
    </w:p>
    <w:p>
      <w:pPr>
        <w:pStyle w:val="BookText"/>
        <w:rPr/>
      </w:pPr>
      <w:r>
        <w:rPr>
          <w:rFonts w:ascii="IRNazanin" w:hAnsi="IRNazanin" w:eastAsia="IRNazanin"/>
          <w:color w:val="111111"/>
          <w:sz w:val="28"/>
          <w:sz w:val="28"/>
          <w:szCs w:val="28"/>
          <w:rtl w:val="true"/>
          <w:lang w:bidi="fa-IR"/>
        </w:rPr>
        <w:t>المقرر له، فلازم ذلک التماس العفو و المغفرة من مظاهره تبارک و تعالی و الاستعانة من أنوار إفاضاتهم الإلهیة الذین هم محمد و آله الطاهرون علیهم السّلام و الذین جعلهم اللّه شفعاء الخلق بإعطائه لهم تلک الوساطة فی الإفاضة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البحار </w:t>
      </w:r>
      <w:r>
        <w:rPr>
          <w:rStyle w:val="FootnoteAnchor"/>
          <w:rtl w:val="true"/>
        </w:rPr>
        <w:footnoteReference w:id="190"/>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عبارة عن طلب زیادة المنافع للمؤمنین المستحقّین للثواب، ورد بأنه لو کانت کذلک لکنا شافعین للنبی صلّی اللّه علیه و آله حیث نطلب له من اللّه تعالی علوّ الدرجات و التالی باطل قطعا، لأن الشافع یجب أن یکون أعلی من المشفوع فیه مع أنه فی الفرض بالعکس فالمقدم مثله، و أیضا یردّ بأنّ هذا لیس شفاعة إذ المتبادر منها هو التوسط للاستخلاص لا للزیادة کما لا یخفی، ففی الحقیقة هذا إنکار لها کما أنکرها الخوارج و بحثه موکول إلی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هی للفسّاق من هذه الأمة فی إسقاط عقابهم و هو الحق، إلاّ أنه یقیّد بقید الولایة کما سیأتی، انتهی ملخّصا موضّحا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تقع علی خمسة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مختصّة بنبیّنا صلّی اللّه علیه و آله و هو الإزاحة من هول الموقف و تعجیل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إدخال قوم الجنة بغیر حساب و هذه أیضا تکون لنبیّنا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لقوم استوجبوا النار فیشفع فیهم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فیمن دخل النار من المؤمنین فإنهم یخرجون منها بشفاعته صلّی اللّه علیه و آله و شفاعة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الزیادة للدرجات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بیان مصادیقها و ستظهر لک مواردها فی بیان الأحادیث الواردة، و المهم هنا بیان حقیقة الشفاعة، ثم الشافعین، ثم المشفوعین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ذکر هذه الموضوعات اللازمة فی شرح</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شفعاء دار</w:t>
      </w:r>
    </w:p>
    <w:p>
      <w:pPr>
        <w:pStyle w:val="BookText"/>
        <w:rPr/>
      </w:pPr>
      <w:r>
        <w:rPr>
          <w:rFonts w:ascii="IRNazanin" w:hAnsi="IRNazanin" w:eastAsia="IRNazanin"/>
          <w:color w:val="111111"/>
          <w:sz w:val="28"/>
          <w:sz w:val="28"/>
          <w:szCs w:val="28"/>
          <w:rtl w:val="true"/>
          <w:lang w:bidi="fa-IR"/>
        </w:rPr>
        <w:t>البقاء</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فراجع، إلاّ أنه لا بد من بیان نکتة مهمّة جدا یظهر بها حقیقة الشفاعة لأهل البصیرة و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 أن الوصول إلی اللّه تعالی و نیل روح الوجود من المنبع الحقیقی لا یمکن إلاّ باتباع الأنبیاء و الأولیاء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العقل لا یهتدی إلیه اهتداء تطمئن به القلوب و یرتفع عن صاحبه الریب و الشک، و لا سبیل للعقل فی معرفة الحق إلاّ بأن ینظر فی الممکنات، و یستدل بها علی موجدها و هو الحق تعالی، ثم علی وحدته و وجوبه و علمه و قدرته، و لا یعلم من صفاته الثبوتیة إلاّ هذا القدر، و من التقدیسیة أنه لیس بجسم و لا جسمانی و لا زمانی و لا مکانی و أمثال ذلک، و لیس هذا الاستدلال إلاّ من وراء الحجب إذ لا تحضر عندهم إلاّ مفهومات ذهنیة و معقولات ثانیة لا یسمن و لا یغنی من جوع، و هذا بعینه کمن أراد أن یستغنی بمفهوم الحلاوة عن السکّر، و بمفهوم السلطنة عن السلطان، فأصحاب العقول کلها کالذین قال اللّه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یُنٰادَوْنَ مِنْ مَکٰانٍ بَعِیدٍ </w:t>
      </w:r>
      <w:r>
        <w:rPr>
          <w:rStyle w:val="FootnoteAnchor"/>
          <w:rtl w:val="true"/>
        </w:rPr>
        <w:footnoteReference w:id="191"/>
      </w:r>
      <w:r>
        <w:rPr>
          <w:rFonts w:ascii="IRNazanin" w:hAnsi="IRNazanin" w:eastAsia="IRNazanin"/>
          <w:color w:val="111111"/>
          <w:sz w:val="28"/>
          <w:sz w:val="28"/>
          <w:szCs w:val="28"/>
          <w:rtl w:val="true"/>
          <w:lang w:bidi="fa-IR"/>
        </w:rPr>
        <w:t>لأنهم یجعلون الحق بعیدا عن أنفسهم، و یکتفون عن ذات الحق الأول و مشاهدة الذوات المقدسة العقلیة بمفهومات ذهنیة و حکایات مثالیة، و مع هذا لا یجری لهم طریق الاستدلال إلاّ فی الذهنیات و الکلیات التی هی طور العقل، و أما فی الأمور التی هی وراء طور العقل من أحوال الآخرة و أحکام البرزخ فتثبت فیها عقولهم، و یقف من غیر أن یهتدی إلیها إلاّ باتباع الشریعة و لذا اعترف شیخهم و رئیسهم بالعجز فی إدراک الجسمانی، و صرح بأن لا سبیل للعقل إلیه إلاّ من جهة تصدیق خبر النبوة التی أتی بها سیدنا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هذا من أن الوصول إلی الحقایق الواقعیة الإلهیة لا یمکن من طریق العقل إذ لا یثبت به إلاّ مفاهیم فی الذهن، و إنها لیست وجدانیة للروح و القلب</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الإنسانی فاعلم أن نور الهدایة و الوجود المعادی أی العائد منه تعالی إلی قلب أحد إنما تفیض منه تعالی علی جوهر النبوة و هی الحقیقة المحمدیة المسمی فی البدایة بالعقل الأول و القلم الأعلی و العقل القرآنی عند وجودها الصوری التجردی النوری، هذا فی ابتداء خلقته صلّی اللّه علیه و آله ثم فی النهایة ظهرت هذه الحقیقة فی محمد بن عبد اللّه و خاتم الأنبیاء صلّی اللّه علیه و آله عند ظهورها البشری الجسمانی، ثم فی أقرب الأولیاء إلیه سلفا أی فی عالم النورانیة و الخلق الأول المصاحب له فی حقیقته و آثارها، و خلفا بحسب التابعیة المطلقة الظاهریة، و هو الحقیقة العلویة المسماة بالبدایة بالنفس الکلیة الأولیة و اللوح المحفوظ لما أفاده و کتبه القلم الأعلی بأم الکتاب الحافظ للمعانی التفصیلیة الفائضة علیه بتوسط الروح الأعظم المحمدی و هو العقل الفرقانی، کل ذلک عند وجودها التجردی النوری، و فی النهایة ظهرت فی علی بن أبی طالب علیه السّلام عند وجودها البشری الجسمانی، ثم فی الأقرب فالأقرب من العقول و النفوس الکلیة بعد العقل الأول و النفس الأولی الظاهرة فی صور الأئمة الطاهرین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الحکماء و العلماء الذین منازلهم دون منازل النبی صلّی اللّه علیه و آله و الأئمة علیهم السّلام، هذا إذا اقتبسوا أنوار علومهم من مشکاة النبوة و الولایة و إلاّ فلیسوا من الحکماء و العلماء فی شیء إلاّ بالمجاز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الأنوار الإلهیة تنتشر فی الحقیقة المحمدیة و العلویة و الولویة الکائنة فی بقیة الأئمة علیهم السّلام إلی کل من استحکمت مناسبتها الروحیة الذاتیة مع جوهر النبوة و الولایة بالانعکاس کانعکاس نور الشمس فی المرآة المواجهة لها، لشدة المحبة و کثرة المواظبة علی السنن و کثرة الذکر له صلّی اللّه علیه و آله بالصلوة علیه کما قال تعالی حکایة عنه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فَاتَّبِعُونِی یُحْبِبْکُمُ اَللّٰهُ وَ یَغْفِرْ لَکُمْ ذُنُوبَکُمْ </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هذا فاعلم أن حقیقة الشفاعة هو تحقق هذا النور الإلهی و إشراقه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الحضرة الإلهیة أولا و بالذات علی جواهر الوسائط من الحقیقة المحمدیة و العلویة التی کانت وسائط بینه تعالی و بین سائر الأرواح النازلین فی مهوی البعد و النقصان فتنجبر به النقائص الحاصلة لهم من تضاعف الإمکان أی من النقائص الحاصلة من ظهور آثار الإمکان من الغفلة و المعاصی الموجبة لبعدها عن ذلک النور الإلهی، فالشفعاء و المتوسطون بینه تعالی و بین الخلق الناقصین فی سلسلة البدو و أول الأمر و الخلقة هی الحقیقة المحمدیة و العلویة المعبّر عنها بالعقول الفعّالة، ثم منها إلی النفوس العمّالة، ثم الطبایع النقالة الکلیة من الملائکة الکائنة فی هذه المراتب، و فی سلسلة العود إلیه تعالی ترجع تلک العقول و النفوس و الطبایع بما لها فی سلسلة النزول کما علمت تسمّی بالأنبیاء ثم بالأولیاء ثم بالعلماء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الحقائق علی اختلاف أنواعها تکون قوامها فی نفس الأمر بالطبایع التی تقوم بالنفوس التی تقوم بالعقول، و إن نور الوجود و فیضان الحقائق إنما یکون من الحق تعالی علی الکل، لکن علی العقول بالاستقامة فیتجلّی فیها النور الإلهی أولا و بالذات مستقیمة إلیه تعالی و فانیا فیه، و علی غیرها بالانعکاس من بعض إلی بعض أی من العقل إلی النفس و منها إلی الطبایع کما علمت، و کذلک فی عالم الملک و الحقایق البشریة، یتقوم الناس بحسب الحیوة الأخرویة و وجدان تلک الحقایق الإلهیة و الوجود العلمی المعادی المفاض علیهم بالعلماء </w:t>
      </w:r>
      <w:r>
        <w:rPr>
          <w:rStyle w:val="FootnoteAnchor"/>
          <w:rtl w:val="true"/>
        </w:rPr>
        <w:footnoteReference w:id="193"/>
      </w:r>
      <w:r>
        <w:rPr>
          <w:rFonts w:ascii="IRNazanin" w:hAnsi="IRNazanin" w:eastAsia="IRNazanin"/>
          <w:color w:val="111111"/>
          <w:sz w:val="28"/>
          <w:sz w:val="28"/>
          <w:szCs w:val="28"/>
          <w:rtl w:val="true"/>
          <w:lang w:bidi="fa-IR"/>
        </w:rPr>
        <w:t>و هم یتقوّمون بالأولیاء و هم بالأنبیاء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فالشفاعة عبارة عن فیضان نور الحق من الأعالی الکاملة إلی الأسافل الناقصة لإیصالها إلی المبدإ الأول، أو إلی ما یلیق به و یستحقه حسب أعماله و صفاته و جدّه و جهده من المقام اللائق به فی مراتب الجنان، فالشفاعة فی الحقیقة لیست مجرد التوسط الاعتباری بل هی نزول الأنوار الإلهیة الحقیقة منه</w:t>
      </w:r>
      <w:bookmarkStart w:id="150" w:name="pg13034_133726"/>
    </w:p>
    <w:p>
      <w:pPr>
        <w:pStyle w:val="BookText"/>
        <w:rPr/>
      </w:pPr>
      <w:bookmarkEnd w:id="150"/>
      <w:r>
        <w:rPr>
          <w:rFonts w:ascii="IRNazanin" w:hAnsi="IRNazanin" w:eastAsia="IRNazanin"/>
          <w:color w:val="111111"/>
          <w:sz w:val="28"/>
          <w:sz w:val="28"/>
          <w:szCs w:val="28"/>
          <w:rtl w:val="true"/>
          <w:lang w:bidi="fa-IR"/>
        </w:rPr>
        <w:t>تعالی بواسطة الوسائط الإلهیة إلی النفوس الناقصة المؤمنة لإیصالها إلی کمالها المطلق أو اللائق به، و من هنا ظهر معنی قولنا إن الشفاعة حقیقة هی رزق و غذاء للروح الإنسانی الناقص من الإنسان الکامل من نبی أو وصی أو أکمل منه، و لذا عبّر عنها بالرزق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ارزقنی شفاعتهم</w:t>
      </w:r>
      <w:r>
        <w:rPr>
          <w:rFonts w:eastAsia="IRNazanin" w:cs="IRNazanin"/>
          <w:color w:val="111111"/>
          <w:sz w:val="28"/>
          <w:szCs w:val="28"/>
          <w:rtl w:val="true"/>
          <w:lang w:bidi="fa-IR"/>
        </w:rPr>
        <w:t>.</w:t>
      </w:r>
    </w:p>
    <w:p>
      <w:pPr>
        <w:pStyle w:val="Heading4"/>
        <w:numPr>
          <w:ilvl w:val="3"/>
          <w:numId w:val="1"/>
        </w:numPr>
        <w:rPr/>
      </w:pPr>
      <w:bookmarkStart w:id="151" w:name="__RefHeading___Toc6328578_3224264995"/>
      <w:bookmarkStart w:id="152" w:name="_Toc58"/>
      <w:bookmarkEnd w:id="151"/>
      <w:r>
        <w:rPr>
          <w:rtl w:val="true"/>
        </w:rPr>
        <w:t>بقی هنا شیء و هو بیان المشفوع لهم،</w:t>
      </w:r>
      <w:bookmarkEnd w:id="15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کل من انتسب إلیه صلّی اللّه علیه و آله من أمته نسبة صححها الشرع و قبلها، و تلک تحصل بقبول الإیمان باللّه و رسوله و الأئمة علیهم السّلام سواء کان مطیعا أو کان عاصیا معصیة لم توجب انقطاع النسبة، و النسبة إنما تنقطع بالإصرار علی المعاصی و اجتناب الکبائر بحیث یصیر منشأ للجهل المستحکم، أو ملکة ذمیمة راسخة بحیث یمتنع زوالها، فحینئذ ربما لا تنفعهم شفاعة الشافعین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أحبّ علیا علیه السّلام لا محالة یکون مبدأ ظهوره و طینته من علیین و من فاضل طینتهم علیهم السّلام کما دلّت علیه الأحادیث الکثیرة، فالمحب المؤمن ما دام هذا الارتباط الذاتی المعنوی بینه و بینهم علیهم السّلام و من شئونهم علیهم السّلام و لیس من الطواغیت و شئونها فی شیء، و هذا الارتباط یرجع معناه إلی تحقق اسم اللّه تعالی الذی هو مظهر تمام أسمائه الحسنی فی هذا العبد بقدر إیمانه و حبّه له تعالی و 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هذا الاسم الکلی الجامع الشامل بطرف منه لهذا العبد یکون منشأ لکل خیر، فما دام شأن منه فی هذا العبد فلا یصدر منه معصیة و لا شیء یکون من فروع الطاغوت، التی هی حقیقة أعداء اللّه تعالی فتراه حینئذ یفعل الخیر بما یحبّه قلبا لما فی ذاته من ذلک الاسم الإلهی الراسخ فیه بإیمانه، و أما ما تتراءی منه من المعصیة فهی أولا لیست ذاتیة له، فهو فی حال فعله لها یعتقد قبحها و یشمئزّ منها و ینفر منها طبعا و یری أنها تصدر منه لمنشإ عارضی لا ذاتی، فتکون معصیته اللّمم فیشمله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یَجْتَنِبُونَ کَبٰائِرَ اَلْإِثْمِ وَ اَلْفَوٰاحِشَ إِلاَّ اَللَّمَمَ </w:t>
      </w:r>
      <w:r>
        <w:rPr>
          <w:rStyle w:val="FootnoteAnchor"/>
          <w:rtl w:val="true"/>
        </w:rPr>
        <w:footnoteReference w:id="194"/>
      </w:r>
      <w:r>
        <w:rPr>
          <w:rFonts w:ascii="IRNazanin" w:hAnsi="IRNazanin" w:eastAsia="IRNazanin"/>
          <w:color w:val="111111"/>
          <w:sz w:val="28"/>
          <w:sz w:val="28"/>
          <w:szCs w:val="28"/>
          <w:rtl w:val="true"/>
          <w:lang w:bidi="fa-IR"/>
        </w:rPr>
        <w:t>فمعصیته اللّمم أی لیس ذاتیا له و لا من سلیقته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تفسیر نور الثقلین </w:t>
      </w:r>
      <w:r>
        <w:rPr>
          <w:rStyle w:val="FootnoteAnchor"/>
          <w:rtl w:val="true"/>
        </w:rPr>
        <w:footnoteReference w:id="195"/>
      </w:r>
      <w:r>
        <w:rPr>
          <w:rFonts w:ascii="Amiri" w:hAnsi="Amiri" w:eastAsia="Amiri" w:cs="Amiri"/>
          <w:color w:val="111111"/>
          <w:sz w:val="28"/>
          <w:sz w:val="28"/>
          <w:szCs w:val="28"/>
          <w:rtl w:val="true"/>
          <w:lang w:bidi="ar-SA"/>
        </w:rPr>
        <w:t>، علی بن إبراهیم بإسناده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ذنب إلاّ و قد طبع علیه عبد مؤمن یهجره الزمان ثمّ یلمّ به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یَجْتَنِبُونَ کَبٰائِرَ اَلْإِثْمِ وَ اَلْفَوٰاحِشَ إِلاَّ اَللَّمَمَ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اللّمام </w:t>
      </w:r>
      <w:r>
        <w:rPr>
          <w:rStyle w:val="FootnoteAnchor"/>
          <w:rtl w:val="true"/>
        </w:rPr>
        <w:footnoteReference w:id="196"/>
      </w:r>
      <w:r>
        <w:rPr>
          <w:rFonts w:ascii="IRNazanin" w:hAnsi="IRNazanin" w:eastAsia="IRNazanin"/>
          <w:color w:val="111111"/>
          <w:sz w:val="28"/>
          <w:sz w:val="28"/>
          <w:szCs w:val="28"/>
          <w:rtl w:val="true"/>
          <w:lang w:bidi="fa-IR"/>
        </w:rPr>
        <w:t>العبد الذی یلمّ بالذنب بعد الذنب لیس من سلیقته أی من طبعه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یهجره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الاستثناء أی ما من معصیة اعتاد علیها المؤمن بالعرض إلاّ و یهجره الزمان ثمّ بعده یلمّ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اللّمم أن یفعل الإنسان الشیء فی الحین لا یکون له عادة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 و کیف کان فمعصیة المؤمن ملحق باللّمم من حیث إنها لیست ذاتیة له و لیست من سلیقته، فافهم و لعلّ إلیه یشیر</w:t>
      </w:r>
    </w:p>
    <w:p>
      <w:pPr>
        <w:pStyle w:val="BookText"/>
        <w:rPr/>
      </w:pPr>
      <w:r>
        <w:rPr>
          <w:rFonts w:ascii="IRNazanin" w:hAnsi="IRNazanin" w:eastAsia="IRNazanin"/>
          <w:color w:val="111111"/>
          <w:sz w:val="28"/>
          <w:sz w:val="28"/>
          <w:szCs w:val="28"/>
          <w:rtl w:val="true"/>
          <w:lang w:bidi="fa-IR"/>
        </w:rPr>
        <w:t>ما عن السجاد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ما عصیتک حین عصیتک، و أنا بربوبیتک جاحد، و لا بأمرک مستخفّ، و لا لعقوبتک متعرّض، و لا لوعیدک متهاون، و لکن خطیئة عرضت و سوّلت لی نفسی، و غلبنی هوای، و أعانتی علیها شقوتی، و غرّنی سترک المرخی علیّ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خطیئة عرضت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إشارة إلی أن المعصیة و الخطیئة منّی تکون عارضة لا ذاتیة، فإنّ اللوازم الذاتیة لا یعبّر عنها بالعرض، بل یقال لوازم الذات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لو کانت ذاتیة لما سترها اللّه تعالی، فإنه تعالی یستر ذنب المؤمن، لا ذنب الکافر الذی یکون ذنبه ذاتیا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 کون معصیة المحبّ المؤمن عرضیة و لیس ذاتیة و لیس من باب الجحود، هو ما تقدم من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بربوبیتک جاحد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لست عصیت هکذا، بل إنی مقرّ بربوبیتک حال معصیتی، و أیضا تدل علیه الأخبار الکثیرة الدالة علی أن أرواح المؤمنین قد اختلطت بأرواح المنافقین و الکافرین فی عالم الذّر فأثرت</w:t>
      </w:r>
    </w:p>
    <w:p>
      <w:pPr>
        <w:pStyle w:val="BookText"/>
        <w:rPr/>
      </w:pPr>
      <w:r>
        <w:rPr>
          <w:rFonts w:ascii="Amiri" w:hAnsi="Amiri" w:eastAsia="Amiri" w:cs="Amiri"/>
          <w:color w:val="111111"/>
          <w:sz w:val="28"/>
          <w:sz w:val="28"/>
          <w:szCs w:val="28"/>
          <w:rtl w:val="true"/>
          <w:lang w:bidi="ar-SA"/>
        </w:rPr>
        <w:t>فیهم بأن اکتسبوا من أرواح الکفار آثارا تکون منشأ للمعصیة، و من المعلوم أنها عرضیّة لا ذاتیة هذا و قد فصّلها و بیّنها الباقر علیه السّلام فی حدیث طویل، فراجع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یَحْمِلُونَ أَوْزٰارَهُمْ عَلیٰ ظُهُورِهِمْ فمنه یعلم أنّ صدور الأعمال الحسنة من المنافقین و المخالفین لیس ذاتیا لهم بل هو عرضیّ، منشأه الآثار الحسنة التی عرضت لهم من خلط أرواحهم مع أرواح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ذنوب المحبّ المؤمن لا یکون ذاتیة موجبة لقطعه عنه تعالی و عن موالیه بل هی عرضیة تعرضه ثمّ یدرکه الندم و یتوب کما هو صریح قوله تعالی فی وصف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فَعَلُوا فٰاحِشَةً أَوْ ظَلَمُوا أَنْفُسَهُمْ ذَکَرُوا اَللّٰهَ فَاسْتَغْفَرُوا لِذُنُوبِهِمْ وَ مَنْ یَغْفِرُ اَلذُّنُوبَ إِلاَّ اَللّٰهُ وَ لَمْ یُصِرُّوا عَلیٰ مٰا فَعَلُوا وَ هُمْ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جَزٰاؤُهُمْ مَغْفِرَةٌ مِنْ رَبِّهِمْ وَ جَنّٰاتٌ تَجْرِی مِنْ تَحْتِهَا اَلْأَنْهٰارُ خٰالِدِینَ فِیهٰا وَ نِعْمَ أَجْرُ اَلْعٰامِلِینَ </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یَعْلَمُونَ ، حال لفاعل ما فعلوا، أی فعلوا الذنوب بدون الإصرار، و هم یعلمون، أی یعلمون أنها معصیة و ظلم النفس، و لذا استغفروا لذنوبهم، فیعلم منه أنهم لم یریدوا بالمعصیة القطعیة عنه تعالی، بل لغلبة الهوی و الغفلة بحیث لا تنافی الإیمان به تعالی، و الاتّکال علی سعة رحمة اللّه و غفرانه و علی الشفاعة، ففی الحقیقة عصیانه بهذا العنوان منبئ عن إیمانه و دلیل کاشف عن اعتقاده بأنه لا ینبغی صدوره عنه لیستحقّ به العذاب، و هذا من خطورات القلب و تنقلاته کما تقدم عن حدیث سلام بن المستنیر الدال علی اختلاف أحوال القلب بالنسبة إلی الحضور عند الأئمة علیهم السّلام و عند الأهل و العیال،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ما قلنا یشیر بل یصرح به ما نقل</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أمیر المؤمنین علیه السّلام </w:t>
      </w:r>
      <w:r>
        <w:rPr>
          <w:rStyle w:val="FootnoteAnchor"/>
          <w:rtl w:val="true"/>
        </w:rPr>
        <w:footnoteReference w:id="1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إنّ ذنوبی و إن کانت قطیعة، و لکن ما أردت بها قطیعة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عصیتک إذ</w:t>
      </w:r>
    </w:p>
    <w:p>
      <w:pPr>
        <w:pStyle w:val="BookText"/>
        <w:rPr/>
      </w:pPr>
      <w:r>
        <w:rPr>
          <w:rFonts w:ascii="IRNazanin" w:hAnsi="IRNazanin" w:eastAsia="IRNazanin"/>
          <w:color w:val="111111"/>
          <w:sz w:val="28"/>
          <w:sz w:val="28"/>
          <w:szCs w:val="28"/>
          <w:rtl w:val="true"/>
          <w:lang w:bidi="fa-IR"/>
        </w:rPr>
        <w:t>عصیتک و أنا بک جاحد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فی المحکی عن الکافی عن یونس بن یعقوب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أذنب ذنبا فعلم أنّ اللّه مطلع علیه، إن شاء عذّبه و إن شاء غفر له غفر له و إن لم یستغفر</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فیه عن أبان بن تغلب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أذنب ذنبا فندم علیه إلاّ غفر اللّه له قبل أن یستغفر، و ما من عبد أنعم اللّه علیه نعمة فعرف أنها من عند اللّه إلاّ غفر اللّه له قبل أن یحمده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و قد تقدم بیان المشفوع لهم مفصّلا و إنما ذکرنا هنا الإشارة إلی الجهات المعنویة الراجعة إلی الشفاعة و إلی المشفوع لهم حسب ما یقتضیه العقل السلیم من استنباطه من المدارک الشرعیة، و قد تقدمت أحادیثه إلاّ إنّا نذکر هنا بعضها تیّمنا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الخصال بإسناده عن أبی عبد اللّه علیه السّلام عن أبیه عن جده عن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للجنة ثمانیة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یدخل منه النبیّون و الصدیقون، و باب یدخل منه الشهداء و الصالحون، و خمسة أبواب یدخل منها شیعتنا و محبّونا، فلا أزال واقفا علی الصراط أدعو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سلّم شیعتی و محبّی و أنصاری و من تولاّنی فی دار الدنیا، فإذا النداء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أجبت دعوتک و شفعت فی شیعتک، و یشفع کل رجل من شیعتی و من تولاّنی و نصرنی و حارب من حاربنی بفعل أو قول فی سبعین ألف من جیرانه و أقربائه، و باب یدخل منه سایر المسلمین ممن شهد أن لا إله إلاّ اللّه و لم یکن فی قلبه مقدار ذرّة من بغضنا أهل البیت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 الشفاعة مختصة أولا بالذات بمحمد و آله الطاهرین الأئمة المعصومین ثمّ بالتبع لغیرهم، و ذلک لأن ملاک الشفاعة لیس مجرد الإیمان باللّه تعالی بل لا بد من کون الشافع ممن تحققت فیه الحقائق الإلهیة و معارفها النفس الأمریة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أنها لم تکن أولا و بالذات إلاّ فی النبی و أوصیائه علیهم السّلام و أما غیرهم فمن کان مؤمنا بهم و متحققا بحقائقهم و مستفیضا من فیوضاتهم الإلهیة، فله</w:t>
      </w:r>
    </w:p>
    <w:p>
      <w:pPr>
        <w:pStyle w:val="BookText"/>
        <w:rPr/>
      </w:pPr>
      <w:r>
        <w:rPr>
          <w:rFonts w:ascii="IRNazanin" w:hAnsi="IRNazanin" w:eastAsia="IRNazanin"/>
          <w:color w:val="111111"/>
          <w:sz w:val="28"/>
          <w:sz w:val="28"/>
          <w:szCs w:val="28"/>
          <w:rtl w:val="true"/>
          <w:lang w:bidi="fa-IR"/>
        </w:rPr>
        <w:t>الشفاعة بقدر ما فیه من تلک الحقائق، و هذا ملاک الشفاعة فأینما تتحقق تتحقق بمقداره الشفاعة، و لذا ورد أن المؤمنین بعضهم یشفع بقدر قبیلة ربیعة و مضر، و بعضهم بقدر ثلاثین نفرا، و بعضهم کما تقدم آنفا بمقدار سبعین ألفا من جیرانه و أقربائه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199"/>
      </w:r>
      <w:r>
        <w:rPr>
          <w:rFonts w:ascii="Amiri" w:hAnsi="Amiri" w:eastAsia="Amiri" w:cs="Amiri"/>
          <w:color w:val="111111"/>
          <w:sz w:val="28"/>
          <w:sz w:val="28"/>
          <w:szCs w:val="28"/>
          <w:rtl w:val="true"/>
          <w:lang w:bidi="ar-SA"/>
        </w:rPr>
        <w:t>، عن المناقب، عن الباقر علیه السّلام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کُلَّ أُمَّةٍ جٰاثِیَةً </w:t>
      </w:r>
      <w:r>
        <w:rPr>
          <w:rStyle w:val="FootnoteAnchor"/>
          <w:rtl w:val="true"/>
        </w:rPr>
        <w:footnoteReference w:id="200"/>
      </w:r>
      <w:r>
        <w:rPr>
          <w:rFonts w:ascii="IRNazanin" w:hAnsi="IRNazanin" w:eastAsia="IRNazanin"/>
          <w:color w:val="111111"/>
          <w:sz w:val="28"/>
          <w:sz w:val="28"/>
          <w:szCs w:val="28"/>
          <w:rtl w:val="true"/>
          <w:lang w:bidi="fa-IR"/>
        </w:rPr>
        <w:t xml:space="preserve">الآیة،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النبی صلّی اللّه علیه و آله و علی، یقوم علی کوم قد علا علی الخلائق فیشفع،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اشفع، فیشفع الرجل فی القبیلة، و یشفع الرجل لأهل البیت، و یشفع الرجل للرجلین علی قدر عمله فذلک المقام المحمود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قدر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ما قلنا من ملاک الشفاعة،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الأعاظم مع توضیح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الشفیع من کان مأذونا منه تعالی فی الشفاعة و کان ممن رضی اللّه تعالی له قولا فی شفاعته، فالشفاعة فی الحقیقة هو نور من أسماء اللّه تعالی المکنون و هو سرّ من أسرار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النور بحقیقته الکاملة یکون فی محمد و آله الطاهرین، و له أشعة فی قلوب المؤمنین بقدر إیمانهم و قبولهم الولایة، و هذه الأشعة النورانیة و الوسط السّری الإلهی یختلف فی الأشخاص شدة و ضعفا، فما لم ینقطع الربط النوری یکون صاحبه قابلا لأن یصیر موردا لشفاعتهم علیهم السّلام و المؤمن الواجد لهذا النور و الذی یراه بنور الإیمان یری نفسه مقصّرا فی حقه تعالی و فی حقهم علیهم السّلام و هو بلحاظ هذا النور سالک إلی رب العالمین من الطریق المقرر له شرعا منهم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لا محالة یلتمس العفو و المغفرة، أی یطلب الشفاعة من موالیه الذین فیهم حقیقة ذلک النور الکلی الإلهی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یطلب الشفاعة من مظاهرها، و هم محمد و آله الطاهرون صلّی اللّه علیه و آله الذین وکلهم اللّه تعالی بالشفاعة للأولین و الآخرین حتی الأنبیاء و المرسلین و غیرهم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الشافع هو الذی أذن له فی الشفاعة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اَلَّذِی یَشْفَعُ عِنْدَهُ إِلاّٰ بِإِذْنِهِ </w:t>
      </w:r>
      <w:r>
        <w:rPr>
          <w:rStyle w:val="FootnoteAnchor"/>
          <w:rtl w:val="true"/>
        </w:rPr>
        <w:footnoteReference w:id="201"/>
      </w:r>
      <w:r>
        <w:rPr>
          <w:rFonts w:ascii="Amiri" w:hAnsi="Amiri" w:eastAsia="Amiri" w:cs="Amiri"/>
          <w:color w:val="111111"/>
          <w:sz w:val="28"/>
          <w:sz w:val="28"/>
          <w:szCs w:val="28"/>
          <w:rtl w:val="true"/>
          <w:lang w:bidi="ar-SA"/>
        </w:rPr>
        <w:t>و من کان یرضی اللّه تعالی له قولا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أَذِنَ لَهُ اَلرَّحْمٰنُ وَ رَضِیَ لَهُ قَوْلاً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المشفوع لهم و هم الذین قال اللّه تعالی فی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یَمْلِکُونَ اَلشَّفٰاعَةَ إِلاّٰ مَنِ اِتَّخَذَ عِنْدَ اَلرَّحْمٰنِ عَهْداً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المحکی عن الکافی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دان اللّه بولایة أمیر المؤمنین و الأئمة من بعده فهو العهد عند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فیستفاد من هذا الحدیث أنّ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یَمْلِکُونَ اَلشَّفٰاعَةَ الآیة یشمل المشفوع لهم أیضا کما لا یخفی و سیجیء، و کیف کان فیدل علی هذین الأمرین المهمّین عدة من الأخبار نذکر بعضها تیمّنا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إلی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تفسیر نور الثقلین </w:t>
      </w:r>
      <w:r>
        <w:rPr>
          <w:rStyle w:val="FootnoteAnchor"/>
          <w:rtl w:val="true"/>
        </w:rPr>
        <w:footnoteReference w:id="204"/>
      </w:r>
      <w:r>
        <w:rPr>
          <w:rFonts w:ascii="Amiri" w:hAnsi="Amiri" w:eastAsia="Amiri" w:cs="Amiri"/>
          <w:color w:val="111111"/>
          <w:sz w:val="28"/>
          <w:sz w:val="28"/>
          <w:szCs w:val="28"/>
          <w:rtl w:val="true"/>
          <w:lang w:bidi="ar-SA"/>
        </w:rPr>
        <w:t>، عن محاسن البرقی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یَشْفَعُ عِنْدَهُ إِلاّٰ بِإِذْنِهِ یَعْلَمُ مٰا بَیْنَ أَیْدِیهِمْ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أولئک الشافعون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بالنسبة إلی الثانی</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تفسیر نور الثقلین </w:t>
      </w:r>
      <w:r>
        <w:rPr>
          <w:rStyle w:val="FootnoteAnchor"/>
          <w:rtl w:val="true"/>
        </w:rPr>
        <w:footnoteReference w:id="205"/>
      </w:r>
      <w:r>
        <w:rPr>
          <w:rFonts w:ascii="Amiri" w:hAnsi="Amiri" w:eastAsia="Amiri" w:cs="Amiri"/>
          <w:color w:val="111111"/>
          <w:sz w:val="28"/>
          <w:sz w:val="28"/>
          <w:szCs w:val="28"/>
          <w:rtl w:val="true"/>
          <w:lang w:bidi="ar-SA"/>
        </w:rPr>
        <w:t>، عن تفسیر علی بن إبراهیم بإسناده عن أبی بصیر عن أبی عبد اللّه علیه السّلام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یَمْلِکُونَ اَلشَّفٰاعَةَ</w:t>
      </w:r>
    </w:p>
    <w:p>
      <w:pPr>
        <w:pStyle w:val="BookText"/>
        <w:rPr/>
      </w:pPr>
      <w:r>
        <w:rPr>
          <w:rFonts w:ascii="Amiri" w:hAnsi="Amiri" w:eastAsia="Amiri" w:cs="Amiri"/>
          <w:color w:val="111111"/>
          <w:sz w:val="28"/>
          <w:sz w:val="28"/>
          <w:szCs w:val="28"/>
          <w:rtl w:val="true"/>
          <w:lang w:bidi="ar-SA"/>
        </w:rPr>
        <w:t>إِلاّٰ مَنِ اِتَّخَذَ عِنْدَ اَلرَّحْمٰنِ عَهْداً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یشفع و لا یشفع لهم و لا یشفعون إِلاّٰ مَنِ اِتَّخَذَ عِنْدَ اَلرَّحْمٰنِ عَهْداً إلاّ من أذن له بولایة أمیر المؤمنین و الأئمة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 و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العهد عند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فالمستفاد منه أنّ العهد عند اللّه کما هو شرط لشمول الشفاعة لأحد، کذلک هو شرط للشافعین فی قبول شفاعتهم لأحد عنده تعالی کما لا یخفی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الشفاعة أمر عظیم یحتاج إلیها کل أحد حتی الأنبیاء فإنّهم یحتاجون إلی شفاعتهم علیهم السّلام و لهذه الأهمیّة قال الزائر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رزقنی شفاعتکم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مما یدل علی أهمیة هذا الأمر،</w:t>
      </w:r>
    </w:p>
    <w:p>
      <w:pPr>
        <w:pStyle w:val="BookText"/>
        <w:rPr/>
      </w:pPr>
      <w:r>
        <w:rPr>
          <w:rFonts w:ascii="IRNazanin" w:hAnsi="IRNazanin" w:eastAsia="IRNazanin"/>
          <w:color w:val="111111"/>
          <w:sz w:val="28"/>
          <w:sz w:val="28"/>
          <w:szCs w:val="28"/>
          <w:rtl w:val="true"/>
          <w:lang w:bidi="fa-IR"/>
        </w:rPr>
        <w:t xml:space="preserve">ما فی البحار </w:t>
      </w:r>
      <w:r>
        <w:rPr>
          <w:rStyle w:val="FootnoteAnchor"/>
          <w:rtl w:val="true"/>
        </w:rPr>
        <w:footnoteReference w:id="206"/>
      </w:r>
      <w:r>
        <w:rPr>
          <w:rFonts w:ascii="IRNazanin" w:hAnsi="IRNazanin" w:eastAsia="IRNazanin"/>
          <w:color w:val="111111"/>
          <w:sz w:val="28"/>
          <w:sz w:val="28"/>
          <w:szCs w:val="28"/>
          <w:rtl w:val="true"/>
          <w:lang w:bidi="fa-IR"/>
        </w:rPr>
        <w:t>، عن تفسیر علی بن إبراهیم بإسناده عن سماعة،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شفاعة النبی یوم القیامة،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یلجم الناس یوم القیامة العرق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بنا إلی آدم یشفع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فیأتون آدم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اشفع لنا عند ربک،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ذنبا و خطیئة فعلیکم بنوح، فیأتون نوحا فیردّهم إلی من یلیه، و یردهم کل نبی إلی من یلیه حتی ینتهوا إلی عیسی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بمحمد رسول اللّه صلّی اللّه علیه و آله و علی جمیع الأنبیاء فیعرضون أنفسهم علیه و یسألونه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فینطلق بهم إلی باب الجنة، و یستقبل باب الرحمن و یخرّ ساجدا، فیمکث ما شاء اللّه، فیقول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رأسک اشفع تشفّع و سل تعط و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أَنْ یَبْعَثَکَ رَبُّکَ مَقٰاماً مَحْمُوداً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08"/>
      </w:r>
      <w:r>
        <w:rPr>
          <w:rFonts w:ascii="IRNazanin" w:hAnsi="IRNazanin" w:eastAsia="IRNazanin"/>
          <w:color w:val="111111"/>
          <w:sz w:val="28"/>
          <w:sz w:val="28"/>
          <w:szCs w:val="28"/>
          <w:rtl w:val="true"/>
          <w:lang w:bidi="fa-IR"/>
        </w:rPr>
        <w:t>عن 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له شفاعة؟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یحتاج المؤمن إلی شفاعة محمد صلّی اللّه علیه و آله یومئذ؟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للمؤمنین خطایا و ذنوبا، و ما من أحد إلاّ یحتاج إلی شفاعة محمد یومئذ،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سأله رجل عن قول رسول اللّه صلّی اللّه علیه و آله أنا سیّد</w:t>
      </w:r>
    </w:p>
    <w:p>
      <w:pPr>
        <w:pStyle w:val="BookText"/>
        <w:rPr/>
      </w:pPr>
      <w:r>
        <w:rPr>
          <w:rFonts w:ascii="IRNazanin" w:hAnsi="IRNazanin" w:eastAsia="IRNazanin"/>
          <w:color w:val="111111"/>
          <w:sz w:val="28"/>
          <w:sz w:val="28"/>
          <w:szCs w:val="28"/>
          <w:rtl w:val="true"/>
          <w:lang w:bidi="fa-IR"/>
        </w:rPr>
        <w:t>ولد آدم و لا فخر،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 حلقة باب الجنة فیفتحها فیخرّ ساجدا، 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رأسک اشفع تشفّع، اطلب تعط، فیرفع رأسه ثم یخرّ ساجدا، 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رأسک اشفع تشفّع و اطلب تعط، ثم یرفع رأسه فیشفّع و یطلب فیعطی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09"/>
      </w:r>
      <w:r>
        <w:rPr>
          <w:rFonts w:ascii="IRNazanin" w:hAnsi="IRNazanin" w:eastAsia="IRNazanin"/>
          <w:color w:val="111111"/>
          <w:sz w:val="28"/>
          <w:sz w:val="28"/>
          <w:szCs w:val="28"/>
          <w:rtl w:val="true"/>
          <w:lang w:bidi="fa-IR"/>
        </w:rPr>
        <w:t>عن أمالی الشیخ بإسناده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تستخفوا بشیعة علی علیه السّلام فإنّ الرجل منهم لیشفع لعدد ربیعة و مضر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فالمستفاد من هذه الأحادیث أنّ الخلائق یحتاجون إلی شفاعته صلّی اللّه علیه و آله حتی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Style w:val="FootnoteAnchor"/>
          <w:rtl w:val="true"/>
        </w:rPr>
        <w:footnoteReference w:id="210"/>
      </w:r>
      <w:r>
        <w:rPr>
          <w:rFonts w:ascii="IRNazanin" w:hAnsi="IRNazanin" w:eastAsia="IRNazanin"/>
          <w:color w:val="111111"/>
          <w:sz w:val="28"/>
          <w:sz w:val="28"/>
          <w:szCs w:val="28"/>
          <w:rtl w:val="true"/>
          <w:lang w:bidi="fa-IR"/>
        </w:rPr>
        <w:t>عن دعوات الراوندی 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لک حاجة إلی اللّه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بحق محمد و علی، فإنّ لهما عندک شأنا من الشأن، و قدرا من القدر، فبحقّ ذلک الشأن و ذلک القدر أن تصلی علی محمد و آل محمد، و أن تفعل بی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إذا کان یوم القیامة لم یبق ملک مقرب و لا نبی مرسل و لا مؤمن ممتحن إلاّ و هو یحتاج إلیهما فی ذلک الیوم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یحتاج</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أی إلی شفاعته، فإن الحوائج فی ذلک الیوم إنما تقضی بالشفاعة من الأکابر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أجمع روایة دلّت علی هذه الأمور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فی الشموس الطالعة </w:t>
      </w:r>
      <w:r>
        <w:rPr>
          <w:rStyle w:val="FootnoteAnchor"/>
          <w:rtl w:val="true"/>
        </w:rPr>
        <w:footnoteReference w:id="211"/>
      </w:r>
      <w:r>
        <w:rPr>
          <w:rFonts w:ascii="IRNazanin" w:hAnsi="IRNazanin" w:eastAsia="IRNazanin"/>
          <w:color w:val="111111"/>
          <w:sz w:val="28"/>
          <w:sz w:val="28"/>
          <w:szCs w:val="28"/>
          <w:rtl w:val="true"/>
          <w:lang w:bidi="fa-IR"/>
        </w:rPr>
        <w:t>فی شرح الزیارة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ابن أبی عمیر، عن معاویة بن عمار، عن أبی العباس المکّبر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مولی لامرأة علی بن الحسین علی أبی جعفر علیه السّلام یقال له أبو أیمن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تغرّون الناس و تقولون شفاعة محمد صلّی اللّه علیه و آله شفاعة محمد صلّی اللّه علیه و آله، فغضب أبو جعفر علیه السّلام حتی تربّد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ویحک یا أبا أیمن أ غرّک أن عفّ بطنک و فرجک؟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رأیت أفزاع القیامة لقد احتجت إلی شفاعة محمد صلّی اللّه علیه و آله ویلک فهل یشفع إلاّ لمن وجبت علیه</w:t>
      </w:r>
      <w:bookmarkStart w:id="153" w:name="pg13034_133734"/>
    </w:p>
    <w:p>
      <w:pPr>
        <w:pStyle w:val="BookText"/>
        <w:rPr/>
      </w:pPr>
      <w:bookmarkEnd w:id="153"/>
      <w:r>
        <w:rPr>
          <w:rFonts w:ascii="Amiri" w:hAnsi="Amiri" w:eastAsia="Amiri" w:cs="Amiri"/>
          <w:color w:val="111111"/>
          <w:sz w:val="28"/>
          <w:sz w:val="28"/>
          <w:szCs w:val="28"/>
          <w:rtl w:val="true"/>
          <w:lang w:bidi="ar-SA"/>
        </w:rPr>
        <w:t>النار؟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من الأولین و الآخرین إلاّ و هو محتاج إلی شفاعة محمد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لرسول اللّه صلّی اللّه علیه و آله الشفاعة فی أمته، و لنا الشفاعة فی شیعتنا، و لشیعتنا الشفاعة فی أهالیهم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للمؤمنین الشفاعة مثل ربیعة و مضر، فإن المؤمن لیشفع حتی لخادمه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حقّ خدمتی کان یقینی الحرّ و البرد و هو قوله تعالی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تَنْفَعُ اَلشَّفٰاعَةُ إِلاّٰ مَنْ أَذِنَ لَهُ اَلرَّحْمٰنُ وَ رَضِیَ لَهُ قَوْلاً </w:t>
      </w:r>
      <w:r>
        <w:rPr>
          <w:rStyle w:val="FootnoteAnchor"/>
          <w:rtl w:val="true"/>
        </w:rPr>
        <w:footnoteReference w:id="21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إلاّ من جعل مبدأه ذلک النور و تلک الطینة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رضی له القول بولایة أمیر المؤمنین و الأئمة علیهم السّلام کما دلّت علیه الأخبار و قد تقدم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رزقنا اللّه شفاعتهم بمحمد و آله الطاهرین</w:t>
      </w:r>
      <w:r>
        <w:rPr>
          <w:rFonts w:eastAsia="IRNazanin" w:cs="IRNazanin"/>
          <w:color w:val="111111"/>
          <w:sz w:val="28"/>
          <w:szCs w:val="28"/>
          <w:rtl w:val="true"/>
          <w:lang w:bidi="fa-IR"/>
        </w:rPr>
        <w:t>.</w:t>
      </w:r>
    </w:p>
    <w:p>
      <w:pPr>
        <w:pStyle w:val="Heading3"/>
        <w:numPr>
          <w:ilvl w:val="2"/>
          <w:numId w:val="1"/>
        </w:numPr>
        <w:rPr/>
      </w:pPr>
      <w:bookmarkStart w:id="154" w:name="__RefHeading___Toc6328580_3224264995"/>
      <w:bookmarkStart w:id="155" w:name="_Toc59"/>
      <w:bookmarkEnd w:id="154"/>
      <w:r>
        <w:rPr>
          <w:rtl w:val="true"/>
        </w:rPr>
        <w:t>قوله علیه السّلام</w:t>
      </w:r>
      <w:r>
        <w:rPr>
          <w:rtl w:val="true"/>
        </w:rPr>
        <w:t xml:space="preserve">: </w:t>
      </w:r>
      <w:r>
        <w:rPr>
          <w:rtl w:val="true"/>
        </w:rPr>
        <w:t>و جعلنی من خیار موالیکم التابعین لما دعوتم إلیه</w:t>
      </w:r>
      <w:r>
        <w:rPr>
          <w:rtl w:val="true"/>
        </w:rPr>
        <w:t>.</w:t>
      </w:r>
      <w:bookmarkEnd w:id="155"/>
    </w:p>
    <w:p>
      <w:pPr>
        <w:pStyle w:val="Heading4"/>
        <w:numPr>
          <w:ilvl w:val="3"/>
          <w:numId w:val="1"/>
        </w:numPr>
        <w:rPr/>
      </w:pPr>
      <w:bookmarkStart w:id="156" w:name="__RefHeading___Toc6328582_3224264995"/>
      <w:bookmarkStart w:id="157" w:name="_Toc60"/>
      <w:bookmarkEnd w:id="156"/>
      <w:r>
        <w:rPr>
          <w:rtl w:val="true"/>
        </w:rPr>
        <w:t>اشارة</w:t>
      </w:r>
      <w:bookmarkEnd w:id="15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Heading4"/>
        <w:numPr>
          <w:ilvl w:val="3"/>
          <w:numId w:val="1"/>
        </w:numPr>
        <w:rPr/>
      </w:pPr>
      <w:bookmarkStart w:id="158" w:name="__RefHeading___Toc6328584_3224264995"/>
      <w:bookmarkStart w:id="159" w:name="_Toc61"/>
      <w:bookmarkEnd w:id="158"/>
      <w:r>
        <w:rPr>
          <w:rtl w:val="true"/>
        </w:rPr>
        <w:t>الکلام یقع أولا فی بیان المراد من خیار موالیهم،</w:t>
      </w:r>
      <w:bookmarkEnd w:id="159"/>
    </w:p>
    <w:p>
      <w:pPr>
        <w:pStyle w:val="Heading5"/>
        <w:numPr>
          <w:ilvl w:val="4"/>
          <w:numId w:val="1"/>
        </w:numPr>
        <w:rPr/>
      </w:pPr>
      <w:bookmarkStart w:id="160" w:name="__RefHeading___Toc6328586_3224264995"/>
      <w:bookmarkStart w:id="161" w:name="_Toc62"/>
      <w:bookmarkEnd w:id="160"/>
      <w:r>
        <w:rPr>
          <w:rtl w:val="true"/>
        </w:rPr>
        <w:t>اشارة</w:t>
      </w:r>
      <w:bookmarkEnd w:id="16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فی بیان توصیفهم بالتابعین لما دعوهم إلیه لإخراج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الخیار جمع خیّر و هو من صار نقیّا عن الرذائل متحلّیا بالفضائل قابلا لأن یطلّع بذاته الطاهرة علی حقایق الأشیاء، و یتلقی الإشراقات الإلهیة بسهولة بلا مانع و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القول فی المقام بعد بیان مقدمة و هی أنّ الإنسان إن صدق بالأنبیاء فیما جاءوا به من اللّه سبحانه فهو مسلم، و إن قرن بهذا موالاة الأئمة الهداة فهو مؤمن، و إن اشتغل مع هذا فی أغلب أوقاته بالعبادة فهو عابد، و إن کان مع ذلک تارکا للدنیا و شهواتها فهو زاهد، و إن عرف مع ذلک الأشیاء علی ما هی</w:t>
      </w:r>
      <w:bookmarkStart w:id="162" w:name="pg13034_133735"/>
    </w:p>
    <w:p>
      <w:pPr>
        <w:pStyle w:val="BookText"/>
        <w:rPr/>
      </w:pPr>
      <w:bookmarkEnd w:id="162"/>
      <w:r>
        <w:rPr>
          <w:rFonts w:ascii="IRNazanin" w:hAnsi="IRNazanin" w:eastAsia="IRNazanin"/>
          <w:color w:val="111111"/>
          <w:sz w:val="28"/>
          <w:sz w:val="28"/>
          <w:szCs w:val="28"/>
          <w:rtl w:val="true"/>
          <w:lang w:bidi="fa-IR"/>
        </w:rPr>
        <w:t>علیه بالتحقیق فهو عارف، و إن أوصله اللّه تعالی مع هذا إلی مقام القرب و أیّده بالإلهام و نفث الروع فهو ولی، و إن خصّه مع هذا بنسخ الشریعة السابقة فهو من أولی العزم، و إن خصّه مع هذا بخاتمیة النبوة فهو 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عشرة کاملة قلّ ما یتّفق فی المواد العنصریة، و کل واحد مما قبله أقلّ من القلیل أی مما قبل الخاتمیة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فیه أنه یحصل من العناصر الکثیرة قلیل هو النبات، و من کثیر منه قلیل منه یصیر غذاء للحیوان، و من کثیر منهما قلیل غذاء للإنسان، و من کثیر منه قلیل المنی، و من کثیر منه قلیل النطفة، و من کثیر منها قلیل المتولد، و من کثیر منهم قلیل العایش و الباقی، و من کثیر منه قلیل مسلم، و من کثیر منهم قلیل مؤمن، و من کثیر منهم قلیل طالب، و من کثیر منهم قلیل عالم، و من کثیر منهم قلیل عارف، و من کثیر منهم قلیل محقق، و من کثیر منهم قلیل عامل، و من کثیر منهم قلیل مستقیم، و من کثیر منهم قلیل أنبیاء، و من کثیر منهم قلیل رسل، و من کثیر منهم قلیل أولو العزم، و من بینهم واحد هو الخاتم صلّی اللّه علیه و آله</w:t>
      </w:r>
      <w:r>
        <w:rPr>
          <w:rFonts w:eastAsia="IRNazanin" w:cs="IRNazanin"/>
          <w:color w:val="111111"/>
          <w:sz w:val="28"/>
          <w:szCs w:val="28"/>
          <w:rtl w:val="true"/>
          <w:lang w:bidi="fa-IR"/>
        </w:rPr>
        <w:t>. .</w:t>
      </w:r>
    </w:p>
    <w:p>
      <w:pPr>
        <w:pStyle w:val="Heading5"/>
        <w:numPr>
          <w:ilvl w:val="4"/>
          <w:numId w:val="1"/>
        </w:numPr>
        <w:rPr/>
      </w:pPr>
      <w:bookmarkStart w:id="163" w:name="__RefHeading___Toc6328588_3224264995"/>
      <w:bookmarkStart w:id="164" w:name="_Toc63"/>
      <w:bookmarkEnd w:id="163"/>
      <w:r>
        <w:rPr>
          <w:rtl w:val="true"/>
        </w:rPr>
        <w:t>فهاهنا أمور لا بد من شرحها و هی کما عرفت عشرة</w:t>
      </w:r>
      <w:r>
        <w:rPr>
          <w:rtl w:val="true"/>
        </w:rPr>
        <w:t>:</w:t>
      </w:r>
      <w:bookmarkEnd w:id="164"/>
    </w:p>
    <w:p>
      <w:pPr>
        <w:pStyle w:val="Heading6"/>
        <w:numPr>
          <w:ilvl w:val="5"/>
          <w:numId w:val="1"/>
        </w:numPr>
        <w:rPr/>
      </w:pPr>
      <w:bookmarkStart w:id="165" w:name="__RefHeading___Toc6328590_3224264995"/>
      <w:bookmarkStart w:id="166" w:name="_Toc64"/>
      <w:bookmarkEnd w:id="165"/>
      <w:r>
        <w:rPr>
          <w:rtl w:val="true"/>
        </w:rPr>
        <w:t>اشارة</w:t>
      </w:r>
      <w:bookmarkEnd w:id="16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أولو العزم</w:t>
      </w:r>
      <w:r>
        <w:rPr>
          <w:rFonts w:eastAsia="IRNazanin" w:cs="IRNazanin"/>
          <w:color w:val="111111"/>
          <w:sz w:val="28"/>
          <w:szCs w:val="28"/>
          <w:rtl w:val="true"/>
          <w:lang w:bidi="fa-IR"/>
        </w:rPr>
        <w:t>.</w:t>
      </w:r>
      <w:bookmarkStart w:id="167" w:name="pg13034_133736"/>
    </w:p>
    <w:p>
      <w:pPr>
        <w:pStyle w:val="BookText"/>
        <w:rPr/>
      </w:pPr>
      <w:bookmarkEnd w:id="167"/>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یلحق بالخاتم أوصیاؤه علیهم السّلام فإنهم علیهم السّلام لیسوا ممن یبیّن حالهم من بیان حال الولی، فإن الولی یراد منه معناه العامّ، و الأوصیاء یراد منهم المعنی الخاصّ الذی هو تال لمقام النبوة کما ستعرف، و من بیان حال الولی یعرف الغوث، و سایر عناوین أولیاء اللّه تعالی من الأبدال و النجباء و النقباء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Heading6"/>
        <w:numPr>
          <w:ilvl w:val="5"/>
          <w:numId w:val="1"/>
        </w:numPr>
        <w:rPr/>
      </w:pPr>
      <w:bookmarkStart w:id="168" w:name="__RefHeading___Toc6328592_3224264995"/>
      <w:bookmarkStart w:id="169" w:name="_Toc65"/>
      <w:bookmarkEnd w:id="168"/>
      <w:r>
        <w:rPr>
          <w:rtl w:val="true"/>
        </w:rPr>
        <w:t>أما المسلم و المؤمن</w:t>
      </w:r>
      <w:r>
        <w:rPr>
          <w:rtl w:val="true"/>
        </w:rPr>
        <w:t>.</w:t>
      </w:r>
      <w:bookmarkEnd w:id="169"/>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213"/>
      </w:r>
      <w:r>
        <w:rPr>
          <w:rFonts w:ascii="IRNazanin" w:hAnsi="IRNazanin" w:eastAsia="IRNazanin"/>
          <w:color w:val="111111"/>
          <w:sz w:val="28"/>
          <w:sz w:val="28"/>
          <w:szCs w:val="28"/>
          <w:rtl w:val="true"/>
          <w:lang w:bidi="fa-IR"/>
        </w:rPr>
        <w:t>، عن الکافی بإسناده عن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الإیمان یشارک الإسلام و لا یشارکه الإسلام، إنّ الإیمان ما وقر فی القلوب، و الإسلام ما علیه المناکح و المواریث و حقن الدماء، و الإیمان یشرک الإسلام و الإسلام لا یشرک الإیمان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14"/>
      </w:r>
      <w:r>
        <w:rPr>
          <w:rFonts w:ascii="IRNazanin" w:hAnsi="IRNazanin" w:eastAsia="IRNazanin"/>
          <w:color w:val="111111"/>
          <w:sz w:val="28"/>
          <w:sz w:val="28"/>
          <w:szCs w:val="28"/>
          <w:rtl w:val="true"/>
          <w:lang w:bidi="fa-IR"/>
        </w:rPr>
        <w:t>عن کتاب سلیم بن قیس الهلالی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لأمیر المؤمنین علیه السّلام ما الإیمان و ما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الإیمان فالإقرار بعد المعرفة، و الإسلام فما أقررت به، و التسلیم للأوصیاء و الطاعة لهم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الإسلام إذا ما أقررت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الإقرار بعد المعرفة؟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عرفه اللّه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إمامه ثمّ أقرّ بطاعته فهو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 أن الإسلام هو الإقرار باللسان و الإیمان هو الإقرار مع المعرفة للّه تعالی و للنبی صلّی اللّه علیه و آله و للإمام علیه السّلام کما لا یخفی، و تقدمت الأحادیث الدالة علی اشتراط الإیمان بالولایة و أنه لا یقبل اللّه تعالی عملا إلاّ بالولایة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 ما تقدم عن البحار </w:t>
      </w:r>
      <w:r>
        <w:rPr>
          <w:rStyle w:val="FootnoteAnchor"/>
          <w:rtl w:val="true"/>
        </w:rPr>
        <w:footnoteReference w:id="215"/>
      </w:r>
      <w:r>
        <w:rPr>
          <w:rFonts w:ascii="IRNazanin" w:hAnsi="IRNazanin" w:eastAsia="IRNazanin"/>
          <w:color w:val="111111"/>
          <w:sz w:val="28"/>
          <w:sz w:val="28"/>
          <w:szCs w:val="28"/>
          <w:rtl w:val="true"/>
          <w:lang w:bidi="fa-IR"/>
        </w:rPr>
        <w:t>، عن کتاب المناقب لمحمد بن أحمد بن شاذان بإسناده عن جعفر بن محمد علیه السّلام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أنت أمیر</w:t>
      </w:r>
    </w:p>
    <w:p>
      <w:pPr>
        <w:pStyle w:val="BookText"/>
        <w:rPr/>
      </w:pPr>
      <w:r>
        <w:rPr>
          <w:rFonts w:ascii="IRNazanin" w:hAnsi="IRNazanin" w:eastAsia="IRNazanin"/>
          <w:color w:val="111111"/>
          <w:sz w:val="28"/>
          <w:sz w:val="28"/>
          <w:szCs w:val="28"/>
          <w:rtl w:val="true"/>
          <w:lang w:bidi="fa-IR"/>
        </w:rPr>
        <w:t>المؤمنین و إمام المتقین، یا علی أنت سید الوصیین و وارث علم النبیین و خیر الصدیقین و أفضل السابقین، یا علی أنت زوج سیدة نساء العالمین و خلیفة المرسلین، یا علی أنت مولی المؤمنین، یا علی أنت الحجة بعدی علی الناس أجمعین، استوجب الجنة من تولاّک، و استحقّ دخول النار من عاداک، یا علی و الذی بعثنی بالنبوة و اصطفانی علی جمیع البریة لو أنّ عبدا عبد اللّه ألف عام ما قبل اللّه ذلک منه إلاّ بولایتک و ولایة الأئمة من ولدک، و إن ولایتک لا تقبل إلاّ بالبراءة من أعدائک و أعداء الأئمة من ولدک، بذلک أخبرنی جبرئیل علیه السّلام فمن شاء فلیؤمن و من شاء فلیکفر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تقدم معنی الإیمان و حقیقته و مراتبه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بسرّکم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قبله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أبواب الإیمان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حاصله أن الإیمان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التصدیق، و شرعا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التصدیق أیضا إلاّ أنه اختصّ بالتصدیق باللّه تعالی و بالنبی و بما علم مجیئه به ضرورة و أهمّه الولایة کما علمت و له مراتب أدناها الإقرار باللسان، و أعلاها تنوّر فی القلب ینکشف به حقیقة الأشیاء علی ما هی علیه، فیری أنّ الکل من اللّه و إلی اللّه، و اقتدار فی الباطن یوصل به إلی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فیتخطون فی المقامات و یعاینون فی أنفسهم الکرامات، فیصدقون علی أتمّ وجه بالنبوات و الولایات من دون إثبات المعجزات بالأسانید و الروایات، لا أنهم یسقطون المعجزات و الروایات، بل لأجل أنهم وصلوا إلی مقام حق الیقین، فالأمور منکشفة لهم بالوجدان و الیقین فلا یحتاجون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فهؤلاء المؤمنون حقا و فیهم ورد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أعزّ من الکبریت الأحمر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 أیضا علی أصناف فمنهم السابقون المقرّبون، و منهم من دونهم بحسب تفاوت سیرهم و سلوکهم، فإن السیر فی اللّه لا نهایة له و إن کان السیر إلی اللّه متناهیا، و قبله مراتب لأهل العلم، و قد تقدم بیانه، و کیف کان فکمال الإیمان هو أن</w:t>
      </w:r>
      <w:bookmarkStart w:id="170" w:name="pg13034_133738"/>
    </w:p>
    <w:p>
      <w:pPr>
        <w:pStyle w:val="BookText"/>
        <w:rPr/>
      </w:pPr>
      <w:bookmarkEnd w:id="170"/>
      <w:r>
        <w:rPr>
          <w:rFonts w:ascii="IRNazanin" w:hAnsi="IRNazanin" w:eastAsia="IRNazanin"/>
          <w:color w:val="111111"/>
          <w:sz w:val="28"/>
          <w:sz w:val="28"/>
          <w:szCs w:val="28"/>
          <w:rtl w:val="true"/>
          <w:lang w:bidi="fa-IR"/>
        </w:rPr>
        <w:t>ینتهی بصاحبه إلی حدّ العین فیسمی صاحبه عارفا، و نهایة العرفان مقام حق الیقین و الفناء المحض</w:t>
      </w:r>
      <w:r>
        <w:rPr>
          <w:rFonts w:eastAsia="IRNazanin" w:cs="IRNazanin"/>
          <w:color w:val="111111"/>
          <w:sz w:val="28"/>
          <w:szCs w:val="28"/>
          <w:rtl w:val="true"/>
          <w:lang w:bidi="fa-IR"/>
        </w:rPr>
        <w:t>.</w:t>
      </w:r>
    </w:p>
    <w:p>
      <w:pPr>
        <w:pStyle w:val="Heading6"/>
        <w:numPr>
          <w:ilvl w:val="5"/>
          <w:numId w:val="1"/>
        </w:numPr>
        <w:rPr/>
      </w:pPr>
      <w:bookmarkStart w:id="171" w:name="__RefHeading___Toc6328594_3224264995"/>
      <w:bookmarkStart w:id="172" w:name="_Toc66"/>
      <w:bookmarkEnd w:id="171"/>
      <w:r>
        <w:rPr>
          <w:rtl w:val="true"/>
        </w:rPr>
        <w:t>و أما العابد</w:t>
      </w:r>
      <w:r>
        <w:rPr>
          <w:rtl w:val="true"/>
        </w:rPr>
        <w:t>:</w:t>
      </w:r>
      <w:bookmarkEnd w:id="172"/>
    </w:p>
    <w:p>
      <w:pPr>
        <w:pStyle w:val="Heading6"/>
        <w:numPr>
          <w:ilvl w:val="5"/>
          <w:numId w:val="1"/>
        </w:numPr>
        <w:rPr/>
      </w:pPr>
      <w:bookmarkStart w:id="173" w:name="__RefHeading___Toc6328596_3224264995"/>
      <w:bookmarkStart w:id="174" w:name="_Toc67"/>
      <w:bookmarkEnd w:id="173"/>
      <w:r>
        <w:rPr>
          <w:rtl w:val="true"/>
        </w:rPr>
        <w:t>اشارة</w:t>
      </w:r>
      <w:bookmarkEnd w:id="174"/>
    </w:p>
    <w:p>
      <w:pPr>
        <w:pStyle w:val="BookText"/>
        <w:rPr/>
      </w:pPr>
      <w:r>
        <w:rPr>
          <w:rFonts w:ascii="IRNazanin" w:hAnsi="IRNazanin" w:eastAsia="IRNazanin"/>
          <w:color w:val="111111"/>
          <w:sz w:val="28"/>
          <w:sz w:val="28"/>
          <w:szCs w:val="28"/>
          <w:rtl w:val="true"/>
          <w:lang w:bidi="fa-IR"/>
        </w:rPr>
        <w:t xml:space="preserve">ففی السفینة </w:t>
      </w:r>
      <w:r>
        <w:rPr>
          <w:rStyle w:val="FootnoteAnchor"/>
          <w:rtl w:val="true"/>
        </w:rPr>
        <w:footnoteReference w:id="216"/>
      </w:r>
      <w:r>
        <w:rPr>
          <w:rFonts w:ascii="Amiri" w:hAnsi="Amiri" w:eastAsia="Amiri" w:cs="Amiri"/>
          <w:color w:val="111111"/>
          <w:sz w:val="28"/>
          <w:sz w:val="28"/>
          <w:szCs w:val="28"/>
          <w:rtl w:val="true"/>
          <w:lang w:bidi="ar-SA"/>
        </w:rPr>
        <w:t>، قال الراغب فی المفردات ما ملخّصه أن العبودیة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التذلل، و العبادة أبلغ منها، لأنها غایة التذلل و لا یستحقها إلاّ من له غایة الإفضال و هو اللّه تعالی و لهذا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تَعْبُدُوا إِلاّٰ إِیّٰاهُ </w:t>
      </w:r>
      <w:r>
        <w:rPr>
          <w:rStyle w:val="FootnoteAnchor"/>
          <w:rtl w:val="true"/>
        </w:rPr>
        <w:footnoteReference w:id="217"/>
      </w:r>
    </w:p>
    <w:p>
      <w:pPr>
        <w:pStyle w:val="Heading6"/>
        <w:numPr>
          <w:ilvl w:val="5"/>
          <w:numId w:val="1"/>
        </w:numPr>
        <w:rPr/>
      </w:pPr>
      <w:bookmarkStart w:id="175" w:name="__RefHeading___Toc6328598_3224264995"/>
      <w:bookmarkStart w:id="176" w:name="_Toc68"/>
      <w:bookmarkEnd w:id="175"/>
      <w:r>
        <w:rPr>
          <w:rtl w:val="true"/>
        </w:rPr>
        <w:t>و العبادة ضربان</w:t>
      </w:r>
      <w:r>
        <w:rPr>
          <w:rtl w:val="true"/>
        </w:rPr>
        <w:t>:</w:t>
      </w:r>
      <w:bookmarkEnd w:id="176"/>
    </w:p>
    <w:p>
      <w:pPr>
        <w:pStyle w:val="Heading6"/>
        <w:numPr>
          <w:ilvl w:val="5"/>
          <w:numId w:val="1"/>
        </w:numPr>
        <w:rPr/>
      </w:pPr>
      <w:bookmarkStart w:id="177" w:name="__RefHeading___Toc6328600_3224264995"/>
      <w:bookmarkStart w:id="178" w:name="_Toc69"/>
      <w:bookmarkEnd w:id="177"/>
      <w:r>
        <w:rPr>
          <w:rtl w:val="true"/>
        </w:rPr>
        <w:t>الضرب الأول</w:t>
      </w:r>
      <w:r>
        <w:rPr>
          <w:rtl w:val="true"/>
        </w:rPr>
        <w:t xml:space="preserve">: </w:t>
      </w:r>
      <w:r>
        <w:rPr>
          <w:rtl w:val="true"/>
        </w:rPr>
        <w:t>عبادة بالتسخیر</w:t>
      </w:r>
      <w:bookmarkEnd w:id="178"/>
    </w:p>
    <w:p>
      <w:pPr>
        <w:pStyle w:val="BookText"/>
        <w:rPr/>
      </w:pPr>
      <w:r>
        <w:rPr>
          <w:rFonts w:ascii="Amiri" w:hAnsi="Amiri" w:eastAsia="Amiri" w:cs="Amiri"/>
          <w:color w:val="111111"/>
          <w:sz w:val="28"/>
          <w:sz w:val="28"/>
          <w:szCs w:val="28"/>
          <w:rtl w:val="true"/>
          <w:lang w:bidi="ar-SA"/>
        </w:rPr>
        <w:t>کسجود الحیوانات و النباتات و الظلال،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یَسْجُدُ مَنْ فِی اَلسَّمٰاوٰاتِ وَ اَلْأَرْضِ طَوْعاً وَ کَرْهاً وَ ظِلاٰلُهُمْ بِالْغُدُوِّ وَ اَلْآصٰالِ </w:t>
      </w:r>
      <w:r>
        <w:rPr>
          <w:rStyle w:val="FootnoteAnchor"/>
          <w:rtl w:val="true"/>
        </w:rPr>
        <w:footnoteReference w:id="218"/>
      </w:r>
      <w:r>
        <w:rPr>
          <w:rFonts w:ascii="IRNazanin" w:hAnsi="IRNazanin" w:eastAsia="IRNazanin"/>
          <w:color w:val="111111"/>
          <w:sz w:val="28"/>
          <w:sz w:val="28"/>
          <w:szCs w:val="28"/>
          <w:rtl w:val="true"/>
          <w:lang w:bidi="fa-IR"/>
        </w:rPr>
        <w:t>فهذا سجود تسخیر و هو الدلالة الصامتة الناطقة المنبّهة علی کونها مخلوقة، و أنها خلق فاعل حکیم</w:t>
      </w:r>
      <w:r>
        <w:rPr>
          <w:rFonts w:eastAsia="IRNazanin" w:cs="IRNazanin"/>
          <w:color w:val="111111"/>
          <w:sz w:val="28"/>
          <w:szCs w:val="28"/>
          <w:rtl w:val="true"/>
          <w:lang w:bidi="fa-IR"/>
        </w:rPr>
        <w:t>.</w:t>
      </w:r>
    </w:p>
    <w:p>
      <w:pPr>
        <w:pStyle w:val="Heading6"/>
        <w:numPr>
          <w:ilvl w:val="5"/>
          <w:numId w:val="1"/>
        </w:numPr>
        <w:rPr/>
      </w:pPr>
      <w:bookmarkStart w:id="179" w:name="__RefHeading___Toc6328602_3224264995"/>
      <w:bookmarkStart w:id="180" w:name="_Toc70"/>
      <w:bookmarkEnd w:id="179"/>
      <w:r>
        <w:rPr>
          <w:rtl w:val="true"/>
        </w:rPr>
        <w:t>و الضرب الثانی</w:t>
      </w:r>
      <w:r>
        <w:rPr>
          <w:rtl w:val="true"/>
        </w:rPr>
        <w:t xml:space="preserve">: </w:t>
      </w:r>
      <w:r>
        <w:rPr>
          <w:rtl w:val="true"/>
        </w:rPr>
        <w:t>عبادة بالاختیار</w:t>
      </w:r>
      <w:bookmarkEnd w:id="18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هی لذوی النطق و هی المأمور بها فی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اُعْبُدُوا رَبَّکُمُ </w:t>
      </w:r>
      <w:r>
        <w:rPr>
          <w:rStyle w:val="FootnoteAnchor"/>
          <w:rtl w:val="true"/>
        </w:rPr>
        <w:footnoteReference w:id="219"/>
      </w:r>
      <w:r>
        <w:rPr>
          <w:rFonts w:ascii="Amiri" w:hAnsi="Amiri" w:eastAsia="Amiri" w:cs="Amiri"/>
          <w:color w:val="111111"/>
          <w:sz w:val="28"/>
          <w:sz w:val="28"/>
          <w:szCs w:val="28"/>
          <w:rtl w:val="true"/>
          <w:lang w:bidi="ar-SA"/>
        </w:rPr>
        <w:t>و العبد یقال علی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بحکم الشرع و هو الإنسان الذی یصحّ بیعه و ابتیاعه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اَلْعَبْدُ بِالْعَبْدِ </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بالإیجاد و ذلک لیس إلاّ للّه،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 مَنْ فِی اَلسَّمٰاوٰاتِ وَ اَلْأَرْضِ إِلاّٰ آتِی اَلرَّحْمٰنِ عَبْداً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بالعبادة و الخدمة و الناس فی هذا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للّه مخلصا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عِبٰادُ اَلرَّحْمٰنِ </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عِبٰادِی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عَبْدَنٰا</w:t>
      </w:r>
      <w:bookmarkStart w:id="181" w:name="pg13034_133739"/>
    </w:p>
    <w:p>
      <w:pPr>
        <w:pStyle w:val="BookText"/>
        <w:rPr/>
      </w:pPr>
      <w:bookmarkEnd w:id="181"/>
      <w:r>
        <w:rPr>
          <w:rFonts w:ascii="Amiri" w:hAnsi="Amiri" w:eastAsia="Amiri" w:cs="Amiri"/>
          <w:color w:val="111111"/>
          <w:sz w:val="28"/>
          <w:sz w:val="28"/>
          <w:szCs w:val="28"/>
          <w:rtl w:val="true"/>
          <w:lang w:bidi="ar-SA"/>
        </w:rPr>
        <w:t>أَیُّوبَ</w:t>
      </w:r>
    </w:p>
    <w:p>
      <w:pPr>
        <w:pStyle w:val="BookText"/>
        <w:rPr/>
      </w:pPr>
      <w:r>
        <w:rPr>
          <w:rStyle w:val="FootnoteAnchor"/>
          <w:rtl w:val="true"/>
        </w:rPr>
        <w:footnoteReference w:id="2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 شَکُوراً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للدنیا و أعراضها و هو المعتکف علی خدمتها و مراعاتها،</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تعس عبد الدرهم، تعس عبد الدینار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النحو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 إنسان عبدا للّه، فإن العبد علی هذا بمعنی العابد، لکن العبد أبلغ من العابد، و الناس کلهم عباد اللّه بل الأشیاء کلها کذلک لکن بعضها بالتسخیر و بعضها بالاختیار،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للّه المخلص من یعبده کذلک و هو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الکافی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العبادة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عبدوا اللّه عزّ و جلّ خوفا فتلک عبادة العبید، و قوم عبدوا اللّه تبارک و تعالی طلب الثواب فتلک عبادة الأجراء، و قوم عبدوا اللّه عز و جل حبّا له فتلک عبادة الأحرار و هی أفضل العبادة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بعضهم فی حقیقة العبادة الحقة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العرفاء ثلثوا القسمة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للعامة و هو التذلل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العبودیة للخاصة الذین صحّحوا النسبة إلیه تعالی بصدق القصد إلیه فی سلوک طریقه، و العبودیة لخاصة الخاصة الذین شهدوا أنفسهم قائمة بالحق فی عبودتهم، فهم یعبدونه فی مقام أحدیة الجمع و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القسمان الأخیران هو القسم الأخیر فی کلام الصادق علیه السّلام و أما القسم الأول فیشمل القسمین فی کلامه علیه السّلام و وجهه ظاهر و سیتّضح هذا فی بیان السیر و السلوک المحبّی و المحبوبی فانتظر</w:t>
      </w:r>
      <w:r>
        <w:rPr>
          <w:rFonts w:eastAsia="IRNazanin" w:cs="IRNazanin"/>
          <w:color w:val="111111"/>
          <w:sz w:val="28"/>
          <w:szCs w:val="28"/>
          <w:rtl w:val="true"/>
          <w:lang w:bidi="fa-IR"/>
        </w:rPr>
        <w:t>.</w:t>
      </w:r>
    </w:p>
    <w:p>
      <w:pPr>
        <w:pStyle w:val="Heading6"/>
        <w:numPr>
          <w:ilvl w:val="5"/>
          <w:numId w:val="1"/>
        </w:numPr>
        <w:rPr/>
      </w:pPr>
      <w:bookmarkStart w:id="182" w:name="__RefHeading___Toc6328604_3224264995"/>
      <w:bookmarkStart w:id="183" w:name="_Toc71"/>
      <w:bookmarkEnd w:id="182"/>
      <w:r>
        <w:rPr>
          <w:rtl w:val="true"/>
        </w:rPr>
        <w:t>و أما الزاهد</w:t>
      </w:r>
      <w:r>
        <w:rPr>
          <w:rtl w:val="true"/>
        </w:rPr>
        <w:t>:</w:t>
      </w:r>
      <w:bookmarkEnd w:id="18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الأعاظم الزهد ضد الرغبة و للزهاد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زاهد یزهد فی الدنیا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زاهد یزهد فی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زاهد یزهد فیما سوی شهود جمال الذات، و إن کانت محاسن الصفات، لیشاهد ذلک الجمال بلا مشاهدة مزاحمة کل التعیّنات، و أشار تعالی إلی الزهد،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لِکَیْلاٰ تَأْسَوْا عَلیٰ مٰا فٰاتَکُمْ وَ لاٰ تَفْرَحُوا بِمٰا آتٰاکُمْ </w:t>
      </w:r>
      <w:r>
        <w:rPr>
          <w:rStyle w:val="FootnoteAnchor"/>
          <w:rtl w:val="true"/>
        </w:rPr>
        <w:footnoteReference w:id="225"/>
      </w: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تَمُدَّنَّ عَیْنَیْکَ إِلیٰ مٰا مَتَّعْنٰا بِهِ أَزْوٰاجاً مِنْهُمْ زَهْرَةَ اَلْحَیٰاةِ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الأکابر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حبّ الدنیا و الرغبة إلیها هو الزهد و هو ألاّ یرید الدنیا بقبله، و یترکها بجوارحه إلاّ بقدر ضرورة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الإعراض عن متاع الدنیا و طیّباتها من الأموال و المناصب و سائر ما یزول بالموت، و بتقریر آخر هو الرغبة عن الدنیا عدولا إلی الآخرة أو عن غیر اللّه عدولا إلی اللّه و هو الدرجة العلیا، فمن رغب عن کلّ ما سوی اللّه حتی الفرادیس و لم یجب إلاّ اللّه فهو الزاهد المطلق، و من رغب عن حظوظ الدنیا خوفا من النار أو طمعا فی نعیم الجنة من الحور و القصور و الفواکه و الأنهار فهو أیضا زاهد و لکنه دون الأول، و من ترک بعض حظوظ الدنیا دون بعض کالذی یترک المال دون الجاه، أو یترک التوسع فی الأکل دون التجمل فی الزینة لا یستحق اسم الزاهد مطلقا، و بما ذکر یظهر أنّ الزهد إنما یتحقق إذا تمکّن من نیل الدنیا و ترکها و کان باعث الترک هو حقارة المرغوب عنه و خساسته أعنی الدنیا بالإضافة إلی المرغوب إلیه و هو اللّه و الدار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الترک لعدم قدرته علیها، أو لغرض غیر اللّه تعالی و غیر الدار الآخرة من حسن الذکر و استمالة القلوب، أو الاشتهار بالفتوة و السخاء، أو الاستثقال لما فی حفظ الأموال من المشقّة و العناء أو أمثال ذلک لم یکن من الزهد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الزهد الحقیقی لا تظننّ أنّ کلّ من یترک مال الدنیا أنه زاهد، فإن ترک</w:t>
      </w:r>
    </w:p>
    <w:p>
      <w:pPr>
        <w:pStyle w:val="BookText"/>
        <w:rPr/>
      </w:pPr>
      <w:r>
        <w:rPr>
          <w:rFonts w:ascii="IRNazanin" w:hAnsi="IRNazanin" w:eastAsia="IRNazanin"/>
          <w:color w:val="111111"/>
          <w:sz w:val="28"/>
          <w:sz w:val="28"/>
          <w:szCs w:val="28"/>
          <w:rtl w:val="true"/>
          <w:lang w:bidi="fa-IR"/>
        </w:rPr>
        <w:t>المال و إظهار التضییق و الخشونة فی المأکل و الملبس سهل علی من أحبّ المدح بالزهد، فکم من الرهبان و المرائین ترکوا مال الدنیا و روّضوا أنفسهم کل یوم علی قدر قلیل من القوت، و اکتفوا من المسکن بأی موضع اتّفق لهم، و کان غرضهم من ذلک أن یعرفهم الناس بالزهد و یمدحهم علیه، فهم ترکوا المال لنیل الجاه، فالزهد الحقیقی ترک المال و الجاه بل جمیع حظوظ النفس من الدنیا، و علامة ذلک استواء الغنی و الفقر و الذم و المدح و الذّل و العزّ لأجل غلبة الأنس باللّه، إذ ما لم یغلب علی القلب الأنس باللّه و الحبّ له لم یخرج عنه حبّ الدنیا بکلّیّته، إذ محبة اللّه و محبة الدنیا فی القلب کالماء و الهواء فی القدح، فإذا دخل أحدهما خرج الآخر، فکلاهما لا یجتمعان و لا یرتفعان أیضا، فالقلب المملوء من حبّ الدنیا یکون خالیا عن حبّ اللّه، کما أنّ القلب المشغول بحبّ اللّه و أنسه فارغ عن حب الدنیا، و بقدر ما یخرج أحدهما یدخل الآخر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قول السجاد علیه السّلام فی بیان أقسام الناس فی شهواتهم للدنیا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شهوات الخلق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أقسام الناس فی شهواتهم للدنیا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شهوات الخلق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 یظهر أغلب ما ذکر هنا، فراجعه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فالزهد من أهمّ ما یجب علی السالک، بل بدونه لا یمکن السلوک، و إنما أرید الزهد لفراغ القلب للّه و للآخرة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الکافی فی باب ذمّ الدنیا و الزهد فیها بالإسناد عن سفیان بن عیینة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قلب فیه شکّ أو شرک فهو ساقط، و إنما أرادوا بالزهد فی الدنیا لتفرغ قلوبهم للآخرة</w:t>
      </w:r>
      <w:r>
        <w:rPr>
          <w:rFonts w:eastAsia="IRNazanin" w:cs="IRNazanin"/>
          <w:color w:val="111111"/>
          <w:sz w:val="28"/>
          <w:szCs w:val="28"/>
          <w:rtl w:val="true"/>
          <w:lang w:bidi="fa-IR"/>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بإسناده عن علی بن هاشم بن البرید عن أبیه أنّ رجلا سأل علی بن الحسین علیه السّلام عن الزهد،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 أشیاء فأعلی درجة الزهد أدنی درجة الورع، و أعلی درجة الورع أدنی درجة الیقین، و أعلی درجة الیقین أدنی درجة الرضا، ألا و إنّ الزهد فی آیة من کتاب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لِکَیْلاٰ تَأْسَوْا عَلیٰ مٰا فٰاتَکُمْ وَ لاٰ تَفْرَحُوا بِمٰا آتٰاکُمْ </w:t>
      </w:r>
      <w:r>
        <w:rPr>
          <w:rFonts w:eastAsia="Amiri" w:cs="Amiri" w:ascii="Amiri" w:hAnsi="Amiri"/>
          <w:color w:val="111111"/>
          <w:sz w:val="28"/>
          <w:szCs w:val="28"/>
          <w:rtl w:val="true"/>
          <w:lang w:bidi="ar-SA"/>
        </w:rPr>
        <w:t>» .</w:t>
      </w:r>
      <w:bookmarkStart w:id="184" w:name="pg13034_133742"/>
    </w:p>
    <w:p>
      <w:pPr>
        <w:pStyle w:val="Heading6"/>
        <w:numPr>
          <w:ilvl w:val="5"/>
          <w:numId w:val="1"/>
        </w:numPr>
        <w:rPr/>
      </w:pPr>
      <w:bookmarkStart w:id="185" w:name="__RefHeading___Toc6328606_3224264995"/>
      <w:bookmarkStart w:id="186" w:name="_Toc72"/>
      <w:bookmarkEnd w:id="184"/>
      <w:bookmarkEnd w:id="185"/>
      <w:r>
        <w:rPr>
          <w:rtl w:val="true"/>
        </w:rPr>
        <w:t>و أما العارف</w:t>
      </w:r>
      <w:r>
        <w:rPr>
          <w:rtl w:val="true"/>
        </w:rPr>
        <w:t>:</w:t>
      </w:r>
      <w:bookmarkEnd w:id="18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تقدم آنفا أن کمال الإیمان هو أن ینتهی الإیمان بصاحبه إلی حدّ العین فیسمی صاحبه عارفا، و نهایة العرفان مقام حق الیقین و الفناء المحض، فالعارف من أشهده اللّه تعالی ذاته و صفاته و أفعاله، و أما العالم إذا جعل مقابلا للعارف فهو من اطّلعه اللّه علی ذلک لا عن شهود، فهو فی مقام علم الیقین، و العارف فی مقام عین الیقین أو حق الیقین، و لهذا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الإدراک الجزئی أو البسیط، لأن متعلق الشهود جزئی حقیقی و بسیط، و العلم بالحدود و الرسوم مرکبة و تصدیقات کذلک، و کلها عناوین کلیة و هی غیر المعرفة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کلامهم هذا أی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الإدراک المسبوق بالعدم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 هو أنّ العارف قد شهده تعالی فی معهد أَ لَسْتُ بِرَبِّکُمْ ثم تخلل الذهول عنه و نقض میثاقه بردّه إلی أسفل سافلین، ثم شملته العنایة علی وفق السابقة الأزلیة، و أشهده اللّه تعالی ذاته و صفاته و أفعاله بتذکّر العهد الأول، و إن مقتضی فطرته الأولیة النور و الوصل، و خاصیة فطرته الثانیة الظلمة و الفصل، فیقصد النور الفطری و یتوجّه إلی المحبوب الأول بعد الهجران، و یرفض الظلمة و یقطع عنها بتذکّر عهد الأزل بعد النسیان فتدبّر جیدا، ثمّ إن السلوک الموصل إلی المعرفة إنما هو بعد تطهیر القلب بالتخلیة عن الصفات الرذیلة و التحلّی بالصفات الحمیدة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 أن الخابثات الباطنیة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خابثات ثمانیة من حیث العمل و اثنتان من حیث العلم، أما الثمانیة التی من حیث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فاثنتان منها طرفا الإفراط و التفریط، فی العفّة، و هما الشره و الخمود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اثنتان طرفا الإفراط و التفریط، فی الشجاعة، و هما التهوّر و الجبن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اثنتان طرفا الإفراط و التفریط، فی السخاوة، و هما التبذیر و التقتیر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اثنتان طرفا الإفراط و التفریط، فی الحکمة، و هما الجربزه و البلاهة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الحکمة تسمی حکمة عملیة، و هی غیر الحکمة العملیة التی هی قسیم الحکمة النظریة فضلا عن النظریة، و بیانه علی ما قاله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بعضهم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اشتبه فظنّ أنّ الحکمة العملیة المذکورة هاهنا التی طرفاها الجربزة و البلاهة هی بعینها ما هو قسیم الحکمة النظریة حیث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الحکمة إما نظریة و إما عملیّة، و ذلک الظنّ فاسد للفرق بینهما، فإن هذه الحکمة العملیة هاهنا خلق نفسانی أی ملکة و سجیّة راسخة فی النفس الحاصلة من تکرر الأفاعیل، التی تصدر منها الأفعال المتوسطة بین الجربزة و الغباوة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بسهولة، و هی حالة قائمة بالنفس تسمی بالحکمة فهی نظیر الذکاوة و الجودة الفکریة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منها ما هو نظری و منها ما هو عملی، لم یریدوا به الخلق بالضمّ، لأن ذلک أی الخلق لیس جزءا من الفلسفة کما لا یخفی، فإن الخلق بالکلیة یبحث عنها فی علم الأخلاق لا الفلسفة، بل المراد منه ما هی إحدی الفلسفتین، أی أرادوا بها معرفة الإنسان بالملکات الخلقیة أنها کم هی و ما هی و ما الفاضل منها و ما الردی منها، و معرفة کیفیة تحصیلها و اکتسابها للنفس و إزالتها و إخراجها عن النفس و معرفة السیاسات المدنیة و المنزلیّة، و بالجملة معرفة الأمور التی لنا أی للفلسفی مدخلیة فی إدخالها فی الوجود و إخراجها عن الوجود بوجه، و هذه المعرفة لیست غریزیة و بنحو الملکة و السجیّة بحیث تکون کالطبیعة الثانیة، بل هی عملیّة حاصلة للنفس من ممارسة علمیّة، فمتی حصلنا کانت حاصلة لنا من حیث هی معرفة، و إن لم نفعل فعلا و لم نتخلق بخلق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أنها قوة حاصلة من اکتساب علمی نتیجتها معرفة السیاسات، و لا ربط لها بالأعمال، و لذا یمکن حصولها لأحد مع عدم حصول تلک الحکمة العملیة المتوسطة بین الجربزة و البلاهة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العملیة قد یراد بها نفس الخلق کالحکمة العملیّة هاهنا، و قد یراد منها العلم بالخلق، و قد یراد بها الأفعال الصادرة عن الخلق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فالحکمة العملیة التی جعلت قسیمة للحکمة النظریة هی العلم بالخلق مطلقا لا نفسه، التی تصدر الأفعال منه بسهولة، و العلم بما یصدر منه و إفراطه أیضا</w:t>
      </w:r>
    </w:p>
    <w:p>
      <w:pPr>
        <w:pStyle w:val="BookText"/>
        <w:rPr/>
      </w:pPr>
      <w:r>
        <w:rPr>
          <w:rFonts w:ascii="IRNazanin" w:hAnsi="IRNazanin" w:eastAsia="IRNazanin"/>
          <w:color w:val="111111"/>
          <w:sz w:val="28"/>
          <w:sz w:val="28"/>
          <w:szCs w:val="28"/>
          <w:rtl w:val="true"/>
          <w:lang w:bidi="fa-IR"/>
        </w:rPr>
        <w:t>فضیلة بخلافه، لأنه علم و العلم فضیلة، و هذا بخلاف إفراط تلک التی هی الجربزة فإنها رذیلة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الحکمة العملیة التی جعلت إحدی الفضائل نظیر الشجاعة و العفة، هی نفس الخلق المخصوص المبائن سایر الأخلاق، و قد علمت أنّ إفراطه کتفریطه رذیلة، و علمت أنّ هذه الحکمة التی هی القسیمة للحکمة العملیة لا تباین سائر الأخلاق، بل تجمع معها کما أشرنا إلیه، فظهر الفرق بین البابین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فإذا طهر القلب فله أن یشرع فی السلوک لتحصیل المعرفة، و هو کما قاله بعض الأعاظم سلوکان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المحبوبیة و سلوک المحبّیّة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یکون وصول السالک إلی اللّه تعالی سابقا علی سلوکه، بمعنی أن یکون وصوله إلی اللّه تعالی بغیر سلوک و مجاهدة و ریاضة بزهد و تقوی و أمثالها، و احتیاج إلی مرشد و معلّم، بل بمحض العنایة الأزلیة و الهدایة الحقیقیة الأولیة المشار إلیهم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سَبَقَتْ لَهُمْ مِنَّا اَلْحُسْنیٰ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یکون وصول السالک إلی اللّه تعالی موقوفا علی سلوکه إلیه، و قربه منه مشروطا بمجاهدته و ریاضته بزهده و تقواه بمرشد و شیخ و معلّم المشار إلیهم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جٰاهَدُوا فِینٰا لَنَهْدِیَنَّهُمْ سُبُلَنٰا </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فالطائفة الأولی هم المحبوبون من الأنبیاء و الأولیاء من الأئمة علیهم السّلام و التابعین لهم علی قدم صدق و الإخلاص التام، فإنهم و صلوا إلی اللّه تعالی من غیر عمل سابق و سبب لاحق، بل بمحض العنایة و کمال المحبة،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الرضا علیه السّلام بعد ذکر أوصاف الامام علیه السّلام بطوله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ذلک بلا طلب و لا اکتساب بل تفضّل من المفضّل الوهّاب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راجع عیون أخبار الرضا و البحار و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هؤلاء هم الأبرار المقربون الذین شربوا من شراب المحبّة و الشوق</w:t>
      </w:r>
    </w:p>
    <w:p>
      <w:pPr>
        <w:pStyle w:val="BookText"/>
        <w:rPr/>
      </w:pPr>
      <w:r>
        <w:rPr>
          <w:rFonts w:ascii="Amiri" w:hAnsi="Amiri" w:eastAsia="Amiri" w:cs="Amiri"/>
          <w:color w:val="111111"/>
          <w:sz w:val="28"/>
          <w:sz w:val="28"/>
          <w:szCs w:val="28"/>
          <w:rtl w:val="true"/>
          <w:lang w:bidi="ar-SA"/>
        </w:rPr>
        <w:t>و بکأس العشق و العنایة و الإرادة الذاتیة قبل أن یخلق العالم و ما فیه، و إلیهم الإشارة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سَقٰاهُمْ رَبُّهُمْ شَرٰاباً طَهُوراً </w:t>
      </w:r>
      <w:r>
        <w:rPr>
          <w:rStyle w:val="FootnoteAnchor"/>
          <w:rtl w:val="true"/>
        </w:rPr>
        <w:footnoteReference w:id="228"/>
      </w:r>
      <w:r>
        <w:rPr>
          <w:rFonts w:ascii="IRNazanin" w:hAnsi="IRNazanin" w:eastAsia="IRNazanin"/>
          <w:color w:val="111111"/>
          <w:sz w:val="28"/>
          <w:sz w:val="28"/>
          <w:szCs w:val="28"/>
          <w:rtl w:val="true"/>
          <w:lang w:bidi="fa-IR"/>
        </w:rPr>
        <w:t>أی شراب المحبة بکأس الشوق و الإرادة فی عالم الأرواح قبل الأجساد حتی لا یبقی بینهم و بینه مغایرة و لا من إنّیّاتهم بقیّة، و یکون المحبة و المحب و المحبوب شیئا واحدا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 الفقر فهو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w:t>
      </w:r>
    </w:p>
    <w:p>
      <w:pPr>
        <w:pStyle w:val="BookText"/>
        <w:rPr/>
      </w:pPr>
      <w:r>
        <w:rPr>
          <w:rFonts w:ascii="IRNazanin" w:hAnsi="IRNazanin" w:eastAsia="IRNazanin"/>
          <w:color w:val="111111"/>
          <w:sz w:val="28"/>
          <w:sz w:val="28"/>
          <w:szCs w:val="28"/>
          <w:rtl w:val="true"/>
          <w:lang w:bidi="fa-IR"/>
        </w:rPr>
        <w:t>قوله علیه السّلام فی الدعاء</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بینک و بینها إلاّ أنهم عبادک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الدعاء و إلی هذا السکر و المحبة أشیر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المحبة للرحمن أسکرنی فهل رأیت محبّا غیر سکران و لیس هذا هو السکر المذموم أعنی الموجب للمحبّ و السالک، الهتک و الشطح و الدعوی، بل السکّر الممدوح المحمود المخصوص بالکامل المکمّل الموجب للمشاهدة و الذوق و التحیّر فی جمال المعشوق المعبّر عنه بالسیر فی اللّه دون السیر للّه و باللّه فإنهما منقطعان غیر باقیین بدون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المحبون فسلوکهم مقدم علی وصولهم بحکم المتابعة من القیام بمقام الشریعة و الطریقة، و ما یتعلق بهما من الریاضة و المجاهدة بالزهد و التقوی بمساعدة الشیخ المرشد، فهذه طائفتان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المحبوبون و هم الأنبیاء و الأولیاء و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المحبّون الطالبون و هم أهل السلوک و الاجتهاد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طائفة أخری و هم الضّالّون المضلّون و هم الذین حرموا عن الوصول من أهل الکفر و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أشار الکتاب الکریم إلی هذه الطوائف الثلاث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کُنْتُمْ أَزْوٰاجاً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فَأَصْحٰابُ اَلْمَیْمَنَةِ مٰا أَصْحٰابُ اَلْمَیْمَنَةِ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 اَلْمَشْئَمَةِ مٰا أَصْحٰابُ</w:t>
      </w:r>
    </w:p>
    <w:p>
      <w:pPr>
        <w:pStyle w:val="BookText"/>
        <w:rPr/>
      </w:pPr>
      <w:r>
        <w:rPr>
          <w:rFonts w:ascii="Amiri" w:hAnsi="Amiri" w:eastAsia="Amiri" w:cs="Amiri"/>
          <w:color w:val="111111"/>
          <w:sz w:val="28"/>
          <w:sz w:val="28"/>
          <w:szCs w:val="28"/>
          <w:rtl w:val="true"/>
          <w:lang w:bidi="ar-SA"/>
        </w:rPr>
        <w:t>اَلْمَشْئَمَةِ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p>
    <w:p>
      <w:pPr>
        <w:pStyle w:val="BookText"/>
        <w:rPr/>
      </w:pP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فالسابقون هم الطائفة المحبوبون، و أصحاب المیمنة هم الطائفة المحبون، و أصحاب المشئمة هم الطائفة الضّالّون المضلّون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 أنّ السکر بمعنی الحبّ و العشق منه ما هو ممدوح و منه ما هو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ما هو للأنبیاء و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ما هو لبعض أهل الهتک و الشطح و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الفرق بینهما فی غایة الصعوبة، و لذا اشتبه الأمر علی بعضهم فحسب أن أهل الشطح من أولیاء اللّه و إنّ ما یصدر منهم یصدر من اللّه تعالی ملفّقا لذلک بأمور واهیة، و حیث إنّ هذا أمر مهمّ جدّا و مزالّ للأقدام فأحببت أن أذکر ما به الامتیاز بینهما، لئلا یضلّ السالک الحقیقی و الطالب الإلهی، بل یهتدی بالهدایة الإلهیة و یثبت علی الطریقة الحقة الجعفریة الإمامیة علیهم السّلام فنقول و علیه التکلان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 أنه ذکر بعض الأکابر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الفرق نحن نذکره ملخّصا موضحا بعونه تعالی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الکفر کالإیمان علی درجات متفاوتة إذ بإزاء کل مرتبة من الإیمان مرتبة من الکفر، فمن مراتبه کفر القالب و کفر النفس و کفر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فالکفر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أنکر شیئا من ضروریات الدین، أو ردّ علامة من علامات شریعة سید المرسلین فقد کفر بفتوی الفقهاء و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الکفر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یتعلق بالنفس فلأنّ معبودها الهوی، و هو الصنم الأکبر المشار إلیه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فَرَأَیْتَ مَنِ اِتَّخَذَ إِلٰهَهُ هَوٰاهُ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الحدیث المروی عن النبی صلّی اللّه علیه و آله کما ذکر ما یقرب منه فی الدر المنثور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أبغض إله عبد فی الأرض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یرجع عبادة الأصنام إلی عبادة الهوی، فإن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عابد الصنم إنما یعبد فی الحقیقة فی نفسه ما حضر عند نفسه من صورة الهوی و الأوهام، و هو عبادته له بظنّ الإلهیة و تصور الربوبیة له، لا بما هو جسم و إلاّ لزم أن یعبد کل جسم و هو کما تری، فالمعبود حینئذ هو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فعبّاد الأصنام، و عبّاد أرباب العقائد الباطلة الجزئیة و أصحاب المذاهب الجاهلیة کلهم مشترکون فی أنهم یعبدون هواهم إما مطلقا أو مقیّدا بصورة حجریة مثلا أو بقریّة أو شمسیة أو غیرها، فجمیعهم من أهل الهوی و الطاغوت و عبدة الوهم و الجهل و أتباع النفس فی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الکفر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کفر القلب الذی هو المقصود من بیانه فهو أنّ السالک إذا انجلت مرآة سرّه بحیث حوذی بها شطر الحق، و تنقی عن عین قلبه الکدورات النفسانیة، و ارتفعت عنها الغشاوات الدنیاویة، فوقع فیها نور الحق و یتجلّی لها جمال الأحدیة، فإذا غافصه </w:t>
      </w:r>
      <w:r>
        <w:rPr>
          <w:rStyle w:val="FootnoteAnchor"/>
          <w:rtl w:val="true"/>
        </w:rPr>
        <w:footnoteReference w:id="231"/>
      </w:r>
      <w:r>
        <w:rPr>
          <w:rFonts w:ascii="IRNazanin" w:hAnsi="IRNazanin" w:eastAsia="IRNazanin"/>
          <w:color w:val="111111"/>
          <w:sz w:val="28"/>
          <w:sz w:val="28"/>
          <w:szCs w:val="28"/>
          <w:rtl w:val="true"/>
          <w:lang w:bidi="fa-IR"/>
        </w:rPr>
        <w:t>تجلیه تعالی، أی تجلی له تبارک و تعالی دفعة و عن غفلة منه، فأخذه التجلیة علی حین سکر منه، فحینئذ ربما نسی هویته الإمکانیة و خرج عن رتبة العبودیة، و لم یثبت بالقول الثابت فاعتقد حینئذ لذاته، إنها عین الحق، و بادر فی تلک الحالة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فیها فأنا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أنّ الحق تعالی فی ذاته بحیث یری ذاته الحق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الحق 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سبحانی ما أعظم شأنی، 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تدرّع باللاهوت ناسوتی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حال کثیر منهم إلاّ من یثبته اللّه بالقول الثابت فی الدنیا و الآخرة، بحیث یهدیه اللّه تعالی فیعرف أن الصورة الإلهیة بما لها من المعنی المناسب لذاته المقدسة المتعالیة، لیست فی مرآة ذاته، بل تجلّت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یفهمه اللّه تعالی أنّ الحقیقة الإلهیة بما هی هی لیست فی حقیقة ذاته، تعالی عن ذلک علوّا کبیرا، بل تجلّت تلک الحقیقة فیها إشراقا، و ما حلّت فیها حلولا، بل ظهرت منها ظهورا، أی ظهرت الحقیقة الإلهیة بتجلیه و إشراقه من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العبد، فکم من فرق بین کون ذات العبد مظهرا لجلواته تعالی و بین کونها أی ذات العبد عین الحقیقة الإلهیة، کیف و لا حدّ لها فلا یمکن حلولها فی شیء لاستلزامها المحاطیّة و المحدودیة بذلک الشیء، تعالی عن ذلک علوّا کبیرا، و لو حلّت لما تصوّر أن تتجلّی صورة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الحقیقة الإلهیة وحدة حقیقته صرفه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لمرائی کثیرة فی حالة واحدة، بل کانت بحیث إذا حلّت فی مرآة واحدة ارتحلت عن الأخری لوحدته تعالی و کثرة المرائی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انخفاظ الوحدة الحقة الإلهیة لا یتصور الحلول فی مرائی کثیرة إلاّ بالتناوب الموجب لتغیّر الذات، و کلّ هذا منفی عنه تعالی کما لا یخفی و هیهات فإنّ اللّه لا یتجلّی لجملة من العارفین دفعة واحدة، و إن کان فی بعض المجالی أظهر و أصحّ و أقوم و أوضح، و فی بعضها أخفی و أکتم و أبهم و أمیل إلی الاعوجاج عن الاستقامة، و ذلک لتفاوت المرائی فی الصقالة و الصفاء و صحة الاستدارة و الاستواء فی رفع الحجب عن بسیط وجهها کلاّ أو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لا یتجلّی لکثیر من العارفین بما هم کثیرون دفعة واحدة، بحیث یکون تجلّیه لکل واحد منهم بما هو، لاستلزامه ذلک التغیّر فی ذاته کما علمت، بل تجلّیه واحدة و ظهورها فی المجالی مختلفة بحسب اختلافها فی الصقالة و الصفاء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آخر ما ذکرنا، فافهم جدّا لأنه دقیق و مزالّ للأقدام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فکم من سالک بلغ إلی هذا المقام الذی هو آخر الاقدام فی السفر الأول، فوقع فی الکفر الأکبر و ضلّ و غوی و هلک فی الجحیم السفلی و الحطمة الکبری نٰارُ اَللّٰهِ اَلْمُوقَدَةُ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تَطَّلِعُ عَلَی اَلْأَفْئِدَةِ </w:t>
      </w:r>
      <w:r>
        <w:rPr>
          <w:rStyle w:val="FootnoteAnchor"/>
          <w:rtl w:val="true"/>
        </w:rPr>
        <w:footnoteReference w:id="232"/>
      </w:r>
      <w:r>
        <w:rPr>
          <w:rFonts w:ascii="IRNazanin" w:hAnsi="IRNazanin" w:eastAsia="IRNazanin"/>
          <w:color w:val="111111"/>
          <w:sz w:val="28"/>
          <w:sz w:val="28"/>
          <w:szCs w:val="28"/>
          <w:rtl w:val="true"/>
          <w:lang w:bidi="fa-IR"/>
        </w:rPr>
        <w:t>و هذا الکفر المتظاهر بتلک الشطحیّات هو السکر المذموم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حینئذ الفرق بین شراب المحبّة بکأس الشوق الثابت للسابقین</w:t>
      </w:r>
    </w:p>
    <w:p>
      <w:pPr>
        <w:pStyle w:val="BookText"/>
        <w:rPr/>
      </w:pPr>
      <w:r>
        <w:rPr>
          <w:rFonts w:ascii="Amiri" w:hAnsi="Amiri" w:eastAsia="Amiri" w:cs="Amiri"/>
          <w:color w:val="111111"/>
          <w:sz w:val="28"/>
          <w:sz w:val="28"/>
          <w:szCs w:val="28"/>
          <w:rtl w:val="true"/>
          <w:lang w:bidi="ar-SA"/>
        </w:rPr>
        <w:t>الذی أشیر إلیه و إلیهم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سَقٰاهُمْ رَبُّهُمْ شَرٰاباً طَهُوراً </w:t>
      </w:r>
      <w:r>
        <w:rPr>
          <w:rStyle w:val="FootnoteAnchor"/>
          <w:rtl w:val="true"/>
        </w:rPr>
        <w:footnoteReference w:id="233"/>
      </w:r>
      <w:r>
        <w:rPr>
          <w:rFonts w:ascii="Amiri" w:hAnsi="Amiri" w:eastAsia="Amiri" w:cs="Amiri"/>
          <w:color w:val="111111"/>
          <w:sz w:val="28"/>
          <w:sz w:val="28"/>
          <w:szCs w:val="28"/>
          <w:rtl w:val="true"/>
          <w:lang w:bidi="ar-SA"/>
        </w:rPr>
        <w:t>بما له من الآثار و القرب الحقیقی إلی محبوبهم و اللذة من النظر إلیه، و بین السکر المذموم الثابت لأهل الشطح و الدعاوی، و لهذا الکلام تفصیل یذکر فی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الحق و الموحد الحقیقی إذا جاوز عن هذه المزلقة المهویّة و ارتفع عن هذه المرتبة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وَجْهِیَ لِلَّذِی فَطَرَ اَلسَّمٰاوٰاتِ وَ اَلْأَرْضَ </w:t>
      </w:r>
      <w:r>
        <w:rPr>
          <w:rStyle w:val="FootnoteAnchor"/>
          <w:rtl w:val="true"/>
        </w:rPr>
        <w:footnoteReference w:id="234"/>
      </w:r>
      <w:r>
        <w:rPr>
          <w:rFonts w:ascii="IRNazanin" w:hAnsi="IRNazanin" w:eastAsia="IRNazanin"/>
          <w:color w:val="111111"/>
          <w:sz w:val="28"/>
          <w:sz w:val="28"/>
          <w:szCs w:val="28"/>
          <w:rtl w:val="true"/>
          <w:lang w:bidi="fa-IR"/>
        </w:rPr>
        <w:t>و یحکی بقوله هذا عن فنائه عن نفسه تحت تجلی وجه ربه الکریم، رزقنا اللّه ذلک بمحمد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أنه تعالی خلق الإنسان فی أحسن تقویم ثمّ ردّه إلی أسفل السافلین، فهو فی هذا العالم الجسمانی مقیّد بسلاسل قد جعلها فی أسفل السافلین، ثم إنه لا یکاد یصل إلی مقام المعرفة المذکورة إلاّ بالخروج عن هذه السجون و عن إسارة هذه 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للإنسان محابس بحسب مراتب وجوده فلا بد من الخروج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الأبدان و الأشخاص أساری السجون و المحابس الطبیعة، و هی الأغلال و السلاسل الموجبة للخلود إلی أرض الطبیعة، فلا بد من إخراج البدن و الشخص الإنسانی عنها بالریاضات و الأعمال الصالحة، لیصیر البدن حینئذ طیبا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إذا أراد بعبد خیرا طیّب روحه و جسده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یشیر إلی استخلاص البدن عن المواد الطبیعیة، فیصیر طیبا کما کان بدن النبی صلّی اللّه علیه و آله و الأئمة علیهم السّلام بل و بدن بعض أولیاء اللّه تعالی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قصّة صفاء بدنهم مذکورة فی محلها هذا و قد اشتهر أنّ بدن النبی صلّی اللّه علیه و آله کان لطیفا بحیث لا ظلّ له، و کان ینفذ عنه الأجسام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النفوس و الأرواح محبوسة فی مضائق البدن و المواد العنصریة الکائنة للبدن، فلا بد من الخروج عنها بقطع العلائق عنها و تجرّدها عنها بالتوجه الکامل إلی المبدإ المتعال، و بالمعارف الحقة و استحکامها فی الروح، لیتمکن بها عن الخروج عن مضائق البدن و المواد، و هذه من أصعب مسالک السلوک إلیه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العقول الإنسانیة المجردة قد صارت مسجونة فی سجن الأوهام، التی هی محل هواجس الشیطان فهی تکدّر العقول عن درکه الحقائق کما هی، فلا بد من تطهیرها عنها بصرفها فی تحصیل المعارف الإلهیة، و إعراضها عن الأوهام و الخیالات الشیطانیة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قد علمت سابقا حقیقتها، مسجونة فی التعلّقات المادّیة الموجبة لصرفها عن التوجه إلیه تعالی و الاستشراف بتجلّیاته تعالی، فلا بد من الخروج عنها بقطع تلک العلائق بالریاضات الإلهیة من تحصیل محبته و الشوق إلیه و العشق بجماله و جلاله، لکی یخلص القلب عن تلک العلائق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المرحلة الأخیرة للوصول هو أن الوجودات متقیّدة بقیود الماهیات، فهی محبوسة بها عن مشاهدة الحق المطلق، فلا بد من الخروج عنها بسبب الجذبة الأحدیة الموجبة لذهولها عن غیره تعالی و عن جمیع الماهیّات الإمکانیة، فلا یکون حینئذ له وجود إلاّ و هو متعلّق به تعالی لا بغیره تعالی، و لهذا المقام تحقیق موکول إلی محله و لعله تجیء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و ألحقنی بنور عزّک الأبهج فأکون لک عارفا و عن سواک منحرفا</w:t>
      </w:r>
      <w:r>
        <w:rPr>
          <w:rFonts w:eastAsia="IRNazanin" w:cs="IRNazanin"/>
          <w:color w:val="111111"/>
          <w:sz w:val="28"/>
          <w:szCs w:val="28"/>
          <w:rtl w:val="true"/>
          <w:lang w:bidi="fa-IR"/>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هذه المنازل لا تحصل لأحد إلاّ بالتوبة بتمام معانیها، و مجمل القول فیها بحیث یشمل جمیع أقسامها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التوبة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الرجوع عن المعاصی و هی توبة العصاة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التوبة عن ترک الأولی و هی توبة الأنبیاء الماضین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الرجوع عن التفات إلی غیره تعالی و تقدس، و قیل هی توبة نبینا صلّی اللّه علیه و آله و آله المعصومین، فتوبتهم عبارة عن رجوعهم عما صدر عنهم من عثرة التوجه إلی غیر جنابه تعالی و هی المعتبرة عند أهل السلوک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التائب لا بد أن یتدارک بفعل ثلاثة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بالقیاس إلی الزمان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بالقیاس إلی الزمان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بالقیاس إلی الزمان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بالقیاس إلی الزمان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یتشعّب إلی شعبتین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الندم علی ما فات و الأسف علی ما زلّت قدمه هاویة فی الخطیئات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التدارک لما وقع و هو بالنسبة إلی أشخاص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الحق تعالی بالتضرع إلی حضرته و الالتزام بخدمته، و الاعتکاف علی بابه و الاستکانة إلی جنابه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نفسه حیث أبرز نفسه فی معرض سخطه تعالی و أظلم علیها بأن یؤدی حقها بإصلاحها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الغیر الذی آذاه بالمضرّات القولیة و الفعلیة بأن یعتذر إلیه قولا و ینقاد للمکافات فعلا و یردّ حقّه إلیه أو إلی من یقوم مقامه، و یتحمل الحدود المقرّرة لتلک الجنایات و إن کان مقتولا لم یمکن تحصیل رضاه، و لکن بعد ما راعی الشرائط الأخر و حصّل رضاء أولیائه عسی أن تشمله العنایة العمیمة و الرحمة الواسعة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 بن عبد 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امرأة إلی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امرأة قتلت ولدها هل لها من توبة؟ فقال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 نفس محمد بیده لو أنها قتلت سبعین نبیّا ثمّ تابت و ندمت و یعلم اللّه من قلبها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ترجع إلی المعصیة أبدا یقبل اللّه توبتها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بالقیاس إلی الزمان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یترک الذنب الذی کان مباشرا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بالنسبة إلی الزمان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أن یصمّم عزمه علی أنّ لا یعود إلیه و لو قتل، و حینئذ یصدق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 من الذنب کمن لا ذنب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شرائط توبة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یعلم حال توبة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الأخصّ فأمره أصعب و فیها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الیمین و الشمال مضلّتان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جملة الکلام فی التوبة نقلا عن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إلیها یشیر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عن أمیر المؤمنین علیه السّلام کما فی نهج البلاغة و قد قال علیه السّلام لقائل قال بحضرته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ثکلتک أمّک أ تدری ما الاستغفار؟ الاستغفار درجة العلّیین و هو اسم واقع علی ستة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الندم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العزم علی ترک العود إلیه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تؤدی إلی المخلوقین حقوقهم حتی تلقی اللّه أملس لیس علیک تبعة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تعمد إلی کل فریضة علیک ضیّعتها فتؤدی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تعمد إلی اللحم الذی نبت علی السحت فتذیبه بالأحزان حتی تلصق الجلد بالعظم و ینشأ بینهما لحم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تذیق الجسم ألم الطاعة کما أذقته حلاوة المعصیة، فعند ذلک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 الکلام فی التوبة کثیر و ما ذکرناه کان قلیلا من الکلام فیها، لأنها من أهمّ الأمور المتوقّفة علیها المعرفة الإلهیة کما حقق فی علم السلوک، و مجمل القول فیه لتکون علی بصیرة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الأسفار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السیر إلی اللّه من منازل النفس إلی الوصول إلی الأفق المبین، و هو</w:t>
      </w:r>
      <w:bookmarkStart w:id="187" w:name="pg13034_133753"/>
    </w:p>
    <w:p>
      <w:pPr>
        <w:pStyle w:val="BookText"/>
        <w:rPr/>
      </w:pPr>
      <w:bookmarkEnd w:id="187"/>
      <w:r>
        <w:rPr>
          <w:rFonts w:ascii="IRNazanin" w:hAnsi="IRNazanin" w:eastAsia="IRNazanin"/>
          <w:color w:val="111111"/>
          <w:sz w:val="28"/>
          <w:sz w:val="28"/>
          <w:szCs w:val="28"/>
          <w:rtl w:val="true"/>
          <w:lang w:bidi="fa-IR"/>
        </w:rPr>
        <w:t>نهایة مقام القلب و مبدأ التجلّیات الأسمائیة، و هذا یعبّر عنه بالسیر من الخلق إلی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السیر فی اللّه بالاتصاف بصفاته و التحقق بأسمائه إلی الأفق الأعلی و نهایة الحضرة الواحدیة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الترقی إلی عین الجمع و الحضرة الأحدیة، و هو مقام قاب قوسین ما بقیت الاثنینیة، فإذا ارتفعت فهو مقام أو أدنی و هو نهایة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السیر باللّه عن اللّه المعبّر عنه بالسیر من الحق إلی الخلق بعکس الأول للتکمیل، و هو مقام البقاء بعد الفناء و الفرق بعد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رزقنا اللّه تعالی ذلک بمحمد و آله الطاهرین</w:t>
      </w:r>
      <w:r>
        <w:rPr>
          <w:rFonts w:eastAsia="IRNazanin" w:cs="IRNazanin"/>
          <w:color w:val="111111"/>
          <w:sz w:val="28"/>
          <w:szCs w:val="28"/>
          <w:rtl w:val="true"/>
          <w:lang w:bidi="fa-IR"/>
        </w:rPr>
        <w:t>.</w:t>
      </w:r>
    </w:p>
    <w:p>
      <w:pPr>
        <w:pStyle w:val="Heading6"/>
        <w:numPr>
          <w:ilvl w:val="5"/>
          <w:numId w:val="1"/>
        </w:numPr>
        <w:rPr/>
      </w:pPr>
      <w:bookmarkStart w:id="188" w:name="__RefHeading___Toc6328608_3224264995"/>
      <w:bookmarkStart w:id="189" w:name="_Toc73"/>
      <w:bookmarkEnd w:id="188"/>
      <w:r>
        <w:rPr>
          <w:rtl w:val="true"/>
        </w:rPr>
        <w:t>و أما الولی</w:t>
      </w:r>
      <w:r>
        <w:rPr>
          <w:rtl w:val="true"/>
        </w:rPr>
        <w:t>-</w:t>
      </w:r>
      <w:r>
        <w:rPr>
          <w:rtl w:val="true"/>
        </w:rPr>
        <w:t>و النبی</w:t>
      </w:r>
      <w:r>
        <w:rPr>
          <w:rtl w:val="true"/>
        </w:rPr>
        <w:t>-</w:t>
      </w:r>
      <w:r>
        <w:rPr>
          <w:rtl w:val="true"/>
        </w:rPr>
        <w:t>و الرسول</w:t>
      </w:r>
      <w:r>
        <w:rPr>
          <w:rtl w:val="true"/>
        </w:rPr>
        <w:t>-</w:t>
      </w:r>
      <w:r>
        <w:rPr>
          <w:rtl w:val="true"/>
        </w:rPr>
        <w:t>و أولی العزم</w:t>
      </w:r>
      <w:r>
        <w:rPr>
          <w:rtl w:val="true"/>
        </w:rPr>
        <w:t>-</w:t>
      </w:r>
      <w:r>
        <w:rPr>
          <w:rtl w:val="true"/>
        </w:rPr>
        <w:t>و الخاتم و الملحق به من الأئمة علیهم السّلام</w:t>
      </w:r>
      <w:r>
        <w:rPr>
          <w:rtl w:val="true"/>
        </w:rPr>
        <w:t>.</w:t>
      </w:r>
      <w:bookmarkEnd w:id="18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یقع تارة فی بیان الفرق بین الولی و النبی، و یلحق بالنبی الکلام فی الرسول و أولی العزم و الخاتم، و یلحق بالولی الکلام فی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من الإنباء و هو الإخبار، و النبی هو الإنسان المخبر عن اللّه بغیر واسطة بشر أعمّ من أن یکون له شریعة کمحمد صلّی اللّه علیه و آله أو لیس له شریعة کیحیی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النبوة و النباوة لما ارتفع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 أنه ارتفع و شرف علی سائر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بینه و بین الرسول بأنّ الرسول هو المخبر عن اللّه بغیر واسطة أحد من البشر، و له شریعة مبتدأة کآدم علیه السّلام أو ناسخة کمحمد صلّی اللّه علیه و آله و بأن النبی هو الذی یری فی منامه و یسمع الصوت و لا یعاین الملک، و الرسول هو الذی یسمع الصوت و یری فی المنام و یعاین، و بأن الرسول قد یکون من الملائکة کما صرّح به فی الآیات بخلاف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الحجة بإسناد صحیح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رَسُولاً نَبِیًّا ما الرسول و ما النبی؟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الذی یری فی منامه و یسمع الصوت و لا یعاین الملک، و الرسول الذی یسمّع الصوت و یری فی المنام و یعاین الملک،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ما منزلته؟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یسمع الصوت و لا یری و لا یعاین الملک، ثم تلا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 من قبلک من رسول و لا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محدّث</w:t>
      </w:r>
      <w:r>
        <w:rPr>
          <w:rFonts w:eastAsia="IRNazanin" w:cs="IRNazanin"/>
          <w:color w:val="111111"/>
          <w:sz w:val="28"/>
          <w:szCs w:val="28"/>
          <w:rtl w:val="true"/>
          <w:lang w:bidi="fa-IR"/>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بإسناده عن أبی جعفر و أبی عبد اللّه علیهم السّلام فی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 من قبلک من رسول و لا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محدث</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هذه قرائتنا، فما الرسول و النبی و المحدّث؟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الرسول الذی یظهر له الملک فیکلّمه، و النبی هو الذی یری فی منامه، و ربما اجتمعت النبوة و الرسالة لواحد، و المحدّث الذی یسمع الصوت و لا یری الصورة،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کیف یعلم أنّ الذی رأی فی النوم حقّ و أنه من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یوفق لذلک حتی یعرفه، لقد ختم اللّه بکتابکم الکتب و ختم بنبیّکم الأنبیاء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من هذه الأحادیث الفرق بین النبی و الرسول، و أما الفرق بینهما و بین الولی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إذا استعملت بکسر الواو فهی بمعنی الإمارة و التولیة و السلطان، و إذا استعملت بالفتح فهی بمعنی المحبّة و یقال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مأخوذة من الولی بمعنی القرب، هذا بحسب اللغة و أما بحسب الاصطلاح فهی حقیقة کلّیة و شأن من الشئون الذاتیة التی تقتضی الظهور، و اللّه هو الولی الحمید، و یظهر حکمها فی جمیع الأشیاء من الواجب و الممکن، ثم إنه لما کان الولی من أسمائه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الولی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لکل اسم من مظهر فی هذا العالم لم تنقطع الولایة، و هذا بخلاف النبی و الرسول فإنهما لیسا من أسمائه تعالی، و لم یرخّص الشارع إطلاقهما</w:t>
      </w:r>
    </w:p>
    <w:p>
      <w:pPr>
        <w:pStyle w:val="BookText"/>
        <w:rPr/>
      </w:pPr>
      <w:r>
        <w:rPr>
          <w:rFonts w:ascii="IRNazanin" w:hAnsi="IRNazanin" w:eastAsia="IRNazanin"/>
          <w:color w:val="111111"/>
          <w:sz w:val="28"/>
          <w:sz w:val="28"/>
          <w:szCs w:val="28"/>
          <w:rtl w:val="true"/>
          <w:lang w:bidi="fa-IR"/>
        </w:rPr>
        <w:t>علیه تعالی، فانقطعت الرسالة و انسدّ باب نبوة التشریع، فلم یبق اسم یختصّ به العبد دون الحق بانقطاع النبوة و الرسالة</w:t>
      </w:r>
    </w:p>
    <w:p>
      <w:pPr>
        <w:pStyle w:val="BookText"/>
        <w:rPr/>
      </w:pPr>
      <w:r>
        <w:rPr>
          <w:rFonts w:ascii="IRNazanin" w:hAnsi="IRNazanin" w:eastAsia="IRNazanin"/>
          <w:color w:val="111111"/>
          <w:sz w:val="28"/>
          <w:sz w:val="28"/>
          <w:szCs w:val="28"/>
          <w:rtl w:val="true"/>
          <w:lang w:bidi="fa-IR"/>
        </w:rPr>
        <w:t>کما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هذان الاسمان أعنی النبی و الرسول مختصّان بالعباد، و لما کان اللّه تعالی بعباده لطیفا أبقی لهم النبوة العامة و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نبوة التعریف بإزاء نبوة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فهی الإنباء عن المعارف و الحقائق بلا تشریع، و بلا أخذ من اللّه بلا واسطة أو بواسطته بل بالاجتهاد و الوارثة</w:t>
      </w:r>
    </w:p>
    <w:p>
      <w:pPr>
        <w:pStyle w:val="BookText"/>
        <w:rPr/>
      </w:pPr>
      <w:r>
        <w:rPr>
          <w:rFonts w:ascii="IRNazanin" w:hAnsi="IRNazanin" w:eastAsia="IRNazanin"/>
          <w:color w:val="111111"/>
          <w:sz w:val="28"/>
          <w:sz w:val="28"/>
          <w:szCs w:val="28"/>
          <w:rtl w:val="true"/>
          <w:lang w:bidi="fa-IR"/>
        </w:rPr>
        <w:t>کما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العلماء ورثة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فالفقهاء مظاهر علم النبی صلّی اللّه علیه و آله بما هو نبی، و الأولیاء و العرفاء مظاهره بما هو ولی، و المراد من المعارف ما هی أعمّ مما لا یتعلّق بالأعمال و مما یتعلق، لسریان نبوة التعریف و عمومها، فیشمل انباء کل معلم لمتعلّمه، و تعریف کل مؤدب لمتأدّبه و کل مؤمن لأهل بیته آدابا حسنة، و کل سائس لمن یسوسه سیاسة سنیة، ثم إن الرسول و النبی هو الولی أیضا، فإن الولایة باطن النبوة، فالنبی هو الولی، ثم إن النبی قد یتکلم بکلام خارج عن التشریع فهو من حیث هو ولی لا من حیث هو نبی</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أدلیتم بحبل لهبط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ثمّ إنه بما هو ولی أتمّ و أکمل منه بما هو نبی، لأن ولایته جنبته الحقانیة و اشتغاله بالحق و نبوته و جهته الخلقیة و توجهه إلیهم، و لا شکّ فی أن الأولی أشرف لکونها أبدیة بخلاف الثانیة فإنها منقطعة، فإذا سمعتم یقولون الولایة أفضل من النبوة فیعنون ذلک فی شخص واحد، و هو أن النبی من حیث هو ولی أفضل منه من حیث هو نبی لا الولی التابع کالأئمة علیهم السّلام فإنّ فضلهم علیهم السّلام من فضله صلّی اللّه علیه و آله فإنه صلّی اللّه علیه و آله فیه النبوة و الرسالة و الولایة بالأصالة و فیهم علیهم السّلام بالتّبع أی المنتقلة منه صلّی اللّه علیه و آله إلیهم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تقدم أنّ واحدا من الکل هو الخاتم و وجه کونه صلّی اللّه علیه و آله خاتما أنه غایة للکل، و إن کل کمال و جمال و جلال فیما دونه و خزانتها عنده صلّی اللّه علیه و آله و هی أی تلک الخزائن ملکه صلّی اللّه علیه و آله فکأنّه صلّی اللّه علیه و آله جعلها فی مخزنه، و غلق بابه و ضرب علیه خاتمه فهو صلّی اللّه علیه و آله إذا الخاتم و ختم الکمالات قاطبة</w:t>
      </w:r>
      <w:r>
        <w:rPr>
          <w:rFonts w:eastAsia="IRNazanin" w:cs="IRNazanin"/>
          <w:color w:val="111111"/>
          <w:sz w:val="28"/>
          <w:szCs w:val="28"/>
          <w:rtl w:val="true"/>
          <w:lang w:bidi="fa-IR"/>
        </w:rPr>
        <w:t>.</w:t>
      </w:r>
      <w:bookmarkStart w:id="190" w:name="pg13034_133756"/>
    </w:p>
    <w:p>
      <w:pPr>
        <w:pStyle w:val="BookText"/>
        <w:rPr/>
      </w:pPr>
      <w:bookmarkEnd w:id="190"/>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 الموجودات صاعدة إلیه تعالی، و بقاعدة الإمکان الأخسّ کلّ نوع ما لم یستوف کمالات النوع الأخسّ منه لم یتخطّ إلی مقام النوع الأشرف و هکذا، إلی أن ینتهی إلی نوع أشرف لا أشرف فی الأنواع منه، و هکذا فی أفراد ذلک النوع الأشرف حتی ینتهی إلی فرد أشرف لا أشرف فوقه سوی الواجب الوجود تعالی شأنه، فثبت أنه صلّی اللّه علیه و آله خاتم کل کمال إنسانی، و جامع کلّ جمال و جلال فی حکیم ربانی و خلیفة سبحانی، و أن کل من بعده أظلّته لکلیّته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کائنات را بوجود تو افتخار ای بیش از آفرینش و کم ز آفریدگار و نعم ما قیل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رسل سیّد إنس و پری هندوی او جای زحل مشتری آب رخ عقل، نم جوی او هر دو جهان تعبیه در کوی او ثم إنه صلّی اللّه علیه و آله کما کان خاتمة کتاب الکمال الإنسانی و الکلمات الطیبة الصاعدة کذلک فاتحته، و أعرف ذلک من کونه صلّی اللّه علیه و آله غایة، و الوجه فیه أنّ ما کان غایة یکون بدایة أیضا، و الغایة متأخرة عینا مقدمة علما و أول الفکر آخر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w:t>
      </w:r>
    </w:p>
    <w:p>
      <w:pPr>
        <w:pStyle w:val="BookText"/>
        <w:rPr/>
      </w:pPr>
      <w:r>
        <w:rPr>
          <w:rFonts w:ascii="IRNazanin" w:hAnsi="IRNazanin" w:eastAsia="IRNazanin"/>
          <w:color w:val="111111"/>
          <w:sz w:val="28"/>
          <w:sz w:val="28"/>
          <w:szCs w:val="28"/>
          <w:rtl w:val="true"/>
          <w:lang w:bidi="fa-IR"/>
        </w:rPr>
        <w:t>أشاروا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الآخرون السابقون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روحی أو عقلی أو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نبیّا و آدم بین الماء و الطین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سیجیء قریبا طی بیان المراد من الغوث ما یزید توضیحا لکونه صلّی اللّه علیه و آله خاتما فانتظر</w:t>
      </w:r>
      <w:r>
        <w:rPr>
          <w:rFonts w:eastAsia="IRNazanin" w:cs="IRNazanin"/>
          <w:color w:val="111111"/>
          <w:sz w:val="28"/>
          <w:szCs w:val="28"/>
          <w:rtl w:val="true"/>
          <w:lang w:bidi="fa-IR"/>
        </w:rPr>
        <w:t>.</w:t>
      </w:r>
    </w:p>
    <w:p>
      <w:pPr>
        <w:pStyle w:val="Heading6"/>
        <w:numPr>
          <w:ilvl w:val="5"/>
          <w:numId w:val="1"/>
        </w:numPr>
        <w:rPr/>
      </w:pPr>
      <w:bookmarkStart w:id="191" w:name="__RefHeading___Toc6328610_3224264995"/>
      <w:bookmarkStart w:id="192" w:name="_Toc74"/>
      <w:bookmarkEnd w:id="191"/>
      <w:r>
        <w:rPr>
          <w:rtl w:val="true"/>
        </w:rPr>
        <w:t>و أما أولو العزم</w:t>
      </w:r>
      <w:r>
        <w:rPr>
          <w:rtl w:val="true"/>
        </w:rPr>
        <w:t>:</w:t>
      </w:r>
      <w:bookmarkEnd w:id="19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المجمع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لَمْ نَجِدْ لَهُ عَزْماً أی رأیا معزوما علیه،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عزمت عزما و عزما بالضمّ و عزیمة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فعله و قطعت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العزم و العزمة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عقد علیه قلبک إنک فاعله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علل الشرایع </w:t>
      </w:r>
      <w:r>
        <w:rPr>
          <w:rStyle w:val="FootnoteAnchor"/>
          <w:rtl w:val="true"/>
        </w:rPr>
        <w:footnoteReference w:id="236"/>
      </w:r>
      <w:r>
        <w:rPr>
          <w:rFonts w:ascii="Amiri" w:hAnsi="Amiri" w:eastAsia="Amiri" w:cs="Amiri"/>
          <w:color w:val="111111"/>
          <w:sz w:val="28"/>
          <w:sz w:val="28"/>
          <w:szCs w:val="28"/>
          <w:rtl w:val="true"/>
          <w:lang w:bidi="ar-SA"/>
        </w:rPr>
        <w:t>، بإسناده عن جابر بن یزید، عن أبی جعفر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عَهِدْنٰا إِلیٰ آدَمَ مِنْ قَبْلُ فَنَسِیَ وَ لَمْ نَجِدْ لَهُ عَزْماً </w:t>
      </w:r>
      <w:r>
        <w:rPr>
          <w:rStyle w:val="FootnoteAnchor"/>
          <w:rtl w:val="true"/>
        </w:rPr>
        <w:footnoteReference w:id="23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إلیه فی محمد و الأئمة من بعده، فترک و لم یکن له عزم فیهم أنهم هکذا، و إنما سمی أولو العزم، لأنهم عهد إلیهم فی محمد و الأوصیاء من بعده و المهدی و سیرته، فأجمع عزمهم أن ذلک کذلک و الإقرار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تفسیر نور الثقلین </w:t>
      </w:r>
      <w:r>
        <w:rPr>
          <w:rStyle w:val="FootnoteAnchor"/>
          <w:rtl w:val="true"/>
        </w:rPr>
        <w:footnoteReference w:id="238"/>
      </w:r>
      <w:r>
        <w:rPr>
          <w:rFonts w:ascii="IRNazanin" w:hAnsi="IRNazanin" w:eastAsia="IRNazanin"/>
          <w:color w:val="111111"/>
          <w:sz w:val="28"/>
          <w:sz w:val="28"/>
          <w:szCs w:val="28"/>
          <w:rtl w:val="true"/>
          <w:lang w:bidi="fa-IR"/>
        </w:rPr>
        <w:t>، عن أصول الکافی بإسناده 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فی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 کَمٰا صَبَرَ أُولُوا اَلْعَزْمِ مِنَ اَلرُّسُلِ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 و إبراهیم و موسی و عیسی و محمد صلّی اللّه علیه و آله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صاروا أولی العزم؟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نوحا بعث بکتاب و شریعة، و کل من جاء من بعد نوح أخذ بکتاب نوح و شریعته و منهاجه حتی جاء إبراهیم علیه السّلام بالصحف و بعزیمة ترک کتاب نوح لا کفرا به، فکل نبی جاء بعد إبراهیم أخذ بشریعته و منهاجه و بالصحف حتی جاء موسی بالتوراة و شریعته و منهاجه و بعزیمة ترک الصحف، فکلّ نبی جاء بعد موسی أخذ بالتوراة و شریعته و منهاجه حتی جاء المسیح علیه السّلام بالإنجیل و بعزیمة ترک شریعة موسی و منهاجه، فکل نبی جاء بعد المسیح أخذ بشریعته و منهاجه حتی جاء محمد صلّی اللّه علیه و آله فجاء بالقرآن و بشریعته و منهاجه، فحلاله حلال إلی یوم القیامة، و حرامه حرام إلی یوم القیامة فهؤلاء أولو العزم من الرسل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عن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سادة النبیین و المرسلین خمسة و هم أولو العزم من الرسل و علیهم دارت الرّحی، نوح و إبراهیم و موسی و عیسی و محمد صلّی اللّه علیه و آله و علی جمیع الأنبیاء</w:t>
      </w:r>
      <w:r>
        <w:rPr>
          <w:rFonts w:eastAsia="IRNazanin" w:cs="IRNazanin"/>
          <w:color w:val="111111"/>
          <w:sz w:val="28"/>
          <w:szCs w:val="28"/>
          <w:rtl w:val="true"/>
          <w:lang w:bidi="fa-IR"/>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وصی کان علی</w:t>
      </w:r>
      <w:bookmarkStart w:id="193" w:name="pg13034_133758"/>
    </w:p>
    <w:p>
      <w:pPr>
        <w:pStyle w:val="BookText"/>
        <w:rPr/>
      </w:pPr>
      <w:bookmarkEnd w:id="193"/>
      <w:r>
        <w:rPr>
          <w:rFonts w:ascii="IRNazanin" w:hAnsi="IRNazanin" w:eastAsia="IRNazanin"/>
          <w:color w:val="111111"/>
          <w:sz w:val="28"/>
          <w:sz w:val="28"/>
          <w:szCs w:val="28"/>
          <w:rtl w:val="true"/>
          <w:lang w:bidi="fa-IR"/>
        </w:rPr>
        <w:t>وجه الأرض هبة اللّه بن آدم، و ما من نبی مضی إلاّ و له وصی، و کان جمیع الأنبیاء مئة ألف نبی و عشرین ألف نبی منهم خمسة أولو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إبراهیم و موسی و عیسی و محمد صلّی اللّه علیه و 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هذه الأحادیث أحادیث أخر و المستفاد منها أنّ أولی العزم منهم خمسة و هم المذکورون و إنّ المناط فی کونهم أولی العزم هو ما ذکر فی الحدیث السابق من کون شریعته ثابتة و یتبعه الأنبیاء غیر أولی العزم حتی یجیء من هو من أولی العزم بعده هذا فی الظاهر، و أما فی الواقع فمناطه هو الإقرار بما عهد إلیهم فی 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الإقرار بأنهم أفضل الکمّل من الأنبیاء و أشرف الخلائق و أعلمهم، و أنّ لهم مقام الولایة الإلهیة الکبری،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یعرف فی الجملة حال الأئمة علیهم السّلام و کذا فاطمة الزهراء علیها السّلام بأنهم کما علمت مرارا ملحقون بمحمد صلّی اللّه علیه و آله</w:t>
      </w:r>
      <w:r>
        <w:rPr>
          <w:rFonts w:eastAsia="IRNazanin" w:cs="IRNazanin"/>
          <w:color w:val="111111"/>
          <w:sz w:val="28"/>
          <w:szCs w:val="28"/>
          <w:rtl w:val="true"/>
          <w:lang w:bidi="fa-IR"/>
        </w:rPr>
        <w:t>.</w:t>
      </w:r>
    </w:p>
    <w:p>
      <w:pPr>
        <w:pStyle w:val="Heading5"/>
        <w:numPr>
          <w:ilvl w:val="4"/>
          <w:numId w:val="1"/>
        </w:numPr>
        <w:rPr/>
      </w:pPr>
      <w:bookmarkStart w:id="194" w:name="__RefHeading___Toc6328612_3224264995"/>
      <w:bookmarkStart w:id="195" w:name="_Toc75"/>
      <w:bookmarkEnd w:id="194"/>
      <w:r>
        <w:rPr>
          <w:rtl w:val="true"/>
        </w:rPr>
        <w:t>ثم إن هاهنا کلاما فی بیان حال الغوث، و أنه من المراد منه؟</w:t>
      </w:r>
      <w:bookmarkEnd w:id="195"/>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الأعاظم و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الغوث من أسماء قطب العالم عند المحقّقین من الصوفیة، فإن العلماء منهم قالوا بالأقطاب و الأوتاد و الأبدال و الغوث و الإمام و الأفراد و النقباء و النجباء و رجال اللّه، و أمثال ذلک من العبارات،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 مستمد من الغوث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رجالا هم رجال الأسماء و هم تسعة و تسعون رجلا، و رجل جامع یقال له الغوث و الفرد و القطب الجامع، لا یعرفه أحد من هذه التسعة و التسعین رجلا مع استمدادهم جمیعا منه، و هذا العدد مأخوذ من عدد الأسماء الحسنی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توحید الصدوق </w:t>
      </w:r>
      <w:r>
        <w:rPr>
          <w:rStyle w:val="FootnoteAnchor"/>
          <w:rtl w:val="true"/>
        </w:rPr>
        <w:footnoteReference w:id="239"/>
      </w:r>
      <w:r>
        <w:rPr>
          <w:rFonts w:ascii="IRNazanin" w:hAnsi="IRNazanin" w:eastAsia="IRNazanin"/>
          <w:color w:val="111111"/>
          <w:sz w:val="28"/>
          <w:sz w:val="28"/>
          <w:szCs w:val="28"/>
          <w:rtl w:val="true"/>
          <w:lang w:bidi="fa-IR"/>
        </w:rPr>
        <w:t>، عن أبی الصلت عبد السلام بن صالح الهروی، عن</w:t>
      </w:r>
    </w:p>
    <w:p>
      <w:pPr>
        <w:pStyle w:val="BookText"/>
        <w:rPr/>
      </w:pPr>
      <w:r>
        <w:rPr>
          <w:rFonts w:ascii="IRNazanin" w:hAnsi="IRNazanin" w:eastAsia="IRNazanin"/>
          <w:color w:val="111111"/>
          <w:sz w:val="28"/>
          <w:sz w:val="28"/>
          <w:szCs w:val="28"/>
          <w:rtl w:val="true"/>
          <w:lang w:bidi="fa-IR"/>
        </w:rPr>
        <w:t>علی بن موسی الرضا عن أبیه عن آبائه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عز و جل تسعة و تسعون اسما، من دعا اللّه بها استجاب له، و من أحصاها دخل الجنة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 التعبیر عنهم برجال الأسماء لما تقرّر من أنه لیس المراد من إحصائها الموجب لدخول الجنة هو عدّها، بل المراد الإحاطة بها و الوقوف علی معانیها کما صرح به الصدوق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بها هو التخلّق بهذه الأسماء حیث إنها من أخلاق اللّه تعالی، لما تقدم من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الاسم صفة لمسمی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معلوم أنّ الاسم و الصفة إذا تخلق بها أحد من الرجال صار کأنه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فبهذا اللحاظ عبّر عنهم برجال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علماء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کان من هؤلاء فی رجال الحروف النورانیة کان الغالب علیه الظهور و ارتفاع الصیت، و من کان فی رجال الحروف الظلمانیة کان الغالب علیه الخفاء و خمول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المراد من الحروف النورانیة العلیم و الحکیم، و من الحروف الظلمانیة کالقادر و الباسط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فی رجال الحروف الظلمانیة هو أن یکون ذلک الرجل مظهرا بنحو التخلق بأسماء فی لفظها یوجد الحروف الظلمانیة کالقادر و الباسط، و منه یعلم المراد من رجال الحروف النورانیة، و هو المظهر للاسم الذی لفظه من الحروف النورانیة کالعلیم و الحکیم، و لا یراد من الحروف الظلمانیة ما کان جمیع حروف ذلک الاسم من الحروف الظلمانیة، إذ لا یوجد فی أسماء اللّه ما کان جمیع حروفها ظلمانیة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یراد من الرجال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اللّه، مطلق رجال اللّه و أولیائه، و حینئذ یراد من الحروف النورانیة و الظلمانیة الحروف المقطّعة حیث انقسمت قسمین، و سیأتی بیان الفرق بینهما و المائز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معنی کونهم رجال النورانیة أو رجال الظلمانیة، أنهم یدعون بالحروف و الأسماء النورانیة تارة فبهذا اللحاظ یسمون بها، و یدعون بالحروف و الأسماء الظلمانیة أخری فبهذا اللحاظ یسمون بها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اعلم علما یقینا أنّ مرادهم بالغوث قائم آل محمد صلّی اللّه علیه و آله صاحب الأمر و الزمان المهدی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یسمّی عند الحکماء مدبّر العالم و إنسان المدنیة و هو المسمی بالفارقلیط</w:t>
      </w:r>
    </w:p>
    <w:p>
      <w:pPr>
        <w:pStyle w:val="BookText"/>
        <w:rPr/>
      </w:pPr>
      <w:r>
        <w:rPr>
          <w:rFonts w:ascii="IRNazanin" w:hAnsi="IRNazanin" w:eastAsia="IRNazanin"/>
          <w:color w:val="111111"/>
          <w:sz w:val="28"/>
          <w:sz w:val="28"/>
          <w:szCs w:val="28"/>
          <w:rtl w:val="true"/>
          <w:lang w:bidi="fa-IR"/>
        </w:rPr>
        <w:t>کما قال عیسی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نأتیکم بالتنزیل، و أما التأویل فسیأتی الفارقلیط فی آخر الزمان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إنما قلنا مرادهم بالغوث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قال کمال الدین فی تفسیره القرآن لا یقرأه بالحق و الحقیقة کما هو إلاّ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الزمان دار إلی أن وصل إلی النقطة التی منها 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لأنّ الخاتم للأولیاء هو المهدی، لأنه فی الحقیقة هو الخاتم للولایة و النبوة و الرسالة و الآفاق و الأنفس و القرآن و الشرع و الإسلام و الدین، لأنّ الکل موقوف علیه قائم به بأمر اللّه تعالی لأنه القطب، و الوجود لا یقوم إلاّ بالقطب، و لا یبقی إلاّ به کالرحی، فإنه لا یبقی نفعه و لا یدور إلاّ بالقطب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الزمان دار إلی أن وصل إلی النقطة التی منها 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عالم الکون جمیعا فی الحرکة، فإنّ حرکات الأکوان طرّا و تنزّلاتها و ترقیاتها دورّیة کالأفلاک و الزمان الذی هو مقدار حرکتها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فدار الوجود من العقل إلی العقل، و النقطة التی هی مبدأ خطّ القوس النزولی تتحد بالنقط، التی هی منتهی خطّ القوس الصعودی، و جمیع ما فی القرآن فی النقطة کما هو المأثور عن الحقیقة العلویة، و منه یظهر معنی أنّ القرآن لا یقرأه بالحق و الحقیقة کما هو إلاّ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المراد منه قراءته بلسان الحق تعالی، و بما هو هو تجلّ من تجلّیاته، و لا ریب فی أنه لا یمکن ذلک لأحد إلاّ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النحو من القراءة مراتب أکملها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سایر أولیاء اللّه تعالی فلکل حظّ حسب قربه إلیه تعالی، و لا عبادة أحسن و ألذّ منه، و لذا قال بعض العرفاء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أحبّ إلینا فی شیء من قراءة کلام اللّه تعالی، لأن العبد ینوب عن الحق فی قراءة کلامه، هذا بلحاظ قراءة القرآن بالحق، و أما بلحاظ الحقیقة فلأنّ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 و روحی له الفداء و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وصل بحقیقته إلی ما بدأ فی الوجود فقد قرأ کلام اللّه بالحقیقة التی وجدها بحقیقته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کما تلقی القرآن عقل الکل أی النبی صلّی اللّه علیه و آله و قرأ علی جبرئیل و تلقّی منه الحقیقة المحمدیة، أی تلقّی جبرئیل حقیقة القرآن من حقیقة المحمدیة، و من المعلوم أنّ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جدّه صلّی اللّه علیه و آله فی مقام الولایة الکبری، لأنه و هو صلّی اللّه علیه و آله نور واحد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تقدم، فقد ظهر أنّ حقیقة القرآن قد تلقّاها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تلقّاها النبی صلّی اللّه علیه و آله إلاّ أنه علیه السّلام بواسطته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حقیقة القرآن ما هو فی علم اللّه تعالی، فإنها بما هو علمه تعالی قدیمة، ثم کانت فی القلم أی فی الحقیقة المحمدیة صلّی اللّه علیه و آله ثمّ فی اللوح الذی یتلقاها جبرئیل علیه السّلام ثمّ کانت تنزل علیه صلّی اللّه علیه و آله بواسطة جبرئیل، و کان نزوله علی صدره و هو مقام الرسالة البشریة، فجبرئیل ینزّل القرآن من الحقیقة المحمدیة إلی صدره الشریف فی عالم البشریة، فتأمل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المراد من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 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خاتما للولایة و النبوة و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بالنسبة إلی الولایة، فظاهر فإنه خاتم لها کما لا یخفی، و إما بالنسبة إلی النبوة و الرسالة فإن المراد منهما النبوة و الرسالة التعریفیتان لا التشریعیتان، فإن النبوة و الرسالة التشریعیتین قد انقطعتا به صلّی اللّه علیه و آله و أما التعریفیتان منهما فهما باقیتان کما تقدم آنفا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یراد من کونه خاتما لهما هو أنه علیه السّلام حافظ لهما، کما أنه علیه السّلام حافظ للآفاق و الأنفس، لأنهما إنما یبلغان إلی الغایة و الکمال بوجوده الشریف من حیث</w:t>
      </w:r>
    </w:p>
    <w:p>
      <w:pPr>
        <w:pStyle w:val="BookText"/>
        <w:rPr/>
      </w:pPr>
      <w:r>
        <w:rPr>
          <w:rFonts w:ascii="IRNazanin" w:hAnsi="IRNazanin" w:eastAsia="IRNazanin"/>
          <w:color w:val="111111"/>
          <w:sz w:val="28"/>
          <w:sz w:val="28"/>
          <w:szCs w:val="28"/>
          <w:rtl w:val="true"/>
          <w:lang w:bidi="fa-IR"/>
        </w:rPr>
        <w:t>روحانیته الکلیة، التی هی خاتمة السلسلة الطولیة بنحو لا یکون بعدها شیء إلاّ قیام القیامة الکبری بعدیة دهریة أو سرمدیة کما حقق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إلیه یشیر</w:t>
      </w:r>
    </w:p>
    <w:p>
      <w:pPr>
        <w:pStyle w:val="BookText"/>
        <w:rPr/>
      </w:pPr>
      <w:r>
        <w:rPr>
          <w:rFonts w:ascii="IRNazanin" w:hAnsi="IRNazanin" w:eastAsia="IRNazanin"/>
          <w:color w:val="111111"/>
          <w:sz w:val="28"/>
          <w:sz w:val="28"/>
          <w:szCs w:val="28"/>
          <w:rtl w:val="true"/>
          <w:lang w:bidi="fa-IR"/>
        </w:rPr>
        <w:t xml:space="preserve">ما فی تحف العقول عن أمیر المؤمنین علیه السّلام فیما قاله لکمیل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 ما من علم إلاّ و أنا أفتحه، و ما من سرّ إلاّ و القائم یختمه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بوجوده علیه السّلام یختم الأسرار الکونیة أی تصل إلی کمالها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السرّ فی خاتمیته علیه السّلام فی الکل من النبوة و الرساله بالمعنی المتقدم و من الآفاق و 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کلیة وجوده علیه السّلام بحیث کلّ الأرواح الولویة المطلقة، و جمیع العقول الصاعدة مشمولاته علیه السّلام و هو علیه السّلام شاملها و محیط بها بالإحاطة الإلهیة المظهریة، حیث إنه علیه السّلام مظهر لهذا الظهور الإلهی، أی الإحاطة الکلیة الإلهیة فلا یبقی لکلیته علیه السّلام مقابل لیس من مشمولاته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الخاتمیة بحسب السلسلة الطولیة الصعودیة مستلزم الخاتمیة بحسب السلسلة العرضیة، فإن هذا مقتضی کلیة وجوده علیه السّلام فإنه یشمل الکل طولا و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الزیارة 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عین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یشیر إلی ذلک، ثم إنه إذا کان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جدّه صلّی اللّه علیه و آله نورا واحدا و فی مقام الولایة الکبری الإلهیة، و لهما الکلیة التی لا یشذّ عنها شیء، فلا محالة یکون النبی صلّی اللّه علیه و آله خاتما، و منه یظهر سرّ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فتفطن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المحکی عن الشیخ محی الدین العربی فی فتوحاته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للّه خلیفة یخرج و قد امتلأت الأرض جورا و ظلما فیملأها قسطا و عدلا، لو لم یبق من الدنیا إلاّ یوم واحد طوّل اللّه ذلک الیوم حتی یخرج هذا الخلیفة من عترة رسول اللّه من ولد فاطمة، یواطی اسمه اسم رسول اللّه، جدّه الحسین بن علی بن أبی طالب علیه السّلام یبایع بین الرکن و المقام، یشبه رسول اللّه فی الخلق، و ینزل عنه فی الخلق، لأنه لا یکون أحد مثل رسول اللّه صلّی اللّه علیه و آله فی خلقه، لأنّ اللّه سبحانه و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إِنَّکَ لَعَلیٰ خُلُقٍ</w:t>
      </w:r>
    </w:p>
    <w:p>
      <w:pPr>
        <w:pStyle w:val="BookText"/>
        <w:rPr/>
      </w:pPr>
      <w:r>
        <w:rPr>
          <w:rFonts w:ascii="IRNazanin" w:hAnsi="IRNazanin" w:eastAsia="IRNazanin"/>
          <w:color w:val="111111"/>
          <w:sz w:val="28"/>
          <w:sz w:val="28"/>
          <w:szCs w:val="28"/>
          <w:rtl w:val="true"/>
          <w:lang w:bidi="fa-IR"/>
        </w:rPr>
        <w:t xml:space="preserve">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ینزل عنه فی الخلق لأنه لا یکون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 الظاهر فی أنه علیه السّلام غیر جدّه صلّی اللّه علیه و آله فی الخلق، هو أنّ جدّه صلّی اللّه علیه و آله مرتبته فی مرتبة التأسیس فی الآداب و الأخلاق و هو علیه السّلام فی مرتبة إجراء ما جاء به جده صلّی اللّه علیه و آله و هو علیه السّلام أحق بها إجراء فلا مغایرة حقیقة کما لا یخفی، و إن أرید به غیر ما ذکر فلا یقبل منه، ثم إنه أنشأ نظما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ختم الأولیاء شهید و عین إمام العالمین فقید هو السید المهدی من آل أحمد هو الصارم الهندی حین یبید هو الشمس یجلو کل غیم و ظلمة هو الوابل الوسمی حین یجود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یظهر من کلمات القوم من أهل المعرفة، و قال بعض الأکابر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عند أهل اللّه من الإمامیة و أرباب الحقیقة من الاثنی عشریة أن العالم یدور علی سبعة من الأقطاب و اثنی عشر من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السبعة من الأقطاب فهم کبار الأنبیاء و الرسل و هؤلاء آدم و نوح و إبراهیم و داود و موسی و عیسی و محمد صلّی اللّه علیه و آله تطبیقا علی الکواکب السبعة السیارة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الاثنا عشر من الأولیاء فهم أوصیاء محمد صلّی اللّه علیه و آله تطبیقا علی البروج الاثنی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اعلم أیدنا اللّه و إیاک أنّ جمیع الأنبیاء و الرسل من آدم إلی عیسی علیه السّلام مظهر من مظاهر خاتم الأنبیاء محمد صلّی اللّه علیه و آله و جمیع الأوصیاء و الأولیاء مظهر من مظاهر سید الأولیاء علی علیه السّلام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علی مع الأنبیاء سرّا و بعث معی جهرا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أنّ کلّ الأنبیاء کالأقمار المقتبسین من شمس نبوة خاتم الأنبیاء، أو کالفروع و الأغصان و الأوراق المتفرّعة من أصل شجرة طوبی النبوة الختمیّة المحمدیة، کذلک کل الأولیاء کالأقمار المکتسبین من نور شمس ولایة سید الأولیاء، أو کالفروع و الأغصان و الأوراق المتوزّعة من أصل شجرة طوبی الولایة الختمیّة</w:t>
      </w:r>
      <w:bookmarkStart w:id="196" w:name="pg13034_133764"/>
    </w:p>
    <w:p>
      <w:pPr>
        <w:pStyle w:val="BookText"/>
        <w:rPr/>
      </w:pPr>
      <w:bookmarkEnd w:id="196"/>
      <w:r>
        <w:rPr>
          <w:rFonts w:ascii="IRNazanin" w:hAnsi="IRNazanin" w:eastAsia="IRNazanin"/>
          <w:color w:val="111111"/>
          <w:sz w:val="28"/>
          <w:sz w:val="28"/>
          <w:szCs w:val="28"/>
          <w:rtl w:val="true"/>
          <w:lang w:bidi="fa-IR"/>
        </w:rPr>
        <w:t>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 ما قیل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را آینۀ دیده جلیست در هر آئینه معاینه علیست و لقائل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اسد اللّه در این بیشه نیست غیر علی هیچ در اندیشه نیست و أحسن من ذینک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اللّه در وجود آمد در پس پرده هر چه بود آمد هذا بعض الکلام فی بیان المراد من الغوث، و قد علمت أنه فی زماننا هو سیدنا و مولانا الحجة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5"/>
        <w:numPr>
          <w:ilvl w:val="4"/>
          <w:numId w:val="1"/>
        </w:numPr>
        <w:rPr/>
      </w:pPr>
      <w:bookmarkStart w:id="197" w:name="__RefHeading___Toc6328614_3224264995"/>
      <w:bookmarkStart w:id="198" w:name="_Toc76"/>
      <w:bookmarkEnd w:id="197"/>
      <w:r>
        <w:rPr>
          <w:rtl w:val="true"/>
        </w:rPr>
        <w:t>ثم إنّ هاهنا ألقابا و عناوین للأولیاء لا بأس بالإشارة إلیها،</w:t>
      </w:r>
      <w:bookmarkEnd w:id="198"/>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240"/>
      </w:r>
      <w:r>
        <w:rPr>
          <w:rFonts w:ascii="Amiri" w:hAnsi="Amiri" w:eastAsia="Amiri" w:cs="Amiri"/>
          <w:color w:val="111111"/>
          <w:sz w:val="28"/>
          <w:sz w:val="28"/>
          <w:szCs w:val="28"/>
          <w:rtl w:val="true"/>
          <w:lang w:bidi="ar-SA"/>
        </w:rPr>
        <w:t xml:space="preserve">، بإسناده عن جابر الجعفی حدیث عن زین العابدین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 و علی آبائه و أبنائه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یا جابر أ و تدری ما المعرفة؟ المعرفة إثبات التوحید أولا، ثمّ معرفة المعانی ثانیا، ثم معرفة الأبواب ثالثا، ثم معرفة الأنام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 ثم معرفة الأرکان خامسا، ثم معرفة النقباء سادسا، ثم معرفة النجباء سابعا، و هو قوله تعالی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کٰانَ اَلْبَحْرُ مِدٰاداً لِکَلِمٰاتِ رَبِّی لَنَفِدَ اَلْبَحْرُ قَبْلَ أَنْ تَنْفَدَ کَلِمٰاتُ رَبِّی وَ لَوْ جِئْنٰا بِمِثْلِهِ مَدَداً </w:t>
      </w:r>
      <w:r>
        <w:rPr>
          <w:rStyle w:val="FootnoteAnchor"/>
          <w:rtl w:val="true"/>
        </w:rPr>
        <w:footnoteReference w:id="241"/>
      </w:r>
      <w:r>
        <w:rPr>
          <w:rFonts w:ascii="Amiri" w:hAnsi="Amiri" w:eastAsia="Amiri" w:cs="Amiri"/>
          <w:color w:val="111111"/>
          <w:sz w:val="28"/>
          <w:sz w:val="28"/>
          <w:szCs w:val="28"/>
          <w:rtl w:val="true"/>
          <w:lang w:bidi="ar-SA"/>
        </w:rPr>
        <w:t>و تلا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مٰا فِی اَلْأَرْضِ مِنْ شَجَرَةٍ أَقْلاٰمٌ وَ اَلْبَحْرُ یَمُدُّهُ مِنْ بَعْدِهِ سَبْعَةُ أَبْحُرٍ مٰا نَفِدَتْ کَلِمٰاتُ اَللّٰهِ إِنَّ اَللّٰهَ عَزِیزٌ حَکِیمٌ </w:t>
      </w:r>
      <w:r>
        <w:rPr>
          <w:rStyle w:val="FootnoteAnchor"/>
          <w:rtl w:val="true"/>
        </w:rPr>
        <w:footnoteReference w:id="242"/>
      </w:r>
      <w:r>
        <w:rPr>
          <w:rFonts w:ascii="IRNazanin" w:hAnsi="IRNazanin" w:eastAsia="IRNazanin"/>
          <w:color w:val="111111"/>
          <w:sz w:val="28"/>
          <w:sz w:val="28"/>
          <w:szCs w:val="28"/>
          <w:rtl w:val="true"/>
          <w:lang w:bidi="fa-IR"/>
        </w:rPr>
        <w:t>یا جابر إثبات التوحید و معرفة المعانی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إثبات التوحید معرفة اللّه القدیم الغائب الذی لا تدرکه الأبصار و هو یدرک الأبصار و هو اللطیف الخبیر، و هو غیب باطن ستدرکه کما وصف به نفسه، و أما المعانی فنحن معانیه و مظاهره فیکم، اخترعنا من نور ذاته و فوّض إلینا أمور عباده، فنحن نفعل بإذنه ما نشاء، و نحن إذا شئنا شاء اللّه، و إذا أردنا أراد اللّه، و نحن أحلّنا اللّه عز و جل هذا المحلّ، و اصطفانا من بین عباده، و جعلنا حجته فی بلاده، فمن أنکر شیئا وردّه فقد ردّ علی اللّه جل اسمه و کفر بآیاته و أنبیائه و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من عرف اللّه تعالی بهذه الصفة فقد أثبت التوحید، لأنّ هذه الصفة موافقة لما فی الکتاب المنزل و 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تُدْرِکُهُ اَلْأَبْصٰارُ وَ هُوَ یُدْرِکُ اَلْأَبْصٰارَ </w:t>
      </w:r>
      <w:r>
        <w:rPr>
          <w:rStyle w:val="FootnoteAnchor"/>
          <w:rtl w:val="true"/>
        </w:rPr>
        <w:footnoteReference w:id="243"/>
      </w:r>
      <w:r>
        <w:rPr>
          <w:rFonts w:ascii="Amiri" w:hAnsi="Amiri" w:eastAsia="Amiri" w:cs="Amiri"/>
          <w:color w:val="111111"/>
          <w:sz w:val="28"/>
          <w:sz w:val="28"/>
          <w:szCs w:val="28"/>
          <w:rtl w:val="true"/>
          <w:lang w:bidi="ar-SA"/>
        </w:rPr>
        <w:t xml:space="preserve">لَیْسَ کَمِثْلِهِ شَیْءٌ وَ هُوَ اَلسَّمِیعُ اَلْبَصِیرُ </w:t>
      </w:r>
      <w:r>
        <w:rPr>
          <w:rStyle w:val="FootnoteAnchor"/>
          <w:rtl w:val="true"/>
        </w:rPr>
        <w:footnoteReference w:id="244"/>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یُسْئَلُ عَمّٰا یَفْعَلُ وَ هُمْ یُسْئَلُونَ </w:t>
      </w:r>
      <w:r>
        <w:rPr>
          <w:rStyle w:val="FootnoteAnchor"/>
          <w:rtl w:val="true"/>
        </w:rPr>
        <w:footnoteReference w:id="245"/>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مشتمل علی غوامض من المعارف، ثم إن فی کلام القوم بیانا لشرح هؤلاء، و وجه تسمیتهم بتلک الأسماء لم یثبت من طریقنا إلاّ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فقد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بد لبقاء نظام العالم من قطب و هو الغوث، و قد عرفت أنه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دلّت أحادیث کثیرة علی أنه لو لا الحجة لساخت الأرض بأهلها و قد تقدم بعضها، فالغوث مما لا بد منه و هو محل نظر اللّه تعالی من العالم، و أیضا لا بد من أرکان أربعة تتلقی عن الغوث ما یتلقی من الوحی و الإلهام فیما یتعلق بتدبیر العام من الناس، من خلق و رزق و حیاة و موت و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قد علمت أن القطب عندنا هو الإمام علیه السّلام و هو الیوم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تقدمت الأحادیث الکثیرة علی أنه علیه السّلام مخزن علمه و حجته و مهبط إرادته و قلبه محلّ مشیته کل ذلک بالنصوص الکثیرة الواردة منهم علیهم السّلام و قد مرّ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حاصله أنّ ما أراد اللّه تعالی إبرازه و إیجاده و حیاته و مماته و رزقه و تکلیفه، و غیر ذلک من متعلق الإرادة، فهذا أنهی اللّه تعالی علم ذلک کله إلی قطب العالم أی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الأرکان الأربعة تتلقی منه علیه السّلام و تؤدّی أحکام ذلک علی ما حدده اللّه تعالی لولیه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یساعد علیه الدلیل و لا دلیل علی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بدّ من أربعین بدلا، و إن کانوا قد یزیدون، و لکن لا ینقصون، فإنّ واحدا من الأربعین تفضّل اللّه تعالی علی واحد من النجباء الذین هم دون مرتبة الأبدال، فیعلو إلی درجة البدل المیّت، فیکون بدلا من الذی مات، فهو علی هیئته و عبادته حتی یکون مثله و لهذا یسمی 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بد من نجباء سبعین رجلا لا أقل من ذلک أعدادا لمن یموت من الأبدال و هم سبعون لا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بد من ثلاثمائة و ستین صالحا للأعداد بالنحو المذکور، ثم إنه لم یوجد هذا التفصیل من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ورد فی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المنزل الطیبة و ما بثلاثین من وحشة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کیف کان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الأبدال من خیار الشیعة و خیار الموالین المعبّر عنهم بالنقباء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القسم الثانی الذی منهم البدل یسمون بالنجباء و ربما سمی الأولی بالخصّیصین و الثانیة بالخواصّ، و قد عبر عنهما فی الحدیث السابق بالنقباء و النجباء علی ما یتراءی من ظاهر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هذا کلّه و علمت طبقات أولیاء اللّه تعالی بعد النبی صلّی اللّه علیه و آله و الأئمة علیهم السّلام فحینئذ</w:t>
      </w:r>
    </w:p>
    <w:p>
      <w:pPr>
        <w:pStyle w:val="BookText"/>
        <w:rPr/>
      </w:pPr>
      <w:r>
        <w:rPr>
          <w:rFonts w:ascii="IRNazanin" w:hAnsi="IRNazanin" w:eastAsia="IRNazanin"/>
          <w:color w:val="111111"/>
          <w:sz w:val="28"/>
          <w:sz w:val="28"/>
          <w:szCs w:val="28"/>
          <w:rtl w:val="true"/>
          <w:lang w:bidi="fa-IR"/>
        </w:rPr>
        <w:t>قول الزائر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جعلنی من خیار موالیکم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یراد منه أن یجعله من الخصّیصین الکاملین العارفین الواصلین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التابعین لما دعوتم إلیه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المؤتّمین بکم فی جمیع أحوالکم و أعمالکم و أقوالکم و اعتقاداتکم مما یتعلق بالمبدإ و المعاد و المعارف و النفس و المال</w:t>
      </w:r>
    </w:p>
    <w:p>
      <w:pPr>
        <w:pStyle w:val="BookText"/>
        <w:rPr/>
      </w:pPr>
      <w:r>
        <w:rPr>
          <w:rFonts w:ascii="IRNazanin" w:hAnsi="IRNazanin" w:eastAsia="IRNazanin"/>
          <w:color w:val="111111"/>
          <w:sz w:val="28"/>
          <w:sz w:val="28"/>
          <w:szCs w:val="28"/>
          <w:rtl w:val="true"/>
          <w:lang w:bidi="fa-IR"/>
        </w:rPr>
        <w:t>و النسب و العرض و الدنیا و الآخرة و الدین، و لعلّ هذا القید بلحاظ إخراج من وصل إلی بعض تلک المقامات، و توهّم أنه یصل إلی المقصود بدون متابعتهم، کما ربما یتوهم ذلک من بعض المدعین للمعرفة، فإنه سیأتی أنه لا یمکن لأحد الوصول إلی المعارف و إلی معرفة اللّه تعالی إلاّ بمتابعتهم فی جمیع تلک المقامات، و لا ریب فی أنّ المتابعة لهم هی الموجب لأن یکون التابع منهم علیهم السّلام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تَبِعَنِی فَإِنَّهُ مِنِّی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تفسیر نور الثقلین </w:t>
      </w:r>
      <w:r>
        <w:rPr>
          <w:rStyle w:val="FootnoteAnchor"/>
          <w:rtl w:val="true"/>
        </w:rPr>
        <w:footnoteReference w:id="247"/>
      </w:r>
      <w:r>
        <w:rPr>
          <w:rFonts w:ascii="Amiri" w:hAnsi="Amiri" w:eastAsia="Amiri" w:cs="Amiri"/>
          <w:color w:val="111111"/>
          <w:sz w:val="28"/>
          <w:sz w:val="28"/>
          <w:szCs w:val="28"/>
          <w:rtl w:val="true"/>
          <w:lang w:bidi="ar-SA"/>
        </w:rPr>
        <w:t>، عن أمالی الشیخ شیخ الطائفة بإسناده إلی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 یزید أنت و اللّه منا أهل البیت،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من آل محمد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 اللّه من أنفسهم،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أنفسهم جعلت فداک؟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 اللّه من أنفسهم، یا عمر أ ما تقرأ کتاب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أَوْلَی اَلنّٰاسِ بِإِبْرٰاهِیمَ لَلَّذِینَ اِتَّبَعُوهُ وَ هٰذَا اَلنَّبِیُّ وَ اَلَّذِینَ آمَنُوا وَ اَللّٰهُ وَلِیُّ اَلْمُؤْمِنِینَ </w:t>
      </w:r>
      <w:r>
        <w:rPr>
          <w:rStyle w:val="FootnoteAnchor"/>
          <w:rtl w:val="true"/>
        </w:rPr>
        <w:footnoteReference w:id="248"/>
      </w:r>
      <w:r>
        <w:rPr>
          <w:rFonts w:ascii="Amiri" w:hAnsi="Amiri" w:eastAsia="Amiri" w:cs="Amiri"/>
          <w:color w:val="111111"/>
          <w:sz w:val="28"/>
          <w:sz w:val="28"/>
          <w:szCs w:val="28"/>
          <w:rtl w:val="true"/>
          <w:lang w:bidi="ar-SA"/>
        </w:rPr>
        <w:t>؟ أ و ما تقرأ قول اللّه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تَبِعَنِی فَإِنَّهُ مِنِّی وَ مَنْ عَصٰانِی فَإِنَّکَ غَفُورٌ رَحِیمٌ </w:t>
      </w:r>
      <w:r>
        <w:rPr>
          <w:rStyle w:val="FootnoteAnchor"/>
          <w:rtl w:val="true"/>
        </w:rPr>
        <w:footnoteReference w:id="24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عن تفسیر العیاشی عن أبی عبیدة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أحبّنا فهو منّا أهل البیت،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منکم؟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و اللّه، أ ما سمعت قول إبراهیم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تَبِعَنِی فَإِنَّهُ مِنِّی </w:t>
      </w:r>
      <w:r>
        <w:rPr>
          <w:rFonts w:eastAsia="Amiri" w:cs="Amiri" w:ascii="Amiri" w:hAnsi="Amiri"/>
          <w:color w:val="111111"/>
          <w:sz w:val="28"/>
          <w:szCs w:val="28"/>
          <w:rtl w:val="true"/>
          <w:lang w:bidi="ar-SA"/>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عنه عن محمد الحلبی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اتّقی اللّه منکم و أصلح فهو منا أهل البیت،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منکم أهل البیت؟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أهل البیت، قال فیها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تَبِعَنِی فَإِنَّهُ مِنِّی ، قال عمر بن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محمد؟ قال إی و اللّه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 و اللّه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أنفسهم أ ما تسمع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أَوْلَی اَلنّٰاسِ</w:t>
      </w:r>
      <w:bookmarkStart w:id="199" w:name="pg13034_133768"/>
    </w:p>
    <w:p>
      <w:pPr>
        <w:pStyle w:val="BookText"/>
        <w:rPr/>
      </w:pPr>
      <w:bookmarkEnd w:id="199"/>
      <w:r>
        <w:rPr>
          <w:rFonts w:ascii="Amiri" w:hAnsi="Amiri" w:eastAsia="Amiri" w:cs="Amiri"/>
          <w:color w:val="111111"/>
          <w:sz w:val="28"/>
          <w:sz w:val="28"/>
          <w:szCs w:val="28"/>
          <w:rtl w:val="true"/>
          <w:lang w:bidi="ar-SA"/>
        </w:rPr>
        <w:t>بِإِبْرٰاهِیمَ لَلَّذِینَ اِتَّبَعُوهُ و قول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تَبِعَنِی فَإِنَّهُ مِنِّی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فیه عن أبی عمرو الزبیری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تولی آل محمد، و قدّمهم علی جمیع الناس بما قدّمهم من قرابة رسول اللّه صلّی اللّه علیه و آله فهو من آل محمد بمنزلة آل محمد، لا أنه من القوم بأعیانهم، و إنما هو منهم بتولیه إلیهم و اتّباعه إیّاهم، و کذلک حکم اللّه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یَتَوَلَّهُمْ مِنْکُمْ فَإِنَّهُ مِنْهُمْ </w:t>
      </w:r>
      <w:r>
        <w:rPr>
          <w:rStyle w:val="FootnoteAnchor"/>
          <w:rtl w:val="true"/>
        </w:rPr>
        <w:footnoteReference w:id="250"/>
      </w:r>
      <w:r>
        <w:rPr>
          <w:rFonts w:ascii="Amiri" w:hAnsi="Amiri" w:eastAsia="Amiri" w:cs="Amiri"/>
          <w:color w:val="111111"/>
          <w:sz w:val="28"/>
          <w:sz w:val="28"/>
          <w:szCs w:val="28"/>
          <w:rtl w:val="true"/>
          <w:lang w:bidi="ar-SA"/>
        </w:rPr>
        <w:t>و قول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تَبِعَنِی فَإِنَّهُ مِنِّی وَ مَنْ عَصٰانِی فَإِنَّکَ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من فارقهم متعمّدا فی شیء من الدین، و ردّ علیهم فی شیء مما ذکر، خرج من الدین و من أمان اللّه تعالی إلی غضبه و سخطه، و مأواه جهنم و بئس المصیر، و من فرض الأمر فی جمیع ذلک، و لم یفارقهم فی شیء عن عمد و ردّ علیهم فهو فی الجنة، و هی مأواه و مرده و إن أتی بذنوب الثقلین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جعلنا اللّه تعالی من التابعین لهم فی جمیع ذلک، و حشرنا معهم، و أوردنا موردهم بمحمد و آله الطاهرین</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6328616_3224264995"/>
      <w:bookmarkStart w:id="201" w:name="_Toc77"/>
      <w:bookmarkEnd w:id="200"/>
      <w:r>
        <w:rPr>
          <w:rtl w:val="true"/>
        </w:rPr>
        <w:t>قوله علیه السّلام</w:t>
      </w:r>
      <w:r>
        <w:rPr>
          <w:rtl w:val="true"/>
        </w:rPr>
        <w:t xml:space="preserve">: </w:t>
      </w:r>
      <w:r>
        <w:rPr>
          <w:rtl w:val="true"/>
        </w:rPr>
        <w:t>و جعلنی ممن یقتصّ آثارکم، و یسلک سبیلکم، و یهتدی بهداکم،</w:t>
      </w:r>
      <w:bookmarkEnd w:id="201"/>
    </w:p>
    <w:p>
      <w:pPr>
        <w:pStyle w:val="Heading4"/>
        <w:numPr>
          <w:ilvl w:val="3"/>
          <w:numId w:val="1"/>
        </w:numPr>
        <w:rPr/>
      </w:pPr>
      <w:bookmarkStart w:id="202" w:name="__RefHeading___Toc6328618_3224264995"/>
      <w:bookmarkStart w:id="203" w:name="_Toc78"/>
      <w:bookmarkEnd w:id="202"/>
      <w:r>
        <w:rPr>
          <w:rtl w:val="true"/>
        </w:rPr>
        <w:t>اشارة</w:t>
      </w:r>
      <w:bookmarkEnd w:id="203"/>
    </w:p>
    <w:p>
      <w:pPr>
        <w:pStyle w:val="BookText"/>
        <w:rPr/>
      </w:pPr>
      <w:r>
        <w:rPr>
          <w:rFonts w:ascii="IRNazanin" w:hAnsi="IRNazanin" w:eastAsia="IRNazanin"/>
          <w:color w:val="111111"/>
          <w:sz w:val="28"/>
          <w:sz w:val="28"/>
          <w:szCs w:val="28"/>
          <w:rtl w:val="true"/>
          <w:lang w:bidi="fa-IR"/>
        </w:rPr>
        <w:t>یقع الکلام فی أمور</w:t>
      </w:r>
      <w:r>
        <w:rPr>
          <w:rFonts w:eastAsia="IRNazanin" w:cs="IRNazanin"/>
          <w:color w:val="111111"/>
          <w:sz w:val="28"/>
          <w:szCs w:val="28"/>
          <w:rtl w:val="true"/>
          <w:lang w:bidi="fa-IR"/>
        </w:rPr>
        <w:t>:</w:t>
      </w:r>
    </w:p>
    <w:p>
      <w:pPr>
        <w:pStyle w:val="Heading4"/>
        <w:numPr>
          <w:ilvl w:val="3"/>
          <w:numId w:val="1"/>
        </w:numPr>
        <w:rPr/>
      </w:pPr>
      <w:bookmarkStart w:id="204" w:name="__RefHeading___Toc6328620_3224264995"/>
      <w:bookmarkStart w:id="205" w:name="_Toc79"/>
      <w:bookmarkEnd w:id="204"/>
      <w:r>
        <w:rPr>
          <w:rtl w:val="true"/>
        </w:rPr>
        <w:t>الأمر الأول</w:t>
      </w:r>
      <w:r>
        <w:rPr>
          <w:rtl w:val="true"/>
        </w:rPr>
        <w:t xml:space="preserve">: </w:t>
      </w:r>
      <w:r>
        <w:rPr>
          <w:rtl w:val="true"/>
        </w:rPr>
        <w:t>قوله علیه السّلام</w:t>
      </w:r>
      <w:r>
        <w:rPr>
          <w:rtl w:val="true"/>
        </w:rPr>
        <w:t>: «</w:t>
      </w:r>
      <w:r>
        <w:rPr>
          <w:rtl w:val="true"/>
        </w:rPr>
        <w:t>و جعلنی ممن یقتصّ آثارکم</w:t>
      </w:r>
      <w:r>
        <w:rPr>
          <w:rtl w:val="true"/>
        </w:rPr>
        <w:t>» .</w:t>
      </w:r>
      <w:bookmarkEnd w:id="20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القاصّ من یأتی بالقصّة علی وجهها کأنه یتبع معانیها و ألفاظها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اقتصصت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رویته 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تبعه، و اقتص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علی ما 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المجلسی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یقتصّ أی یتّبع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یتّبع فی النقل عین کلامهم أو یتّبع معناه فیعمل به، و قد علمت أنه المعنّی بالقاصّ، و إنّ اقتصاص الحدیث هو روایته علی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تفسیر نور الثقلین </w:t>
      </w:r>
      <w:r>
        <w:rPr>
          <w:rStyle w:val="FootnoteAnchor"/>
          <w:rtl w:val="true"/>
        </w:rPr>
        <w:footnoteReference w:id="251"/>
      </w:r>
      <w:r>
        <w:rPr>
          <w:rFonts w:ascii="Amiri" w:hAnsi="Amiri" w:eastAsia="Amiri" w:cs="Amiri"/>
          <w:color w:val="111111"/>
          <w:sz w:val="28"/>
          <w:sz w:val="28"/>
          <w:szCs w:val="28"/>
          <w:rtl w:val="true"/>
          <w:lang w:bidi="ar-SA"/>
        </w:rPr>
        <w:t>،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قول اللّه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یَسْتَمِعُونَ اَلْقَوْلَ فَیَتَّبِعُونَ أَحْسَنَهُ </w:t>
      </w:r>
      <w:r>
        <w:rPr>
          <w:rStyle w:val="FootnoteAnchor"/>
          <w:rtl w:val="true"/>
        </w:rPr>
        <w:footnoteReference w:id="25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الرجل یسمع الحدیث فیحدّث به کما سمعه لا یزید فیه و لا ینقص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یَسْتَمِعُونَ اَلْقَوْلَ فَیَتَّبِعُونَ أَحْسَنَهُ إلی آخر الآیة،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المسلّمون لآل محمد صلّی اللّه علیه و آله الّذین إذا سمعوا الحدیث لم یزیدوا فیه و لم ینقصوا منه، جاءوا به کما سمعوه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الحدیثان دلاّ علی أنّ متابعة أحسن القول هو أن یجیء به الإنسان کما سمعه، و یکون مسلما له أی لمعناه، کما لا یخفی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کان</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یقتصّ آثارکم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یتّبع أخبارکم لفظا بأن یذکرها کما سمعها، و معنی بأن یعمل بها و یمکن أن یراد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یجعلنی ممن یبثّ أحادیثکم و یقصّها فقد دلّت أحادیث کثیرة علی الحث علی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253"/>
      </w:r>
      <w:r>
        <w:rPr>
          <w:rFonts w:ascii="IRNazanin" w:hAnsi="IRNazanin" w:eastAsia="IRNazanin"/>
          <w:color w:val="111111"/>
          <w:sz w:val="28"/>
          <w:sz w:val="28"/>
          <w:szCs w:val="28"/>
          <w:rtl w:val="true"/>
          <w:lang w:bidi="fa-IR"/>
        </w:rPr>
        <w:t>، عن أمالی الصدوق بإسناده عن عیسی بن عبد اللّه العلوی العمری عن آبائه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خلفائی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من خلفاؤک؟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یتّبعون حدیثی و سنّتی ثمّ یعلّمونها أمتی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حدیث زاد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رفقائی فی الجنة</w:t>
      </w:r>
      <w:r>
        <w:rPr>
          <w:rFonts w:eastAsia="IRNazanin" w:cs="IRNazanin"/>
          <w:color w:val="111111"/>
          <w:sz w:val="28"/>
          <w:szCs w:val="28"/>
          <w:rtl w:val="true"/>
          <w:lang w:bidi="fa-IR"/>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عنه عن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فضیل إنّ حدیثنا یحیی القلوب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الخصال عن خیثمة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تزاوروا فی بیوتکم فإنّ ذلک حیاة لأمرنا، رحم اللّه عبدا أحیا أمرنا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بصائر الدرجات بإسناده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راویة لحدیثکم یبثّ ذلک إلی الناس و یشدّده فی قلوب شیعتکم، و لعل عابدا من شیعتکم لیست له هذه الروایة أیّهما أفضل؟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روایة لحدیثنا یبثّ فی الناس و یشدّده فی قلوب شیعتنا أفضل من ألف عابد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المحاسن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و اللّه لحدیث تصیبه من صادق فی حلال و حرام خیر لک مما طلعت علیه الشمس حتی تغرب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رجال الکشی عن علی بن حنظلة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اعرفوا منازل الناس منّا علی قدر روایاتهم عنّا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دعوات الراوندی 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حدیثنا یحیی القلوب،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منفعته فی الدین أشدّ علی الشیطان من عبادة سبعین ألف عابد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منیة المرید 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تذاکروا و تلاقوا و تحدّثوا، فإنّ الحدیث جلاء القلوب، إن القلوب لترین کما یرین السیف و جلاؤها الحدیث</w:t>
      </w:r>
      <w:r>
        <w:rPr>
          <w:rFonts w:eastAsia="IRNazanin" w:cs="IRNazanin"/>
          <w:color w:val="111111"/>
          <w:sz w:val="28"/>
          <w:szCs w:val="28"/>
          <w:rtl w:val="true"/>
          <w:lang w:bidi="fa-IR"/>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صحیفة الرضا علیه السّلام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علی أمّتی أربعین حدیثا ینتفعون بها بعثه اللّه تعالی یوم القیامة فقیها عالما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الأحادیث فی ذلک کثیرة جدا، و حیث إنّ بثّ الأحادیث التی هی من آثارهم من أهمّ العبادات ثوابا و آکدها رغبة، فیسأل الزائر أن یجعله ممن یقتصّ آثارهم، ثم إنه قد علمت أنّ معنی اقتصاص الحدیث هو أن یسمع الحدیث و لم یزد فیه و لم ینقص منه، و یکون مسلّما لآل محمد صلّی اللّه علیه و آله و لمعناه أی یعمل به، فیستفید منه حینئذ إنه لا نجاة لأحد إلاّ فی متابعتهم و الأخذ عنهم دون غیرهم کائنا من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254"/>
      </w:r>
      <w:r>
        <w:rPr>
          <w:rFonts w:ascii="IRNazanin" w:hAnsi="IRNazanin" w:eastAsia="IRNazanin"/>
          <w:color w:val="111111"/>
          <w:sz w:val="28"/>
          <w:sz w:val="28"/>
          <w:szCs w:val="28"/>
          <w:rtl w:val="true"/>
          <w:lang w:bidi="fa-IR"/>
        </w:rPr>
        <w:t>، عن بصائر الدرجات بإسناده عن أبی مریم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 لسلمه بن کهیل و الحکم بن عتیبة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شرّقا و غرّبا لن تجدا علما صحیحا إلاّ شیئا یخرج من عندنا أهل البیت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أَضَلُّ مِمَّنِ اِتَّبَعَ هَوٰاهُ بِغَیْرِ هُدیً مِنَ اَللّٰهِ </w:t>
      </w:r>
      <w:r>
        <w:rPr>
          <w:rStyle w:val="FootnoteAnchor"/>
          <w:rtl w:val="true"/>
        </w:rPr>
        <w:footnoteReference w:id="25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عنی اللّه بها من اتخذ دینه رأیه من غیر إمام من أئمة الهدی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جابر عن أبی جعفر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دان بغیر سماع عن صادق ألزمه اللّه التیه إلی یوم القیامة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56"/>
      </w:r>
      <w:r>
        <w:rPr>
          <w:rFonts w:ascii="IRNazanin" w:hAnsi="IRNazanin" w:eastAsia="IRNazanin"/>
          <w:color w:val="111111"/>
          <w:sz w:val="28"/>
          <w:sz w:val="28"/>
          <w:szCs w:val="28"/>
          <w:rtl w:val="true"/>
          <w:lang w:bidi="fa-IR"/>
        </w:rPr>
        <w:t>عن کتاب جعفر بن محمد بن شریح، و منه بهذا الإسناد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دخل علی أبی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أهل بیت رحمة اختصّکم اللّه بذلک،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کذلک و الحمد للّه، لم ندخل أحدا فی ضلالة، و لم نخرج أحدا من باب هدی نعوذ باللّه أن نضلّ أحدا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بصائر الدرجات عن 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لم یخرج من هذا البیت فهو باطل</w:t>
      </w:r>
      <w:r>
        <w:rPr>
          <w:rFonts w:eastAsia="IRNazanin" w:cs="IRNazanin"/>
          <w:color w:val="111111"/>
          <w:sz w:val="28"/>
          <w:szCs w:val="28"/>
          <w:rtl w:val="true"/>
          <w:lang w:bidi="fa-IR"/>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عنه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علیه السّلام فقال لی رجل من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عن 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عمّا شئتم، و لا تسألونی عن شیء إلاّ أنبأتکم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أحد عنده علم شیء إلاّ خرج من عند أمیر المؤمنین علیه السّلام فلیذهب الناس حیث شاءوا فو اللّه لیأتینّ الأمر هاهنا، و أشار بیده إلی صدره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أحادیث أخر باختلاف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57"/>
      </w:r>
      <w:r>
        <w:rPr>
          <w:rFonts w:ascii="IRNazanin" w:hAnsi="IRNazanin" w:eastAsia="IRNazanin"/>
          <w:color w:val="111111"/>
          <w:sz w:val="28"/>
          <w:sz w:val="28"/>
          <w:szCs w:val="28"/>
          <w:rtl w:val="true"/>
          <w:lang w:bidi="fa-IR"/>
        </w:rPr>
        <w:t>عن کتاب صفات الشیعة للصدوق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من زعم أنه من شیعتنا و هو متمسّک بعروة غیرنا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عن تفسیر العیاشی عن سعد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هذه الآیة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لَیْسَ اَلْبِرُّ بِأَنْ تَأْتُوا اَلْبُیُوتَ مِنْ ظُهُورِهٰا وَ لٰکِنَّ اَلْبِرَّ مَنِ اِتَّقیٰ وَ أْتُوا اَلْبُیُوتَ مِنْ أَبْوٰابِهٰا </w:t>
      </w:r>
      <w:r>
        <w:rPr>
          <w:rStyle w:val="FootnoteAnchor"/>
          <w:rtl w:val="true"/>
        </w:rPr>
        <w:footnoteReference w:id="258"/>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محمد صلّی اللّه علیه و آله أبواب اللّه و سبیله، و الدعاة إلی الجنة و القادة إلیها، و الأدلاء علیها إلی یوم القیامة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غیبة النعمانی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دان اللّه بغیر سماع من عالم صادق ألزمه اللّه التیه إلی الفناء، و من ادّعی سماعا من غیر الباب الذی فتحه اللّه لخلقه فهو مشرک، و ذلک الباب هو الأمین المأمون علی سرّ اللّه المکون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فالمستفاد من هذه الأحادیث أن الوصول إلی حقائق الأمور، و الترقی إلی الدرجات العالیة و السعادة الأبدیة موقوف علی الأخذ منهم علیهم السّلام و متابعتهم فی جمیع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فی ذلک ما رواه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 عن زرارة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الإسلام علی خمسة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الصلوة و الزکوة و الحج و الصوم و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نودی بشیء بمثل ما نودی بالولایة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و هذا التأکید لاهتمام أمر الولایة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فی باب فرض طاعة الأئمة علیهم السّلام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ذروة الأمر و سنامه و مفتاحه و باب الأشیاء و رضا الرحمن تبارک و تعالی الطاعة للإمام بعد معرفته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یُطِعِ اَلرَّسُولَ فَقَدْ أَطٰاعَ اَللّٰهَ وَ مَنْ تَوَلّٰی</w:t>
      </w:r>
    </w:p>
    <w:p>
      <w:pPr>
        <w:pStyle w:val="BookText"/>
        <w:rPr/>
      </w:pPr>
      <w:r>
        <w:rPr>
          <w:rFonts w:ascii="Amiri" w:hAnsi="Amiri" w:eastAsia="Amiri" w:cs="Amiri"/>
          <w:color w:val="111111"/>
          <w:sz w:val="28"/>
          <w:sz w:val="28"/>
          <w:szCs w:val="28"/>
          <w:rtl w:val="true"/>
          <w:lang w:bidi="ar-SA"/>
        </w:rPr>
        <w:t>فَمٰا أَرْسَلْنٰاکَ عَلَیْهِمْ حَفِیظاً</w:t>
      </w:r>
    </w:p>
    <w:p>
      <w:pPr>
        <w:pStyle w:val="BookText"/>
        <w:rPr/>
      </w:pP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حدیث آخر فیه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لو أنّ رجلا قام لیله و صام نهاره، و تصدّق بجمیع ماله، و حجّ جمیع دهره، و لم یعرف ولایة ولی اللّه فیوالیه و یکون جمیع أعماله بدلالته إلیه ما کان له علی اللّه حق فی ثوابه، و لا کان من أهل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المحسن منهم یدخله اللّه الجنة برحمته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أنه لا ریب فی أن الحق فی الأمور الدینیة من أمر المبدإ إلی المعاد و سائر العقائد الحقّة و المعارف الإلهیة علی ما هی علیها فی نفس الأمر، إنما هو عند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یوجد حقّ عند أحد إلاّ ما خرج و أخذ من عندهم علیهم السّلام و هذا أمر مسلّم من ظاهر کثیر من الأخبار، إلاّ أن الکلام فی درک هذه الأمور منهم علیهم السّلام و حیث إنه لا یمکن درکها إلاّ بالعقل و جودته، و لا ریب فی أن الناس طرّا مختلفون فی قوة العقل و ضعفه، فلا محالة تختلف مدرکاتهم لتلک الأمور و المعارف، و لهذا نری کلاّ منهم یدعی أنه وصل إلی الحق، و بهذا الادّعاء یردّ غیره و ربما یکفّره أو یقبّحه و یشنّعه فیما یقول، و هذه المضاربة العقلیة و الفکریة لا تختصّ بالضعفاء من الناس بل هی موجودة بین العلماء و الأکابر و المراجع کما هو المتراءی من کلماتهم و أعمالهم کلا بالنسبة إلی الآخر، و کثیرا ما طالت هذه المشاجرة من قدیم الأزمان، بل لا تخلو منها کلّ فرقة من الناس من کلّ حرفة و صنعة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لازم اختلاف درک الواقعیات حسب اختلاف قوة العقل و ضعفه هو هذا الاختلاف و التضارب بینهم بحسب طبع الأمر الکذائی أی الاختلاف فی الدرک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إلیه یشیر ما تقدم من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 لو حمل علمک علی مقداد</w:t>
      </w:r>
    </w:p>
    <w:p>
      <w:pPr>
        <w:pStyle w:val="BookText"/>
        <w:rPr/>
      </w:pPr>
      <w:r>
        <w:rPr>
          <w:rFonts w:ascii="IRNazanin" w:hAnsi="IRNazanin" w:eastAsia="IRNazanin"/>
          <w:color w:val="111111"/>
          <w:sz w:val="28"/>
          <w:sz w:val="28"/>
          <w:szCs w:val="28"/>
          <w:rtl w:val="true"/>
          <w:lang w:bidi="fa-IR"/>
        </w:rPr>
        <w:t>لکفر، و یا مقداد لو حمل علمک علی سلمان لکفر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قول السجاد علیه السّلام فیما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أبو ذر ما فی قلب سلمان لقتله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آخی رسول اللّه بینهما، فما ظنک بسائر الناس؟ ثمّ إنه لا تظنّ أنّ هذا الاختلاف من جهة الاختلاف فی الواقع و نفس الأمر، فإنّ الواقع لا خلاف و لا اختلاف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کَلِمَةُ رَبِّکَ صِدْقاً وَ عَدْلاً لاٰ مُبَدِّلَ لِکَلِمٰاتِهِ </w:t>
      </w:r>
      <w:r>
        <w:rPr>
          <w:rStyle w:val="FootnoteAnchor"/>
          <w:rtl w:val="true"/>
        </w:rPr>
        <w:footnoteReference w:id="260"/>
      </w:r>
      <w:r>
        <w:rPr>
          <w:rFonts w:ascii="IRNazanin" w:hAnsi="IRNazanin" w:eastAsia="IRNazanin"/>
          <w:color w:val="111111"/>
          <w:sz w:val="28"/>
          <w:sz w:val="28"/>
          <w:szCs w:val="28"/>
          <w:rtl w:val="true"/>
          <w:lang w:bidi="fa-IR"/>
        </w:rPr>
        <w:t>فإنّ الموجودات التی هی کلمات اللّه تعالی من التکوینیات و التشریعیات کلها قد تمّت علی الصدق فلا خلاف فیها، و لا کانت علی خلاف المصالح، و تمّت أیضا علی العدل فلا ظلم فی جعلها تکوینا و تشریعا علی أحد، و إنما الاختلاف جاء من قبل اختلاف الدرک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کمیل إنّ هذه القلوب أوعیة فخیرها أوعاها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حینئذ فالمخلص من تبعات هذه الاختلافات فی هذه الموضوعات الدینیة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یعتقد الإنسان المؤمن فی جمیع الأمور بما قاله محمد و آله الطاهرون، و یسلّم له فیما بلغه منهم و فیما لم یبلغه، و فیما أدرکه عقله و فیما لم یدرکه، ثم یعمل بما علمه حسب ما یقتضیه علمه فی تلک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w:t>
      </w:r>
    </w:p>
    <w:p>
      <w:pPr>
        <w:pStyle w:val="BookText"/>
        <w:rPr/>
      </w:pPr>
      <w:r>
        <w:rPr>
          <w:rFonts w:ascii="IRNazanin" w:hAnsi="IRNazanin" w:eastAsia="IRNazanin"/>
          <w:color w:val="111111"/>
          <w:sz w:val="28"/>
          <w:sz w:val="28"/>
          <w:szCs w:val="28"/>
          <w:rtl w:val="true"/>
          <w:lang w:bidi="fa-IR"/>
        </w:rPr>
        <w:t>ما تقدم ما مضمونه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یستکمل الإیمان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منی فی جمیع الأشیاء قول آل محمد فیما أعلنوا و فیما أسروا و فیما بلغنی و فیما لم یبلغنی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قوله علیه السّلام فی الدعاء</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بسرّ آل محمد صلّی اللّه علیه و آله و علانیتهم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مضافا إلی التسلیم المذکور غیر منکر لما لم یبلغه فهمه، بل یطهّر قلبه و یشرح صدره بحیث لو ظهر له ما قد خفی عنه لقلبه قبله بدون إنکار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العمل بما علمه، و أما ما لم یعلمه فلا ینکره و إن لم یعمل</w:t>
      </w:r>
    </w:p>
    <w:p>
      <w:pPr>
        <w:pStyle w:val="BookText"/>
        <w:rPr/>
      </w:pPr>
      <w:r>
        <w:rPr>
          <w:rFonts w:ascii="IRNazanin" w:hAnsi="IRNazanin" w:eastAsia="IRNazanin"/>
          <w:color w:val="111111"/>
          <w:sz w:val="28"/>
          <w:sz w:val="28"/>
          <w:szCs w:val="28"/>
          <w:rtl w:val="true"/>
          <w:lang w:bidi="fa-IR"/>
        </w:rPr>
        <w:t>به، بل یردّ علمه إلیهم علیهم السّلام و قد دلّت أحادیث کثیرة علی هذا، و قد تقدم بعضها من</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الهالک أن یحدّث بشیء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هکذا، فیکذب اللّه من فوق عرشه، و الإنکار علی حد الکفر أو الشرک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یشتغل بتصفیة القلب و تطهیره من العلائق المادیة من حبّ الجاه و المناصب و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یطهره من غیره تعالی بالنحو المذکور فی الأخبار و کتب الأخلاق و هذا هو العمدة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بعد ما علمت أنّ الاختلاف فی الدرک إنما هو من جهة ضعف العقل، الذی هو وسیلة الدرک، و من جهة رین القلب الذی هو سبب خفاء الأمر علیه، فبتقویة العقل و تصفیة القلب یصیر القلب الذی هو سبب خفاء الأمر علیه، فبتقویة العقل و تصفیة القلب یصیر القلب قویّا فی الدرک، و القلب قابلا لأن تتجلّی فیه حقائق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فإنه سبحانه جعل الذکر جلاء للقلوب تسمع به بعد الوقرة، و تبصر به بعد العشوة، و تنقاد به بعد المعاندة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ظاهر فی أن الذکر بما له من المعنی المذکور فی محله، الذی نتیجته التطهیر القلبی سبب لسمع القلب و بصیرته لما لم یکن یسمعه و یبصره قبلا، و أیضا هو سبب لانقیاده لبعض الأمور من المعارف بعد ما کان معاندا و منکرا لها، و هذه هی العمدة فی المقام، فإن المهم هو تصفیة القلب لدرک تلک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الاختلاف الواقع بین الأکابر إنما هو ناشئ من قوة هذه التصفیة القلبیة و ضعفها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نری أن الأکابر کان همّهم هو تصفیة القلب، لینالوا بها تلک الحقائق الإلهیة، فإن الأمر أمر القلب بهذا المعنی أی تدور کمالات الإنسان و درکه للحقائق مدار تصفیته للقلب، فکلما ازدادت التصفیة ازدادت الکمالات و ازدادت التجلیات</w:t>
      </w:r>
      <w:bookmarkStart w:id="206" w:name="pg13034_133776"/>
    </w:p>
    <w:p>
      <w:pPr>
        <w:pStyle w:val="BookText"/>
        <w:rPr/>
      </w:pPr>
      <w:bookmarkEnd w:id="206"/>
      <w:r>
        <w:rPr>
          <w:rFonts w:ascii="IRNazanin" w:hAnsi="IRNazanin" w:eastAsia="IRNazanin"/>
          <w:color w:val="111111"/>
          <w:sz w:val="28"/>
          <w:sz w:val="28"/>
          <w:szCs w:val="28"/>
          <w:rtl w:val="true"/>
          <w:lang w:bidi="fa-IR"/>
        </w:rPr>
        <w:t>الربوبیة فی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 مراتب الأولیاء تدور علی هذا المدار، بل أجسر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مراتب الأنبیاء أیضا تدور علی هذا المدار، و إن کان من قبل اللّه تعالی فتأمل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إنک إذا تحققت ما قلنا تعرف أن کثیرا من المضاربات التی تکون بین العلماء و الأکابر إنما هو ناشئ من قوة هذه التصفیة و ضعفها، و لعل کثیرا منهم معذورون فی هذا الاختلاف لقصورهم، و إن لم یکونوا معذورین فی ترکهم الوظیفة الإلهیة، و هی ما أشرنا إلیه من أنه لا بد لکل أحد من أن یعمل بما علمه و لا یردّ ما جهله و لم یبلغه عقله، بل یردّ علمه إلیهم علیهم السّلام إلاّ إذا کان مخالفا لما ثبت بالضرورة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لو أنّ العلماء عملوا بما ذکرنا لسقط الاختلاف،</w:t>
      </w:r>
    </w:p>
    <w:p>
      <w:pPr>
        <w:pStyle w:val="BookText"/>
        <w:rPr/>
      </w:pPr>
      <w:r>
        <w:rPr>
          <w:rFonts w:ascii="IRNazanin" w:hAnsi="IRNazanin" w:eastAsia="IRNazanin"/>
          <w:color w:val="111111"/>
          <w:sz w:val="28"/>
          <w:sz w:val="28"/>
          <w:szCs w:val="28"/>
          <w:rtl w:val="true"/>
          <w:lang w:bidi="fa-IR"/>
        </w:rPr>
        <w:t>فعن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سکت من لا یعلم لسقط الاختلاف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 ولی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وفّقنا للعمل بما تحبّ و ترضی، و جنّبنا عمّا تسخطه بمحمد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یسلک سبیلکم، و یهتدی بهداکم</w:t>
      </w:r>
      <w:r>
        <w:rPr>
          <w:rFonts w:eastAsia="IRNazanin" w:cs="IRNazanin"/>
          <w:color w:val="111111"/>
          <w:sz w:val="28"/>
          <w:szCs w:val="28"/>
          <w:rtl w:val="true"/>
          <w:lang w:bidi="fa-IR"/>
        </w:rPr>
        <w:t>» .</w:t>
      </w:r>
    </w:p>
    <w:p>
      <w:pPr>
        <w:pStyle w:val="Heading4"/>
        <w:numPr>
          <w:ilvl w:val="3"/>
          <w:numId w:val="1"/>
        </w:numPr>
        <w:rPr/>
      </w:pPr>
      <w:bookmarkStart w:id="207" w:name="__RefHeading___Toc6328622_3224264995"/>
      <w:bookmarkStart w:id="208" w:name="_Toc80"/>
      <w:bookmarkEnd w:id="207"/>
      <w:r>
        <w:rPr>
          <w:rtl w:val="true"/>
        </w:rPr>
        <w:t>[</w:t>
      </w:r>
      <w:r>
        <w:rPr/>
        <w:t>69</w:t>
      </w:r>
      <w:r>
        <w:rPr>
          <w:rtl w:val="true"/>
        </w:rPr>
        <w:t>]</w:t>
      </w:r>
      <w:r>
        <w:rPr>
          <w:rtl w:val="true"/>
        </w:rPr>
        <w:t xml:space="preserve">الأمر الثانی فی شرح قوله علیه السّلام </w:t>
      </w:r>
      <w:r>
        <w:rPr>
          <w:rtl w:val="true"/>
        </w:rPr>
        <w:t>«</w:t>
      </w:r>
      <w:r>
        <w:rPr>
          <w:rtl w:val="true"/>
        </w:rPr>
        <w:t>و یسلک سبیلکم</w:t>
      </w:r>
      <w:r>
        <w:rPr>
          <w:rtl w:val="true"/>
        </w:rPr>
        <w:t>» .</w:t>
      </w:r>
      <w:bookmarkEnd w:id="20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السبیل هو ولایتهم علیهم السّلام التی هی ولایة اللّه تعالی، التی بها یظهر أمر الدین، و إعلاؤه من حیث العقائد و الأحکام و الصفات الحمیدة و المعارف الإلهیة، و العلم بحقائق الأشیاء و کیفیة تطبیقها علی الموضوعات فی تلک الأمور، کلّ ذلک من شئون الولایة التی هی سبیلهم علیهم السّلام و السبیل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فی شرح</w:t>
      </w:r>
    </w:p>
    <w:p>
      <w:pPr>
        <w:pStyle w:val="BookText"/>
        <w:rPr/>
      </w:pPr>
      <w:r>
        <w:rPr>
          <w:rFonts w:ascii="IRNazanin" w:hAnsi="IRNazanin" w:eastAsia="IRNazanin"/>
          <w:color w:val="111111"/>
          <w:sz w:val="28"/>
          <w:sz w:val="28"/>
          <w:szCs w:val="28"/>
          <w:rtl w:val="true"/>
          <w:lang w:bidi="fa-IR"/>
        </w:rPr>
        <w:t>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صراطه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الإمام بنفسه علیه السّلام فإنه علیه السّلام بحقیقته سبیل اللّه تعالی من حیث العلم بالأمور القائم بنفسه، و التجلیات الإلهیة و الصفات الحمیدة و المعارف الإلهیة المتجلیة فی قلبه الشریف، فهو علیه السّلام هکذا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السلوک لهذا السبیل بالمعنی الأول هو اتّباعهم علیهم السّلام فی جمیع تلک الأمور مما جاءوا به، و قالوا به، و عملوا به فإنهم علیهم السّلام أول من سلک سبیلهم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الولایة التی هی السبیل إلیه تعالی، و هی سبیلهم أیضا و هم</w:t>
      </w:r>
      <w:bookmarkStart w:id="209" w:name="pg13034_133777"/>
    </w:p>
    <w:p>
      <w:pPr>
        <w:pStyle w:val="BookText"/>
        <w:rPr/>
      </w:pPr>
      <w:bookmarkEnd w:id="209"/>
      <w:r>
        <w:rPr>
          <w:rFonts w:ascii="IRNazanin" w:hAnsi="IRNazanin" w:eastAsia="IRNazanin"/>
          <w:color w:val="111111"/>
          <w:sz w:val="28"/>
          <w:sz w:val="28"/>
          <w:szCs w:val="28"/>
          <w:rtl w:val="true"/>
          <w:lang w:bidi="fa-IR"/>
        </w:rPr>
        <w:t>قد سلوکها أولا، و کیف کان فسلوکنا سبیلهم هو المتابعة لهم فی کلّ ما قالوا و جاءوا به، و القیام بما تقتضیه ولایتهم من أمر الدین و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السلوک فی سبیلهم بالمعنی الثانی هو القیام أیضا بمقتضی أحکامها من المحبة لهم و لأولیائهم، و البغض لأعدائهم و التابعین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 .</w:t>
      </w:r>
    </w:p>
    <w:p>
      <w:pPr>
        <w:pStyle w:val="Heading4"/>
        <w:numPr>
          <w:ilvl w:val="3"/>
          <w:numId w:val="1"/>
        </w:numPr>
        <w:rPr/>
      </w:pPr>
      <w:bookmarkStart w:id="210" w:name="__RefHeading___Toc6328624_3224264995"/>
      <w:bookmarkStart w:id="211" w:name="_Toc81"/>
      <w:bookmarkEnd w:id="210"/>
      <w:r>
        <w:rPr>
          <w:rtl w:val="true"/>
        </w:rPr>
        <w:t>الأمر الثالث فی شرح قوله</w:t>
      </w:r>
      <w:r>
        <w:rPr>
          <w:rtl w:val="true"/>
        </w:rPr>
        <w:t>: «</w:t>
      </w:r>
      <w:r>
        <w:rPr>
          <w:rtl w:val="true"/>
        </w:rPr>
        <w:t>و یهتدی بهداکم</w:t>
      </w:r>
      <w:r>
        <w:rPr>
          <w:rtl w:val="true"/>
        </w:rPr>
        <w:t>» .</w:t>
      </w:r>
      <w:bookmarkEnd w:id="21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الکلام فی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الهداة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معنی الهدایة و أقسامها، و تقدمت الأحادیث فی شرح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w:t>
      </w:r>
      <w:r>
        <w:rPr>
          <w:rStyle w:val="FootnoteAnchor"/>
          <w:rtl w:val="true"/>
        </w:rPr>
        <w:footnoteReference w:id="261"/>
      </w:r>
      <w:r>
        <w:rPr>
          <w:rFonts w:ascii="IRNazanin" w:hAnsi="IRNazanin" w:eastAsia="IRNazanin"/>
          <w:color w:val="111111"/>
          <w:sz w:val="28"/>
          <w:sz w:val="28"/>
          <w:szCs w:val="28"/>
          <w:rtl w:val="true"/>
          <w:lang w:bidi="fa-IR"/>
        </w:rPr>
        <w:t>، فراجع، إلاّ أن الزائر هنا یسأل اللّه تعالی أن یجعله من المهتدین بهداهم، أی من الذین أرشدهم اللّه للزوم طریق ولایتهم المؤدّی إلی محبته تعالی و المبلّغ إلی جنّته، فتشمله سعادة الدنیا و الآخرة، حیث إنه حینئذ تخلّص من متابعة الهوی، فلا عطب له، و نجا من متابعة الآراء، فلا هلاک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هدایتهم التی هداهم بها، أو أنّ هدایتهم لشیعتهم لعطف العنایة منهم علیهم السّلام إلیهم إذا حصلت لأحد، فلا محالة هو من أهل النجاة و الجنة، رزقنا اللّه ذلک بمحمد و آله الطاهرین</w:t>
      </w:r>
      <w:r>
        <w:rPr>
          <w:rFonts w:eastAsia="IRNazanin" w:cs="IRNazanin"/>
          <w:color w:val="111111"/>
          <w:sz w:val="28"/>
          <w:szCs w:val="28"/>
          <w:rtl w:val="true"/>
          <w:lang w:bidi="fa-IR"/>
        </w:rPr>
        <w:t>.</w:t>
      </w:r>
    </w:p>
    <w:p>
      <w:pPr>
        <w:pStyle w:val="Heading3"/>
        <w:numPr>
          <w:ilvl w:val="2"/>
          <w:numId w:val="1"/>
        </w:numPr>
        <w:rPr/>
      </w:pPr>
      <w:bookmarkStart w:id="212" w:name="__RefHeading___Toc6328626_3224264995"/>
      <w:bookmarkStart w:id="213" w:name="_Toc82"/>
      <w:bookmarkEnd w:id="212"/>
      <w:r>
        <w:rPr>
          <w:rtl w:val="true"/>
        </w:rPr>
        <w:t>قوله علیه السّلام</w:t>
      </w:r>
      <w:r>
        <w:rPr>
          <w:rtl w:val="true"/>
        </w:rPr>
        <w:t xml:space="preserve">: </w:t>
      </w:r>
      <w:r>
        <w:rPr>
          <w:rtl w:val="true"/>
        </w:rPr>
        <w:t>و یحشر فی زمرتکم، و یکرّ فی رجعتکم، و یملّک فی دولتکم، و یشرّف فی عافیتکم، و یمکّن فی أیّامکم، و تقرّ عینه غدا برؤیتکم</w:t>
      </w:r>
      <w:r>
        <w:rPr>
          <w:rtl w:val="true"/>
        </w:rPr>
        <w:t>.</w:t>
      </w:r>
      <w:bookmarkEnd w:id="213"/>
    </w:p>
    <w:p>
      <w:pPr>
        <w:pStyle w:val="Heading4"/>
        <w:numPr>
          <w:ilvl w:val="3"/>
          <w:numId w:val="1"/>
        </w:numPr>
        <w:rPr/>
      </w:pPr>
      <w:bookmarkStart w:id="214" w:name="__RefHeading___Toc6328628_3224264995"/>
      <w:bookmarkStart w:id="215" w:name="_Toc83"/>
      <w:bookmarkEnd w:id="214"/>
      <w:r>
        <w:rPr>
          <w:rtl w:val="true"/>
        </w:rPr>
        <w:t>اشارة</w:t>
      </w:r>
      <w:bookmarkEnd w:id="21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الحشر الجمع، و الزمرة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الفوج، أی جعلنی اللّه تعالی من المحشورین فی جماعتکم یوم القیامة</w:t>
      </w:r>
      <w:r>
        <w:rPr>
          <w:rFonts w:eastAsia="IRNazanin" w:cs="IRNazanin"/>
          <w:color w:val="111111"/>
          <w:sz w:val="28"/>
          <w:szCs w:val="28"/>
          <w:rtl w:val="true"/>
          <w:lang w:bidi="fa-IR"/>
        </w:rPr>
        <w:t>.</w:t>
      </w:r>
    </w:p>
    <w:p>
      <w:pPr>
        <w:pStyle w:val="Heading4"/>
        <w:numPr>
          <w:ilvl w:val="3"/>
          <w:numId w:val="1"/>
        </w:numPr>
        <w:rPr/>
      </w:pPr>
      <w:bookmarkStart w:id="216" w:name="__RefHeading___Toc6328630_3224264995"/>
      <w:bookmarkStart w:id="217" w:name="_Toc84"/>
      <w:bookmarkEnd w:id="216"/>
      <w:r>
        <w:rPr>
          <w:rtl w:val="true"/>
        </w:rPr>
        <w:t>«</w:t>
      </w:r>
      <w:r>
        <w:rPr>
          <w:rtl w:val="true"/>
        </w:rPr>
        <w:t>و یکرّ فی رجعتکم</w:t>
      </w:r>
      <w:r>
        <w:rPr>
          <w:rtl w:val="true"/>
        </w:rPr>
        <w:t>» :</w:t>
      </w:r>
      <w:bookmarkEnd w:id="21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الکرّ هو الرجوع، و قد تقدم فی بیان الرجعة أنّ خواصّ الشیعة لهم الرجعة فی رجعتهم علیهم السّلام فیسأل اللّه تعالی أن یجعله من الذین یرجعون فی</w:t>
      </w:r>
      <w:bookmarkStart w:id="218" w:name="pg13034_133778"/>
    </w:p>
    <w:p>
      <w:pPr>
        <w:pStyle w:val="BookText"/>
        <w:rPr/>
      </w:pPr>
      <w:bookmarkEnd w:id="218"/>
      <w:r>
        <w:rPr>
          <w:rFonts w:ascii="IRNazanin" w:hAnsi="IRNazanin" w:eastAsia="IRNazanin"/>
          <w:color w:val="111111"/>
          <w:sz w:val="28"/>
          <w:sz w:val="28"/>
          <w:szCs w:val="28"/>
          <w:rtl w:val="true"/>
          <w:lang w:bidi="fa-IR"/>
        </w:rPr>
        <w:t>رجعتهم مع الخلّصین من شیعتهم، و حیث إنّ الرجوع لا یکون إلاّ لخلّص شیعتهم و لمن محّض الإیمان محضا، فیرجع السؤال و الطلب لأن یجعله ممن یکرّ فی رجعتهم إلی الطلب أن یجعله تعالی من الذین محّضوا الإیمان محضا و من خلّص شیعتهم، کما لا یخفی</w:t>
      </w:r>
      <w:r>
        <w:rPr>
          <w:rFonts w:eastAsia="IRNazanin" w:cs="IRNazanin"/>
          <w:color w:val="111111"/>
          <w:sz w:val="28"/>
          <w:szCs w:val="28"/>
          <w:rtl w:val="true"/>
          <w:lang w:bidi="fa-IR"/>
        </w:rPr>
        <w:t>.</w:t>
      </w:r>
    </w:p>
    <w:p>
      <w:pPr>
        <w:pStyle w:val="Heading4"/>
        <w:numPr>
          <w:ilvl w:val="3"/>
          <w:numId w:val="1"/>
        </w:numPr>
        <w:rPr/>
      </w:pPr>
      <w:bookmarkStart w:id="219" w:name="__RefHeading___Toc6328632_3224264995"/>
      <w:bookmarkStart w:id="220" w:name="_Toc85"/>
      <w:bookmarkEnd w:id="219"/>
      <w:r>
        <w:rPr>
          <w:rtl w:val="true"/>
        </w:rPr>
        <w:t>[</w:t>
      </w:r>
      <w:r>
        <w:rPr/>
        <w:t>70</w:t>
      </w:r>
      <w:r>
        <w:rPr>
          <w:rtl w:val="true"/>
        </w:rPr>
        <w:t>] «</w:t>
      </w:r>
      <w:r>
        <w:rPr>
          <w:rtl w:val="true"/>
        </w:rPr>
        <w:t>و یملّک فی دولتکم</w:t>
      </w:r>
      <w:r>
        <w:rPr>
          <w:rtl w:val="true"/>
        </w:rPr>
        <w:t>» :</w:t>
      </w:r>
      <w:bookmarkEnd w:id="220"/>
    </w:p>
    <w:p>
      <w:pPr>
        <w:pStyle w:val="BookText"/>
        <w:rPr/>
      </w:pPr>
      <w:r>
        <w:rPr>
          <w:rFonts w:ascii="IRNazanin" w:hAnsi="IRNazanin" w:eastAsia="IRNazanin"/>
          <w:color w:val="111111"/>
          <w:sz w:val="28"/>
          <w:sz w:val="28"/>
          <w:szCs w:val="28"/>
          <w:rtl w:val="true"/>
          <w:lang w:bidi="fa-IR"/>
        </w:rPr>
        <w:t>أی جعلنی اللّه ممن یصیر ملکا لإعداء کلمته و إظهار دینه فی دولتکم، فإن خواصّ شیعتهم یصیرون ملوکا فی دولتهم کما کان بعض الشیعة کذلک فی زمان النبی صلّی اللّه علیه و آله و أمیر المؤمنین علیه السّلام حین تصدّیه للخلافة الظاهریة أیضا</w:t>
      </w:r>
      <w:r>
        <w:rPr>
          <w:rFonts w:eastAsia="IRNazanin" w:cs="IRNazanin"/>
          <w:color w:val="111111"/>
          <w:sz w:val="28"/>
          <w:szCs w:val="28"/>
          <w:rtl w:val="true"/>
          <w:lang w:bidi="fa-IR"/>
        </w:rPr>
        <w:t>.</w:t>
      </w:r>
    </w:p>
    <w:p>
      <w:pPr>
        <w:pStyle w:val="Heading4"/>
        <w:numPr>
          <w:ilvl w:val="3"/>
          <w:numId w:val="1"/>
        </w:numPr>
        <w:rPr/>
      </w:pPr>
      <w:bookmarkStart w:id="221" w:name="__RefHeading___Toc6328634_3224264995"/>
      <w:bookmarkStart w:id="222" w:name="_Toc86"/>
      <w:bookmarkEnd w:id="221"/>
      <w:r>
        <w:rPr>
          <w:rtl w:val="true"/>
        </w:rPr>
        <w:t>«</w:t>
      </w:r>
      <w:r>
        <w:rPr>
          <w:rtl w:val="true"/>
        </w:rPr>
        <w:t>و یشرف فی عافیتکم</w:t>
      </w:r>
      <w:r>
        <w:rPr>
          <w:rtl w:val="true"/>
        </w:rPr>
        <w:t>» :</w:t>
      </w:r>
      <w:bookmarkEnd w:id="222"/>
    </w:p>
    <w:p>
      <w:pPr>
        <w:pStyle w:val="BookText"/>
        <w:rPr/>
      </w:pPr>
      <w:r>
        <w:rPr>
          <w:rFonts w:ascii="IRNazanin" w:hAnsi="IRNazanin" w:eastAsia="IRNazanin"/>
          <w:color w:val="111111"/>
          <w:sz w:val="28"/>
          <w:sz w:val="28"/>
          <w:szCs w:val="28"/>
          <w:rtl w:val="true"/>
          <w:lang w:bidi="fa-IR"/>
        </w:rPr>
        <w:t>بالفاء و القاف أی ممن یصیر شریفا معظما فی عاقبة أمرکم و هی دولتکم و أیام ظهورکم أو فی زمان سلامتکم من الأعادی</w:t>
      </w:r>
      <w:r>
        <w:rPr>
          <w:rFonts w:eastAsia="IRNazanin" w:cs="IRNazanin"/>
          <w:color w:val="111111"/>
          <w:sz w:val="28"/>
          <w:szCs w:val="28"/>
          <w:rtl w:val="true"/>
          <w:lang w:bidi="fa-IR"/>
        </w:rPr>
        <w:t>.</w:t>
      </w:r>
    </w:p>
    <w:p>
      <w:pPr>
        <w:pStyle w:val="Heading4"/>
        <w:numPr>
          <w:ilvl w:val="3"/>
          <w:numId w:val="1"/>
        </w:numPr>
        <w:rPr/>
      </w:pPr>
      <w:bookmarkStart w:id="223" w:name="__RefHeading___Toc6328636_3224264995"/>
      <w:bookmarkStart w:id="224" w:name="_Toc87"/>
      <w:bookmarkEnd w:id="223"/>
      <w:r>
        <w:rPr>
          <w:rtl w:val="true"/>
        </w:rPr>
        <w:t>«</w:t>
      </w:r>
      <w:r>
        <w:rPr>
          <w:rtl w:val="true"/>
        </w:rPr>
        <w:t>و یمکّن فی أیامکم</w:t>
      </w:r>
      <w:r>
        <w:rPr>
          <w:rtl w:val="true"/>
        </w:rPr>
        <w:t>» :</w:t>
      </w:r>
      <w:bookmarkEnd w:id="224"/>
    </w:p>
    <w:p>
      <w:pPr>
        <w:pStyle w:val="BookText"/>
        <w:rPr/>
      </w:pPr>
      <w:r>
        <w:rPr>
          <w:rFonts w:ascii="IRNazanin" w:hAnsi="IRNazanin" w:eastAsia="IRNazanin"/>
          <w:color w:val="111111"/>
          <w:sz w:val="28"/>
          <w:sz w:val="28"/>
          <w:szCs w:val="28"/>
          <w:rtl w:val="true"/>
          <w:lang w:bidi="fa-IR"/>
        </w:rPr>
        <w:t>أی یجعل له التمکین و الاستیلاء، فهو قریب المعنی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یملک فی دولتکم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أیام اللّه تعالی</w:t>
      </w:r>
    </w:p>
    <w:p>
      <w:pPr>
        <w:pStyle w:val="BookText"/>
        <w:rPr/>
      </w:pPr>
      <w:r>
        <w:rPr>
          <w:rFonts w:ascii="IRNazanin" w:hAnsi="IRNazanin" w:eastAsia="IRNazanin"/>
          <w:color w:val="111111"/>
          <w:sz w:val="28"/>
          <w:sz w:val="28"/>
          <w:szCs w:val="28"/>
          <w:rtl w:val="true"/>
          <w:lang w:bidi="fa-IR"/>
        </w:rPr>
        <w:t>ما رواه فی الخصال عن مثنی الحنّاط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أیّام اللّه یوم یقوم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الکرّة و یوم القیامة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تفسیر علی بن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أیّام اللّه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یقوم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الموت و یوم القیامة</w:t>
      </w:r>
      <w:r>
        <w:rPr>
          <w:rFonts w:eastAsia="IRNazanin" w:cs="IRNazanin"/>
          <w:color w:val="111111"/>
          <w:sz w:val="28"/>
          <w:szCs w:val="28"/>
          <w:rtl w:val="true"/>
          <w:lang w:bidi="fa-IR"/>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ذَکِّرْهُمْ بِأَیّٰامِ اَللّٰهِ </w:t>
      </w:r>
      <w:r>
        <w:rPr>
          <w:rStyle w:val="FootnoteAnchor"/>
          <w:rtl w:val="true"/>
        </w:rPr>
        <w:footnoteReference w:id="26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آلاء اللّه یعنی نعمه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أفضل النعم نعمة الولایة و الدین و ظهورها فی الخلق، لیستفید منها الناس خصوصا الشیعة بتمکّن أئمتهم علیهم السّلام فی الأرض، و إجراء أحکام اللّه و التنعم بنعمه تعالی ببرکة ظهور الإمام علیه السّلام فحینئذ تفسیرها بقیام القائم، بلحاظ أنّ فیه ظهور النعم الإلهیة و الألطاف الربوبیة و هکذا یوم الکرّة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یوم القیامة فهو یومه تعالی بلحاظ ظهور ملکه و وعده و وعیده و سلطنته،</w:t>
      </w:r>
      <w:bookmarkStart w:id="225" w:name="pg13034_133779"/>
    </w:p>
    <w:p>
      <w:pPr>
        <w:pStyle w:val="BookText"/>
        <w:rPr/>
      </w:pPr>
      <w:bookmarkEnd w:id="225"/>
      <w:r>
        <w:rPr>
          <w:rFonts w:ascii="IRNazanin" w:hAnsi="IRNazanin" w:eastAsia="IRNazanin"/>
          <w:color w:val="111111"/>
          <w:sz w:val="28"/>
          <w:sz w:val="28"/>
          <w:szCs w:val="28"/>
          <w:rtl w:val="true"/>
          <w:lang w:bidi="fa-IR"/>
        </w:rPr>
        <w:t>و رحمته لأولیائه، و نقمته من أعدائه، ففی ذلک کله سرور لأولیاء اللّه تعالی، إذ یرون نعم اللّه تعالی فی حقهم، و أنه تعالی انتقم من أعدائهم، و هذا ملاک تفسیره أیضا بیوم الکرّة أی الرجعة لما فیها من ظهور تلک الأمور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تفسیره بیوم الموت فهو إما بلحاظ ظهور نعمه تعالی للمؤمن أو نقمه للکافر، و علی أی حال یوم ظهور أمره تعالی و قدرته و رحمته بحیث لا یعارضه أحد و علی أی حال المراد من التمکّن فی أیامهم و السؤال منه تعالی ذلک إنّما هو لإقامة دین اللّه و إعلاء کلمته، لأنه یوم ظهور قدرته تعالی و ظهور غلبة أولیائه تعالی علی أعدائه، لا لنیل حظوظ الدنیا فقط کما لا یخفی</w:t>
      </w:r>
      <w:r>
        <w:rPr>
          <w:rFonts w:eastAsia="IRNazanin" w:cs="IRNazanin"/>
          <w:color w:val="111111"/>
          <w:sz w:val="28"/>
          <w:szCs w:val="28"/>
          <w:rtl w:val="true"/>
          <w:lang w:bidi="fa-IR"/>
        </w:rPr>
        <w:t>.</w:t>
      </w:r>
    </w:p>
    <w:p>
      <w:pPr>
        <w:pStyle w:val="Heading4"/>
        <w:numPr>
          <w:ilvl w:val="3"/>
          <w:numId w:val="1"/>
        </w:numPr>
        <w:rPr/>
      </w:pPr>
      <w:bookmarkStart w:id="226" w:name="__RefHeading___Toc6328638_3224264995"/>
      <w:bookmarkStart w:id="227" w:name="_Toc88"/>
      <w:bookmarkEnd w:id="226"/>
      <w:r>
        <w:rPr>
          <w:rtl w:val="true"/>
        </w:rPr>
        <w:t>[</w:t>
      </w:r>
      <w:r>
        <w:rPr/>
        <w:t>71</w:t>
      </w:r>
      <w:r>
        <w:rPr>
          <w:rtl w:val="true"/>
        </w:rPr>
        <w:t>]</w:t>
      </w:r>
      <w:r>
        <w:rPr>
          <w:rtl w:val="true"/>
        </w:rPr>
        <w:t>و تقر عینه غدا برؤیتکم</w:t>
      </w:r>
      <w:r>
        <w:rPr>
          <w:rtl w:val="true"/>
        </w:rPr>
        <w:t>:</w:t>
      </w:r>
      <w:bookmarkEnd w:id="22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أمل کل مؤمّل و منی کلّ متمنّ أن تقرّ عینه غدا برؤیتهم و رؤیة النبی صلّی اللّه علیه و آله بل رؤیته صلّی اللّه علیه و آله منی الأئمة علیهم السّلام کما هو سؤالهم منه تعالی فی الأدعیة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فیسأل الزائر منه تعالی أن یجعله من المقربین الذین تقرّ عیونهم برؤیتهم علیهم السّلام فی یوم القیامة بأن یکون حشره معهم علیهم السّلام و فی یوم الرجعة و قیام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 الزائر إنما یسأل هذه الأمور کلها منه تعالی، لأنه بمقتضی إیمانه بهم علیهم السّلام یکون فرحه و سروره بهذه الأمور الحاصلة بظهورهم علیهم السّلام و تسلّطهم علی الأمور، فیوجب حصول هذه الأمور أن تقرّ عینه برؤیتهم، و هم علیهم السّلام علی تلک السلطنة الإلهیة متمکّنون فی الأرض قد أنجز اللّه تعالی لهم ما وعدهم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هذا هو غایة آمال المؤمن فی الدنیا، فإنه یتمنّی بقبله ظهور الحق علی أیدیهم علیهم السّلام و أن یکون هو معهم و فی زمرتهم، لیحصل بذلک رضا اللّه تعالی و رضا نبیه و الأئمة علیهم السّلام و یکون هو متنعمّا بهم بالنعم المعنویة و الدنیویة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رزقنا اللّه تعالی ذلک بمحمد و آله الطاهرین</w:t>
      </w:r>
      <w:r>
        <w:rPr>
          <w:rFonts w:eastAsia="IRNazanin" w:cs="IRNazanin"/>
          <w:color w:val="111111"/>
          <w:sz w:val="28"/>
          <w:szCs w:val="28"/>
          <w:rtl w:val="true"/>
          <w:lang w:bidi="fa-IR"/>
        </w:rPr>
        <w:t>.</w:t>
      </w:r>
      <w:bookmarkStart w:id="228" w:name="pg13034_133780"/>
    </w:p>
    <w:p>
      <w:pPr>
        <w:pStyle w:val="Heading3"/>
        <w:numPr>
          <w:ilvl w:val="2"/>
          <w:numId w:val="1"/>
        </w:numPr>
        <w:rPr/>
      </w:pPr>
      <w:bookmarkStart w:id="229" w:name="__RefHeading___Toc6328640_3224264995"/>
      <w:bookmarkStart w:id="230" w:name="_Toc89"/>
      <w:bookmarkEnd w:id="228"/>
      <w:bookmarkEnd w:id="229"/>
      <w:r>
        <w:rPr>
          <w:rtl w:val="true"/>
        </w:rPr>
        <w:t>قوله علیه السّلام</w:t>
      </w:r>
      <w:r>
        <w:rPr>
          <w:rtl w:val="true"/>
        </w:rPr>
        <w:t xml:space="preserve">: </w:t>
      </w:r>
      <w:r>
        <w:rPr>
          <w:rtl w:val="true"/>
        </w:rPr>
        <w:t>بأبی أنتم و أمّی و نفسی و أهلی و مالی</w:t>
      </w:r>
      <w:r>
        <w:rPr>
          <w:rtl w:val="true"/>
        </w:rPr>
        <w:t>.</w:t>
      </w:r>
      <w:bookmarkEnd w:id="230"/>
    </w:p>
    <w:p>
      <w:pPr>
        <w:pStyle w:val="BookText"/>
        <w:rPr/>
      </w:pPr>
      <w:r>
        <w:rPr>
          <w:rFonts w:ascii="IRNazanin" w:hAnsi="IRNazanin" w:eastAsia="IRNazanin"/>
          <w:color w:val="111111"/>
          <w:sz w:val="28"/>
          <w:sz w:val="28"/>
          <w:szCs w:val="28"/>
          <w:rtl w:val="true"/>
          <w:lang w:bidi="fa-IR"/>
        </w:rPr>
        <w:t>قد تقدم معانی هذه الجمل إلاّ أنه زید فیها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لأجل أنّ الزائر لمّا ذکر تلک الجمل فی مناقبهم، و سأل منه تعالی أن یجعله معهم بالنحو الوارد فی تلک الجمل، فحینئذ قد اشتغلت نار محبته لهم، فجعل یفدیهم أعزّ ما یمکن أن یکون محبوبا للإنسان و هو الأب و الأمّ و الأهل الشامل للأولاد و الأقرباء، و سائر المنسوبین إلی الإنسان، و المال الذی هو محبوب فی الجملة للأولیاء بلحاظ کونه وسیلة إلی الخیرات، و النفس التی هی أعزّ الأشیاء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هذه الجمل قد جمع فیها جمیع ما یمکن أن یکون محبوبا فی الدنیا للإنسان، مع قطع النظر عن أمر الدین و الآخر فقد فداهم علیهم السّلام جمیعها، فإنّ المحبّ یلتذّ بأن یفدیهم أعزّ ما عنده من النفس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سوی نفسی و باذل نفسه فی حبّ من یهواه لیس بمسرف لو أنّ روحی فی یدی فوهبتها لمبشّری بقدومکم لم أنصف رزقنا اللّه ذلک بمحمد و آله الطاهرین</w:t>
      </w:r>
      <w:r>
        <w:rPr>
          <w:rFonts w:eastAsia="IRNazanin" w:cs="IRNazanin"/>
          <w:color w:val="111111"/>
          <w:sz w:val="28"/>
          <w:szCs w:val="28"/>
          <w:rtl w:val="true"/>
          <w:lang w:bidi="fa-IR"/>
        </w:rPr>
        <w:t>.</w:t>
      </w:r>
    </w:p>
    <w:p>
      <w:pPr>
        <w:pStyle w:val="Heading3"/>
        <w:numPr>
          <w:ilvl w:val="2"/>
          <w:numId w:val="1"/>
        </w:numPr>
        <w:rPr/>
      </w:pPr>
      <w:bookmarkStart w:id="231" w:name="__RefHeading___Toc6328642_3224264995"/>
      <w:bookmarkStart w:id="232" w:name="_Toc90"/>
      <w:bookmarkEnd w:id="231"/>
      <w:r>
        <w:rPr>
          <w:rtl w:val="true"/>
        </w:rPr>
        <w:t>قوله علیه السّلام</w:t>
      </w:r>
      <w:r>
        <w:rPr>
          <w:rtl w:val="true"/>
        </w:rPr>
        <w:t xml:space="preserve">: </w:t>
      </w:r>
      <w:r>
        <w:rPr>
          <w:rtl w:val="true"/>
        </w:rPr>
        <w:t>من أراد اللّه بدأ بکم، و من وحّده قبل عنکم، و من قصده توجّه بکم</w:t>
      </w:r>
      <w:r>
        <w:rPr>
          <w:rtl w:val="true"/>
        </w:rPr>
        <w:t>.</w:t>
      </w:r>
      <w:bookmarkEnd w:id="232"/>
    </w:p>
    <w:p>
      <w:pPr>
        <w:pStyle w:val="Heading4"/>
        <w:numPr>
          <w:ilvl w:val="3"/>
          <w:numId w:val="1"/>
        </w:numPr>
        <w:rPr/>
      </w:pPr>
      <w:bookmarkStart w:id="233" w:name="__RefHeading___Toc6328644_3224264995"/>
      <w:bookmarkStart w:id="234" w:name="_Toc91"/>
      <w:bookmarkEnd w:id="233"/>
      <w:r>
        <w:rPr>
          <w:rtl w:val="true"/>
        </w:rPr>
        <w:t>اشارة</w:t>
      </w:r>
      <w:bookmarkEnd w:id="23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Heading4"/>
        <w:numPr>
          <w:ilvl w:val="3"/>
          <w:numId w:val="1"/>
        </w:numPr>
        <w:rPr/>
      </w:pPr>
      <w:bookmarkStart w:id="235" w:name="__RefHeading___Toc6328646_3224264995"/>
      <w:bookmarkStart w:id="236" w:name="_Toc92"/>
      <w:bookmarkEnd w:id="235"/>
      <w:r>
        <w:rPr>
          <w:rtl w:val="true"/>
        </w:rPr>
        <w:t>[</w:t>
      </w:r>
      <w:r>
        <w:rPr/>
        <w:t>72</w:t>
      </w:r>
      <w:r>
        <w:rPr>
          <w:rtl w:val="true"/>
        </w:rPr>
        <w:t>] «</w:t>
      </w:r>
      <w:r>
        <w:rPr>
          <w:rtl w:val="true"/>
        </w:rPr>
        <w:t>من أراد اللّه بدأ بکم</w:t>
      </w:r>
      <w:r>
        <w:rPr>
          <w:rtl w:val="true"/>
        </w:rPr>
        <w:t>»</w:t>
      </w:r>
      <w:bookmarkEnd w:id="23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لأنکم أبوابه و أدلاّء صراطه و مرضاته، فلا محالة لا بدّ من الابتداء بکم، و إلاّ فالابتداء بغیرکم فی أمر الدین إنما هو إرادة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الوصول إلی معارفه تعالی و مرضاته إلاّ باتّباعکم فی الحلّ و العقد فی العقائد و الأفعال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أراد توحیده و الوصول إلیه، فلا بدّ له من أن یکون ممن قبل عنکم أمر التوحید بحسب البیان الکلی فیه، و بحسب</w:t>
      </w:r>
      <w:bookmarkStart w:id="237" w:name="pg13034_133781"/>
    </w:p>
    <w:p>
      <w:pPr>
        <w:pStyle w:val="BookText"/>
        <w:rPr/>
      </w:pPr>
      <w:bookmarkEnd w:id="237"/>
      <w:r>
        <w:rPr>
          <w:rFonts w:ascii="IRNazanin" w:hAnsi="IRNazanin" w:eastAsia="IRNazanin"/>
          <w:color w:val="111111"/>
          <w:sz w:val="28"/>
          <w:sz w:val="28"/>
          <w:szCs w:val="28"/>
          <w:rtl w:val="true"/>
          <w:lang w:bidi="fa-IR"/>
        </w:rPr>
        <w:t>المعلومات و المشاهدات التوحیدیة، لأنّکم أهل الشهود للتوحید، فبیانه کما هو واقعه لا یصدر إلاّ منکم، و إعطاؤه لأحد لا یمکن إلاّ منکم، و من لم یقبل عنکم فلیس بموحّد، بل هو مشرک و إن أظهر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قد ثبت أنّ من یقول بتوحید اللّه یقبل قولکم، فإنّ البرهان کما یدلّ علی التوحید یدلّ علی وجوب إمامتکم و خلافتکم، فإن حقیقة التوحید کما عرفت إنما تعرف منکم، فلا محالة من لم یقبل العلوم علوم التوحید منکم لم یعرف التوحید و کان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عرف اللّه حق معرفته علم وجدانا أنّ حقّ التوحید فیکم، فلا محالة هو یقبل منکم کلّ ما تقولونه</w:t>
      </w:r>
      <w:r>
        <w:rPr>
          <w:rFonts w:eastAsia="IRNazanin" w:cs="IRNazanin"/>
          <w:color w:val="111111"/>
          <w:sz w:val="28"/>
          <w:szCs w:val="28"/>
          <w:rtl w:val="true"/>
          <w:lang w:bidi="fa-IR"/>
        </w:rPr>
        <w:t>.</w:t>
      </w:r>
    </w:p>
    <w:p>
      <w:pPr>
        <w:pStyle w:val="Heading4"/>
        <w:numPr>
          <w:ilvl w:val="3"/>
          <w:numId w:val="1"/>
        </w:numPr>
        <w:rPr/>
      </w:pPr>
      <w:bookmarkStart w:id="238" w:name="__RefHeading___Toc6328648_3224264995"/>
      <w:bookmarkStart w:id="239" w:name="_Toc93"/>
      <w:bookmarkEnd w:id="238"/>
      <w:r>
        <w:rPr>
          <w:rtl w:val="true"/>
        </w:rPr>
        <w:t>[</w:t>
      </w:r>
      <w:r>
        <w:rPr/>
        <w:t>73</w:t>
      </w:r>
      <w:r>
        <w:rPr>
          <w:rtl w:val="true"/>
        </w:rPr>
        <w:t>] «</w:t>
      </w:r>
      <w:r>
        <w:rPr>
          <w:rtl w:val="true"/>
        </w:rPr>
        <w:t>و من قصده توجّه بکم</w:t>
      </w:r>
      <w:r>
        <w:rPr>
          <w:rtl w:val="true"/>
        </w:rPr>
        <w:t>»</w:t>
      </w:r>
      <w:bookmarkEnd w:id="239"/>
    </w:p>
    <w:p>
      <w:pPr>
        <w:pStyle w:val="Heading5"/>
        <w:numPr>
          <w:ilvl w:val="4"/>
          <w:numId w:val="1"/>
        </w:numPr>
        <w:rPr/>
      </w:pPr>
      <w:bookmarkStart w:id="240" w:name="__RefHeading___Toc6328650_3224264995"/>
      <w:bookmarkStart w:id="241" w:name="_Toc94"/>
      <w:bookmarkEnd w:id="240"/>
      <w:r>
        <w:rPr>
          <w:rtl w:val="true"/>
        </w:rPr>
        <w:t>اشارة</w:t>
      </w:r>
      <w:bookmarkEnd w:id="24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هذه الجمل من جوامع الکلم فی هذه الزیارة الشریفة خصوصا الأخیرة منها، فنقول فی شرحها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 خطب أمیر المؤمنین و أحادیث کثیرة أنه تعالی لا یمکن المعرفة بکنه ذاته و لا الإحاطة بشیء من 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توحید الصدوق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بإسناده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 خلو من خلقه، و خلقه خلو منه، و کل ما وقع علیه اسم شیء ما خلا اللّه عز و جل فهو مخلوق، و اللّه تعالی خالق کل شیء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بإسناده عن عبد الرحمن بن أبی نجران،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الثانی علیه السّلام عن التوحید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توهّم شیئا؟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غیر معقول و لا محدود، فما وقع وهمک علیه من شیء فهو خلافه، لا یشبهه شیء و لا تدرکه الأوهام، کیف تدرکه الأوهام و هو خلاف ما یعقل، و خلاف ما یتصوّر فی الأوهام، إنما یتوهّم شیء غیر معقول و لا محدود</w:t>
      </w:r>
      <w:r>
        <w:rPr>
          <w:rFonts w:eastAsia="IRNazanin" w:cs="IRNazanin"/>
          <w:color w:val="111111"/>
          <w:sz w:val="28"/>
          <w:szCs w:val="28"/>
          <w:rtl w:val="true"/>
          <w:lang w:bidi="fa-IR"/>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الکافی </w:t>
      </w:r>
      <w:r>
        <w:rPr>
          <w:rStyle w:val="FootnoteAnchor"/>
          <w:rtl w:val="true"/>
        </w:rPr>
        <w:footnoteReference w:id="263"/>
      </w:r>
      <w:r>
        <w:rPr>
          <w:rFonts w:ascii="IRNazanin" w:hAnsi="IRNazanin" w:eastAsia="IRNazanin"/>
          <w:color w:val="111111"/>
          <w:sz w:val="28"/>
          <w:sz w:val="28"/>
          <w:szCs w:val="28"/>
          <w:rtl w:val="true"/>
          <w:lang w:bidi="fa-IR"/>
        </w:rPr>
        <w:t>، فی باب المصافحة بإسناده عن زرارة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لا یوصف، و کیف یوصف و قال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قَدَرُوا اَللّٰهَ حَقَّ قَدْرِهِ </w:t>
      </w:r>
      <w:r>
        <w:rPr>
          <w:rStyle w:val="FootnoteAnchor"/>
          <w:rtl w:val="true"/>
        </w:rPr>
        <w:footnoteReference w:id="264"/>
      </w:r>
      <w:r>
        <w:rPr>
          <w:rFonts w:ascii="Amiri" w:hAnsi="Amiri" w:eastAsia="Amiri" w:cs="Amiri"/>
          <w:color w:val="111111"/>
          <w:sz w:val="28"/>
          <w:sz w:val="28"/>
          <w:szCs w:val="28"/>
          <w:rtl w:val="true"/>
          <w:lang w:bidi="ar-SA"/>
        </w:rPr>
        <w:t>فلا یوصف إلاّ کان أعظم من ذلک، و إنّ النبی صلّی اللّه علیه و آله لا یوصف و کیف یوصف عبد احتجب اللّه عز و جل بسبع، و جعل طاعته فی الأرض کطاعته فی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آتٰاکُمُ اَلرَّسُولُ فَخُذُوهُ وَ مٰا نَهٰاکُمْ عَنْهُ فَانْتَهُوا </w:t>
      </w:r>
      <w:r>
        <w:rPr>
          <w:rStyle w:val="FootnoteAnchor"/>
          <w:rtl w:val="true"/>
        </w:rPr>
        <w:footnoteReference w:id="265"/>
      </w:r>
      <w:r>
        <w:rPr>
          <w:rFonts w:ascii="IRNazanin" w:hAnsi="IRNazanin" w:eastAsia="IRNazanin"/>
          <w:color w:val="111111"/>
          <w:sz w:val="28"/>
          <w:sz w:val="28"/>
          <w:szCs w:val="28"/>
          <w:rtl w:val="true"/>
          <w:lang w:bidi="fa-IR"/>
        </w:rPr>
        <w:t xml:space="preserve">و من أطاع هذا فقد أطاعنی، و من عصاه فقد عصانی و فوّض إلیه و إنا لا نوصف، و کیف یوصف قوم رفع اللّه عنهم الرجس و هو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المؤمن لا یوصف، و إنّ المؤمن لیلقی أخاه فیصافحه فلا یزال اللّه ینظر إلیهما و الذنوب تتحاتّ عن وجوههما کما یتحاتّ الورق عن الشجر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بعض خطب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 الذی لا یبلغه بعد الهمم، و لا یناله غوص الفطن</w:t>
      </w:r>
      <w:r>
        <w:rPr>
          <w:rFonts w:eastAsia="IRNazanin" w:cs="IRNazanin"/>
          <w:color w:val="111111"/>
          <w:sz w:val="28"/>
          <w:szCs w:val="28"/>
          <w:rtl w:val="true"/>
          <w:lang w:bidi="fa-IR"/>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توحید الصدوق عن أمیر المؤمنین علیه السّلام فی خطبة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أعجز الأوهام أن تنال إلاّ وجوده، و حجب العقول عن أن تتخیل ذاته فی امتناعها من الشبه و الشکل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 فی ذلک أنه تعالی لو عرف، فلا بد و أن یکون بعد تحدیده، لأن المعرفة بحقیقة الشیء و کنهه هی تبیین الشیء و تمییزه عن غیره بحیث لا یشتبه بغیره، و هی لا یمکن إلاّ باحاطة العارف بتمام مشخصات المعروف و ممیزاته، و إذا کان کذلک فیکون المعروف لا محالة محدودا للعارف، و إذا کان محدودا کان معدودا، و إذا صار معدودا فیبطل أزلیّته تبارک و تعالی، لأنه حینئذ یکون الذی حدّه أولی بالألوهیّة منه و أقدم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سبحانه لا یعرف بالکنه، لأنّ الشیء لا یدرک إلاّ ما هو من جنسه و فی رتبته و حینئذ یحیط به، فإذا أحاط به کان أعلی منه و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قال الباقر علیه السّلام فی بصائر الدرجات </w:t>
      </w:r>
      <w:r>
        <w:rPr>
          <w:rStyle w:val="FootnoteAnchor"/>
          <w:rtl w:val="true"/>
        </w:rPr>
        <w:footnoteReference w:id="266"/>
      </w:r>
      <w:r>
        <w:rPr>
          <w:rFonts w:ascii="IRNazanin" w:hAnsi="IRNazanin" w:eastAsia="IRNazanin"/>
          <w:color w:val="111111"/>
          <w:sz w:val="28"/>
          <w:sz w:val="28"/>
          <w:szCs w:val="28"/>
          <w:rtl w:val="true"/>
          <w:lang w:bidi="fa-IR"/>
        </w:rPr>
        <w:t>، و 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حدیثنا صعب مستصعب ذکوان أجرد، لا یحتمله ملک مقرب و لا نبی مرسل و لا عبد امتحن اللّه قلبه للإیمان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 الصعب فهو الذی لم یرکب بعد، و أما المستعصب فهو الذی یهرب منه إذا رأی، و أما الذکوان فهو ذکاء المؤمنین، و أما الأجرد فهو الذی لا یتعلق به شیء من بین یدیه و لا من خلفه و هو قول اللّه اَللّٰهُ نَزَّلَ أَحْسَنَ اَلْحَدِیثِ </w:t>
      </w:r>
      <w:r>
        <w:rPr>
          <w:rStyle w:val="FootnoteAnchor"/>
          <w:rtl w:val="true"/>
        </w:rPr>
        <w:footnoteReference w:id="267"/>
      </w:r>
      <w:r>
        <w:rPr>
          <w:rFonts w:ascii="IRNazanin" w:hAnsi="IRNazanin" w:eastAsia="IRNazanin"/>
          <w:color w:val="111111"/>
          <w:sz w:val="28"/>
          <w:sz w:val="28"/>
          <w:szCs w:val="28"/>
          <w:rtl w:val="true"/>
          <w:lang w:bidi="fa-IR"/>
        </w:rPr>
        <w:t>فأحسن الحدیث حدیثنا، لا یحتمله أحد من الخلائق أمره بکماله حتی یحدّه، لأنه من حدّ شیئا فهو أکبر منه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أمر کلّی فلو أن أحدا حدّ اللّه و عرفه بکنهه فهو أکبر منه تعالی اللّه عن ذلک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المستفاد من هذا الحدیث و حدیث المصافحة أنّ أمرهم و حقیقتهم بل و حقیقة المؤمن لا یحدّ، فکیف بمن أعطاهم هذا الأمر و المنزلة و هو اللّه تعالی فهو لا یدرک بالکنه بطریق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ما ثبت عدم إمکان المعرفة بکنهه تعالی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إِنَّهُ بِکُلِّ شَیْءٍ مُحِیطٌ </w:t>
      </w:r>
      <w:r>
        <w:rPr>
          <w:rStyle w:val="FootnoteAnchor"/>
          <w:rtl w:val="true"/>
        </w:rPr>
        <w:footnoteReference w:id="268"/>
      </w:r>
      <w:r>
        <w:rPr>
          <w:rFonts w:ascii="Amiri" w:hAnsi="Amiri" w:eastAsia="Amiri" w:cs="Amiri"/>
          <w:color w:val="111111"/>
          <w:sz w:val="28"/>
          <w:sz w:val="28"/>
          <w:szCs w:val="28"/>
          <w:rtl w:val="true"/>
          <w:lang w:bidi="ar-SA"/>
        </w:rPr>
        <w:t>فالمحیط المطلق لا یحاط و إلاّ لم یکن محیطا بقول مطلق، و مع ذلک قد أمرنا بمعرفته تعالی،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Style w:val="FootnoteAnchor"/>
          <w:rtl w:val="true"/>
        </w:rPr>
        <w:footnoteReference w:id="269"/>
      </w:r>
      <w:r>
        <w:rPr>
          <w:rFonts w:ascii="IRNazanin" w:hAnsi="IRNazanin" w:eastAsia="IRNazanin"/>
          <w:color w:val="111111"/>
          <w:sz w:val="28"/>
          <w:sz w:val="28"/>
          <w:szCs w:val="28"/>
          <w:rtl w:val="true"/>
          <w:lang w:bidi="fa-IR"/>
        </w:rPr>
        <w:t>أی لیعرفون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تفسیر نور الثقلین </w:t>
      </w:r>
      <w:r>
        <w:rPr>
          <w:rStyle w:val="FootnoteAnchor"/>
          <w:rtl w:val="true"/>
        </w:rPr>
        <w:footnoteReference w:id="270"/>
      </w:r>
      <w:r>
        <w:rPr>
          <w:rFonts w:ascii="IRNazanin" w:hAnsi="IRNazanin" w:eastAsia="IRNazanin"/>
          <w:color w:val="111111"/>
          <w:sz w:val="28"/>
          <w:sz w:val="28"/>
          <w:szCs w:val="28"/>
          <w:rtl w:val="true"/>
          <w:lang w:bidi="fa-IR"/>
        </w:rPr>
        <w:t>، عن کتاب علل الشرایع بإسناده إلی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الحسین بن علی علی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اللّه عز و جل ذکره ما خلق العباد إلاّ لیعرفوه فإذا عرفوه عبدوه، فإذا عبدوه استغنوا بعبادته عن عبادة</w:t>
      </w:r>
    </w:p>
    <w:p>
      <w:pPr>
        <w:pStyle w:val="BookText"/>
        <w:rPr/>
      </w:pPr>
      <w:r>
        <w:rPr>
          <w:rFonts w:ascii="IRNazanin" w:hAnsi="IRNazanin" w:eastAsia="IRNazanin"/>
          <w:color w:val="111111"/>
          <w:sz w:val="28"/>
          <w:sz w:val="28"/>
          <w:szCs w:val="28"/>
          <w:rtl w:val="true"/>
          <w:lang w:bidi="fa-IR"/>
        </w:rPr>
        <w:t>من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بأبی أنت و أمی فما معرفة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أهل کلّ زمان إمامهم الذی تجب علیهم طاعته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فهذا الحدیث صریح فی أنه لا یمکن عبادته تعالی إلاّ بعد معرفته، و حینئذ فکیف التوفیق بینهما؟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تفسیر نور الثقلین </w:t>
      </w:r>
      <w:r>
        <w:rPr>
          <w:rStyle w:val="FootnoteAnchor"/>
          <w:rtl w:val="true"/>
        </w:rPr>
        <w:footnoteReference w:id="271"/>
      </w:r>
      <w:r>
        <w:rPr>
          <w:rFonts w:ascii="Amiri" w:hAnsi="Amiri" w:eastAsia="Amiri" w:cs="Amiri"/>
          <w:color w:val="111111"/>
          <w:sz w:val="28"/>
          <w:sz w:val="28"/>
          <w:szCs w:val="28"/>
          <w:rtl w:val="true"/>
          <w:lang w:bidi="ar-SA"/>
        </w:rPr>
        <w:t>، عن أصول الکافی بإسناده إلی معاویة بن عمار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اَلْأَسْمٰاءُ اَلْحُسْنیٰ فَادْعُوهُ بِهٰا </w:t>
      </w:r>
      <w:r>
        <w:rPr>
          <w:rStyle w:val="FootnoteAnchor"/>
          <w:rtl w:val="true"/>
        </w:rPr>
        <w:footnoteReference w:id="27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اللّه الأسماء الحسنی، التی لا یقبل اللّه من العباد عملا إلاّ بمعرفتنا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علی بن إبراهیم بإسناده عن الفتح بن یزید الجرجانی عن أبی الحسن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الخالق لا یوصف إلاّ بما وصف به نفسه، و أنّی یوصف الذی تعجز الحواس أن تدرکه، و الأوهام أن تناله، و الخطرات أن تحدّه، و الأبصار عن الإحاطة به، جلّ عمّا یصفه الواصفون، و تعالی عما ینعته الناعتون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توحید الصدوق </w:t>
      </w:r>
      <w:r>
        <w:rPr>
          <w:rStyle w:val="FootnoteAnchor"/>
          <w:rtl w:val="true"/>
        </w:rPr>
        <w:footnoteReference w:id="273"/>
      </w:r>
      <w:r>
        <w:rPr>
          <w:rFonts w:ascii="IRNazanin" w:hAnsi="IRNazanin" w:eastAsia="IRNazanin"/>
          <w:color w:val="111111"/>
          <w:sz w:val="28"/>
          <w:sz w:val="28"/>
          <w:szCs w:val="28"/>
          <w:rtl w:val="true"/>
          <w:lang w:bidi="fa-IR"/>
        </w:rPr>
        <w:t>، بإسناده عن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هل کان اللّه عارفا بنفسه قبل أن یخلق الخلق؟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قلت یراها و یسمعها؟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اللّه محتاجا إلی ذلک، لأنه لم یکن یسألها و لا یطلب منها، هو نفسه و نفسه هو، قدرته نافذة و لیس یحتاج أن یسمی نفسه، و لکن اختار لنفسه أسماء لغیره یدعوه بها، لأنه إذا لم یدع باسمه لم یعرف، فأوّل ما اختار لنفسه العلی العظیم، لأنّه أعلی الأشیاء کلها، فمعناه اللّه، و اسمه العلی العظیم، هو أول أسمائه، لأنه علا علی کلّ شیء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إنه تقدم عن الرضا علیه السّلام من أنّ الاسم صفة المسمی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توحید الصدوق بإسناده عن هارون بن عبد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w:t>
      </w:r>
      <w:bookmarkStart w:id="242" w:name="pg13034_133785"/>
    </w:p>
    <w:p>
      <w:pPr>
        <w:pStyle w:val="BookText"/>
        <w:rPr/>
      </w:pPr>
      <w:bookmarkEnd w:id="242"/>
      <w:r>
        <w:rPr>
          <w:rFonts w:ascii="IRNazanin" w:hAnsi="IRNazanin" w:eastAsia="IRNazanin"/>
          <w:color w:val="111111"/>
          <w:sz w:val="28"/>
          <w:sz w:val="28"/>
          <w:szCs w:val="28"/>
          <w:rtl w:val="true"/>
          <w:lang w:bidi="fa-IR"/>
        </w:rPr>
        <w:t>عبد اللّه علیه السّلام عن التوحید،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عز و جل مثبت موجود، لا مبطل و لا معدود، و لا فی شیء من صفة المخلوقین، و له عز و جل نعوت و صفات، فالصفات له، و أسماؤها جاریة علی المخلوقین مثل السمیع و البصیر و الرءوف و الرحیم و أشباه ذلک، و النعوت نعوت الذات لا تلیق إلاّ باللّه تبارک و تعالی، و اللّه نور لا ظلام فیه، و حی لا موت فیه، و عالم لا جهل فیه، و صمد لا مدخل فیه، ربنا نوری الذات، حی الذات، عالم الذات، صمدی الذات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أبی عبد اللّه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یسمی بأسمائه و هو غیر أسمائه و الأسماء غیره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بإسناده عن غیر واحد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عبد اللّه بالتوهّم فقد کفر، و من عبد الاسم و لم یعبد المعنی فقد کفر، و من عبد الاسم و المعنی فقد أشرک، و من عبد المعنی بإیقاع الأسماء علیه بصفاته التی وصف بها نفسه فعقد علیه قلبه، و نطق به لسانه فی سرائره و علانیّته، فأولئک أصحاب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أولئک هم المؤمنون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Heading5"/>
        <w:numPr>
          <w:ilvl w:val="4"/>
          <w:numId w:val="1"/>
        </w:numPr>
        <w:rPr/>
      </w:pPr>
      <w:bookmarkStart w:id="243" w:name="__RefHeading___Toc6328652_3224264995"/>
      <w:bookmarkStart w:id="244" w:name="_Toc95"/>
      <w:bookmarkEnd w:id="243"/>
      <w:r>
        <w:rPr>
          <w:rtl w:val="true"/>
        </w:rPr>
        <w:t>المستفاد من هذه الأحادیث و نظائرها أمور</w:t>
      </w:r>
      <w:r>
        <w:rPr>
          <w:rtl w:val="true"/>
        </w:rPr>
        <w:t>:</w:t>
      </w:r>
      <w:bookmarkEnd w:id="244"/>
    </w:p>
    <w:p>
      <w:pPr>
        <w:pStyle w:val="Heading6"/>
        <w:numPr>
          <w:ilvl w:val="5"/>
          <w:numId w:val="1"/>
        </w:numPr>
        <w:rPr/>
      </w:pPr>
      <w:bookmarkStart w:id="245" w:name="__RefHeading___Toc6328654_3224264995"/>
      <w:bookmarkStart w:id="246" w:name="_Toc96"/>
      <w:bookmarkEnd w:id="245"/>
      <w:r>
        <w:rPr>
          <w:rtl w:val="true"/>
        </w:rPr>
        <w:t>الأول</w:t>
      </w:r>
      <w:r>
        <w:rPr>
          <w:rtl w:val="true"/>
        </w:rPr>
        <w:t>:</w:t>
      </w:r>
      <w:bookmarkEnd w:id="246"/>
    </w:p>
    <w:p>
      <w:pPr>
        <w:pStyle w:val="BookText"/>
        <w:rPr/>
      </w:pPr>
      <w:r>
        <w:rPr>
          <w:rFonts w:ascii="IRNazanin" w:hAnsi="IRNazanin" w:eastAsia="IRNazanin"/>
          <w:color w:val="111111"/>
          <w:sz w:val="28"/>
          <w:sz w:val="28"/>
          <w:szCs w:val="28"/>
          <w:rtl w:val="true"/>
          <w:lang w:bidi="fa-IR"/>
        </w:rPr>
        <w:t>أنه تعالی لا یوصف بوصف یعرف به إلاّ بما وصف به نفسه، فغیره لا یقدر علیه توصیفه کیف و التوصیف فرع درک الموصوف، و هو تعالی غیر مدرک لغیره</w:t>
      </w:r>
    </w:p>
    <w:p>
      <w:pPr>
        <w:pStyle w:val="BookText"/>
        <w:rPr/>
      </w:pPr>
      <w:r>
        <w:rPr>
          <w:rFonts w:ascii="Amiri" w:hAnsi="Amiri" w:eastAsia="Amiri" w:cs="Amiri"/>
          <w:color w:val="111111"/>
          <w:sz w:val="28"/>
          <w:sz w:val="28"/>
          <w:szCs w:val="28"/>
          <w:rtl w:val="true"/>
          <w:lang w:bidi="ar-SA"/>
        </w:rPr>
        <w:t>لقوله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تعجز الحواس أن تدرکه و الأوهام أن تناله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 بِکُلِّ شَیْءٍ مُحِیطٌ </w:t>
      </w:r>
      <w:r>
        <w:rPr>
          <w:rStyle w:val="FootnoteAnchor"/>
          <w:rtl w:val="true"/>
        </w:rPr>
        <w:footnoteReference w:id="274"/>
      </w:r>
      <w:r>
        <w:rPr>
          <w:rFonts w:ascii="IRNazanin" w:hAnsi="IRNazanin" w:eastAsia="IRNazanin"/>
          <w:color w:val="111111"/>
          <w:sz w:val="28"/>
          <w:sz w:val="28"/>
          <w:szCs w:val="28"/>
          <w:rtl w:val="true"/>
          <w:lang w:bidi="fa-IR"/>
        </w:rPr>
        <w:t>و المحیط المطلق لا یحاط کما لا یخفی؟</w:t>
      </w:r>
    </w:p>
    <w:p>
      <w:pPr>
        <w:pStyle w:val="Heading6"/>
        <w:numPr>
          <w:ilvl w:val="5"/>
          <w:numId w:val="1"/>
        </w:numPr>
        <w:rPr/>
      </w:pPr>
      <w:bookmarkStart w:id="247" w:name="__RefHeading___Toc6328656_3224264995"/>
      <w:bookmarkStart w:id="248" w:name="_Toc97"/>
      <w:bookmarkEnd w:id="247"/>
      <w:r>
        <w:rPr>
          <w:rtl w:val="true"/>
        </w:rPr>
        <w:t>الثانی</w:t>
      </w:r>
      <w:r>
        <w:rPr>
          <w:rtl w:val="true"/>
        </w:rPr>
        <w:t>:</w:t>
      </w:r>
      <w:bookmarkEnd w:id="24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ما تقتضیه الذات المقدسة إذا قیس بالنسبة إلیها بما هی مقتضیة له و تستحقّه یسمی صفة، و إذا قیست بالنسبة إلی أنفسها باعتبار فاقة الخلق إلیها، و باعتبار تحققها و ظهورها فی الخارج من حیث إنها مقتضیات لما تقتضیه الذات، و انها مخلوقة و منعکسة عما تقتضیه الذات یسمی اسما</w:t>
      </w:r>
      <w:r>
        <w:rPr>
          <w:rFonts w:eastAsia="IRNazanin" w:cs="IRNazanin"/>
          <w:color w:val="111111"/>
          <w:sz w:val="28"/>
          <w:szCs w:val="28"/>
          <w:rtl w:val="true"/>
          <w:lang w:bidi="fa-IR"/>
        </w:rPr>
        <w:t>.</w:t>
      </w:r>
      <w:bookmarkStart w:id="249" w:name="pg13034_133786"/>
    </w:p>
    <w:p>
      <w:pPr>
        <w:pStyle w:val="BookText"/>
        <w:rPr/>
      </w:pPr>
      <w:bookmarkEnd w:id="249"/>
      <w:r>
        <w:rPr>
          <w:rFonts w:ascii="IRNazanin" w:hAnsi="IRNazanin" w:eastAsia="IRNazanin"/>
          <w:color w:val="111111"/>
          <w:sz w:val="28"/>
          <w:sz w:val="28"/>
          <w:szCs w:val="28"/>
          <w:rtl w:val="true"/>
          <w:lang w:bidi="fa-IR"/>
        </w:rPr>
        <w:t>فقول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الاسم صفة 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الاسم هو مقتضی الصفة التی هی للمسمی، و لهذا إن صفات الباری أی ما تقتضیه الذات لا یمکن لأحد التعبیر عنها و التعریف لها، لعدم العلم بها کما تقتضیها الذات، فبیانها موقوف علی بیانه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الخالق لا یوصف إلاّ بما وصف به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علله بأنه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یوصف أی من غیره الذی تعجز الحواس أن تدرکه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الصفات هی ما تقتضیه الذات، و الأسماء ما هو مخلوقة و مقتضی تلک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فالصفات له و أسماؤها جاریة علی المخلوقین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الصفات عین الذات أی ما تقتضیه الذات عینها و الأسماء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یسمی بأسمائه و هو غیر أسمائه و الأسماء غیره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w:t>
      </w:r>
    </w:p>
    <w:p>
      <w:pPr>
        <w:pStyle w:val="BookText"/>
        <w:rPr/>
      </w:pPr>
      <w:r>
        <w:rPr>
          <w:rFonts w:ascii="IRNazanin" w:hAnsi="IRNazanin" w:eastAsia="IRNazanin"/>
          <w:color w:val="111111"/>
          <w:sz w:val="28"/>
          <w:sz w:val="28"/>
          <w:szCs w:val="28"/>
          <w:rtl w:val="true"/>
          <w:lang w:bidi="fa-IR"/>
        </w:rPr>
        <w:t>ما ورد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لشهادة کل صفة أنها غیر الموصوف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یراد من الصفة الاسم لا الصفة بما هی مقتضی الذات الربوبی جل و علا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الأسماء عین المسمی یراد منه الصفات التی تقتضیه الذات لا الأسماء المخلوقة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الکلام بیان تقدم فی طیّ الشرح و لعله سیجیء فیما بعد أیضا</w:t>
      </w:r>
      <w:r>
        <w:rPr>
          <w:rFonts w:eastAsia="IRNazanin" w:cs="IRNazanin"/>
          <w:color w:val="111111"/>
          <w:sz w:val="28"/>
          <w:szCs w:val="28"/>
          <w:rtl w:val="true"/>
          <w:lang w:bidi="fa-IR"/>
        </w:rPr>
        <w:t>.</w:t>
      </w:r>
    </w:p>
    <w:p>
      <w:pPr>
        <w:pStyle w:val="Heading6"/>
        <w:numPr>
          <w:ilvl w:val="5"/>
          <w:numId w:val="1"/>
        </w:numPr>
        <w:rPr/>
      </w:pPr>
      <w:bookmarkStart w:id="250" w:name="__RefHeading___Toc6328658_3224264995"/>
      <w:bookmarkStart w:id="251" w:name="_Toc98"/>
      <w:bookmarkEnd w:id="250"/>
      <w:r>
        <w:rPr>
          <w:rtl w:val="true"/>
        </w:rPr>
        <w:t>الثالث</w:t>
      </w:r>
      <w:r>
        <w:rPr>
          <w:rtl w:val="true"/>
        </w:rPr>
        <w:t>:</w:t>
      </w:r>
      <w:bookmarkEnd w:id="251"/>
    </w:p>
    <w:p>
      <w:pPr>
        <w:pStyle w:val="BookText"/>
        <w:rPr/>
      </w:pPr>
      <w:r>
        <w:rPr>
          <w:rFonts w:ascii="IRNazanin" w:hAnsi="IRNazanin" w:eastAsia="IRNazanin"/>
          <w:color w:val="111111"/>
          <w:sz w:val="28"/>
          <w:sz w:val="28"/>
          <w:szCs w:val="28"/>
          <w:rtl w:val="true"/>
          <w:lang w:bidi="fa-IR"/>
        </w:rPr>
        <w:t>أنه تعالی لما لم یکن العلم و الإحاطة به إلاّ بالتوهم، و أنه موجود غیر معقول و لا محدود کما</w:t>
      </w:r>
    </w:p>
    <w:p>
      <w:pPr>
        <w:pStyle w:val="BookText"/>
        <w:rPr/>
      </w:pPr>
      <w:r>
        <w:rPr>
          <w:rFonts w:ascii="IRNazanin" w:hAnsi="IRNazanin" w:eastAsia="IRNazanin"/>
          <w:color w:val="111111"/>
          <w:sz w:val="28"/>
          <w:sz w:val="28"/>
          <w:szCs w:val="28"/>
          <w:rtl w:val="true"/>
          <w:lang w:bidi="fa-IR"/>
        </w:rPr>
        <w:t>فی ذیل حدیث عبد الرحمن بن أبی نجران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یتوهم شیء غیر معقول و لا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هذا التوهم لیس إلاّ اعتقادا بوجوده کما هو هو، لا کما هو معقول لنا کما</w:t>
      </w:r>
    </w:p>
    <w:p>
      <w:pPr>
        <w:pStyle w:val="BookText"/>
        <w:rPr/>
      </w:pPr>
      <w:r>
        <w:rPr>
          <w:rFonts w:ascii="IRNazanin" w:hAnsi="IRNazanin" w:eastAsia="IRNazanin"/>
          <w:color w:val="111111"/>
          <w:sz w:val="28"/>
          <w:sz w:val="28"/>
          <w:szCs w:val="28"/>
          <w:rtl w:val="true"/>
          <w:lang w:bidi="fa-IR"/>
        </w:rPr>
        <w:t>قال علیه السّلام فی خطبة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أعجز الأوهام أن تنال إلاّ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الأوهام عاجزة عن درکه کما هو، و لا یمکنها إلاّ أن تعتقد بوجوده تعالی، و أما أنه کیف یکون وجوده فلا یمکن لأحد درکه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 فی دعاء المشلول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هو یا من لا یعلم ما هو، و لا کیف هو، و لا أین هو و لا حیث هو إلاّ 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فکیفیة وجوده تعالی لا یعلمها أحد إلاّ هو</w:t>
      </w:r>
      <w:r>
        <w:rPr>
          <w:rFonts w:eastAsia="IRNazanin" w:cs="IRNazanin"/>
          <w:color w:val="111111"/>
          <w:sz w:val="28"/>
          <w:szCs w:val="28"/>
          <w:rtl w:val="true"/>
          <w:lang w:bidi="fa-IR"/>
        </w:rPr>
        <w:t>.</w:t>
      </w:r>
      <w:bookmarkStart w:id="252" w:name="pg13034_133787"/>
    </w:p>
    <w:p>
      <w:pPr>
        <w:pStyle w:val="BookText"/>
        <w:rPr/>
      </w:pPr>
      <w:bookmarkEnd w:id="252"/>
      <w:r>
        <w:rPr>
          <w:rFonts w:ascii="IRNazanin" w:hAnsi="IRNazanin" w:eastAsia="IRNazanin"/>
          <w:color w:val="111111"/>
          <w:sz w:val="28"/>
          <w:sz w:val="28"/>
          <w:szCs w:val="28"/>
          <w:rtl w:val="true"/>
          <w:lang w:bidi="fa-IR"/>
        </w:rPr>
        <w:t>فمعنی إنما یتوهم شیء أی یعتقد بوجوده کما</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مثبت موجود فقط، و حینئذ لا طریق إلی عبادة الذات الشریفة لأحد إلاّ من حیث ما وصف هو تعالی نفسه الشریفة بأسمائه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اَلْأَسْمٰاءُ اَلْحُسْنیٰ فَادْعُوهُ بِهٰا </w:t>
      </w:r>
      <w:r>
        <w:rPr>
          <w:rStyle w:val="FootnoteAnchor"/>
          <w:rtl w:val="true"/>
        </w:rPr>
        <w:footnoteReference w:id="275"/>
      </w:r>
      <w:r>
        <w:rPr>
          <w:rFonts w:ascii="IRNazanin" w:hAnsi="IRNazanin" w:eastAsia="IRNazanin"/>
          <w:color w:val="111111"/>
          <w:sz w:val="28"/>
          <w:sz w:val="28"/>
          <w:szCs w:val="28"/>
          <w:rtl w:val="true"/>
          <w:lang w:bidi="fa-IR"/>
        </w:rPr>
        <w:t>و الأسماء التی هی انعکاس الصفات التی هی للذات، و مقتضیات لما یقتضیه الذات الربوبی هی المعرف للذات الشریفة، و هی الوسیلة لأن یتوجه الإنسان بها إلیه تعالی و إلی ذاته الشریفة</w:t>
      </w:r>
      <w:r>
        <w:rPr>
          <w:rFonts w:eastAsia="IRNazanin" w:cs="IRNazanin"/>
          <w:color w:val="111111"/>
          <w:sz w:val="28"/>
          <w:szCs w:val="28"/>
          <w:rtl w:val="true"/>
          <w:lang w:bidi="fa-IR"/>
        </w:rPr>
        <w:t>.</w:t>
      </w:r>
    </w:p>
    <w:p>
      <w:pPr>
        <w:pStyle w:val="Heading6"/>
        <w:numPr>
          <w:ilvl w:val="5"/>
          <w:numId w:val="1"/>
        </w:numPr>
        <w:rPr/>
      </w:pPr>
      <w:bookmarkStart w:id="253" w:name="__RefHeading___Toc6328660_3224264995"/>
      <w:bookmarkStart w:id="254" w:name="_Toc99"/>
      <w:bookmarkEnd w:id="253"/>
      <w:r>
        <w:rPr>
          <w:rtl w:val="true"/>
        </w:rPr>
        <w:t>الرابع</w:t>
      </w:r>
      <w:r>
        <w:rPr>
          <w:rtl w:val="true"/>
        </w:rPr>
        <w:t>:</w:t>
      </w:r>
      <w:bookmarkEnd w:id="254"/>
    </w:p>
    <w:p>
      <w:pPr>
        <w:pStyle w:val="BookText"/>
        <w:rPr/>
      </w:pPr>
      <w:r>
        <w:rPr>
          <w:rFonts w:ascii="IRNazanin" w:hAnsi="IRNazanin" w:eastAsia="IRNazanin"/>
          <w:color w:val="111111"/>
          <w:sz w:val="28"/>
          <w:sz w:val="28"/>
          <w:szCs w:val="28"/>
          <w:rtl w:val="true"/>
          <w:lang w:bidi="fa-IR"/>
        </w:rPr>
        <w:t>إذا ثبت أنه لا طریق إلی معرفة الذات، و إلی عبادتها و دعائها إلاّ بالصفات التی وصف بها نفسه، و هی تلک الأسماء المخلوقة الجاریة علی المخلوقین، فلا بد من عبادته تعالی من طریقها و بها، هذا و قد تقدم</w:t>
      </w:r>
    </w:p>
    <w:p>
      <w:pPr>
        <w:pStyle w:val="BookText"/>
        <w:rPr/>
      </w:pPr>
      <w:r>
        <w:rPr>
          <w:rFonts w:ascii="IRNazanin" w:hAnsi="IRNazanin" w:eastAsia="IRNazanin"/>
          <w:color w:val="111111"/>
          <w:sz w:val="28"/>
          <w:sz w:val="28"/>
          <w:szCs w:val="28"/>
          <w:rtl w:val="true"/>
          <w:lang w:bidi="fa-IR"/>
        </w:rPr>
        <w:t>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اللّه الأسماء الحسنی التی لا یقبل اللّه من العباد عملا إلاّ بمعرفتنا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ما لا یمکن لأحد عبادة الذات المقدسة بالاکتناه و الدرک، لعدم إمکان درکها لأحد إلاّ من طریق ما وصف تعالی به نفسه لعبادته، فحینئذ یحصل الجمع بین عدم درک الذات و بین الأمر بتحصیل معرفته تعالی و عبادته، فإنه یرجع الأمر حینئذ إلی وجوب تحصیل معرفة الصفات، فإنه بمعرفتها تحصل معرفة الذات الممکنة للبشر تحصیلها، و حیث</w:t>
      </w:r>
    </w:p>
    <w:p>
      <w:pPr>
        <w:pStyle w:val="BookText"/>
        <w:rPr/>
      </w:pPr>
      <w:r>
        <w:rPr>
          <w:rFonts w:ascii="IRNazanin" w:hAnsi="IRNazanin" w:eastAsia="IRNazanin"/>
          <w:color w:val="111111"/>
          <w:sz w:val="28"/>
          <w:sz w:val="28"/>
          <w:szCs w:val="28"/>
          <w:rtl w:val="true"/>
          <w:lang w:bidi="fa-IR"/>
        </w:rPr>
        <w:t>إنهم علیهم السّلام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اللّه الأسماء الحسنی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تحصیل معرفتهم علیهم السّلام بما هم أسماؤه تعالی و صفاته و هی معرفتهم بالنورانیة کما تقدم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w:t>
      </w:r>
    </w:p>
    <w:p>
      <w:pPr>
        <w:pStyle w:val="BookText"/>
        <w:rPr/>
      </w:pPr>
      <w:r>
        <w:rPr>
          <w:rFonts w:ascii="IRNazanin" w:hAnsi="IRNazanin" w:eastAsia="IRNazanin"/>
          <w:color w:val="111111"/>
          <w:sz w:val="28"/>
          <w:sz w:val="28"/>
          <w:szCs w:val="28"/>
          <w:rtl w:val="true"/>
          <w:lang w:bidi="fa-IR"/>
        </w:rPr>
        <w:t>قولهم فیما تقدم فی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محالّ معرفة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 فی الزیارة الجامعة الصغیرة،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عرفهم فقد عرف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عرف اللّه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تقدم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لا بد من بیان أنه ما المراد من أنه لا یقبل اللّه عملا من أحد إلاّ</w:t>
      </w:r>
      <w:bookmarkStart w:id="255" w:name="pg13034_133788"/>
    </w:p>
    <w:p>
      <w:pPr>
        <w:pStyle w:val="BookText"/>
        <w:rPr/>
      </w:pPr>
      <w:bookmarkEnd w:id="255"/>
      <w:r>
        <w:rPr>
          <w:rFonts w:ascii="IRNazanin" w:hAnsi="IRNazanin" w:eastAsia="IRNazanin"/>
          <w:color w:val="111111"/>
          <w:sz w:val="28"/>
          <w:sz w:val="28"/>
          <w:szCs w:val="28"/>
          <w:rtl w:val="true"/>
          <w:lang w:bidi="fa-IR"/>
        </w:rPr>
        <w:t>بمعرفتهم؟ و</w:t>
      </w:r>
    </w:p>
    <w:p>
      <w:pPr>
        <w:pStyle w:val="Heading5"/>
        <w:numPr>
          <w:ilvl w:val="4"/>
          <w:numId w:val="1"/>
        </w:numPr>
        <w:rPr/>
      </w:pPr>
      <w:bookmarkStart w:id="256" w:name="__RefHeading___Toc6328662_3224264995"/>
      <w:bookmarkStart w:id="257" w:name="_Toc100"/>
      <w:bookmarkEnd w:id="256"/>
      <w:r>
        <w:rPr>
          <w:rtl w:val="true"/>
        </w:rPr>
        <w:t>ما المراد من قوله تعالی</w:t>
      </w:r>
      <w:r>
        <w:rPr>
          <w:rtl w:val="true"/>
        </w:rPr>
        <w:t xml:space="preserve">: </w:t>
      </w:r>
      <w:r>
        <w:rPr>
          <w:rtl w:val="true"/>
        </w:rPr>
        <w:t>فادعوه بها</w:t>
      </w:r>
      <w:bookmarkEnd w:id="257"/>
    </w:p>
    <w:p>
      <w:pPr>
        <w:pStyle w:val="Heading6"/>
        <w:numPr>
          <w:ilvl w:val="5"/>
          <w:numId w:val="1"/>
        </w:numPr>
        <w:rPr/>
      </w:pPr>
      <w:bookmarkStart w:id="258" w:name="__RefHeading___Toc6328664_3224264995"/>
      <w:bookmarkStart w:id="259" w:name="_Toc101"/>
      <w:bookmarkEnd w:id="258"/>
      <w:r>
        <w:rPr>
          <w:rtl w:val="true"/>
        </w:rPr>
        <w:t>اشارة</w:t>
      </w:r>
      <w:bookmarkEnd w:id="259"/>
    </w:p>
    <w:p>
      <w:pPr>
        <w:pStyle w:val="BookText"/>
        <w:rPr/>
      </w:pPr>
      <w:r>
        <w:rPr>
          <w:rFonts w:ascii="IRNazanin" w:hAnsi="IRNazanin" w:eastAsia="IRNazanin"/>
          <w:color w:val="111111"/>
          <w:sz w:val="28"/>
          <w:sz w:val="28"/>
          <w:szCs w:val="28"/>
          <w:rtl w:val="true"/>
          <w:lang w:bidi="fa-IR"/>
        </w:rPr>
        <w:t>بعد ما تبیّن أنهم تلک الأسماء الحسنی؟ و إذا تبیّن المراد یظهر معنی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قصده توجه بکم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المراد من الأسماء التی یدعی اللّه تعالی بها لیس هو الأسماء اللفظیة، بل المراد منها الأسماء المعنویة التی أشیر إلیها فی قوله علیه السّلام کما</w:t>
      </w:r>
    </w:p>
    <w:p>
      <w:pPr>
        <w:pStyle w:val="BookText"/>
        <w:rPr/>
      </w:pPr>
      <w:r>
        <w:rPr>
          <w:rFonts w:ascii="IRNazanin" w:hAnsi="IRNazanin" w:eastAsia="IRNazanin"/>
          <w:color w:val="111111"/>
          <w:sz w:val="28"/>
          <w:sz w:val="28"/>
          <w:szCs w:val="28"/>
          <w:rtl w:val="true"/>
          <w:lang w:bidi="fa-IR"/>
        </w:rPr>
        <w:t xml:space="preserve">فی توحید الصدوق </w:t>
      </w:r>
      <w:r>
        <w:rPr>
          <w:rStyle w:val="FootnoteAnchor"/>
          <w:rtl w:val="true"/>
        </w:rPr>
        <w:footnoteReference w:id="276"/>
      </w:r>
      <w:r>
        <w:rPr>
          <w:rFonts w:ascii="IRNazanin" w:hAnsi="IRNazanin" w:eastAsia="IRNazanin"/>
          <w:color w:val="111111"/>
          <w:sz w:val="28"/>
          <w:sz w:val="28"/>
          <w:szCs w:val="28"/>
          <w:rtl w:val="true"/>
          <w:lang w:bidi="fa-IR"/>
        </w:rPr>
        <w:t>، بإسناده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تبارک و تعالی خلق أسماء بالحروف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عز و جل بالحروف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منعوت و باللفظ غیر منطق، و بالشخص غیر مجسّد، و بالتشبیه غیر موصوف، و باللون غیر مصبوغ، منفی عنه الأقطار، مبعّد عنه الحدود، محجوب عنه حسّ کلّ متوهّم، مستتر غیر مستور، فجعله کلمة تامة علی أربعة أجزاء معا، لیس منها واحد قبل الآخر، فأظهر منها ثلاثة أسماء لفاقة الخلق إلیها، و حجب واحدا منها و هو الاسم المکنون المخزون بهذه الأسماء الثلاثة التی أظهرت، فالظاهر هو اللّه تبارک و تعالی، و سخّر سبحانه لکل اسم من هذه أربعة أرکان فذلک اثنا عشر رکنا، ثم خلق لکلّ رکن منها ثلاثین اسما فعلا منسوبا إلیها فهو الرحمن الرحیم، الملک، القدوس، الخالق، البارئ، المصوّر، الحی، القیوم، لا تأخذه سنة و لا نوم، العلیم، الخبیر، السمیع، البصیر، الحکیم، العزیز، الجبّار، المتکبّر، العلیّ، العظیم، المقتدر القادر، السلام، المؤمن، المهیمن، البارئ، المنشئ، البدیع، الرفیع، الجلیل، الکریم، الرّزاق، المحیی، الممیت، الباعث، الوارث، فهذه الأسماء و ما کان من الأسماء الحسنی حتی تتم ثلاثمائة و ستین اسما فهی نسبة لهذه الأسماء الثلاثة، و هذه الأسماء الثلاثة أرکان و حجب للاسم الواحد المکنون المخزون بهذه الأسماء الثلاثة، و ذلک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اُدْعُوا اَللّٰهَ أَوِ اُدْعُوا اَلرَّحْمٰنَ أَیًّا مٰا تَدْعُوا فَلَهُ اَلْأَسْمٰاءُ اَلْحُسْنیٰ </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فالاسم المخلوق هو غیر الاسم اللفظی</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باللفظ غیر</w:t>
      </w:r>
    </w:p>
    <w:p>
      <w:pPr>
        <w:pStyle w:val="BookText"/>
        <w:rPr/>
      </w:pP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معنویّ، و الأسماء اللفظیة أسماء لتلک الأسماء المعنویة کما حقق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عز و جل بالحروف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فی نسخ الکافی و البحار، بل موجودة فی نسخ التوحید، و لعله من زیادة بعض من توهم أن الاسم المخلوق هو الاسم اللفظی، و جعل سائر الجمل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باللفظ غیر منطق کلها خبرا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فالمعنی علی توهمه أنه تعالی إنه تعالی باللفظ غیر منطق و بالشخص غیر مجسد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 و هذا وهم و غلط فإنه</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فجعله کلمة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لا یراد منه إلاّ الاسم المخلوق، و لا ریب فی أنه لا یطلق علی الاسم الملفوظ بل یمتنع إطلاقه علیه و أنه لا یراد منه إلاّ الاسم المعنوی کما لا یخفی، فحمل</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اسما بالحروف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کلامه علی الاسم اللفظ غلط فاحش، بل المراد منه الاسم المعنوی، و لا بدّ من بیانه،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هو حقیقة الوجود مأخوذة بتعیّن من التعیّنات الصفاتیة من کمالاته تعالی، و قد سمی هذا بالاسم الذاتی فی قبال الاسم الفعلی الذی هو عبارة عن تجلّ خاصّ من التجلّیات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التعیّنات الصفاتیة کثیرة، فلا محالة یسمی کلّ اسم ذاتی بما یخصّ ذلک التعیّن مثلا الوجود الحقیقی مأخوذ بتعیّن الظاهریة بالذات و المظهریة للغیر باسم النور، أو بتعیّن الدراکیّة و الفعّالیة باسم الحی و هکذا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آخر الأسماء کما ذکر فی محله، و کذا الوجود إذا أخذ باعتبار تجلّ خاصّ علی مهیّة خاصّة من المهیّات الإمکانیة کمهیّة العقل الکلی یکون اسم الفعل، و التفصیل موکول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الوجود الذی لم یلحظ معه تعیّن ما، بل بنحو اللاتعیّن البحث هو المسمی، و الوجود بشرط التعین هو الاسم، و نفس التعیّن هو الصفة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المأخوذ بجمیع التعیّنات الکمالیة اللائقة به المستتبعة للوازمها من الأعیان الثابتة الموجودة بوجود الأسماء، کالأسماء بوجود المسمی، هو مقام الأسماء و الصفات الذی یقال له فی عرفهم المرتبة الواحدیة کما یقال للموجود الذی هو اللاتعیّن البحث المرتبة الأحدیة، و لهذه المباحث مجال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مرتبة الألوهیة الجامعة لجمیع الشئون و الاعتبارات للذات المقدسة المندرجة فیها جمیع الأسماء و الصفات، التی لیست إلاّ تجلّیاته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تکرر الصفات و الأسماء إنما هی باعتبار مراتب التکثّرات فی مراتبها الغیبیّة، التی هی مفاتیح الغیب و هی معان معقولة فی عین وجود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 کما ذکر بعض الأکابر أنّ الذات الإلهیة البحت تکون فی نفسها و صقعها الذاتی الهوی بحیث لو وجد فی العقل علی فرض المحال، أو أمکن أن یلحظها الذهن لکان ینتزع منه هذه المعانی و یصفها به، فهو فی نفس الأمر مصداق لهذه المعانی من الأسماء و الصفات فی عالم التعیّن من دون أن تتحقق تلک الحقائق المتکثرة بمفاهیمها و حقائقها و کثراتها فی الذات المقدسة تعالی اللّه عن ذلک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یعلم معنی</w:t>
      </w:r>
    </w:p>
    <w:p>
      <w:pPr>
        <w:pStyle w:val="BookText"/>
        <w:rPr/>
      </w:pP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الصفات عین الذات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معنی</w:t>
      </w:r>
    </w:p>
    <w:p>
      <w:pPr>
        <w:pStyle w:val="BookText"/>
        <w:rPr/>
      </w:pPr>
      <w:r>
        <w:rPr>
          <w:rFonts w:ascii="IRNazanin" w:hAnsi="IRNazanin" w:eastAsia="IRNazanin"/>
          <w:color w:val="111111"/>
          <w:sz w:val="28"/>
          <w:sz w:val="28"/>
          <w:szCs w:val="28"/>
          <w:rtl w:val="true"/>
          <w:lang w:bidi="fa-IR"/>
        </w:rPr>
        <w:t>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التوحید نفی الصفات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منافاة بینهما لأنّ کون الصفات عین الذات، معناه أنّ الذات البحت بحیث لو لوحظت لکانت تنتزع منها تلک الصفات، و هذا معنی</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الذات تستحقّه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فبهذا المعنی أنها عین الذات أی أنها تقتضیها و تستحقها، و إذا لوحظت الصفات بما هی أمور موجودة مخلوقة کما سیجیء فهی غیر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وجود الذات المتحققة بالوجوب هو بعینه وجود الصفات بالعرض، فوجودها إذا لوحظ بلحاظ الوجود فوجودها وجوده تعالی، و إذا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لوحظ بلحاظ أنفسها فهی تعیّنات غیر الذات و موجود بالعرض، و لا یکون لصفاته تعالی وجود فی نفسها و لذاته المقدسة وجود آخر فی نفسه کما فی صفات الممکنات؛ لیلزم فیه تعالی جهتا قبول و فعل، و لا یکون أیضا شیء من الذات بإزاء صفة و شیء منها بإزاء صفة أخری لیلزم الترکیب فی ذاته، تعالی عن ذلک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صفاته الحقیقیة علی کثرتها موجودة بوجود واحد بسیط أحدی هو وجود الذات، و هو بعینه مصداق تلک الصفات کلها، و هذا لا یقدح فی کون الصفات مفهومات متغائرة فی الذهن، فإنها کذلک فی الذهن و إلاّ لکانت مترادفة الألفاظ و هو ظاهر الفساد، و السرّ فیه أنها فی أنفسها کسائر المفهومات الکلیة لیست من حیث هی هی موجودة و لا معدومة، و لا عامة و لا خاصة، و لا کلّیة و لا جزئیة بالذات، بل تعرضها هذه بالتبع أی تصیر کلیة فی الذهن جزئیة فی الخارج و موجودة فی العقل معدومة فی العین، نعم له الحکم و الأثر فیما له الوجود 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فی أنفسها لیس لها حکم و لا وجود، و لکن بلحاظ تعیّن ما من التعینات الخاصة الإلهیة الصفاتیة بنحو تقدم ذکره ینسحب علیها أحکام الوجود بالعرض، فهی تتنوّر بنور الوجود و تنصبغ بصبغه أی تظهر بالوجود الواجبی الواحدی الأزلی، و هی مع ذلک تجری علیها أحکام الإمکان عند ظهورها فی الأعیان الثابتة التی هی ناشئة منها أی الصفات باعتبار تعیّنها فی علم الحق، فهی واحد بالوجوب متکثرة فی الإمکان و المفاهیم تجری علیها أحکام الوجود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الکلام مع توضیح یدفع الشکوک و الأوهام بنحو تثبت به الأقدام عن هذه المزلّة العظیمة بلطف الملک العلاّم هو أن معنی کون صفاته عین ذاته، أن الذات الأحدیة بحسب مرتبة هویّته العینیة و إنّیّته العینیّة مع قطع النظر عن انضمام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أمر أو اعتبار حیثیة غیر ذاته بوجه من الوجوه تکون وجوده تعالی، بحیث یصدق فی حقه هذه الأوصاف الکمالیة و النعوت الجمالیة، و یعرف منه هذه الأحکام، و تستفاد منه هذه المعانی، و یظهر من نور ذاته هذه المحامد القدسیة، و تتراءی فی شمس وجهه هذه الشمائل العلیة، و هی فی حدود أنفسها مع قطع النظر عن نور وجهه، لا شیئیة لها و لا ثبوت أصلا، فهی بمنزلة الظلال و عکوس لها تمثّل فی الأوهام و الحواس، و کذا الحکم فی الأعیان الثابتة و سائر المعقولات و الأعیان المعلومة، و ما هی إلاّ نقوش و علامات دالّة علی أنحاء الوجودات الإمکانیة، التی هی رشحات وجود الحق و أشعة نور الوجود المطلق و مظاهر أسمائه و صفاته و مجال جماله و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نفس تلک الأعیان و المهیّات مع قطع النظر عن الوجودات، فلا وجود لها بالذات لا عینا و لا عقلا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هِیَ إِلاّٰ أَسْمٰاءٌ سَمَّیْتُمُوهٰا أَنْتُمْ وَ آبٰاؤُکُمْ مٰا أَنْزَلَ اَللّٰهُ بِهٰا مِنْ سُلْطٰانٍ </w:t>
      </w:r>
      <w:r>
        <w:rPr>
          <w:rStyle w:val="FootnoteAnchor"/>
          <w:rtl w:val="true"/>
        </w:rPr>
        <w:footnoteReference w:id="279"/>
      </w:r>
      <w:r>
        <w:rPr>
          <w:rFonts w:ascii="IRNazanin" w:hAnsi="IRNazanin" w:eastAsia="IRNazanin"/>
          <w:color w:val="111111"/>
          <w:sz w:val="28"/>
          <w:sz w:val="28"/>
          <w:szCs w:val="28"/>
          <w:rtl w:val="true"/>
          <w:lang w:bidi="fa-IR"/>
        </w:rPr>
        <w:t>لقد انجرّ الکلام إلی ما لا یطیق تقریره أسماع الأنام بل یضیق عن فهمه نطاق أکثر الأفهام، و یضعف عن سلوکه الأقدام، و نحن نسأل المولی أن یهدینا إلی الحق فی المقام و یثبت أقدامنا عن التزلزل عنه بعصمته فإنّه ولی 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حقیقة الاسم و أن الألفاظ اسم الاسم، فالمراد حینئذ من مرادهم فی هذا الحدیث الشریف و هم علیهم السّلام أعلم بمرادهم هو أنه تقدم أن الاسم هو حقیقة الوجود مأخوذة بتعیّن من التعیّنات الصفاتیة من کمالاته، هذا فی الاسم الذاتی، و أما هو أی الاسم تجلّ خاص من التجلیات الإلهیة، و هذا فی الاسم الفعلی، و کیف کان فالاسم المخلوق أولا هو تعیّن الوجود بتعین فیه مندرج جمیع التعیّنات، و له جهة قائمة بذاته المقدسة و جهة متوجهة إلی الخلق، فهو من حیث الجهة الربوبیة</w:t>
      </w:r>
    </w:p>
    <w:p>
      <w:pPr>
        <w:pStyle w:val="BookText"/>
        <w:rPr/>
      </w:pPr>
      <w:r>
        <w:rPr>
          <w:rFonts w:ascii="IRNazanin" w:hAnsi="IRNazanin" w:eastAsia="IRNazanin"/>
          <w:color w:val="111111"/>
          <w:sz w:val="28"/>
          <w:sz w:val="28"/>
          <w:szCs w:val="28"/>
          <w:rtl w:val="true"/>
          <w:lang w:bidi="fa-IR"/>
        </w:rPr>
        <w:t xml:space="preserve">محجوب عنه حسّ کل متوهّم مستتر غیر مستور، و هو بهذه الجهة الربوبیة هو الواحد المحجوب المعبّر عنه بقوله و حجب واحدا منها و هو الاسم المکنون هو الواحد المحجوب المعبر عنه بقوله، و حجب واحدا منها و هو الاسم المکنون المخزون، و حیث إنه أقرب الأشیاء به تعالی فهو ألطف الأمور الذی لا یمکن ظهوره بحیث یدرک و لو بالعقل، بل هو من شأنه تعالی الخاصّ و قائم به، و لعله الذی بیّنه المحقق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المشاعر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 الصوادر عنه تعالی یجب أن یکون أجلّ الموجودات بعده، و هو الوجود الإبداعی الذی لا إمکان له إلاّ ما صار محتجبا بالوجوب الأول و هو عالم الأمر الإلهی، و لا یسع فیه إلاّ الأرواح القادسة علی تفاوتها فی القرب من الذات الأحدیة، لأنها بمنزلة الأضواء الإلهیة و العبارة عن جملتها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کشخص واحد، و هی لیست من العالم و لا واقعة تحت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نفس الأمر و القول و بعدها مرتبة النفوس علی درجاتها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الصادر أی الوجود المتعیّن بأول التعینات هو مرتبة من الوجود، لا فرق بینه و بین الحق إلاّ الوجوب فی الحق فهو محتجب بالوجوب أی لیس بواجب کالحق تعالی و أما هو نفسه فلا إمکان له، بل جمیع شئونه بالفعل بحیث کاد أن یکون واجبا و هو من هذه الجهة حقیقة محمد و آله الطاهرین الأربعة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أفضل صلوته و تحیاته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الاسم لا یحدّ إلاّ أنه لیس بالواجب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إلیه یشیر</w:t>
      </w:r>
    </w:p>
    <w:p>
      <w:pPr>
        <w:pStyle w:val="BookText"/>
        <w:rPr/>
      </w:pPr>
      <w:r>
        <w:rPr>
          <w:rFonts w:ascii="IRNazanin" w:hAnsi="IRNazanin" w:eastAsia="IRNazanin"/>
          <w:color w:val="111111"/>
          <w:sz w:val="28"/>
          <w:sz w:val="28"/>
          <w:szCs w:val="28"/>
          <w:rtl w:val="true"/>
          <w:lang w:bidi="fa-IR"/>
        </w:rPr>
        <w:t>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نزّلونا عن الربوبیة و قولوا فینا ما شئتم و لن تبلغوا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فأحسن الحدیث حدیثنا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یحتمله أحد من الخلائق أمره بکماله حتی یحدّه، لأن من حدّ شیئا فهو أکبر منه و الحمد للّه علی 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الإنکار هو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یحتمله أحد من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بکماله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تلک الحقیقة الإلهیة المحمدیة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 فی الدعاء</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بینک و بینها إلاّ أنهم عبادک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الدعاء أی لا فرق بینک و بینها إلاّ أنهم لیسوا بواجب الوجود بل عبادک بحقیقة العبودیة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بعض أهل المعرفة فی علم النفس أنه لا ریب فی اتحاد العاقل بالمعقول، و قد برهن علیه فی محله بما لا مزید علیه، فالنفس قد تترقی إلی أن تتّحد مع المعقولات الأولیة و الأنوار المفارقة، و نقل عن الفارابی أنّ شأن الموجودات کلها أن تعقل و تحصّل صورا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لتلک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بالذات ذات النفس الناطقة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فالنفس الناطقة الإنسانیة التی تکون مستعدّة بتمام الاستعداد تترقّی شیئا فشیئا إلی أن تصیر عقلا مستفادا أی عقلا بسیطا أی علما بسیطا، و العلم البسیط من شأنه و من سعة نورانیته و جامعیته حائز لجمیع الأنوار الحقة و الأسماء الإلهیة سوی ما استأثره تعالی لنفسه، کل ذلک یکون له من فیضه المطلق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الإنسان یصیر مظهرا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آدَمَ اَلْأَسْمٰاءَ کُلَّهٰا </w:t>
      </w:r>
      <w:r>
        <w:rPr>
          <w:rStyle w:val="FootnoteAnchor"/>
          <w:rtl w:val="true"/>
        </w:rPr>
        <w:footnoteReference w:id="280"/>
      </w:r>
      <w:r>
        <w:rPr>
          <w:rFonts w:ascii="IRNazanin" w:hAnsi="IRNazanin" w:eastAsia="IRNazanin"/>
          <w:color w:val="111111"/>
          <w:sz w:val="28"/>
          <w:sz w:val="28"/>
          <w:szCs w:val="28"/>
          <w:rtl w:val="true"/>
          <w:lang w:bidi="fa-IR"/>
        </w:rPr>
        <w:t>و یجوز مقام الولایة التکوینیة الإلهیة و یکون خلیفة اللّه فی الأرض، أو هو حینئذ فی منتهی مرتبة کمال القوة العقلیة العلمیة و العملیة، و هو فی مقام عال فوق الخلق و دون الخالق، و بهذه الجهة عبر عنه الشیخ الرئیس علی ما نقل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 أن یصیر ربّا إنسانیا، و کاد أن تحلّ عبادته بعد اللّه تعالی و هو سلطان العالم الأرضی و خلیفة اللّه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شأن الإنسان الکامل أن یکون هکذا فما ظنک بمحمد و آله الطاهرین؟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و کاد أن تحلّ عبادته بعد اللّه لیس معناه أن یصیر معبودا، بل معناه أنه تعالی یجعله کنفسه معظّما لما فیه من الآثار القریبة 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الأحادیث الواردة فی وجوب الصلاة علی محمد و آله فی الصلاة کما فی التشهد، أو فی استحبابه کما فی سایر مواضعها یشیر إلی أنه تعالی أکرمهم صلّی اللّه علیه و آله إلی أن جعل الصلاة علیهم فی ضمن ما به عبادته أی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الوسائل باب الصلاة </w:t>
      </w:r>
      <w:r>
        <w:rPr>
          <w:rStyle w:val="FootnoteAnchor"/>
          <w:rtl w:val="true"/>
        </w:rPr>
        <w:footnoteReference w:id="281"/>
      </w:r>
      <w:r>
        <w:rPr>
          <w:rFonts w:ascii="IRNazanin" w:hAnsi="IRNazanin" w:eastAsia="IRNazanin"/>
          <w:color w:val="111111"/>
          <w:sz w:val="28"/>
          <w:sz w:val="28"/>
          <w:szCs w:val="28"/>
          <w:rtl w:val="true"/>
          <w:lang w:bidi="fa-IR"/>
        </w:rPr>
        <w:t>بإسناده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ذکرت اللّه عز و جل به و النبی صلّی اللّه علیه و آله فهو من الصلوة، و إن قلت السلام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انصرفت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جعل فی هذه الروایة ذکر النبی صلّی اللّه علیه و آله من الصلاة التی هی عبادته تعالی و کون ذکره صلّی اللّه علیه و آله کذکره تعالی عبادة لیس إلاّ لعلوّ مقامه صلّی اللّه علیه و آله بحیث کاد أن یکون معبودا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فجعله کلمة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أربعة أجزاء معا لیس شیء منها قبل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ذلک الاسم التی هی الصادر الأول و التعین الأول بلحاظ اشتمالها علی جمیع الأشیاء إذ هو الحقیقة المحمدیة و عالم الأمر، فلا محالة هی کلمة تامة جامعة لا یشذ عنها شیء من أمر الخلائق و الخلق، ثمّ جعله علی أربعة أجزاء إشارة و اللّه العالم إلی ظهور هذا الاسم فی مظاهر الخلقة، و حیث إنّ الأشیاء کلها قائمة باللّه تعالی و هو قیومها، فهذا الاسم من جهة قیامه به تعالی هو الجهة المستورة و المحجوبة، و من جهة ظهورها فی الخلق لفاقة الخلق إلیها هو تلک الثلاثة التی أظهرها، و هذه الثلاثة أیضا أسماء معنویة و هی أیضا مما وصفه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بالحروف غیر متصوّت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إنها معنویة خارجة عن عالم الزمان</w:t>
      </w:r>
    </w:p>
    <w:p>
      <w:pPr>
        <w:pStyle w:val="BookText"/>
        <w:rPr/>
      </w:pPr>
      <w:r>
        <w:rPr>
          <w:rFonts w:ascii="IRNazanin" w:hAnsi="IRNazanin" w:eastAsia="IRNazanin"/>
          <w:color w:val="111111"/>
          <w:sz w:val="28"/>
          <w:sz w:val="28"/>
          <w:szCs w:val="28"/>
          <w:rtl w:val="true"/>
          <w:lang w:bidi="fa-IR"/>
        </w:rPr>
        <w:t>و المکان بل محیط بهما، فلا محالة لیس شیء منها قبل الآخر بل کلّ منهما فی ظرف وجود الآخر بلا مزاحمة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هذه الأسماء التی ظهرت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هو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اشتهر أنّ لفظ الجلالة موضوع للذات المستجمع لجمیع صفات الجمال و الجلال، و معناه أنه اسم له تعالی بلحاظ ظهوره فی خلقه بالأسماء الجلالیة و الجمالیة، فلا محالة أنه أی اللّه اسم له تعالی بلحاظ ظهوره لا بلحاظ خفائه و غیبه، فاسمه تعالی لذلک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ینافی جعل اسم الباطن من الأسماء الظاهریة التی هی من معانی اللّه، فإن الباطن یراد منه الاسم الخفی بالنسبة إلی الأسماء الظاهرة لا بالنسبة إلی الذات المقدسة الغائبة فی الإدراک و الإبصار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للذات مع قطع النظر عن أی صفة و اسم، 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فاسمه تعالی بلحاظ ظهوره، و حیث إن مظاهر أسمائه مختلفة فلا محالة یکون بعض أسمائه تعالی باطنا بالنسبة إلی بعضها الآخر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له تعالی بلحاظ ظهوره فی الخلق بمظاهره الأسمائیة المذکورة فی الحدیث المدرک بعضها بالعقل و بعضها بالحسّ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تلک الثلاثة أجزاء أصول أولیة بالنسبة إلی ما یتشعّب من سائر الأسماء، إذ جعل لکل واحد منها أرکانا أربعة، و لکل رکن ثلاثین اسما، و هذه المراتب بیان لما یتشعّب من الأسماء من تلک الأرکان، و تفصیل القول فی هذا المقام مذکور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نسبة لهذه الأسماء الثلاثة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ما یتشعّب من کل من الأسماء الثلاثة منسوب إلی ما یتشعّب منه، و معناه أنّ تلک الأسماء الثلاثة بمنزلة الجنس کلّ فی أمر یخصّه، و لا محالة یکون ما یتشعّب منه ما یناسب المتشعّب منه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هذه الأسماء الثلاثة أرکان و حجب للاسم الواحد المکنون المخزون بهذه الأسماء الثلاثة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کونها حجبا و أرکانا لذلک الاسم الواحد أنها من شئونه و مقتضیاته و تفصیلاته الحاصلة فی الخلق، و حیث إنها منشعبة أیضا منه فهی أرکان له و حجب له، أی أنّ ذلک الاسم محجوب بها و هی حجابه و المحجوب ظاهر بحجابه و أرکانه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الحجب شئون ذلک الاسم الواحد و هو فی عین کونه مختف ظاهر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إلیه یشیر</w:t>
      </w:r>
    </w:p>
    <w:p>
      <w:pPr>
        <w:pStyle w:val="BookText"/>
        <w:rPr/>
      </w:pPr>
      <w:r>
        <w:rPr>
          <w:rFonts w:ascii="IRNazanin" w:hAnsi="IRNazanin" w:eastAsia="IRNazanin"/>
          <w:color w:val="111111"/>
          <w:sz w:val="28"/>
          <w:sz w:val="28"/>
          <w:szCs w:val="28"/>
          <w:rtl w:val="true"/>
          <w:lang w:bidi="fa-IR"/>
        </w:rPr>
        <w:t>قوله علیه السّلام فی وصفه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مستتر غیر 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مستتر بنفسه غیر مستور بل ظاهر بحجبه و أرکانه، فتأمل و اللّه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یقبل اللّه عملا إلاّ بمعرفتنا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علمت هذا کله فاعلم أنّ معنی</w:t>
      </w:r>
    </w:p>
    <w:p>
      <w:pPr>
        <w:pStyle w:val="BookText"/>
        <w:rPr/>
      </w:pPr>
      <w:r>
        <w:rPr>
          <w:rFonts w:ascii="IRNazanin" w:hAnsi="IRNazanin" w:eastAsia="IRNazanin"/>
          <w:color w:val="111111"/>
          <w:sz w:val="28"/>
          <w:sz w:val="28"/>
          <w:szCs w:val="28"/>
          <w:rtl w:val="true"/>
          <w:lang w:bidi="fa-IR"/>
        </w:rPr>
        <w:t>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یقبل اللّه عملا إلاّ بمعرفتنا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یتوقّف علی بیان مقدمة و هی أنه ذکر بعض الأعاظم </w:t>
      </w:r>
      <w:r>
        <w:rPr>
          <w:rStyle w:val="FootnoteAnchor"/>
          <w:rtl w:val="true"/>
        </w:rPr>
        <w:footnoteReference w:id="282"/>
      </w: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العقول الکاملة من العقول الولویة و غیرها متحدة فی نحو وجود العقل الفعّال، و هو سنخها الواحد و أصلها الفارد فی مقام وطن کانت متمیّزة، و لکل منها طور و مرتبة وراء ما للآخر، و لکل منها سمة و مقام بالنسبة إلی ما دونه فهو کمرکز ینتهی إلیه أنصاف أقطار کرة، و أیضا جمیع تلک العقول من حیث إنها لها جهة تلی الرب فهی من تلک الحیثیة واحد، أی لم یبق فی وجودهم و فی نظر شهودهم إلاّ وجه اللّه و ملاک وحدتهم أن تشخّصهم النفسیة یکون بنحو الوجود التجردی، أی لم یلحظ فیهم إلاّ وجود کرباط ناظم شتاته و جامع متفرّقاته بحیث یقال بلحاظ هذا الوجود التجردی هو هو و إن حصل له تمیّزات، و لتشخصه الواحد تعیّنات، هذا بالنسبة إلی الوجود التجردی النفسانی، فقد علمت أنه مع أنه أضعف تحصّلا و هویّة، فما ظنّک حینئذ بالوجود التجردی العقلائی للکمّلین؟ ثمّ ما ظنّک بالوجود القدوسی الربانی و معیّته القیومیة؟ فإنه لا وجود له إلاّ وجود الحقّ</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رآنی فقد رأی الحق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قال أوصیاؤه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عرفهم فقد عرف اللّه، و من اعتصم بهم فقد اعتصم باللّه، و من تخلّی منهم فقد تخلّی من اللّه، و لعل هذه الوحدة للوجود القدوسی الربانی و بلحاظ معیّته القیومیة و أنه لا وجود له إلاّ وجود الحق، و أنه مرکز ینتهی إلیه أنصاف أقطار دوائر العقول النازلة هی السبب</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لقول علی سید الأولیاء علیه الصلوة و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مع جمیع الأنبیاء سرّا و مع خاتم الأنبیاء جهرا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إنه بهذا اللحاظ أی وحدة الوجود القدوسی الربانی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عین المسمی، و لکن التحقیق أن یقال إنه إذا لوحظ حقیقة الوجود الصرف غیر ملحوظ معها صفة من الصفات، فهی حقیقة المسمی التی لا اسم و لا رسم لها و ربما تسمی باللّاتعیّن المحض، و إذا لوحظ معها صفة من الصفات مثل أنّ حقیقة الوجود ظاهرة بالذات و مظهرة للغیر الذی هو الحقائق و الماهیات فهی اسم النور أی تسمی باسم النور، و هکذا بالنسبة إلی سائر الأسماء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نفس تلک الحقیقة التی هی الوجود البحت الملحوظ بلا تعین هی الذات البسیطة و هذه هی المسمی فقط، ثمّ کل تعیّن النوری فی الوجود یکون صفة من الصفات العلیا، و هذا بلحاظ نفس المفهوم التعیّن فهی صفة فقط، و مجموع الوجود مع التعین النوری اسم من الأسماء الحسنی 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الوجودی بلحاظ الوجود البحت إذا أخذ غیر ملحوظ معه شیء، فالأسماء حینئذ عین الذات إذ لم یلحظ معها غیر الوجود و إذا اعتبر مطلقا أی و بلحاظ الغیر من لحاظ مفاهیم الأسماء فهی غیر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بتعبیر آخر أنّ الأسماء إذا کانت عناوین فانیة فی المعنون أی فی المسمی بحیث لا یلتفت إلیها من حیث هی هی، بل یلحظ من حیث هی مرائی لحاظ وجودها العینی، أی یلحظ الوجود البحت المتقدم ذکره فهی من هذه الحیثیة هو و لا من هذه الحیثیة فهی غیره أی إذا لو حظت استقلالا لا آلة و مرآة</w:t>
      </w:r>
      <w:r>
        <w:rPr>
          <w:rFonts w:eastAsia="IRNazanin" w:cs="IRNazanin"/>
          <w:color w:val="111111"/>
          <w:sz w:val="28"/>
          <w:szCs w:val="28"/>
          <w:rtl w:val="true"/>
          <w:lang w:bidi="fa-IR"/>
        </w:rPr>
        <w:t>.</w:t>
      </w:r>
      <w:bookmarkStart w:id="260" w:name="pg13034_133799"/>
    </w:p>
    <w:p>
      <w:pPr>
        <w:pStyle w:val="BookText"/>
        <w:rPr/>
      </w:pPr>
      <w:bookmarkEnd w:id="260"/>
      <w:r>
        <w:rPr>
          <w:rFonts w:ascii="IRNazanin" w:hAnsi="IRNazanin" w:eastAsia="IRNazanin"/>
          <w:color w:val="111111"/>
          <w:sz w:val="28"/>
          <w:sz w:val="28"/>
          <w:szCs w:val="28"/>
          <w:rtl w:val="true"/>
          <w:lang w:bidi="fa-IR"/>
        </w:rPr>
        <w:t>و بتعبیر آخر أنّ وجه الشیء هو الشیء بوجه و غیره بوجه آخر، مثلا الشمس الملحوظة فی الماء تارة تلاحظ بما هی مرآة للشمس فی السماء فهی مرآة لها، و لذا یسری حکمها أی الشمس فی السماء إلیها أی إلی الشمس الملحوظة فی الماء، فبهذه الجهة الاسم کالشمس الملحوظة فی الماء عین المسمی أی الشمس فی السماء، و قد تلاحظ بما هی هی فهی حینئذ غیر المسمی أی غیر الشمس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بتعبیر ثالث المسمی ظاهر فی الأسماء و الأسماء سمة أی علامة له، و المظهر من حیث هو مظهر فان فی الظاهر، فالظاهر هو المرئی فی المظاهر، و المظاهر غیر منظور إلیه، فبهذه الجهة فالمظهر عین الظاهر لا یلاحظ هو أبدا بل هو فان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هذه المقدمة</w:t>
      </w:r>
    </w:p>
    <w:p>
      <w:pPr>
        <w:pStyle w:val="BookText"/>
        <w:rPr/>
      </w:pPr>
      <w:r>
        <w:rPr>
          <w:rFonts w:ascii="IRNazanin" w:hAnsi="IRNazanin" w:eastAsia="IRNazanin"/>
          <w:color w:val="111111"/>
          <w:sz w:val="28"/>
          <w:sz w:val="28"/>
          <w:szCs w:val="28"/>
          <w:rtl w:val="true"/>
          <w:lang w:bidi="fa-IR"/>
        </w:rPr>
        <w:t xml:space="preserve">فقولهم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نحن صفاته</w:t>
      </w:r>
    </w:p>
    <w:p>
      <w:pPr>
        <w:pStyle w:val="BookText"/>
        <w:rPr/>
      </w:pPr>
      <w:r>
        <w:rPr>
          <w:rFonts w:ascii="Amiri" w:hAnsi="Amiri" w:eastAsia="Amiri" w:cs="Amiri"/>
          <w:color w:val="111111"/>
          <w:sz w:val="28"/>
          <w:sz w:val="28"/>
          <w:szCs w:val="28"/>
          <w:rtl w:val="true"/>
          <w:lang w:bidi="ar-SA"/>
        </w:rPr>
        <w:t>لقوله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الاسم صفة لمسمی، و حینئذ إنّ حقیقتهم هی الصفات الإلهیة، فحینئذ إذا لوحظت بلحاظ وجوداتها الشخصیّة فهی مقام بشریّتهم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إلیه یشیر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مِثْلُکُمْ </w:t>
      </w:r>
      <w:r>
        <w:rPr>
          <w:rStyle w:val="FootnoteAnchor"/>
          <w:rtl w:val="true"/>
        </w:rPr>
        <w:footnoteReference w:id="283"/>
      </w:r>
      <w:r>
        <w:rPr>
          <w:rFonts w:ascii="IRNazanin" w:hAnsi="IRNazanin" w:eastAsia="IRNazanin"/>
          <w:color w:val="111111"/>
          <w:sz w:val="28"/>
          <w:sz w:val="28"/>
          <w:szCs w:val="28"/>
          <w:rtl w:val="true"/>
          <w:lang w:bidi="fa-IR"/>
        </w:rPr>
        <w:t>فهم علیهم السّلام بهذا اللحاظ غیره تعالی، و إذا لوحظت حقیقتهم بلحاظ أنهم وجهه تعالی، و أنهم مرآة ذاته تعالی، و أنهم فانون فیه بالبیان المتقدم، فحینئذ لا وجود لهم إلاّ وجوده تعالی، و لا لحاظ لهم إلاّ لحاظه تعالی، فبهذه الجهة من عرفهم فقد عرف اللّه، لأنّه حینئذ کالشمس فی الماء الملحوظة مرآة للشمس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معرفتی بالنورانیة معرفة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اللحاظ لا یمکن لأحد إلاّ لأهل المعرفة بهم أی من عرفهم بالنورانیة و هذا قد یکون للکمّلین من الحواریین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هذا</w:t>
      </w:r>
    </w:p>
    <w:p>
      <w:pPr>
        <w:pStyle w:val="Heading6"/>
        <w:numPr>
          <w:ilvl w:val="5"/>
          <w:numId w:val="1"/>
        </w:numPr>
        <w:rPr/>
      </w:pPr>
      <w:bookmarkStart w:id="261" w:name="__RefHeading___Toc6328666_3224264995"/>
      <w:bookmarkStart w:id="262" w:name="_Toc102"/>
      <w:bookmarkEnd w:id="261"/>
      <w:r>
        <w:rPr>
          <w:rtl w:val="true"/>
        </w:rPr>
        <w:t>فهاهنا مقامان</w:t>
      </w:r>
      <w:r>
        <w:rPr>
          <w:rtl w:val="true"/>
        </w:rPr>
        <w:t>:</w:t>
      </w:r>
      <w:bookmarkEnd w:id="262"/>
    </w:p>
    <w:p>
      <w:pPr>
        <w:pStyle w:val="Heading6"/>
        <w:numPr>
          <w:ilvl w:val="5"/>
          <w:numId w:val="1"/>
        </w:numPr>
        <w:rPr/>
      </w:pPr>
      <w:bookmarkStart w:id="263" w:name="__RefHeading___Toc6328668_3224264995"/>
      <w:bookmarkStart w:id="264" w:name="_Toc103"/>
      <w:bookmarkEnd w:id="263"/>
      <w:r>
        <w:rPr>
          <w:rtl w:val="true"/>
        </w:rPr>
        <w:t>الأول بیان قوله</w:t>
      </w:r>
      <w:r>
        <w:rPr>
          <w:rtl w:val="true"/>
        </w:rPr>
        <w:t>: «</w:t>
      </w:r>
      <w:r>
        <w:rPr>
          <w:rtl w:val="true"/>
        </w:rPr>
        <w:t>و من قصده توجه بکم</w:t>
      </w:r>
      <w:r>
        <w:rPr>
          <w:rtl w:val="true"/>
        </w:rPr>
        <w:t>»</w:t>
      </w:r>
      <w:bookmarkEnd w:id="264"/>
    </w:p>
    <w:p>
      <w:pPr>
        <w:pStyle w:val="BookText"/>
        <w:rPr/>
      </w:pPr>
      <w:r>
        <w:rPr>
          <w:rFonts w:ascii="IRNazanin" w:hAnsi="IRNazanin" w:eastAsia="IRNazanin"/>
          <w:color w:val="111111"/>
          <w:sz w:val="28"/>
          <w:sz w:val="28"/>
          <w:szCs w:val="28"/>
          <w:rtl w:val="true"/>
          <w:lang w:bidi="fa-IR"/>
        </w:rPr>
        <w:t>، و الثانی بیان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الأسماء الحسنی التی لا یقبل اللّه عملا إلاّ بمعرفتنا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قصده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إلی مقام فوق مقام العبادة المأمورة بها فی ظاهر الشرع المطهر، حیث إنّ المتبادر منها أنّ من قصد اللّه أی أراد معرفته و الوصول إلیه بحیث یصل إلی مقام الوصل المفسّر فی کلمات العرفاء الحقّة بلقاء اللّه تعالی، فلا محالة لا یمکن هذا لأحد إلاّ لمن عرفهم علیهم السّلام بما هم أسماؤه الحسنی، و بما هم فانون فیه تعالی أی یلاحظ أسمائیّتهم بما هی مرآة الذات لا بالاستقلال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فمن نظر إلیهم علیهم السّلام بما هم مرآة للذات المتعالیة، فلا محالة یصل إلی لقائه تعالی، و هذا باطن</w:t>
      </w:r>
    </w:p>
    <w:p>
      <w:pPr>
        <w:pStyle w:val="BookText"/>
        <w:rPr/>
      </w:pPr>
      <w:r>
        <w:rPr>
          <w:rFonts w:ascii="Amiri" w:hAnsi="Amiri" w:eastAsia="Amiri" w:cs="Amiri"/>
          <w:color w:val="111111"/>
          <w:sz w:val="28"/>
          <w:sz w:val="28"/>
          <w:szCs w:val="28"/>
          <w:rtl w:val="true"/>
          <w:lang w:bidi="ar-SA"/>
        </w:rPr>
        <w:t>قوله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رآنی فقد رأی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إن الموحد إذا عرف اللّه هکذا من طریق معرفتهم، فلا محالة یکون هو العابد له حقیقة، و یلحق بهم علیهم السّلام من حیث إنهم عند اللّه تعالی فتکون عبادته کعبادتهم له تعالی المرادة کما أشیر إلیه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عِنْدَ رَبِّکَ لاٰ یَسْتَکْبِرُونَ عَنْ عِبٰادَتِهِ وَ یُسَبِّحُونَهُ وَ لَهُ یَسْجُدُونَ </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فحیث إنهم بلحاظ فنائهم فیه لا وجود لهم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 تعالی، و لا ظهور لهم إلاّ ظهوره تعالی، فمن عرفهم هکذا فلا محالة عرفه تعالی کما هو ظاهر فیهم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إلیه یشیر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لنا مع اللّه حالات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لا ریب فی أنّ من قصده لا یمکن له التوجه إلاّ إذا صار هو أیضا بالنسبة إلیهم فانیا، فإنّ معرفة الفانی فیه تعالی إنما یکون بالفناء عن النفس و الفناء فی هذا الفانی، و إلاّ فلا یمکن تحصیل معرفتهم بالنورانیة المترتبة علیها معرفة اللّه تعالی، و الفناء لا یکون إلاّ بأن یتّصف بجمیع صفاتهم علیهم السّلام التی اتّصفوا بها فی مقام فنائهم فیه تعالی و لو بحسب ظرفیته و إمکانه فتأمل فإنه دقیق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رزقنا اللّه تعالی الوصول إلیه</w:t>
      </w:r>
      <w:r>
        <w:rPr>
          <w:rFonts w:eastAsia="IRNazanin" w:cs="IRNazanin"/>
          <w:color w:val="111111"/>
          <w:sz w:val="28"/>
          <w:szCs w:val="28"/>
          <w:rtl w:val="true"/>
          <w:lang w:bidi="fa-IR"/>
        </w:rPr>
        <w:t>.</w:t>
      </w:r>
      <w:bookmarkStart w:id="265" w:name="pg13034_133801"/>
    </w:p>
    <w:p>
      <w:pPr>
        <w:pStyle w:val="BookText"/>
        <w:rPr/>
      </w:pPr>
      <w:bookmarkEnd w:id="265"/>
      <w:r>
        <w:rPr>
          <w:rFonts w:ascii="Amiri" w:hAnsi="Amiri" w:eastAsia="Amiri" w:cs="Amiri"/>
          <w:color w:val="111111"/>
          <w:sz w:val="28"/>
          <w:sz w:val="28"/>
          <w:szCs w:val="28"/>
          <w:rtl w:val="true"/>
          <w:lang w:bidi="ar-SA"/>
        </w:rPr>
        <w:t>ثمّ إنّ قوله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قصده توجه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یختصّ فی مقام العبادة کالصلوة و نحوها بل یعمّ ذلک، و حاصله أنّ من قصده بقلبه و بحقیقته توجه بکم أی اتّصف بأن تخلّی عن نفسه و تلبّس بوجهتکم أی بما أنتم وجه اللّه، و أخذ وجه اللّه صفة لقلبه و اتّصف به، فإنّ هذا هو معنی التوجه بهم أی جعل و جهتهم التی هی وجه اللّه تعالی متلبسة به، و هذا لا یکون إلاّ بالفناء فیهم و الدخول فی عالم الخلسة و المحو عن حدوده الخلقیة کما لا یخفی و لا ریب فی أنه فی تلک الحالة یعرف اللّه تعالی بالنحو الذی تجلّی هو تعالی فیهم علیهم السّلام کما تقدم بیانه من أنّ جماله تعالی و جلاله تجلّی فی مرآة وجودهم علیهم السّلام فهم بلحاظ المرآتیة و مواجها إلی مرآتهم علیهم السّلام الفانیة فیه تعالی فانعکس فیها ما انعکس منه تعالی فی مرآتهم کما لا یخفی، و هذا أمر تکوینی ربما وصل إلیه العارف مع عدم توجهه بهذه الجهات من الفناء و المواجهة کما لا یخفی، رزقنا اللّه تعالی ذلک بمحمد و آله</w:t>
      </w:r>
      <w:r>
        <w:rPr>
          <w:rFonts w:eastAsia="IRNazanin" w:cs="IRNazanin"/>
          <w:color w:val="111111"/>
          <w:sz w:val="28"/>
          <w:szCs w:val="28"/>
          <w:rtl w:val="true"/>
          <w:lang w:bidi="fa-IR"/>
        </w:rPr>
        <w:t>.</w:t>
      </w:r>
    </w:p>
    <w:p>
      <w:pPr>
        <w:pStyle w:val="Heading6"/>
        <w:numPr>
          <w:ilvl w:val="5"/>
          <w:numId w:val="1"/>
        </w:numPr>
        <w:rPr/>
      </w:pPr>
      <w:bookmarkStart w:id="266" w:name="__RefHeading___Toc6328670_3224264995"/>
      <w:bookmarkStart w:id="267" w:name="_Toc104"/>
      <w:bookmarkEnd w:id="266"/>
      <w:r>
        <w:rPr>
          <w:rtl w:val="true"/>
        </w:rPr>
        <w:t>و أما الثانی أعنی قوله</w:t>
      </w:r>
      <w:r>
        <w:rPr>
          <w:rtl w:val="true"/>
        </w:rPr>
        <w:t>: «</w:t>
      </w:r>
      <w:r>
        <w:rPr>
          <w:rtl w:val="true"/>
        </w:rPr>
        <w:t>نحن الأسماء الحسنی التی لا یقبل اللّه عملا إلاّ بمعرفتنا</w:t>
      </w:r>
      <w:r>
        <w:rPr>
          <w:rtl w:val="true"/>
        </w:rPr>
        <w:t>» .</w:t>
      </w:r>
      <w:bookmarkEnd w:id="267"/>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لهذا الکلام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أنّ معرفة اللّه لا تحصل إلاّ بسبیل معرفتهم و بیانهم علیهم السّلام فإنهم العارفون بمعارفه تعالی کما تقدم بیانه فی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محالّ معرفة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یقبل اللّه تعالی من أحد عملا إلاّ إذا اتّصف بمعرفتنا و عرفنا حق المعرفة، فإنه حینئذ یمکنه إتیان العمل کما یقبل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یقبل اللّه عملا من أحد إلاّ إذا عرف و علم و اعتقد ولایتنا، التی هی ولایة اللّه و قبلها بقبله، فحینئذ إذا عمل بعمل عبادی و عرفنا هکذا قبل اللّه تعالی منه عمله هذا</w:t>
      </w:r>
      <w:r>
        <w:rPr>
          <w:rFonts w:eastAsia="IRNazanin" w:cs="IRNazanin"/>
          <w:color w:val="111111"/>
          <w:sz w:val="28"/>
          <w:szCs w:val="28"/>
          <w:rtl w:val="true"/>
          <w:lang w:bidi="fa-IR"/>
        </w:rPr>
        <w:t>.</w:t>
      </w:r>
    </w:p>
    <w:p>
      <w:pPr>
        <w:pStyle w:val="Heading4"/>
        <w:numPr>
          <w:ilvl w:val="3"/>
          <w:numId w:val="1"/>
        </w:numPr>
        <w:rPr/>
      </w:pPr>
      <w:bookmarkStart w:id="268" w:name="__RefHeading___Toc6328672_3224264995"/>
      <w:bookmarkStart w:id="269" w:name="_Toc105"/>
      <w:bookmarkEnd w:id="268"/>
      <w:r>
        <w:rPr>
          <w:rtl w:val="true"/>
        </w:rPr>
        <w:t>[</w:t>
      </w:r>
      <w:r>
        <w:rPr>
          <w:rtl w:val="true"/>
        </w:rPr>
        <w:t>فی شرح هذه الجمل الثلاث ببیان أخری</w:t>
      </w:r>
      <w:r>
        <w:rPr>
          <w:rtl w:val="true"/>
        </w:rPr>
        <w:t>]</w:t>
      </w:r>
      <w:bookmarkEnd w:id="269"/>
    </w:p>
    <w:p>
      <w:pPr>
        <w:pStyle w:val="Heading5"/>
        <w:numPr>
          <w:ilvl w:val="4"/>
          <w:numId w:val="1"/>
        </w:numPr>
        <w:rPr/>
      </w:pPr>
      <w:bookmarkStart w:id="270" w:name="__RefHeading___Toc6328674_3224264995"/>
      <w:bookmarkStart w:id="271" w:name="_Toc106"/>
      <w:bookmarkEnd w:id="270"/>
      <w:r>
        <w:rPr>
          <w:rtl w:val="true"/>
        </w:rPr>
        <w:t>اشارة</w:t>
      </w:r>
      <w:bookmarkEnd w:id="271"/>
    </w:p>
    <w:p>
      <w:pPr>
        <w:pStyle w:val="BookText"/>
        <w:rPr/>
      </w:pPr>
      <w:r>
        <w:rPr>
          <w:rFonts w:ascii="IRNazanin" w:hAnsi="IRNazanin" w:eastAsia="IRNazanin"/>
          <w:color w:val="111111"/>
          <w:sz w:val="28"/>
          <w:sz w:val="28"/>
          <w:szCs w:val="28"/>
          <w:rtl w:val="true"/>
          <w:lang w:bidi="fa-IR"/>
        </w:rPr>
        <w:t>و قد یقال فی شرح هذه الجمل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p>
    <w:p>
      <w:pPr>
        <w:pStyle w:val="Heading5"/>
        <w:numPr>
          <w:ilvl w:val="4"/>
          <w:numId w:val="1"/>
        </w:numPr>
        <w:rPr/>
      </w:pPr>
      <w:bookmarkStart w:id="272" w:name="__RefHeading___Toc6328676_3224264995"/>
      <w:bookmarkStart w:id="273" w:name="_Toc107"/>
      <w:bookmarkEnd w:id="272"/>
      <w:r>
        <w:rPr>
          <w:rtl w:val="true"/>
        </w:rPr>
        <w:t xml:space="preserve">قوله </w:t>
      </w:r>
      <w:r>
        <w:rPr>
          <w:rtl w:val="true"/>
        </w:rPr>
        <w:t>«</w:t>
      </w:r>
      <w:r>
        <w:rPr>
          <w:rtl w:val="true"/>
        </w:rPr>
        <w:t>من أراد اللّه بدأ بکم</w:t>
      </w:r>
      <w:r>
        <w:rPr>
          <w:rtl w:val="true"/>
        </w:rPr>
        <w:t>»</w:t>
      </w:r>
      <w:bookmarkEnd w:id="27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من أراد أن یعرف اللّه قصدهم و بدأ بهم، لیعرّفوه معرفة اللّه و ما یصحّ علیه و یمتنع، لأنهم علیهم السّلام ألسنة إرادة اللّه و لا یعرف مراد اللّه تعالی إلاّ بتعلیمه تعالی و لا یکون</w:t>
      </w:r>
    </w:p>
    <w:p>
      <w:pPr>
        <w:pStyle w:val="BookText"/>
        <w:rPr/>
      </w:pPr>
      <w:r>
        <w:rPr>
          <w:rFonts w:ascii="IRNazanin" w:hAnsi="IRNazanin" w:eastAsia="IRNazanin"/>
          <w:color w:val="111111"/>
          <w:sz w:val="28"/>
          <w:sz w:val="28"/>
          <w:szCs w:val="28"/>
          <w:rtl w:val="true"/>
          <w:lang w:bidi="fa-IR"/>
        </w:rPr>
        <w:t>تعلیمه تعالی لأحد إلاّ بهم علیهم السّلام لأنهم محالّ مشیّته و ألسنة إرادته و مظاهره فی خلقه</w:t>
      </w:r>
    </w:p>
    <w:p>
      <w:pPr>
        <w:pStyle w:val="BookText"/>
        <w:rPr/>
      </w:pPr>
      <w:r>
        <w:rPr>
          <w:rFonts w:ascii="IRNazanin" w:hAnsi="IRNazanin" w:eastAsia="IRNazanin"/>
          <w:color w:val="111111"/>
          <w:sz w:val="28"/>
          <w:sz w:val="28"/>
          <w:szCs w:val="28"/>
          <w:rtl w:val="true"/>
          <w:lang w:bidi="fa-IR"/>
        </w:rPr>
        <w:t>کما قال السجاد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مظاهره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مضمونه، و هم علیهم السّلام نوّابه و أبوابه و أمثاله العلیا فی بریّته، کل ذلک قد تقدم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فإذا عرف بما جعلهم و رتّبهم فیه من الصفات و المعارف و العلوم الإلهیة فلا محالة عرف اللّه بمعرفتهم هذه فإنها منه تعالی، فإذا أحاط بها علما فقد عرف اللّه تعالی الذی منحهم تلک المعارف، کما تقدم من</w:t>
      </w:r>
    </w:p>
    <w:p>
      <w:pPr>
        <w:pStyle w:val="BookText"/>
        <w:rPr/>
      </w:pPr>
      <w:r>
        <w:rPr>
          <w:rFonts w:ascii="IRNazanin" w:hAnsi="IRNazanin" w:eastAsia="IRNazanin"/>
          <w:color w:val="111111"/>
          <w:sz w:val="28"/>
          <w:sz w:val="28"/>
          <w:szCs w:val="28"/>
          <w:rtl w:val="true"/>
          <w:lang w:bidi="fa-IR"/>
        </w:rPr>
        <w:t>قوله علیه السّلام فی حدیث داود الرقّی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فحملهم العلم و الدین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لما کانوا آیات اللّه الکبری کما تقدم فلا محالة المعرفة بالآیة معرفة بمن له الآیة، کما لا یخفی و دلالة الآیة علی من له الآیة علی ما ذکرناه فی الاسم و الصفة إذا لوحظت مرآة للمسمی و الموصوف، فإنه حینئذ تکون المعرفة بالآیة بما هی مرآة معرفة لذی الآیة بما هو ظاهر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اللّه بدأ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أراد وجه اللّه و التقرب إلیه بالأعمال الصالحة بدأ بکم أی أخذها عنکم، و سلّم إلیکم فی ذلک ظاهرا و باطنا و عقیدة، کل ذلک یکون مشفوعا بحبّکم و ولایتکم، لأنّ محبتهم و قبول ولایتهم شرط فی القبول کما تقدم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اللّه بدأ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سلک بکم إلیه تعالی حیث إنهم علیهم السّلام سبیله إلی عباده، و سبیل عباده إلیه کما تقدم بیانه فی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صراطه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فمن سلک إلی اللّه من غیرهم فلا یصل إلیه تعالی و لا یصعد إلیه من عمله شیء، لأنه تعالی لم یجعل طریقا موصلا إلیه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مرید اللّه تعالی لا یقدر علی الوصول من القرب إلیه تعالی إلاّ بهم لأنهم علیهم السّلام یقوّون العباد علی التوصّل إلی نهایات حظوظهم فمعنی لا طریق إلیه تعالی إلاّ بهم علیهم السّلام، إنهم علیهم السّلام قد جعلهم اللّه تعالی أعضادا لخلقه و أشهادا و مناة و أذوادا و حفظة و روّادا، فکونهم أعضادا أی یقوّون کلّ ضعیف، و یتمّمون کلّ</w:t>
      </w:r>
    </w:p>
    <w:p>
      <w:pPr>
        <w:pStyle w:val="BookText"/>
        <w:rPr/>
      </w:pPr>
      <w:r>
        <w:rPr>
          <w:rFonts w:ascii="IRNazanin" w:hAnsi="IRNazanin" w:eastAsia="IRNazanin"/>
          <w:color w:val="111111"/>
          <w:sz w:val="28"/>
          <w:sz w:val="28"/>
          <w:szCs w:val="28"/>
          <w:rtl w:val="true"/>
          <w:lang w:bidi="fa-IR"/>
        </w:rPr>
        <w:t>ناقص، و یرشدون کل ضالّ حتی یبلّغوه إلی مأمنه و مقصده، و أشهادا إما له أو علیه کما تقدم، و مناة أی یقدّرون کل شیء بعمله فیما هو علیه من السعادة و الشقاوة، و الغنی و الفقر، و القوة و الضعف و غیر ذلک بإذن اللّه تعالی و أمره الذی حمّلهم إیاه، و أذوادا أی یمنعون کل شیء عما لیس له، و حفظة أی معقّبات و مراقبات مما یتعلق بالخلق من الأمور المستقبلة أو الماضیة، و معنی المعقّبات أی یحفظونه من أمر اللّه، و روّادا أی فی الخیر یردونه فی الخیر، لأنهم علیهم السّلام القادة و الدعاة و الأدلاّء و بالنسبة إلی الأمور المکروهة و الشرور أیضا، سائلون و محاسبون أخذا و ترکا إلی أن یسکنوا کلاّ مسکنه من الجنّة أو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اللّه بدأ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استشفع بکم أولا أو قدّمکم أمام طلبته مقسما علی اللّه عز و جل بکم، لأنه تعالی لا یردّ سائلا أقسم علیه بکم، أو لأنکم أسماؤه التی تدعی بها و صفاته التی یعرف بها و نعمه التی یسأل من فاضلها حیث أنتم أصلها و حقیقتها و خزائن رحمته التی ینفق منها فی عالم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اللّه بدأ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الإرادة أی یجعل إرادته فیما یرید شیئا منه تعالی تبعا لإرادتکم لتعذّر إرادته تعالی و تحصیلها و صرفها إلینا بدون إرادتکم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تریدون منه بالإرادة التی تلیق به تعالی و تکون موجبة لأن یمنح اللّه لکم، فالطالب منه تعالی شیئا لا بدّ من أن یجعل إرادته تبعا لإرادتکم لکی یصل إلی ما یریده منه تعالی، و السرّ فی ذلک أنهم علیهم السّلام وجهه الذی یتوجه إلیه من أراد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اللّه بدأ بکم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أرادکم و یکون بإرادته إیاکم مریدا للّه تعالی بارادتکم، أی بفاضل إرادتکم و وجودکم، لا أنه یرید بنفسه و یجعل إرادته تبعا لإرادتکم کما کان السابق کذلک، بل لا یرید إلاّ نفس إرادتکم، و إنما یحصل مراده بإرادتهم بأن یکونوا مراده، لأنهم علیهم السّلام لما کانوا أهل الکرم و الجود و العلم و التعلیم للخلق، و الدلالة إلی الحق و الإرشاد، و من بهم قیام السموات و الأرض</w:t>
      </w:r>
      <w:bookmarkStart w:id="274" w:name="pg13034_133804"/>
    </w:p>
    <w:p>
      <w:pPr>
        <w:pStyle w:val="BookText"/>
        <w:rPr/>
      </w:pPr>
      <w:bookmarkEnd w:id="274"/>
      <w:r>
        <w:rPr>
          <w:rFonts w:ascii="IRNazanin" w:hAnsi="IRNazanin" w:eastAsia="IRNazanin"/>
          <w:color w:val="111111"/>
          <w:sz w:val="28"/>
          <w:sz w:val="28"/>
          <w:szCs w:val="28"/>
          <w:rtl w:val="true"/>
          <w:lang w:bidi="fa-IR"/>
        </w:rPr>
        <w:t>و حفظهما باللّه تعالی، فلا محالة تکون إرادتهم إرادة تلک الأمور التی بها تحصل البغیة و الطلبة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کانوا هم وسائط الفیض بحیث لا ینال ما عند اللّه إلاّ بهم، فلا محالة من أراد اللّه یلزم أن یریدهم أولا لکونهم وسائط، هذا بالنسبة إلی</w:t>
      </w:r>
    </w:p>
    <w:p>
      <w:pPr>
        <w:pStyle w:val="BookText"/>
        <w:rPr/>
      </w:pPr>
      <w:r>
        <w:rPr>
          <w:rFonts w:ascii="IRNazanin" w:hAnsi="IRNazanin" w:eastAsia="IRNazanin"/>
          <w:color w:val="111111"/>
          <w:sz w:val="28"/>
          <w:sz w:val="28"/>
          <w:szCs w:val="28"/>
          <w:rtl w:val="true"/>
          <w:lang w:bidi="fa-IR"/>
        </w:rPr>
        <w:t>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اللّه بدأ بکم</w:t>
      </w:r>
      <w:r>
        <w:rPr>
          <w:rFonts w:eastAsia="IRNazanin" w:cs="IRNazanin"/>
          <w:color w:val="111111"/>
          <w:sz w:val="28"/>
          <w:szCs w:val="28"/>
          <w:rtl w:val="true"/>
          <w:lang w:bidi="fa-IR"/>
        </w:rPr>
        <w:t>» .</w:t>
      </w:r>
    </w:p>
    <w:p>
      <w:pPr>
        <w:pStyle w:val="Heading5"/>
        <w:numPr>
          <w:ilvl w:val="4"/>
          <w:numId w:val="1"/>
        </w:numPr>
        <w:rPr/>
      </w:pPr>
      <w:bookmarkStart w:id="275" w:name="__RefHeading___Toc6328678_3224264995"/>
      <w:bookmarkStart w:id="276" w:name="_Toc108"/>
      <w:bookmarkEnd w:id="275"/>
      <w:r>
        <w:rPr>
          <w:rtl w:val="true"/>
        </w:rPr>
        <w:t>و أما قوله</w:t>
      </w:r>
      <w:r>
        <w:rPr>
          <w:rtl w:val="true"/>
        </w:rPr>
        <w:t>: «</w:t>
      </w:r>
      <w:r>
        <w:rPr>
          <w:rtl w:val="true"/>
        </w:rPr>
        <w:t>و من وحّده قبل عنکم</w:t>
      </w:r>
      <w:r>
        <w:rPr>
          <w:rtl w:val="true"/>
        </w:rPr>
        <w:t>» .</w:t>
      </w:r>
      <w:bookmarkEnd w:id="276"/>
    </w:p>
    <w:p>
      <w:pPr>
        <w:pStyle w:val="BookText"/>
        <w:rPr/>
      </w:pPr>
      <w:r>
        <w:rPr>
          <w:rFonts w:ascii="IRNazanin" w:hAnsi="IRNazanin" w:eastAsia="IRNazanin"/>
          <w:color w:val="111111"/>
          <w:sz w:val="28"/>
          <w:sz w:val="28"/>
          <w:szCs w:val="28"/>
          <w:rtl w:val="true"/>
          <w:lang w:bidi="fa-IR"/>
        </w:rPr>
        <w:t>فمعناه أنّ من عرف التوحید و المعارف الحقة فإنما قبلها منکم لا من غیرکم، و ذلک لمّا دلّ البرهان عقلا و نقلا علی أنه لا یکون عند أحد من الخلق حقّ إلاّ ما کان عنهم علیهم السّلام و مأخوذا منهم علیهم السّلام و قد أفاضوه من اللّه تعالی للخلق، و هم سبب وصوله منه تعالی إلی الخلق، بل أقول هذا ثابت حتی بالنسبة إلی الأنبیاء و الملائکة کلهم أجمعین، فإنه ما عرف اللّه و ما وحّد اللّه أحد فی الوجود إلاّ بتعلیمهم و القبول منهم کما مرّ مرارا، لأنهم علیهم السّلام أبوابه کما صرح به فی الأحادیث، و من هذا یظهر ردّ من قال إنّا لا نحتاج إلی الأئمة علیهم السّلام فی المعارف و الاعتقادات، لأنها أمور عقلیة و إنما نحتاج إلیهم فی الشرعیات، و الوجه فیه أنّ العقل إنما هو سبب بالالزام علی التفحّص و تحصیل المؤمّن و قبول الأدلة الدالة علی المعارف و الحقائق من المبدإ و المعاد من مظانّها أعنی الکتاب و قول النبی صلّی اللّه علیه و آله و الأئمة علیهم السّلام و إما درک تلک الحقائق بواسطة العقل بدون بیان الکتاب و السنة فلیس للعقل فیه مطمح، لأنها أمور خفیة غائبة عن الإدراکات البشریة، و لذا نری أنّ من لم یتبع الشرع فیها قد وقع الخلاف بینهم فی درکها فالعقل یحکم ببطلان أحد المتخالفین لا محالة فیما تخالفا بالتناقض کما لا یخفی و هذا أمر ظاهر بین، کما یشیر إلیه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روی عن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العقل لإقامة رسم العبودیة لا لإدراک 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المحقق الشیرازی فی أسرار الآیات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مراد القائل بأنها أمور عقلیة لا نحتاج فیها إلی الشرع هو أنّ العقل یحکم</w:t>
      </w:r>
      <w:bookmarkStart w:id="277" w:name="pg13034_133805"/>
    </w:p>
    <w:p>
      <w:pPr>
        <w:pStyle w:val="BookText"/>
        <w:rPr/>
      </w:pPr>
      <w:bookmarkEnd w:id="277"/>
      <w:r>
        <w:rPr>
          <w:rFonts w:ascii="IRNazanin" w:hAnsi="IRNazanin" w:eastAsia="IRNazanin"/>
          <w:color w:val="111111"/>
          <w:sz w:val="28"/>
          <w:sz w:val="28"/>
          <w:szCs w:val="28"/>
          <w:rtl w:val="true"/>
          <w:lang w:bidi="fa-IR"/>
        </w:rPr>
        <w:t>للزوم تحصیل المؤمن لا نفس المعارف و الحقائق الحقة، و اللّه العالم</w:t>
      </w:r>
      <w:r>
        <w:rPr>
          <w:rFonts w:eastAsia="IRNazanin" w:cs="IRNazanin"/>
          <w:color w:val="111111"/>
          <w:sz w:val="28"/>
          <w:szCs w:val="28"/>
          <w:rtl w:val="true"/>
          <w:lang w:bidi="fa-IR"/>
        </w:rPr>
        <w:t>.</w:t>
      </w:r>
    </w:p>
    <w:p>
      <w:pPr>
        <w:pStyle w:val="Heading5"/>
        <w:numPr>
          <w:ilvl w:val="4"/>
          <w:numId w:val="1"/>
        </w:numPr>
        <w:rPr/>
      </w:pPr>
      <w:bookmarkStart w:id="278" w:name="__RefHeading___Toc6328680_3224264995"/>
      <w:bookmarkStart w:id="279" w:name="_Toc109"/>
      <w:bookmarkEnd w:id="278"/>
      <w:r>
        <w:rPr>
          <w:rtl w:val="true"/>
        </w:rPr>
        <w:t>و أما قوله علیه السّلام</w:t>
      </w:r>
      <w:r>
        <w:rPr>
          <w:rtl w:val="true"/>
        </w:rPr>
        <w:t>: «</w:t>
      </w:r>
      <w:r>
        <w:rPr>
          <w:rtl w:val="true"/>
        </w:rPr>
        <w:t>و من قصده توجه بکم</w:t>
      </w:r>
      <w:r>
        <w:rPr>
          <w:rtl w:val="true"/>
        </w:rPr>
        <w:t>» .</w:t>
      </w:r>
      <w:bookmarkEnd w:id="279"/>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استشفع بکم لیستجیب، فإذا قصده بالتوجه بهم أی بالاستشفاع بهم استجیب له، و ذلک لأنهم علیهم السّلام خزائن المطالب کلها و هم خزّان اللّه فی أرضه و 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تفسیر نور الثقلین </w:t>
      </w:r>
      <w:r>
        <w:rPr>
          <w:rStyle w:val="FootnoteAnchor"/>
          <w:rtl w:val="true"/>
        </w:rPr>
        <w:footnoteReference w:id="285"/>
      </w:r>
      <w:r>
        <w:rPr>
          <w:rFonts w:ascii="Amiri" w:hAnsi="Amiri" w:eastAsia="Amiri" w:cs="Amiri"/>
          <w:color w:val="111111"/>
          <w:sz w:val="28"/>
          <w:sz w:val="28"/>
          <w:szCs w:val="28"/>
          <w:rtl w:val="true"/>
          <w:lang w:bidi="ar-SA"/>
        </w:rPr>
        <w:t>، عن تفسیر علی بن إبراهیم بإسناده إلی أبی جعفر 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اللّه عز و جل لنبیه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لَتَهْدِی إِلیٰ صِرٰاطٍ مُسْتَقِیمٍ </w:t>
      </w:r>
      <w:r>
        <w:rPr>
          <w:rStyle w:val="FootnoteAnchor"/>
          <w:rtl w:val="true"/>
        </w:rPr>
        <w:footnoteReference w:id="286"/>
      </w:r>
      <w:r>
        <w:rPr>
          <w:rFonts w:ascii="IRNazanin" w:hAnsi="IRNazanin" w:eastAsia="IRNazanin"/>
          <w:color w:val="111111"/>
          <w:sz w:val="28"/>
          <w:sz w:val="28"/>
          <w:szCs w:val="28"/>
          <w:rtl w:val="true"/>
          <w:lang w:bidi="fa-IR"/>
        </w:rPr>
        <w:t xml:space="preserve">یعنی أنک لتأمر بولایة علی و تدعو إلیها، و علی هو الصراط المستقیم صراط اللّه الذی له ما فی السموات و ما فی الأرض، یعنی علیا أنه جعل خازنه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جعله خازنه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السموات و ما فی الأرض من شیء و ائتمنه علیه، ألا إلی اللّه تصیر الأمور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فصریح الحدیث علی أنه تعالی جعله علیه السّلام خازنه علی ما فی السموات و ما فی الأرض، و ائتمنه أی علیا، علیه أی علی ما جعله خازنه فهم علیهم السّلام خزّان اللّه، فمن هذه الجهة یستشفع بهم بما هم خزّانه عند قصده، و حینئذ معنی توجه بکم أی استشفع بکم لأنکم کذلک، و معنی یستشفع بهم أنه یرجع إلیهم فی طلب الحوائج منه تعالی و هذا أمر ثابت نقلا و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تفسیر البرهان </w:t>
      </w:r>
      <w:r>
        <w:rPr>
          <w:rStyle w:val="FootnoteAnchor"/>
          <w:rtl w:val="true"/>
        </w:rPr>
        <w:footnoteReference w:id="287"/>
      </w:r>
      <w:r>
        <w:rPr>
          <w:rFonts w:ascii="IRNazanin" w:hAnsi="IRNazanin" w:eastAsia="IRNazanin"/>
          <w:color w:val="111111"/>
          <w:sz w:val="28"/>
          <w:sz w:val="28"/>
          <w:szCs w:val="28"/>
          <w:rtl w:val="true"/>
          <w:lang w:bidi="fa-IR"/>
        </w:rPr>
        <w:t>، عن روضة الکافی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قاعدا مع أبی الحسن الأول علیه السّلام و الناس فی الطواف فی جوف اللیل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سماعة إلینا إیاب هذا الخلق و علینا حسابهم، فما کان لهم من ذنب بینهم و بین اللّه عز و جل حتمنا علی اللّه عز و جل فی ترکه لنا، فأجابنا إلی ذلک، و ما کان بینهم و بین الناس</w:t>
      </w:r>
    </w:p>
    <w:p>
      <w:pPr>
        <w:pStyle w:val="BookText"/>
        <w:rPr/>
      </w:pPr>
      <w:r>
        <w:rPr>
          <w:rFonts w:ascii="IRNazanin" w:hAnsi="IRNazanin" w:eastAsia="IRNazanin"/>
          <w:color w:val="111111"/>
          <w:sz w:val="28"/>
          <w:sz w:val="28"/>
          <w:szCs w:val="28"/>
          <w:rtl w:val="true"/>
          <w:lang w:bidi="fa-IR"/>
        </w:rPr>
        <w:t>استوهبناه منهم فأجابوا إلی ذلک، و عوّضهم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فالمستفاد من هذا الحدیث و نحوه کما تقدم أن رجوع الخلق إلیهم و حسابهم علیهم، فإنه تعالی قد رتّبهم فی هذه المرتبة و هی مرتبة الوسیلة و الشفاعة، و کونهم خزانه و أنهم المرجع فی أمور العباد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الأمور الحادثة من جمیع ما سوی اللّه تعالی مخلوقة، و الحادث المخلوق لا یصل بنفسه إلی القدیم و لا یرجع إلیه سبحانه لأنه متعال عن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إِلَی اَللّٰهِ تَصِیرُ اَلْأُمُورُ </w:t>
      </w:r>
      <w:r>
        <w:rPr>
          <w:rStyle w:val="FootnoteAnchor"/>
          <w:rtl w:val="true"/>
        </w:rPr>
        <w:footnoteReference w:id="288"/>
      </w:r>
      <w:r>
        <w:rPr>
          <w:rFonts w:ascii="IRNazanin" w:hAnsi="IRNazanin" w:eastAsia="IRNazanin"/>
          <w:color w:val="111111"/>
          <w:sz w:val="28"/>
          <w:sz w:val="28"/>
          <w:szCs w:val="28"/>
          <w:rtl w:val="true"/>
          <w:lang w:bidi="fa-IR"/>
        </w:rPr>
        <w:t>معناه أن الأمور ترجع إلی أمره تعالی، و أمره تعالی قد جعله عند ولیه، و حینئذ ففی الحقیقة المصیر إلی ولیه مصیر إلیه تعالی، لأنه تعالی جعله کذلک و الراد إلیه رادّ إلیه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بصائر الدرجات </w:t>
      </w:r>
      <w:r>
        <w:rPr>
          <w:rStyle w:val="FootnoteAnchor"/>
          <w:rtl w:val="true"/>
        </w:rPr>
        <w:footnoteReference w:id="289"/>
      </w:r>
      <w:r>
        <w:rPr>
          <w:rFonts w:ascii="IRNazanin" w:hAnsi="IRNazanin" w:eastAsia="IRNazanin"/>
          <w:color w:val="111111"/>
          <w:sz w:val="28"/>
          <w:sz w:val="28"/>
          <w:szCs w:val="28"/>
          <w:rtl w:val="true"/>
          <w:lang w:bidi="fa-IR"/>
        </w:rPr>
        <w:t>بإسناده عن عبد اللّه 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أبی یعفور إنّ اللّه تبارک و تعالی واحد متوحّد بالوحدانیة متفرّد بأمره، فخلق خلقا ففردهم لذلک الأمر، فنحن هم یا بن أبی یعفور، فنحن حجج اللّه فی عباده و شهداؤه فی خلقه و أمناؤه و خزانه علی علمه، و الداعون إلی سبیله و القائمون بذلک، فمن أطاعنا فقد أطاع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عبد الرحمن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ولاة أمر اللّه، و خزنة علم اللّه، و عیبة وحی اللّه، و أهل دین اللّه، و علینا نزل الکتاب، و بنا عبد اللّه، و لولانا ما عرف اللّه، و نحن ورثة نبی اللّه و عترته</w:t>
      </w:r>
      <w:r>
        <w:rPr>
          <w:rFonts w:eastAsia="IRNazanin" w:cs="IRNazanin"/>
          <w:color w:val="111111"/>
          <w:sz w:val="28"/>
          <w:szCs w:val="28"/>
          <w:rtl w:val="true"/>
          <w:lang w:bidi="fa-IR"/>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حدثنا عباد بن سلیمان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 انتجبنا لنفسه فجعلنا صفوته من خلقه، و أمناءه علی وحیه، و خزّانه فی أرضه، و موضع سرّه، و عیبة علمه، ثم أعطانا الشفاعة، فنحن أذنه السامعة، و عینه الناظرة، و لسانه الناطق بإذنه، و أمناؤه علی ما نزل من عذر و نذر و حجّة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أحادیث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ففردهم لذلک الأمر فنحن 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ولاة أمر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انتجبنا لنفسه فجعلنا صفوته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دلیل علی ما ذکرنا من أن أمر الخلق یرجع إلیهم، لأنه تعالی فردهم لأمره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 متوحد بالوحدانیة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إشارة إلی ما ذکرنا من أنه تعالی متعال عن کلّ شیء، و أنّ المخلوق لا یصل بنفسه إلی الخالق القدیم إلاّ إلی ما جعله تعالی واسطة بینه و بین الخلق، و هی هم علیهم السّلام و الرجوع إلیهم رجوع إلیه تعالی، لأنه بأمره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هذا الجعل أی جعل الأئمة علیهم السّلام و علیّا علیه السّلام خازنه و واسطة بینه و بین الخلق لیس غلوّا فی حقهم کما توهمه بعض الجهلة، بل معناه أنه تعالی اصطفی عبادا انتجبهم لنفسه، فجعلهم معصومین مطهّرین مکرّمین لا یسبقونه بالقول و هم بأمره یعملون، و وّلاهم جمیع أمور سلطنته علی خلقه، و إلی هذا المعنی یشیر</w:t>
      </w:r>
    </w:p>
    <w:p>
      <w:pPr>
        <w:pStyle w:val="BookText"/>
        <w:rPr/>
      </w:pPr>
      <w:r>
        <w:rPr>
          <w:rFonts w:ascii="IRNazanin" w:hAnsi="IRNazanin" w:eastAsia="IRNazanin"/>
          <w:color w:val="111111"/>
          <w:sz w:val="28"/>
          <w:sz w:val="28"/>
          <w:szCs w:val="28"/>
          <w:rtl w:val="true"/>
          <w:lang w:bidi="fa-IR"/>
        </w:rPr>
        <w:t>قولهم علیهم السّلام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اجعلوا لنا ربّا نؤب إلیه و قولوا فینا ما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فی بعضها بعد هذا</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تبلغوا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لیس هذا تفویضا أیضا فی الخلق الذی هو باطل، لأن التفویض الباطل کما تقدم هو أن یجعل اللّه تعالی الأمور إلیهم، و یرفع هو تعالی یده عن الخلق، و تقدم أن هذا کفر و شرک، و أین هذا من القول بأنه تعالی جعل الأمور إلیهم، فهم بأمره و هدایته و قدرته یعملون، یدبّرهم اللّه تعالی فیما ولاّهم علیه کیف یشاء، لا یتحرکون و لا یسکنون و لا یریدون و لا یترکون إلاّ بقدرته و مشیته و أمره فی کل أمر کبیر أو صغیر، خطیر أو 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ینظر إلی میت و هو یمشی، فلینظر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حدیث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إلی علی بن أبی طالب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فبطل بما زبرنا قول الغالی بأنهم أرباب، و قول القالی و هو من وضعهم و أزالهم</w:t>
      </w:r>
    </w:p>
    <w:p>
      <w:pPr>
        <w:pStyle w:val="BookText"/>
        <w:rPr/>
      </w:pPr>
      <w:r>
        <w:rPr>
          <w:rFonts w:ascii="IRNazanin" w:hAnsi="IRNazanin" w:eastAsia="IRNazanin"/>
          <w:color w:val="111111"/>
          <w:sz w:val="28"/>
          <w:sz w:val="28"/>
          <w:szCs w:val="28"/>
          <w:rtl w:val="true"/>
          <w:lang w:bidi="fa-IR"/>
        </w:rPr>
        <w:t>عن هذه المرتبة العظیمة، و أحسن ما یثبت لهم هذه المرتبة العظیمة ما تقدم</w:t>
      </w:r>
    </w:p>
    <w:p>
      <w:pPr>
        <w:pStyle w:val="BookText"/>
        <w:rPr/>
      </w:pPr>
      <w:r>
        <w:rPr>
          <w:rFonts w:ascii="IRNazanin" w:hAnsi="IRNazanin" w:eastAsia="IRNazanin"/>
          <w:color w:val="111111"/>
          <w:sz w:val="28"/>
          <w:sz w:val="28"/>
          <w:szCs w:val="28"/>
          <w:rtl w:val="true"/>
          <w:lang w:bidi="fa-IR"/>
        </w:rPr>
        <w:t>من خطبة أمیر المؤمنین الواردة فی یوم الغدیر و یوم الجمعة حیث تصادفا فی یوم واحد فی زمانه علیه السّلام و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أشهد أنّ محمدا عبده و رسوله استخلصه فی القدم علی سائر الأمم علی علم منه، انفرد عن التشاکل و التماثل من أبناء الجنس و انتجبه آمرا و ناهیا عنه، أقامه فی سائر عالمه فی الأداء مقامه، إذ کان لا تدرکه الأبصار و هو یدرک الأبصار، و لا تحویه خواطر الأفکار، و لا تمثله غوامض الظنون فی الأسرار، لا إله إلاّ هو الملک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علیه السّلام فی حق آل محمد صلّی اللّه علیه و آله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اللّه تعالی اختص لنفسه من بعد نبیه صلّی اللّه علیه و آله من بریته خاصّة، علاّهم بتعلیمه و سما بهم إلی رتبته، و جعلهم الدعاة بالحق إلیه، و الأدلاء بالإرشاد علیه لقرن قرن و زمن زمن، أنشأهم فی القدم قبل کل شیء مذروء و مبروء أنوارا أنطقها بتحمیده، و ألهمها شکره و تمجیده، و جعلها الحجج علی کل معترف له بملکة الربوبیة و سلطان العبودیة، و استنطق بها الخرسات بأنواع اللغات بخوعا له بأنه فاطر الأرضین و السموات، و أشهدهم خلق خلقه، و ولاّهم ما شاء من أمره، جعلهم تراجمة مشیّته و ألسن إرادته عبیدا لا یسبقونه بالقول و هم بأمره یعملون، یعلم ما بین أیدیهم و ما خلفهم، و لا یشفعون إلاّ لمن ارتضی، و هم من خشیته مشفقون، یحکمون بأحکامه و یستنّون بسنّته، و یعتمدون حدوده، و یؤدّون فرضه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الجمل من هذه الخطبة من أجلّ غرر کلماته علیه السّلام و من الأدلة الدالة علی مقامهم المحمود عند اللّه و أول دلیل علی ما قلناه، ففیه إشارة إلی الدلیل العقلی و النقلی علی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أقامه فی سایر عالمه فی الأداء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تلک المرتبة العلیا من الوساطة المذکورة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لا تدرکه الأبصار و هو یدرک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لتعالیه تعالی إیاهم علیهم السّلام و أنوارهم علیهم السّلام لذلک الأمر، و هو ما ذکرنا من أن الحادث المخلوق لا</w:t>
      </w:r>
    </w:p>
    <w:p>
      <w:pPr>
        <w:pStyle w:val="BookText"/>
        <w:rPr/>
      </w:pPr>
      <w:r>
        <w:rPr>
          <w:rFonts w:ascii="IRNazanin" w:hAnsi="IRNazanin" w:eastAsia="IRNazanin"/>
          <w:color w:val="111111"/>
          <w:sz w:val="28"/>
          <w:sz w:val="28"/>
          <w:szCs w:val="28"/>
          <w:rtl w:val="true"/>
          <w:lang w:bidi="fa-IR"/>
        </w:rPr>
        <w:t>یصل إلی الخالق القدیم إلاّ بأمر له جهتان جهة الخلق بها یتولی أمرهم و یراجعونه فی أمورهم، و جهة الخالق و الحق بها یستفیض منه تعالی الأمور و الخیر فیمنحه إلی الخلق کلّ بحسب استعداده و سؤاله الذاتی أو القولی، و هذا هو الولایة الإلهیة التکوینیة و التشریعیة کما تقدم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فقد جعل اللّه تعالی محمدا و أهل بیته فی سائر عالمه مقامه فی الأداء إلیهم، و فیما یرجع إلی أمر الربوبیة، و فیما یحتاجون إلیه فی أمر خلقهم و معائشهم و معادهم و جمیع أمورهم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 ما تقدم</w:t>
      </w:r>
    </w:p>
    <w:p>
      <w:pPr>
        <w:pStyle w:val="BookText"/>
        <w:rPr/>
      </w:pPr>
      <w:r>
        <w:rPr>
          <w:rFonts w:ascii="IRNazanin" w:hAnsi="IRNazanin" w:eastAsia="IRNazanin"/>
          <w:color w:val="111111"/>
          <w:sz w:val="28"/>
          <w:sz w:val="28"/>
          <w:szCs w:val="28"/>
          <w:rtl w:val="true"/>
          <w:lang w:bidi="fa-IR"/>
        </w:rPr>
        <w:t>عن التوحید عن الصادق علیه السّلام فی حدیث صحیح یذکر فیه شئون الأئمة و الأوصیاء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بهم یقضی فی الخلق قضیّته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من الجمیع 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قصده توجه بکم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قصده تعالی علی وجوه، و التوجه بهم علیهم السّلام أیضا علی وجوه کل بمناسبة ما یقصده، فمن قصد اللّه فی شیء من الأشیاء من الحوائج الدنیویة أو الأخرویة توجه بهم أی استشفع بهم، و من قصده أی قصد معرفته تعالی لیجده فی قلبه توجه بهم أی استشفع بهم، و من قصده أی قصده معرفته تعالی لیجده فی قلبه توجه بهم أی سلک طریقهم و جعلهم علیهم السّلام أدلاّء علیه تعالی علما و عملا و حالا و سلوکا بنحو تقدم من أنه لما کانوا علیهم السّلام وجهه فلا محالة من قصده یتوجه إلیه تعالی بقلبه و عمله و لأنه بوجهه تعالی، و حیث إنهم وجهه تعالی فلا محالة یتوجه بهم حیث إنهم وجهه و جهته، و هذه الجهة الإلهیة التی هی حقیقتهم، یکون التوجه بها إلیه تعالی هو السلوک إلیه و المشی فی سبیله لما تقدم من أنهم سبیله و طریقه و صراطه، فمعناها هو الاتّجاه بوجههم إلیه تعالی و الاستضاءة فی طریقه تعالی بأنوارهم المعنویة التی هی حقیقتهم، و قد علمت فیما سبق أنهم النور فی الآیات القرآنیة، و أنّ معرفتهم بالنورانیة هی معرفة اللّه، و أنّ التوجه بهم و الاستشفاع بهم فی قضاء الحوائج و فی الوصول إلی معرفته أمر مسلم لکل أحد، أی أنه لا یختصّ التوجه بهم لتلک الأمور بنا، بل الملائکة و الأنبیاء کلهم محتاجون إلیهم علیهم السّلام فی ذلک، و من أراد الاطلاع علیه فلیراجع البحار فی باب</w:t>
      </w:r>
      <w:bookmarkStart w:id="280" w:name="pg13034_133810"/>
    </w:p>
    <w:p>
      <w:pPr>
        <w:pStyle w:val="BookText"/>
        <w:rPr/>
      </w:pPr>
      <w:bookmarkEnd w:id="280"/>
      <w:r>
        <w:rPr>
          <w:rFonts w:ascii="IRNazanin" w:hAnsi="IRNazanin" w:eastAsia="IRNazanin"/>
          <w:color w:val="111111"/>
          <w:sz w:val="28"/>
          <w:sz w:val="28"/>
          <w:szCs w:val="28"/>
          <w:rtl w:val="true"/>
          <w:lang w:bidi="fa-IR"/>
        </w:rPr>
        <w:t>توسل الأنبیاء علیهم السّلام بهم، و ناهیک فی ذلک قوله علیه السّلام فی تلک الأحادیث کما مرّ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استأهل خلق النظر من اللّه إلیه إلاّ بالعبودیة لنا، أی بالخضوع و الخشوع لنا، ثمّ إن الناس فی معرفتهم علی مراتب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یعلم أبو ذر ما فی قلب سلمان لقتله أو لکفره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نحوه غیره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لا یمکن لأحد معرفتهم معرفته کما هو حقها إلاّ من شاءوا کما تقدم من</w:t>
      </w:r>
    </w:p>
    <w:p>
      <w:pPr>
        <w:pStyle w:val="BookText"/>
        <w:rPr/>
      </w:pPr>
      <w:r>
        <w:rPr>
          <w:rFonts w:ascii="IRNazanin" w:hAnsi="IRNazanin" w:eastAsia="IRNazanin"/>
          <w:color w:val="111111"/>
          <w:sz w:val="28"/>
          <w:sz w:val="28"/>
          <w:szCs w:val="28"/>
          <w:rtl w:val="true"/>
          <w:lang w:bidi="fa-IR"/>
        </w:rPr>
        <w:t xml:space="preserve">قولهم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شئنا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لکبر أمرهم و عظم شأنهم و علوّ مقامهم، فمن أرادوا أن یعرّفوه أنفسهم الشریفة منحوه ما به یقدر علیها، و لیس للخلق فیها حیلة و وسیلة إلاّ بلطفهم و عنایتهم، رزقنا اللّه ذلک بمحمد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یکفیک فی غموض أمرهم و عظمة علمهم</w:t>
      </w:r>
    </w:p>
    <w:p>
      <w:pPr>
        <w:pStyle w:val="BookText"/>
        <w:rPr/>
      </w:pPr>
      <w:r>
        <w:rPr>
          <w:rFonts w:ascii="IRNazanin" w:hAnsi="IRNazanin" w:eastAsia="IRNazanin"/>
          <w:color w:val="111111"/>
          <w:sz w:val="28"/>
          <w:sz w:val="28"/>
          <w:szCs w:val="28"/>
          <w:rtl w:val="true"/>
          <w:lang w:bidi="fa-IR"/>
        </w:rPr>
        <w:t>قول السجاد علیه السّلام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لأکتم من علمی جواهره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Heading5"/>
        <w:numPr>
          <w:ilvl w:val="4"/>
          <w:numId w:val="1"/>
        </w:numPr>
        <w:rPr/>
      </w:pPr>
      <w:bookmarkStart w:id="281" w:name="__RefHeading___Toc6328682_3224264995"/>
      <w:bookmarkStart w:id="282" w:name="_Toc110"/>
      <w:bookmarkEnd w:id="281"/>
      <w:r>
        <w:rPr>
          <w:rtl w:val="true"/>
        </w:rPr>
        <w:t>ثمّ إن هاهنا کلاما فی بیان قوله</w:t>
      </w:r>
      <w:r>
        <w:rPr>
          <w:rtl w:val="true"/>
        </w:rPr>
        <w:t>: «</w:t>
      </w:r>
      <w:r>
        <w:rPr>
          <w:rtl w:val="true"/>
        </w:rPr>
        <w:t>من أراد اللّه بدأ بکم، و من قصده توجه بکم</w:t>
      </w:r>
      <w:r>
        <w:rPr>
          <w:rtl w:val="true"/>
        </w:rPr>
        <w:t>»</w:t>
      </w:r>
      <w:bookmarkEnd w:id="28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بأس بذکره لطالبیه، فلعل اللّه تعالی یجعله نافعا لمن أراد السلوک إلی معرفته تعالی و أسأله أن یوفّقنی لسلوکه بمحمد و آله الطاهرین، و حری أن یسمی بالطریقة الوسطی لنیل السعادة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الإنسان و إن کان من حیث الظاهر من الأجسام و من جنس الحیوانات و الأنعام إلاّ أنه یمتاز عن الأنعام بأن له نفسا و روحا یستعدّ لأن یستفیض الروح القدسی منه تبارک و تعالی، ثم إنه و إن کان مساهما و شریکا مع الملائکة من حیث لطافة نفسه إلاّ أنه یمتاز عنهم من حیث إنه یمکنه أن یترقی من مقام إلی مقام أعلی، و من صورة معنویة إلی صورة أبهی و أحسن، و له استعداد أن یسیر فی المقامات الکونیة و التطورات الملکیة و الملکوتیة و المعارج النفسانیة و الروحانیة إلی أن یتخلّق بالأخلاق الإلهیة و یتعلم الأسماء الربوبیة کما أشیر إلیه فی</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کُلَّهٰا </w:t>
      </w:r>
      <w:r>
        <w:rPr>
          <w:rStyle w:val="FootnoteAnchor"/>
          <w:rtl w:val="true"/>
        </w:rPr>
        <w:footnoteReference w:id="290"/>
      </w:r>
      <w:r>
        <w:rPr>
          <w:rFonts w:ascii="Amiri" w:hAnsi="Amiri" w:eastAsia="Amiri" w:cs="Amiri"/>
          <w:color w:val="111111"/>
          <w:sz w:val="28"/>
          <w:sz w:val="28"/>
          <w:szCs w:val="28"/>
          <w:rtl w:val="true"/>
          <w:lang w:bidi="ar-SA"/>
        </w:rPr>
        <w:t>و هذا بخلاف الملائکة فإنه لیس لأحدهم إلاّ مقام واحد معلوم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مِنّٰا إِلاّٰ لَهُ مَقٰامٌ مَعْلُومٌ </w:t>
      </w:r>
      <w:r>
        <w:rPr>
          <w:rStyle w:val="FootnoteAnchor"/>
          <w:rtl w:val="true"/>
        </w:rPr>
        <w:footnoteReference w:id="291"/>
      </w:r>
      <w:r>
        <w:rPr>
          <w:rFonts w:ascii="Amiri" w:hAnsi="Amiri" w:eastAsia="Amiri" w:cs="Amiri"/>
          <w:color w:val="111111"/>
          <w:sz w:val="28"/>
          <w:sz w:val="28"/>
          <w:szCs w:val="28"/>
          <w:rtl w:val="true"/>
          <w:lang w:bidi="ar-SA"/>
        </w:rPr>
        <w:t>و لا علم لهم بالأسماء إلاّ ما علمهم اللّه تعالی بما یخصّه و لا یتعداه،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سُبْحٰانَکَ لاٰ عِلْمَ لَنٰا إِلاّٰ مٰا عَلَّمْتَنٰا </w:t>
      </w:r>
      <w:r>
        <w:rPr>
          <w:rStyle w:val="FootnoteAnchor"/>
          <w:rtl w:val="true"/>
        </w:rPr>
        <w:footnoteReference w:id="292"/>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سجود لا یرکعون و رکوع لا یسجدون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 الإنسان یختصّ بین الموجودات بأنّ حقیقته مرکبة من روحین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 الحیوانی الفانی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 الملکی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حیث روحه له التطوّرات، فله فی کل زمان خلق جدید و له موت و حیاة جدیدة، و بهذه الجهة له الترقی من منزل إلی منزل آخر، و من مقام إلی مقام، بل و من نشأة إلی نشأة أخری إلی أن یصل من هذه المنازل المتبادلة، و من هذا الموت و الفناء و الحیاة و البقاء إلی المنازل الملکوتیة، و یسیر فی عالم الأسماء الحسنی الإلهی، و یتخلّق بالأخلاق الإلهیة إلی أن یصل إلی الفناء الکلی عن النفس، و البقاء الأبدی باللّه تعالی، و یصل بالآخرة إلی موطنه الأصلی، و یتحقق فیه ما بیّنه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إِلَیْهِ رٰاجِعُونَ </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إنّ الإنسان یکون بالقوة خلیفة اللّه تعالی،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 فِی اَلْأَرْضِ خَلِیفَةً </w:t>
      </w:r>
      <w:r>
        <w:rPr>
          <w:rStyle w:val="FootnoteAnchor"/>
          <w:rtl w:val="true"/>
        </w:rPr>
        <w:footnoteReference w:id="294"/>
      </w:r>
      <w:r>
        <w:rPr>
          <w:rFonts w:ascii="Amiri" w:hAnsi="Amiri" w:eastAsia="Amiri" w:cs="Amiri"/>
          <w:color w:val="111111"/>
          <w:sz w:val="28"/>
          <w:sz w:val="28"/>
          <w:szCs w:val="28"/>
          <w:rtl w:val="true"/>
          <w:lang w:bidi="ar-SA"/>
        </w:rPr>
        <w:t>و هو قابل لأن یتعلّم الأسماء کلها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w:t>
      </w:r>
      <w:r>
        <w:rPr>
          <w:rStyle w:val="FootnoteAnchor"/>
          <w:rtl w:val="true"/>
        </w:rPr>
        <w:footnoteReference w:id="295"/>
      </w:r>
      <w:r>
        <w:rPr>
          <w:rFonts w:ascii="IRNazanin" w:hAnsi="IRNazanin" w:eastAsia="IRNazanin"/>
          <w:color w:val="111111"/>
          <w:sz w:val="28"/>
          <w:sz w:val="28"/>
          <w:szCs w:val="28"/>
          <w:rtl w:val="true"/>
          <w:lang w:bidi="fa-IR"/>
        </w:rPr>
        <w:t>و هو بهذه الحقیقة الإلهیة، و الاستعداد الذی وهبه اللّه تعالی صار</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مسجودا لملائکة الأرض و السماء حیث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سَوَّیْتُهُ وَ نَفَخْتُ فِیهِ مِنْ رُوحِی فَقَعُوا لَهُ سٰاجِدِینَ </w:t>
      </w:r>
      <w:r>
        <w:rPr>
          <w:rStyle w:val="FootnoteAnchor"/>
          <w:rtl w:val="true"/>
        </w:rPr>
        <w:footnoteReference w:id="296"/>
      </w:r>
      <w:r>
        <w:rPr>
          <w:rFonts w:ascii="Amiri" w:hAnsi="Amiri" w:eastAsia="Amiri" w:cs="Amiri"/>
          <w:color w:val="111111"/>
          <w:sz w:val="28"/>
          <w:sz w:val="28"/>
          <w:szCs w:val="28"/>
          <w:rtl w:val="true"/>
          <w:lang w:bidi="ar-SA"/>
        </w:rPr>
        <w:t>و معنی سجودهم له أنّ السجود کان للّه تعالی، و لکن کان آدم مسجودا إلیه أی من طریقه سجدوا له تعالی، لعلوّ شأنه و قربه المعنوی للّه تعالی بحیث لم یکن ذلک القرب و لا إمکانه للملائکة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یقال إنّ المراد من السجود معناه العرفی لا العبادی، أی منتهی الخضوع و الخشوع له، فیرجع معناه إلی أنه تعالی أمر بقیام الملائکة فی خدمة هذا الإنسان علی أن یکونوا خاضعین و خاشعین و ممتثلین له فیما یحتاجه الإنسان فی مقام العبودیة الحقیقیة له تعالی، فیکون خضوعهم له فی صراط العبادة و العبودیة من آدم له تعالی لا من حیث هو هو، و حینئذ من هذه الجهة یرجع خضوع الملائکة إلی الخضوع للّه تعالی کما لا یخفی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أیضا بلحاظ هذا الاستعداد الإلهی، و الروح الذی نفخه فیه تبارک و تعالی صار قابلا لأن یحمل الأمانة التی عجزت السماوات و الأرض و الجبال عن حملها و أبین أن یحملنها و أشفقن منها،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عَلَی اَلسَّمٰاوٰاتِ وَ اَلْأَرْضِ وَ اَلْجِبٰالِ فَأَبَیْنَ أَنْ یَحْمِلْنَهٰا وَ أَشْفَقْنَ مِنْهٰا وَ حَمَلَهَا اَلْإِنْسٰانُ إِنَّهُ کٰانَ ظَلُوماً جَهُولاً </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و إن کان له هذا الترقی العظیم الذی لیس لغیره فله أیضا النزول و التنزّل إلی أسفل سافلین و إلی درکات الجحیم و یکون فی مأوی البهائم و الدواب و الحشرات و مع الشیاطین و السباع و الوحوش بل أضلّ منهم کما صرّح به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الحقیقة إنّ أمر الإنسان و کیفیة خلقه و الاستعدادات التی تکون له أمر عظیم لیس لغیره هذه التطورات الظاهریة و الباطنیة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لیس فی عالم الوجود أحد یکون أکمل مصداقا و أعلی مرتبة و أرفع مقاما و أقرب منزلة إلیه تعالی من 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تقدم فی الشرح و ما یأتی فکلها ترجع إلی بیان علوّ مقامهم علیهم السّلام و رفعة شأنهم، بحیث لا یلحقهم لاحق و لا یفوقهم فائق، و قد تقدم بیانه، إلاّ أنّ المقصود من هذا البیان إیضاح کیفیة سلوک غیرهم لیصلوا إلی ما یمکنهم من القرب إلیه تعالی، و الترقی إلی الکمالات المعنویة و السعادات الأبدیة، و بالأخصّ إلی معرفة الباری و لقائه تعالی و الوصول إلیه بما یناسبه، الذی هو غایة بغیة الطالبین و السالکین إلی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مما ذکرنا تبیّن أنّ للإنسان الإمکان و الاستعداد لهذه الکمالات ذاتا و بالقوة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یقع الکلام فی کیفیة إیصال هذه الاستعدادات إلی الفعلیّة التامة لتحصل بها الکمالات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خَلَقْنَا اَلْإِنْسٰانَ فِی أَحْسَنِ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رَدَدْنٰاهُ أَسْفَلَ سٰافِلِینَ </w:t>
      </w:r>
      <w:r>
        <w:rPr>
          <w:rStyle w:val="FootnoteAnchor"/>
          <w:rtl w:val="true"/>
        </w:rPr>
        <w:footnoteReference w:id="298"/>
      </w:r>
      <w:r>
        <w:rPr>
          <w:rFonts w:ascii="IRNazanin" w:hAnsi="IRNazanin" w:eastAsia="IRNazanin"/>
          <w:color w:val="111111"/>
          <w:sz w:val="28"/>
          <w:sz w:val="28"/>
          <w:szCs w:val="28"/>
          <w:rtl w:val="true"/>
          <w:lang w:bidi="fa-IR"/>
        </w:rPr>
        <w:t>جواب للقسم السابق، و حاصله أنّه تعالی خالقه فی أحسن تقویم، أی اشتمل علیه التقویم فی جمیع شئونه و جهات وجوده، و التقویم جعل الشیء ذا أقوام، و قوام الشیء ما یقوم به و یثبت، فالإنسان و المراد به الجنس ذو أحسن قوام بحسب الخلقة، أی أنه یصلح بحسب الخلقة الروحیة و ما یناسبها فی الجسم للعروج إلی الرفیع الأعلی، و الفوز بحیاة خالدة عند ربّه سعیدة لا شقوة معها؛ و ذلک بما جهزّه اللّه به من العلم النافع و مکنه منه من العمل الصالح کما دلّت علیه آیات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قوله ثُمَّ رَدَدْنٰاهُ أَسْفَلَ سٰافِلِینَ أی فی مقام منحطّ هو أسفل من سفل إما بلحاظ ردّه من عالم الأرواح إلی عالم الأبدان و الحجاب،</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ورد أنّ بین اللّه و بین خلقه تسعین ألف حجاب من نور، و تسعین ألف حجاب من ظلمة ، و إما بلحاظ ردّه إلی الشقاوة و الخسران بسوء 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فالإنسان مخلوق بحسب الخلقة الأولیة الروحیة علی أحسن تقویم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أرفع محل و أبهی و أشرف 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للحکمة الإلهیة هبط إلی الأرض و تقیّد بعالم النفس و الطبیعة فصار محجوبا عن المقام الأولی النوری، و قد یعبّر عن هذا بالقوس النزولی، ثمّ إنه تعالی أرسل الرسل و أنزل الکتب؛ لکی یرجع الإنسان إلی ربه و إلی المقام النوری الأولی، و یذکر العوالم السابقة، ثم إن کیفیة الرجوع إلی مقام اللقاء و المقام النوری یسمی بعلم السلوک و المشی فیه بالسلوک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 نحن نشرع فی کیفیته و المشی فیه بعونه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 الإنسان له جهة ظاهریة تسمی بعالمه الملکی و المادی، فله أحکام قد لوحظ فیها تعدیله بنحو لا ینافی سیره الروحی إلیه تعالی و المتکلّف لبیانه علم الفقه، و له جهة باطنیة تسمی بعالمه الروحی و الملکوتی، ثمّ إنّ جمیع مراتب أولیاء اللّه تعالی تقاس بالنسبة إلی عالمه الروحی و النفس الناطقة الانسانی، و هو فی نفسه لطیفة ملکوتیة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السلوک الحقیقی عبارة عن تلقی الأنوار الربوبیة، و الارتقاء بها إلی عالم القرب و اللقاء، و بیانه أنه قد حقق فی محله أن ذاته المقدسة جلّت آلاؤه هی منشأ لجمیع الکمالات فکلّها إشراقات للأرواح الإنسانیة، فأی روح کانت أقرب إلیه تعالی فهی لا محالة أعرف به و تکون مظهرا له تعالی و قابلا لتلقی تلک الأنوار 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السلوک لیس إلاّ تحصیل هذه الأنوار الإلهیة و تلقّیها بالقلب و الروح، و هو لا یکون إلاّ بصیرورة الروح قابلا لهذا التلقی، و مما یوضح لک هذا المثال و هو أن الشمس و هی جرم منیر لا یمکن الاستضاءة منها إلاّ بمرآة صافیة جلّیة تقابلها تستضیء منها مع تحقق المواجهة و عدم وجود مانع او حائل، فإذا تحققت هذه الأمور انعکست الشمس بما لها من الأنوار فیها، ثمّ إذا کانت المرآة شاملة تسع لأن ینعکس فیها جمیع ما للشمس من النور مثلا، فهی لا محالة تکون أتمّ استشراقا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أکمل نورا، و إذا کانت أقصر کان الانعکاس بقدره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سائر المرائی مثلا یمکن استضاءتها من هذه بمواجهتها إلیها بمثل مواجهة هذه للشمس، و هکذا بالنسبة إلی أی مرآة یمکن المواجهة لها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هذا فاعلم أنه تعالی نور السموات و الأرض، بل هو نور کلّه، قدرة کلّه، حیوة کلّه، علم کلّه، کما صرح به فی الأحادیث، و ما سواه لا حقیقة له و لا وجود إلاّ به تعالی، 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الأنوار الإلهیة التی هی المعبر عنها بلسان العرفاء بالولایة، و التی تکون من جنس جوهر عقول الملائکة، و هی التی تظهر فی قلب المؤمن فیصیر مقربا إلیه تعالی بسببها، و إذا تجلی فی القلب یکون المؤمن واصلا و عارفا حقیقیا باللّه تعالی، و کلما کانت أشد و أکثر و أتم کان القرب أتمّ و أکمل، و جمیع مراتب الأولیاء و العرفاء الحقة تدور مدار هذه الأنوار شدة و ضعفا، و من المعلوم أنه ما لم یصفّ القلب و یجلو عن رین المعاصی لم تظهر فیه هذه الأنوار، فلا بد أولا من تصفیته لیصیر قابلا لتلقی تلک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هذا المعنی أن القلوب بحسب الفطرة الأولیة بالنسبة إلی صفائه و جلائه تکون بالقوة، أی فیها القابلیة و الاستعداد لأن تصیر مصفّاة و مجلّوة، فیتحول من القوة إلی مرتبة الفعلیة من الصفاء و الجلاء الذاتی سواء أ کانت هذه الفعلیة بسبب الأعمال الصالحة أم التکالیف الشّاقّة من الریاضات الشرعیة، فالقلوب بهذا اللحاظ علی أقسام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یتحول من القوة إلی الفعلیة، بل هی باقیة علی سذاجتها الأولیة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تحولت بإحدی الأمور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صارت باطلة و سخیفة و قسیّة و مظلمة و منکدرة و منکوسة بسبب ارتکاب الأعمال القبیحة و الاعتقادات الردیة الباطلة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القلب قد سلبت عنه الفطرة الأولیة التی کانت له بحسب الخلقة الابتدائیة، و هذا الرین و النکس و الظلمة هو التناسخ الصحیح المستفاد من قوله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قَسَتْ قُلُوبُکُمْ مِنْ بَعْدِ ذٰلِکَ فَهِیَ کَالْحِجٰارَةِ أَوْ أَشَدُّ قَسْوَةً </w:t>
      </w:r>
      <w:r>
        <w:rPr>
          <w:rStyle w:val="FootnoteAnchor"/>
          <w:rtl w:val="true"/>
        </w:rPr>
        <w:footnoteReference w:id="299"/>
      </w:r>
      <w:r>
        <w:rPr>
          <w:rFonts w:ascii="IRNazanin" w:hAnsi="IRNazanin" w:eastAsia="IRNazanin"/>
          <w:color w:val="111111"/>
          <w:sz w:val="28"/>
          <w:sz w:val="28"/>
          <w:szCs w:val="28"/>
          <w:rtl w:val="true"/>
          <w:lang w:bidi="fa-IR"/>
        </w:rPr>
        <w:t>فإنّ هذه الآیة و نظیرها قد دلّت علی تحوّل الباطن من استعداده الأصلی إلی الطبیعة الجمادیة من القساوة الحجریة، و هذا مرادنا من النسخ الصحیح فی قبال التناسخ الباطل المذکور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مما ذکر أنّ الأنوار الإلهیة المتجلّیة من ذاته المقدسة تبارک و تعالی أمر واقعی، و هذا الفیض دائمی غیر منقطع منه تعالی و الأرواح مثلها مثل المرایا فأیها کانت أصفی و أجلی کانت استضاءتها من تلک الأنوار أکثر، فاللازم علی السالک تحصیل هذا الصفاء و الجلاء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المرآة فی المحسوسات یتصور لها خمسة موانع و حجب، فلا ینتقش فیها صورة المرئی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النقص الجوهری بأن تکون المرآة من جنس الحدید مثلا أو من الزجاج غیر المجلّوة، فهذا بذاته محجوب عن تلقی صورة المرئی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الرین و الخبث و الکدریة، التی تکون فیها، فإنّ هذه الزجاجة و إن کانت بحسب فطرتها قابلة لأن تنتقش فیها الصورة إلاّ أنّ الرین و الخبث العارض لها مانع عن ذلک الانتقاش و التجلی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الانحراف کما إذا جعلت المرآة مقلوبة عن صورة المرئی، أو منحرفة یمینا و شمالا بحیث لا یحاذی شطر المرئی لتنتقش فیها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الحجاب الخارجی بینها و بین صورة المرئی، کما إذا کانت المرآة مجلوة ذاتا و صفة و محاذیة إلی المرئی، إلاّ أنه کان هناک حائل بینهما فلا محالة لا ینتقش المرئی فی المرآة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الاشتباه فی جهة المرئی، بیانه أنه لا بد أولا من العلم بکون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المرئی فی الجهة الکذائیة حتی یواجه المرآة فی قبالها و فی حذائها، فإذا اشتبه الأمر و إن کانت المرآة مجلوة ذاتا و صفة، و لم یکن هناک حائل إلاّ أنه لما لم تعلم الجهة حتی تقابلها المرآة فلا محالة تکون المرآة معطّلة فی الاستضاءة أو مشتبهة، أی ینتقش فیها خلاف صورة المرئی المطلوب بتوهم أنه المطلوب و الفرق بین هذا الحجاب و الحجاب الثالث هو أنه لا بد أولا من تشخیص الجهة للمرئی المطلوب ثم المواجهة، فلو اشتبه فی الجهة المطلوبة و زعم جهة خاصة أنها الجهة المطلوبة و حینئذ لو جعل المرآة مواجهة إلیها إلاّ أنه لا ینتقش فیها صورة المطلوب بل صورة المشتبه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الحجاب الثالث هو الغفلة عن توجیه المرآة نحو المرئی و إن کان عالما بالجهة المطلوبة و المرئی، و الحجاب الخامس هو الاشتباه فی جهة المرئی إما لأجل عقیدته خلاف الواقع، کما لو اعتقد أن المرئی المطلوب هو الجهة الکذائیة أو للاشتباه بأن أصاب العلم بالمطلوب کبرویّا و اشتبه علیه الأمر فی الصغری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الحجاب الثالث هو وظیفة المکلّف السالک، فإنه یجب علیه بحکم الآیات توجیه قلبه إلی الجهة المطلوبة بالنحو المذکور، و أما الحجاب الخامس فهو عبارة عن تصدیه؛ لتحصیل الجهة الحقة الإلهیة حتی یواجهها، فلا تغفل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أن القلب مثله مثل المرآة، و الأنوار الإلهیة مثلها مثل الصورة المرئیة المطلوب انتقاشها فی المرآة، فلا بد فی تحصیل هذه الأنوار فی القلب من تحقق المواجهة القلبیة نحو تلک الأنوار الإلهیة المعبر عنه فی ألسنة العرفاء بمقابلة القلب شطر الحق الأول، و علمت أنه لا تحصل هذه المواجهة إلاّ برفع تلک الموانع و الحجب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الحجاب الأول هو أن النفوس الناطقة الإنسانیة تکون بحسب</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الفطرة الأولیة فی مقام القوة کنفوس الأطفال فإنّ أرواحهم جوهرها محجوب بعالم الطبیعة و البدن، فهی بعد مظلمة غیر منوّرة کالحدیدة أو الزجاجة التی لم تصر مجلوة، فالصفاء و الجلاء الذاتی فیها مخبی و مخفّی کخفاء الزیت فی الزیتونة و الدهن فی اللبن، فکما أنّ خروج الدهن من اللبن یحتاج إلی أعمال تخرجه من القوة و الخفاء إلی الفعلیة و الجلاء، فکذلک النفس الناطقة الإنسانیة بحسب الفطرة تکون مظلمة و مکدرة، و یکون الصفاء فیها مخفیا فلا بد من عمل فیه تزول به تلک الظلمة و الکدورة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الحجاب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الکدورة العارضة من قبل المعاصی و الصفات الرذیلة کما أشیر إلیه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رٰانَ عَلیٰ قُلُوبِهِمْ مٰا کٰانُوا یَکْسِبُونَ </w:t>
      </w:r>
      <w:r>
        <w:rPr>
          <w:rStyle w:val="FootnoteAnchor"/>
          <w:rtl w:val="true"/>
        </w:rPr>
        <w:footnoteReference w:id="300"/>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فَأَغْشَیْنٰاهُمْ فَهُمْ لاٰ یُبْصِرُونَ </w:t>
      </w:r>
      <w:r>
        <w:rPr>
          <w:rStyle w:val="FootnoteAnchor"/>
          <w:rtl w:val="true"/>
        </w:rPr>
        <w:footnoteReference w:id="301"/>
      </w:r>
      <w:r>
        <w:rPr>
          <w:rFonts w:ascii="IRNazanin" w:hAnsi="IRNazanin" w:eastAsia="IRNazanin"/>
          <w:color w:val="111111"/>
          <w:sz w:val="28"/>
          <w:sz w:val="28"/>
          <w:szCs w:val="28"/>
          <w:rtl w:val="true"/>
          <w:lang w:bidi="fa-IR"/>
        </w:rPr>
        <w:t>فإنّ النفس الناطقة الإنسانیة قد تخبث بسبب انغمارها فی الشهوات و ارتکابها المعاصی و بالفسق فلا محالة یصیر هذا الخبث و الظلمة و الکدورة العارضة من جهة المعاصی مانعة عن أن تتجلّی فیه تلک الأنوار الإلهیة و المعارف الحقة 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کلما کثرت تلک الظلمات و تراکمت تلک الکدورات فی القلب، فلا محالة تصیر مانعة عن تجلی الحق و أنواره فی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 أنّ النور الإلهی و الأنوار الإلهیة هی التی بها یعلم الإنسان الأشیاء بحقیقتها، فإذا أظلم القلب ارتفع ذلک النور فحصل الجهل بالأمور، و لا ریب فی أن المعاصی تؤثر فی القلب و فی انظلامه و کدورته،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یَعْمَلْ مِثْقٰالَ ذَرَّةٍ شَرًّا یَرَهُ </w:t>
      </w:r>
      <w:r>
        <w:rPr>
          <w:rStyle w:val="FootnoteAnchor"/>
          <w:rtl w:val="true"/>
        </w:rPr>
        <w:footnoteReference w:id="302"/>
      </w:r>
      <w:r>
        <w:rPr>
          <w:rFonts w:ascii="IRNazanin" w:hAnsi="IRNazanin" w:eastAsia="IRNazanin"/>
          <w:color w:val="111111"/>
          <w:sz w:val="28"/>
          <w:sz w:val="28"/>
          <w:szCs w:val="28"/>
          <w:rtl w:val="true"/>
          <w:lang w:bidi="fa-IR"/>
        </w:rPr>
        <w:t>و معنی رؤیته فی القلب هو وجدانه ظلمته الحاصلة من المعاصی و عمل الشر، فلا محالة حینئذ یسقط القلب عن استعداده الذاتی لانکشاف الأنوار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العلوم فیه، و یصیر مطبوعا علی القساوة و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 عَلیٰ قُلُوبِهِمْ فَهُمْ لاٰ یَفْقَهُونَ </w:t>
      </w:r>
      <w:r>
        <w:rPr>
          <w:rStyle w:val="FootnoteAnchor"/>
          <w:rtl w:val="true"/>
        </w:rPr>
        <w:footnoteReference w:id="303"/>
      </w:r>
      <w:r>
        <w:rPr>
          <w:rFonts w:ascii="IRNazanin" w:hAnsi="IRNazanin" w:eastAsia="IRNazanin"/>
          <w:color w:val="111111"/>
          <w:sz w:val="28"/>
          <w:sz w:val="28"/>
          <w:szCs w:val="28"/>
          <w:rtl w:val="true"/>
          <w:lang w:bidi="fa-IR"/>
        </w:rPr>
        <w:t>و هذان المانعان یتکلّف فی بیانهما و بیان کیفیة دفعهما عن القلب علم الأخلاق، و قد عبّر فیه عنه بالتخلیة أی لا بد للسالک من تخلیة قلبه من الکدورة الذاتیة، و تصفیة جوهره من الرین الحاصل من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الانحراف و العدول عن الجهة المطلوبة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 أنه و إن کان بعض القلوب من الصلحاء و أهل العدل و الإنصاف یکون صافیا عن الغش و المعاصی و عن کدورات الشهوات، و تکون صفحة قلبه و ضمیره من انتقاش غیر الحق خالیة و ساذجة، و یکون هذا القلب الصافی مستعدّا لأن تنتقش فیه الأنوار الإلهیة، و لکنه محجوب بلحاظ أنّ صاحبه لم یکن همّه مصروفا فی أنه یواجه قلبه إلی طرف الحق و لم تکن مرآة قلبه محاذیة شطر کعبة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یواجه قلبه و باطنه الجهة التی فیها المعارف و الحقائق و هو طرف الحق، فلا محالة یکون صاحب هذا القلب مع کمال استعداده بل مع فعلیة قلبه لأن تنتقش فیه الحقائق و الأنوار الإلهیة محجوبا، لذلک الانحراف الحاجب و المانع، فلا بد من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هذه المواجهة التی بها یحصل التوجه إلی الحق و یرفع هذا الحجاب یشیر قوله تعالی فی قضیّة خلیله إبراهیم 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وَجَّهْتُ وَجْهِیَ لِلَّذِی فَطَرَ اَلسَّمٰاوٰاتِ وَ اَلْأَرْضَ حَنِیفاً وَ مٰا أَنَا مِنَ اَلْمُشْرِکِینَ </w:t>
      </w:r>
      <w:r>
        <w:rPr>
          <w:rStyle w:val="FootnoteAnchor"/>
          <w:rtl w:val="true"/>
        </w:rPr>
        <w:footnoteReference w:id="304"/>
      </w:r>
      <w:r>
        <w:rPr>
          <w:rFonts w:ascii="IRNazanin" w:hAnsi="IRNazanin" w:eastAsia="IRNazanin"/>
          <w:color w:val="111111"/>
          <w:sz w:val="28"/>
          <w:sz w:val="28"/>
          <w:szCs w:val="28"/>
          <w:rtl w:val="true"/>
          <w:lang w:bidi="fa-IR"/>
        </w:rPr>
        <w:t>و توضیح هذا الأمر هو أنّ الإنسان قد یکون قلبه صافیا من الغشّ و ظلمة المعاصی، و یکون فکره مصروفا فی تحصیل تفاصیل الطاعات و العبادات البدنیة من تطهیر الثوب، و الجلوس فی المسجد للصلاة، و مراقبة أوقات الصلاة و النوافل و غیرها من أقسام العبادات، و أیضا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یکون فکره مصروفا فی تحصیل الدنیا و لو من موارد الحلال، و لکنه لشدة استغراقه فی هذه الأمور المشروعة یکون ذاهلا و غافلا عن التأمل و التفکر فی الحضرة الإلهیة و المقامات الربوبیة، و فی حقائق علم الجبروت و الملکوت، و الأسماء و الصفات، و أفعال الملک و الملکوت، و لم تکن ذائقة تفکّره مصروفة فی کیفیة خلق السموات و الأرض، و فی دقائق معرفة هذه الموجودات من الحکم و المصالح و المقاصد التی تکون منظورا لخالقها، مع أنه أمر اللّه تعالی فی مواضع من کتابه الکریم بالتفکر فیها،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یَنْظُرُوا فِی مَلَکُوتِ اَلسَّمٰاوٰاتِ وَ اَلْأَرْضِ وَ مٰا خَلَقَ اَللّٰهُ مِنْ شَیْءٍ وَ أَنْ عَسیٰ أَنْ یَکُونَ قَدِ اِقْتَرَبَ أَجَلُهُمْ فَبِأَیِّ حَدِیثٍ بَعْدَهُ یُؤْمِنُونَ </w:t>
      </w:r>
      <w:r>
        <w:rPr>
          <w:rStyle w:val="FootnoteAnchor"/>
          <w:rtl w:val="true"/>
        </w:rPr>
        <w:footnoteReference w:id="305"/>
      </w:r>
      <w:r>
        <w:rPr>
          <w:rFonts w:ascii="Amiri" w:hAnsi="Amiri" w:eastAsia="Amiri" w:cs="Amiri"/>
          <w:color w:val="111111"/>
          <w:sz w:val="28"/>
          <w:sz w:val="28"/>
          <w:szCs w:val="28"/>
          <w:rtl w:val="true"/>
          <w:lang w:bidi="ar-SA"/>
        </w:rPr>
        <w:t>، و کذا نظائره من سائر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کان لا یکون فکره مصروفا فی هذه الأمور، بل یکون معرضا عنها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آیَةٍ فِی اَلسَّمٰاوٰاتِ وَ اَلْأَرْضِ یَمُرُّونَ عَلَیْهٰا وَ هُمْ عَنْهٰا مُعْرِضُونَ </w:t>
      </w:r>
      <w:r>
        <w:rPr>
          <w:rStyle w:val="FootnoteAnchor"/>
          <w:rtl w:val="true"/>
        </w:rPr>
        <w:footnoteReference w:id="306"/>
      </w:r>
      <w:r>
        <w:rPr>
          <w:rFonts w:ascii="IRNazanin" w:hAnsi="IRNazanin" w:eastAsia="IRNazanin"/>
          <w:color w:val="111111"/>
          <w:sz w:val="28"/>
          <w:sz w:val="28"/>
          <w:szCs w:val="28"/>
          <w:rtl w:val="true"/>
          <w:lang w:bidi="fa-IR"/>
        </w:rPr>
        <w:t xml:space="preserve">فهذا الشخص و إن کان قلبه صافیا و عاملا بظاهر الشرع إلاّ أنه حیث لم یکن قلبه متوجّها إلی ما أمره اللّه تعالی بالتفکّر فیه مما ذکر، فلا محالة لا ترتسم فی قلبه الأنوار لعدم توجهه قلبا إلیها بالتفکر، مع أنه لا یرتسم فی القلب إلاّ ما کان القلب متوجها إلیه، و لعل إلی هذا الانصراف و الانحراف و النهی عنه یشیر قوله تعالی فَأَنّٰی تُصْرَفُونَ </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أغلب الناس من الصلحاء حالهم هذا فهم و إن کانوا من جهات صالحین إلاّ أنهم من هذه الجهة مقصرون، و یا لیت أنهم کانوا غافلین عن التوجه إلی هذه الأمور المعنویة المأمور بها و لم ینکروها و لم ینکروا علی العارف بها من أهل اللّه و أهل التوحید و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کان فلا بد للسالک من رفع الحجاب</w:t>
      </w:r>
    </w:p>
    <w:p>
      <w:pPr>
        <w:pStyle w:val="BookText"/>
        <w:rPr/>
      </w:pPr>
      <w:r>
        <w:rPr>
          <w:rFonts w:ascii="IRNazanin" w:hAnsi="IRNazanin" w:eastAsia="IRNazanin"/>
          <w:color w:val="111111"/>
          <w:sz w:val="28"/>
          <w:sz w:val="28"/>
          <w:szCs w:val="28"/>
          <w:rtl w:val="true"/>
          <w:lang w:bidi="fa-IR"/>
        </w:rPr>
        <w:t>للوصول إلیها و لتلقی أنوار المعارف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 إذا کان الاشتغال بالطاعات و صرف الهمة فیها فقط مانعا عن انکشاف الحقائق و عن تجلیات أنوار الحق، فمانعیّة الاشتغال بالدنیا و أمورها فضلا عن المعاصی و نیل اللذات الحیوانیة فبطریق أولی، رزقنا اللّه تعالی الخلاص منها بمحمد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الحائل و المانع الخارجی الحاصل للسالک، فإنه ربما یحصل للإنسان صفاء للقلب و یرفع عنه رین المعاصی، و یکون القلب أیضا مواجها و متوجها لطرف الحق بنحو ما ذکرناه إلاّ أنه قد یحصل له مانع فیما بین صفحة قلبه و بین أنوار الحق و تجلیها فی القلب، و هذا المانع إما یحصل من الاعتقادات الفاسدة فی أصول المعارف الإلهیة بأن یعتقد فیها ما هو خلاف الواقع باجتهاده العقلی الکاسد و الباطل، و ذلک یحصل من الاعتماد علی الرأی و عدم المراجعة إلی العرفاء الحقة و العلماء الربانی و أهل اللّه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موسی بن جعفر علیه السّلام لهشام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علم إلاّ من عالم ربانی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فالأحری للسالک الحاذق أن لا یستبد برأیه، بل یتعلم تلک المعارف من أساتید الفنّ و یغتنم معاشرتهم و الاستضاءة من أنوار علومهم، و لا یکون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ممن قال أمیر المؤمنین علیه السّلام فی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همج رعاع أتباع کلّ ناعق، لم یستضیئوا بنور العلم و لم یلجأ و إلی رکن وثیق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الالتجاء إلی العالم الربانی و إلی الأئمة الطاهرین و من ینحو نحوهم هو الالتجاء إلی رکن 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للسالک فی رفع هذا الحجاب إما یکون هو عالما ربانیا و إما یکون متعلّما عن عالم ربانی، و لا یکون غیرهما فیهلک، ثمّ إنه ما لم یرفع هذا المانع و الحائل لا یصل السالک إلی مقام المعرفة و تلقی الأنوار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یحصل من التقلید، إما من أبیه و أمه أو من أستاذه الذی اعتقد فیه صحة رأیه، فإنا نری کثیرا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الصلحاء یعتقدون بعقائد آبائهم من وجه شرعی، و یکون حبّهم لآبائهم محبّة عمیاء من غیر بصیرة، فلا یسمح لنفسه أن یطلب الحقّ بل یقف علی ما أخذه من آبائه و هکذا بالنسبة إلی أستاده، فیصیر ما أخذه منهما بلحاظ کونه خلاف الواقع مانعا لسلوکه و لتجلی أنوار الحق فی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إلیه یشیر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أَتَیْتَ اَلَّذِینَ أُوتُوا اَلْکِتٰابَ بِکُلِّ آیَةٍ مٰا تَبِعُوا قِبْلَتَکَ </w:t>
      </w:r>
      <w:r>
        <w:rPr>
          <w:rStyle w:val="FootnoteAnchor"/>
          <w:rtl w:val="true"/>
        </w:rPr>
        <w:footnoteReference w:id="308"/>
      </w:r>
      <w:r>
        <w:rPr>
          <w:rFonts w:ascii="Amiri" w:hAnsi="Amiri" w:eastAsia="Amiri" w:cs="Amiri"/>
          <w:color w:val="111111"/>
          <w:sz w:val="28"/>
          <w:sz w:val="28"/>
          <w:szCs w:val="28"/>
          <w:rtl w:val="true"/>
          <w:lang w:bidi="ar-SA"/>
        </w:rPr>
        <w:t>فإنه یشیر إلی متابعتهم لعلمائهم و أساتیدهم بحیث لا یرجعون عما قالوه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فِی أَعْنٰاقِهِمْ أَغْلاٰلاً فَهِیَ إِلَی اَلْأَذْقٰانِ فَهُمْ مُقْمَحُونَ </w:t>
      </w:r>
      <w:r>
        <w:rPr>
          <w:rStyle w:val="FootnoteAnchor"/>
          <w:rtl w:val="true"/>
        </w:rPr>
        <w:footnoteReference w:id="309"/>
      </w:r>
      <w:r>
        <w:rPr>
          <w:rFonts w:ascii="IRNazanin" w:hAnsi="IRNazanin" w:eastAsia="IRNazanin"/>
          <w:color w:val="111111"/>
          <w:sz w:val="28"/>
          <w:sz w:val="28"/>
          <w:szCs w:val="28"/>
          <w:rtl w:val="true"/>
          <w:lang w:bidi="fa-IR"/>
        </w:rPr>
        <w:t>فإنه یشیر إلی أن تلک العقائد المأخوذة من آبائهم أو أساتیدهم قد صارت أغلالا فی أعناقهم بحیث انتکست رءوسهم إلی أذقانهم، فهم بتلک العقائد الباطلة مقمحون و مغمورون، رزقنا اللّه تعالی الخلاص من هذه الموانع بمحمد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فاللازم علی السالک أن یتعلم عن الأساتید الذین قد أمرنا باتباعهم و هم الذین ذکر فی الأحادیث آثارهم و أوصافهم هذا، خصوصا بالنسبة إلی الأستاذ الذی یکون فی السلوک و السیر إلیه تعالی فإن الأمر فیه عظیم و تحصیل الکامل منهم الذی هو عارف و واصل و سالک سبیل الأئمة علیهم السّلام مشکل جدا، فلا بد من الاهتمام بذلک، لکیلا یقع الإنسان فی عقیدة باطلة من قبلهم، فإن المتعلّم لا محالة یتخذ العقیدة من استاده و لو من حیث لا یشعر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حجاب الاشتباه کبرویّا أو صغرویّا، و حاصله یرجع إلی الجهل بالجهة التی یکون المطلوب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توضیحه أنّ السیر إما یکون علی طبق الحجة الشرعیة المستفادة من أدلّتها،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و إن کان صاحبها معذورا و غیر معاقب فی أفعاله المطابقة للحجة الثابتة له إلاّ أنه لم یعلم أن سیره کان فی الواقع موصلا إلی الحق أم لا، و هذا نظیر اختلاف رأی المجتهدین فی الأحکام، فإنهم مأمورون بالعمل و المشی علی طبق ظواهر الشرع المقدس، و هذه التوسعة من الشارع و هی الاکتفاء بالعمل علی طبق الظواهر الشرعیة نظیر العمل بقاعدة الطهارة و الحلّیة أو الفتوی بالعمل علی طبق الظواهر الشرعیة نظیر العمل بقاعدة الطهارة و الحلّیة أو الفتوی بما أدّی إلیه اجتهاده، إنما هو للإرفاق بعامة الناس الذین تقصر عقولهم و یقصر و حسّهم و ذهنهم عن درک الحقائق و الواقعیات لقصورهم أو تقصیرهم فی تصفیة الباطن لنیل المعارف الإلهیة، فالشارع المقدس قد سهل علیهم الأمر إرفاقا بهم، و لذا تری أنّ الخطابات الإلهیة بالنسبة إلی المحجوبین و القاصرین بنحو أسهل بخلاف أهل الکمال، فإن الأمر بالنسبة إلیهم أشدّ کما تقدم تفصیله فی صدر الشرح هذا، و قد اشتهر بینهم أنّ حسنات الأبرار سیّئات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هؤلاء القاصرین و المقصّرین و المحجوبین لهذه الأمور لا یصعب علیهم الأمر بل لا بد من المداراة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السالک الطالب للحق و الحقیقة فالأمر بالنسبة إلیه أشد، فإن الوصول إلی الحق و الواقع و نفس الأمر من المعارف لا یکون إلاّ بالسیر إلی ما یوصل السالک إلیه مما قد جعله اللّه تعالی طریقا و صراطا، و هذا الطریق الموصل لیس بحسب الأدلة القطعیة التی ذکرت فی هذا الشرح کثیرا إلاّ العلم و العقیدة و الإیمان و الیقین بولایة محمد و آله الطاهرین من التشریعیة و التکوینیة التی تقدمت الإشارة إلیهما مرارا، و هذا الإیمان و العقیدة بها یکون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بها و العلم بها و العقیدة بها قلبا من دون المشی علی طبقها عملا، فهذا القسم هو الذی یخرج صاحبه من الکفر إلی الإیمان القلبی، إلاّ أنه فی معرض الخطر من أخطار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إذا مات و هذه عقیدته فهو قطعا من أهل النجاة بحسب الأحادیث</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الکثیرة و قد تقدم بعضها، و معنی أنه من أهل النجاة أنه مغفور له، و لم یکن من أهل النار بل من أهل الجنة، و أما أنه من أی مرتبة من مراتب الجنة فهو موکول إلی إیمانه القلبی و تطهیر باطنه و إتیانه بالأعمال الصالحة قلة و 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أهل النجاة إلاّ أنه لم تکن مرتبته کمرتبة أهل المعرفة و أولیاء اللّه، فإن للجنة درجات کما لا یخفی، بل بعض الناس یسکنون فی مرابض الجنة کما فی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فهذا القسم سبب للنجاة فی الجملة و لا بد منه و المنکر له من أهل النار، و لکن هذا حال المقصرین و المحجوبین و القاصرین، الذین وقف بهم السیر دون الوصول إلی الکمالات الإلهیة، و إلاّ فالسالک الطالب لتلک الکمالات فلا بد له من تحصیل القسم الثانی من الایمان بالولایة و هو یرجع إلی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لا بد للسالک الطالب من المعرفة بحقیقة الولایة الإلهیة الثابتة لمحمد و آله الطاهرین بما لها من المعانی الدقیقة و الشئون الإلهیة التی یکون هذا الشرح فی بیانها مما ذکر فی الزیارة الجامعة الکبیرة علی منشئها آلاف السلام و التحیة، فما لم یتضح الأمر أمر الولایة الإلهیة کما هو فی واقعها الذی جعله اللّه تعالی لهم علیهم السّلام لم یتمکن السالک من السیر فیها و المشی علی طبقها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الشیعة فی هذا الأمر مقصّرون و قاصرون غیر معذورین فی ترکهم هذه المعارف مع أنها بمکان من الوضوح من الآیات و الأحادیث الواردة منهم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هذا أی أمر الولایة هو الغایة القصوی فی إرسال الرسل و رسالة نبینا صلّی اللّه علیه و آله و هو المقصود من القرآن الکریم، کما دلّت علیه الآیات و الأحادیث، و قد تقدم کثیر منها مخصوصا فی ذیل آیة التبلیغ، و قد تقدم السرّ فی ذلک و سیتّضح أیضا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الأهم المشی علی طبق هذه الولایة قلبا أی عقیدة کاملة قطعیة و صفة أی الاتصاف بحقایقها و عملا أی العمل علی مقتضاها، و هذا هو السلوک</w:t>
      </w:r>
    </w:p>
    <w:p>
      <w:pPr>
        <w:pStyle w:val="BookText"/>
        <w:rPr/>
      </w:pPr>
      <w:r>
        <w:rPr>
          <w:rFonts w:ascii="IRNazanin" w:hAnsi="IRNazanin" w:eastAsia="IRNazanin"/>
          <w:color w:val="111111"/>
          <w:sz w:val="28"/>
          <w:sz w:val="28"/>
          <w:szCs w:val="28"/>
          <w:rtl w:val="true"/>
          <w:lang w:bidi="fa-IR"/>
        </w:rPr>
        <w:t>المرضی الإلهی الشرعی الذی انحصر فیه الوصول إلی تلک الکمالات و السعادات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تحصیل هذا الأمر بالنحو العلمی و الکبری الکلیة و إن کان مشکلا لأغلب العقول الناقصة البعیدة عن حقائق الولایة إلاّ أنه لوضوح أدلّتها و ظهور حقّانیتها و انکشاف أمرها مما یمکن العقیدة بها لأهل الإنصاف و العلم و الذی خلص من أسر الهوی، إلاّ أن المهم بعد تحصیل هذه العقائد الحقة الولائیة و العقیدة بها هو العمل بها بجمیع شئونها و هو السلوک الخالص، و هو الجهة التی فیها المطلوب الحقیقی، فإنه قد تقدم أن الولایة باطن الرسالة، و هی أی الولایة مظهر للتوحید</w:t>
      </w:r>
    </w:p>
    <w:p>
      <w:pPr>
        <w:pStyle w:val="BookText"/>
        <w:rPr/>
      </w:pPr>
      <w:r>
        <w:rPr>
          <w:rFonts w:ascii="IRNazanin" w:hAnsi="IRNazanin" w:eastAsia="IRNazanin"/>
          <w:color w:val="111111"/>
          <w:sz w:val="28"/>
          <w:sz w:val="28"/>
          <w:szCs w:val="28"/>
          <w:rtl w:val="true"/>
          <w:lang w:bidi="fa-IR"/>
        </w:rPr>
        <w:t>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فبهم ملأت سماءک و أرضک حتی ظهر أن لا إله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شرحه، فالولایة هی مظهر أنوار التوحید الإلهی بأقسامها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 أن المظهر فإن فی الظاهر، فحینئذ فما یظهر من هذا المظهر أی من حقیقة محمد و آله الطاهرین لیس إلاّ الظاهر الحق، و لذا</w:t>
      </w:r>
    </w:p>
    <w:p>
      <w:pPr>
        <w:pStyle w:val="BookText"/>
        <w:rPr/>
      </w:pP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رآنی فقد رأی الحق</w:t>
      </w:r>
      <w:r>
        <w:rPr>
          <w:rFonts w:eastAsia="IRNazanin" w:cs="IRNazanin"/>
          <w:color w:val="111111"/>
          <w:sz w:val="28"/>
          <w:szCs w:val="28"/>
          <w:rtl w:val="true"/>
          <w:lang w:bidi="fa-IR"/>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أحبکم فقد أحب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یُطِعِ اَلرَّسُولَ فَقَدْ أَطٰاعَ اَللّٰهَ إلی آخر ما هو هکذا، فهذه الولایة هی الجهة المطلوبة التی فیها الحق و الحقیقة التی لا طریق لنا إلی الوصول إلی نیل الحق إلاّ بها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لا بد للسالک من تشخیص هذه الجهة أولا ثم المشی علیها ثانیا، فبهما تحصل المواجهة القلبیة نحو المرئی المطلوب و نحو شطر الحق فتنتقش فی القلب حینئذ الأنوار الإلهیة، و هذه المواجهة نحو هذه الجهة الحقیقة أی الولایة لا تکون إلاّ بالفناء عن النفس بالکلیة بالنحو الذی ذکره العلماء العارفون فی کتبهم العرفانیة، فإنه لا تتراءی تلک الأنوار فی القلب إلاّ بعد هذا 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المطلوب الحقیقی لا یحصل فی القلب إلاّ بعد أن ینتقش فی القلب من ذلک المطلوب الحقیقی الصورة التی تجلّی بها المسمی بالأنوار الإلهیة و بالحقیقة المحمدیة و بالولایة الإلهیة، و هذا لا یکون إلاّ بالفناء المحض المحض الحقیقی بعد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 سائر الحجب الأربعة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القلب غیر الفانی و المغمور فی الطبیعة مثله مثل من أدبر بقفاه عن الجهة المطلوبة، و هو حینئذ کمن یرید أن یری و ینظر إلی قفاه، فکما أنه حینئذ یحتاج إلی أن یجعل أولا مرآة فی قباله و مرآة فی قفاه، و یواجه المرآة المقابلة لتلک المرآة التی فی قفاه حتی ینتقش فی هذه المرآة ما فی المرآة التی فی قفاه ثمّ هو یراه، فالحقایق و المعارف بوجودها الواقعی کأنها فی قفانا و فی قفا المحجوبین، فلا بد من تحصیل هاتین المرآتین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المرآة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تحصیل المعرفة و العلم بالولایة، فهذا نظیر المرآة المقابلة للصورة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المرآة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یعمل بنحو یؤدّی إلی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أنه لا بد من مواجهة المرآة فی المقابل إلی المرآة التی فی قفاه حتی ینتقش فیها ما فیها، فکذلک لا بد من العمل بما عرفه من الولایة بنحو یوصله إلی ما هو فی قفاه و فی حجاب عنه من الأنوار الإلهیة و الحق و الحقیقة، ثمّ إن توضیح هذا المطلب فیما نحن فیه بنحو یتّضح الأمر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النفس الناطقة الإنسانیة بمنزلة المرآة الکرویة، فهی ابتداء ینتقش فیها ما هو قریب منها، فالنفس نور له الدرک و التصدیق بما یدرکه و یجده، و الصورة المحاذیة لها تختلف قربا و بعدا فهی تستضیء منها عما هو أقرب إلیها، فکلما اشتدت وضوحا و صفاء و نورا و درکا انتقش فیها البعید، فربما صارت بعض النفوس فی الصفاء بمرتبة تنتقش جمیع ما فی اللوح المحفوظ، فأول ما ینتقش فیها و تصدقه هو أن الکل أعظم من الجزء، و أن النقیضین لا یجتمعان و إنّ الضدین لا یجتمعان، فإن هذه المدرکات تکون حاصلة لها من دون فکر عمیق أو ریاضة شاقّة، بل بمجرد التوجه إلیها یصدقها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سایر المعارف و التصدیقات التی تکون بعیدة عنها، فتحتاج إلی مرایا أخری محاذیة إلی مرآة نفسه لیری منها الأشیاء و هی لیست إلاّ العلوم الحقة</w:t>
      </w:r>
    </w:p>
    <w:p>
      <w:pPr>
        <w:pStyle w:val="BookText"/>
        <w:rPr/>
      </w:pPr>
      <w:r>
        <w:rPr>
          <w:rFonts w:ascii="IRNazanin" w:hAnsi="IRNazanin" w:eastAsia="IRNazanin"/>
          <w:color w:val="111111"/>
          <w:sz w:val="28"/>
          <w:sz w:val="28"/>
          <w:szCs w:val="28"/>
          <w:rtl w:val="true"/>
          <w:lang w:bidi="fa-IR"/>
        </w:rPr>
        <w:t>و المعارف الإلهیة أولا، و التصفیة الباطنیة، و الإعراض عن الحدود الخلقیة ثانیا، إلی أن یصل فی العلم و التصفیة إلی محل ینتقش فیها جمیع ما فی اللوح المحفوظ، فاللازم تحصیل العلوم التی هی کالمراءی بنحو یکون مواجهة لواقع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تنتقش فیها تلک الصور، و هذا هو السلوک الشرعی الصحیح، و لا یکون إلاّ بالولایة صغری و کبری کما علمت، فحینئذ یکون علمه عیانا، و حقیقته مجلی الأتم لظهور الأنوار الإلهیة و هو المقصد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هذا کلّه و علمت أنه لا یتحقق هذا إلاّ بالولایة و هی حقیقتهم علیهم السّلام فلا بد من الفناء فیها، لینتقش فی القلب ما انتقش فیها من الحق، 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الفناء فی الولایة بالنحو المذکور مع رفع جمیع الحجب هو المقصود الحقیقی، و اللّه العالم،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قصده توجه بکم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رزقنا اللّه تعالی ذلک بمحمد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فتحصل مما ذکرناه أنّ النفس الإنسانی فی ابتداء أمره تکون متوجهة إلی عالم الطبیعة، و بهذه الجهة تکون مدبرة عن عالم القدس، و یکون عالم القدس کأنه فی قفاه، فیحتاج هذا الإنسان إلی المطالعة فی المطالب الحقة الإلهیة للخروج عن عالم الطبیعة، و لتوجیه حقیقته إلی عالم القدس الإلهی، و هذه المطالعة و الدرک لتلک المعارف لا یکون إلاّ بمرایا کثیرة، و هی عبارة عن مجالی تلک الحقایق التی هی قلوب الأولیاء کلاّ علی طبقته إلی أن یصل إلی قلب القطب فی عالم الوجود، و هی ولی اللّه تعالی الأکبر و الغوث و الإمام و الحجة القائم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 و روحی و أرواح العالمین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تلک المرآة المتقدمة هی قلوب العرفاء الحقة التی ظهرت فیها من تلک المرآة الحقیقیة و هی قلب الإمام علیه السّلام الأنوار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فی تلقی ما فی قلب الإمام علیه السّلام من الاستضاءة بالأنوار الساطعة فی قلوب أولیائهم و شیعتهم شیئا فشیئا إلی أن یصل إلی قابلیته من تلقیه المعارف من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إلیه یشیر ما تقدم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شیعتنا جزء منّا یسوؤهم ما یسوؤنا و یسرّهم ما یسرّنا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فإذا أرادنا أحد فلیقصدهم، فإنهم الذی یوصل به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فالنفس الإنسانی من أول سلوکه عند تلمذه و تلقیه المعارف من العلماء الربانیین و الشیعة الخلّص العلوی تطورات و حالات بعضها مستقیمة و بعضها معوّجة قلیلا إلی أن یعتدل الحال من جهة متابعته لاستاذه الروحانی و العالم الربانی إلی أن یصل إلی بحر المعارف و الدخول فی الولایة الإلهیة، و یصیر</w:t>
      </w:r>
    </w:p>
    <w:p>
      <w:pPr>
        <w:pStyle w:val="BookText"/>
        <w:rPr/>
      </w:pPr>
      <w:r>
        <w:rPr>
          <w:rFonts w:ascii="IRNazanin" w:hAnsi="IRNazanin" w:eastAsia="IRNazanin"/>
          <w:color w:val="111111"/>
          <w:sz w:val="28"/>
          <w:sz w:val="28"/>
          <w:szCs w:val="28"/>
          <w:rtl w:val="true"/>
          <w:lang w:bidi="fa-IR"/>
        </w:rPr>
        <w:t>ممن قال علیه السّلام فی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أهل البیت 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لعمری إنّ هذا هو حال السالک الحقیقی فإنه یترقی من تلقی المعرفة الإلهیة من المرایا الربانیة أی قلوب أهل المعرفة وجدانا لا علما فقط، فإنه حال المحجوبین إلی أن یصل إلی المقصد الحقیقی فیطأ وادی القدس فیسمع بقلبه إنی أنا ربّک فاخلع نعلیک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یستضیء عن المرایا السابقة و مظاهرها لوصوله إلی المقصد الأعلی، و إلی نتیجة المعارف السابقة، و حینئذ یتکلم مع الحق بقلبه</w:t>
      </w:r>
    </w:p>
    <w:p>
      <w:pPr>
        <w:pStyle w:val="BookText"/>
        <w:rPr/>
      </w:pPr>
      <w:r>
        <w:rPr>
          <w:rFonts w:ascii="IRNazanin" w:hAnsi="IRNazanin" w:eastAsia="IRNazanin"/>
          <w:color w:val="111111"/>
          <w:sz w:val="28"/>
          <w:sz w:val="28"/>
          <w:szCs w:val="28"/>
          <w:rtl w:val="true"/>
          <w:lang w:bidi="fa-IR"/>
        </w:rPr>
        <w:t xml:space="preserve">کما قال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ناجاهم فی فکرهم و کلّمهم فی ذات عقولهم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یتحقق بالنسبة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سلوکه و صفاء باطنه و فنائه فی الولایة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عَلَّمَکَ مٰا لَمْ تَکُنْ تَعْلَمُ وَ کٰانَ فَضْلُ اَللّٰهِ عَلَیْکَ عَظِیماً </w:t>
      </w:r>
      <w:r>
        <w:rPr>
          <w:rStyle w:val="FootnoteAnchor"/>
          <w:rtl w:val="true"/>
        </w:rPr>
        <w:footnoteReference w:id="311"/>
      </w:r>
      <w:r>
        <w:rPr>
          <w:rFonts w:ascii="Amiri" w:hAnsi="Amiri" w:eastAsia="Amiri" w:cs="Amiri"/>
          <w:color w:val="111111"/>
          <w:sz w:val="28"/>
          <w:sz w:val="28"/>
          <w:szCs w:val="28"/>
          <w:rtl w:val="true"/>
          <w:lang w:bidi="ar-SA"/>
        </w:rPr>
        <w:t>فیکون علمه عیانا و خبره معاینة فإنه لیس الخبر کالمعاینة، فحینئذ ینفتح فی قلبه بمفتاح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وَ اَلْفَتْحُ </w:t>
      </w:r>
      <w:r>
        <w:rPr>
          <w:rStyle w:val="FootnoteAnchor"/>
          <w:rtl w:val="true"/>
        </w:rPr>
        <w:footnoteReference w:id="312"/>
      </w:r>
      <w:r>
        <w:rPr>
          <w:rFonts w:ascii="Amiri" w:hAnsi="Amiri" w:eastAsia="Amiri" w:cs="Amiri"/>
          <w:color w:val="111111"/>
          <w:sz w:val="28"/>
          <w:sz w:val="28"/>
          <w:szCs w:val="28"/>
          <w:rtl w:val="true"/>
          <w:lang w:bidi="ar-SA"/>
        </w:rPr>
        <w:t xml:space="preserve">من عنده تعالی و من الحضرة الإلهیة التی وَ عِنْدَهُ مَفٰاتِحُ اَلْغَیْبِ لاٰ یَعْلَمُهٰا إِلاّٰ هُوَ </w:t>
      </w:r>
      <w:r>
        <w:rPr>
          <w:rStyle w:val="FootnoteAnchor"/>
          <w:rtl w:val="true"/>
        </w:rPr>
        <w:footnoteReference w:id="313"/>
      </w:r>
      <w:r>
        <w:rPr>
          <w:rFonts w:ascii="Amiri" w:hAnsi="Amiri" w:eastAsia="Amiri" w:cs="Amiri"/>
          <w:color w:val="111111"/>
          <w:sz w:val="28"/>
          <w:sz w:val="28"/>
          <w:szCs w:val="28"/>
          <w:rtl w:val="true"/>
          <w:lang w:bidi="ar-SA"/>
        </w:rPr>
        <w:t>، إشارة إلیها، و ینفتح من قلبه القفل المشار إلیه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عَلیٰ قُلُوبٍ</w:t>
      </w:r>
    </w:p>
    <w:p>
      <w:pPr>
        <w:pStyle w:val="BookText"/>
        <w:rPr/>
      </w:pPr>
      <w:r>
        <w:rPr>
          <w:rFonts w:ascii="Amiri" w:hAnsi="Amiri" w:eastAsia="Amiri" w:cs="Amiri"/>
          <w:color w:val="111111"/>
          <w:sz w:val="28"/>
          <w:sz w:val="28"/>
          <w:szCs w:val="28"/>
          <w:rtl w:val="true"/>
          <w:lang w:bidi="ar-SA"/>
        </w:rPr>
        <w:t>أَقْفٰالُهٰا</w:t>
      </w:r>
    </w:p>
    <w:p>
      <w:pPr>
        <w:pStyle w:val="BookText"/>
        <w:rPr/>
      </w:pP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فیدخل فی عالم عرّفه اللّه تعالی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شَیْءٍ إِلاّٰ عِنْدَنٰا خَزٰائِنُهُ </w:t>
      </w:r>
      <w:r>
        <w:rPr>
          <w:rStyle w:val="FootnoteAnchor"/>
          <w:rtl w:val="true"/>
        </w:rPr>
        <w:footnoteReference w:id="315"/>
      </w:r>
      <w:r>
        <w:rPr>
          <w:rFonts w:ascii="Amiri" w:hAnsi="Amiri" w:eastAsia="Amiri" w:cs="Amiri"/>
          <w:color w:val="111111"/>
          <w:sz w:val="28"/>
          <w:sz w:val="28"/>
          <w:szCs w:val="28"/>
          <w:rtl w:val="true"/>
          <w:lang w:bidi="ar-SA"/>
        </w:rPr>
        <w:t xml:space="preserve">فیطأ عالم اللاّمکان الذی هو باطن عالم الملکوت، و إذا دخل ذلک العالم یشیر قوله تعالی إلی أهل ذلک العالم وَ اَلْمَلاٰئِکَةُ یَدْخُلُونَ عَلَیْهِمْ مِنْ کُلِّ بٰابٍ سَلاٰمٌ عَلَیْکُمْ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کلّ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کلّ الأمور، فإنّ فی ذلک العالم و هو عالم خزائنه تعالی تکون حقائق جمیع الأمور بنحو السلامة و الصفاء و الحقیقة غیر المشوبة بآفة و لذا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ینکشف له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نُرِی إِبْرٰاهِیمَ مَلَکُوتَ اَلسَّمٰاوٰاتِ وَ اَلْأَرْضِ وَ لِیَکُونَ مِنَ اَلْمُوقِنِینَ </w:t>
      </w:r>
      <w:r>
        <w:rPr>
          <w:rStyle w:val="FootnoteAnchor"/>
          <w:rtl w:val="true"/>
        </w:rPr>
        <w:footnoteReference w:id="317"/>
      </w:r>
      <w:r>
        <w:rPr>
          <w:rFonts w:ascii="Amiri" w:hAnsi="Amiri" w:eastAsia="Amiri" w:cs="Amiri"/>
          <w:color w:val="111111"/>
          <w:sz w:val="28"/>
          <w:sz w:val="28"/>
          <w:szCs w:val="28"/>
          <w:rtl w:val="true"/>
          <w:lang w:bidi="ar-SA"/>
        </w:rPr>
        <w:t xml:space="preserve">فهذا سیر أولیاء اللّه إلی اللّه قُلْ هٰذِهِ سَبِیلِی أَدْعُوا إِلَی اَللّٰهِ عَلیٰ بَصِیرَةٍ أَنَا وَ مَنِ اِتَّبَعَنِی </w:t>
      </w:r>
      <w:r>
        <w:rPr>
          <w:rStyle w:val="FootnoteAnchor"/>
          <w:rtl w:val="true"/>
        </w:rPr>
        <w:footnoteReference w:id="318"/>
      </w:r>
      <w:r>
        <w:rPr>
          <w:rFonts w:ascii="Amiri" w:hAnsi="Amiri" w:eastAsia="Amiri" w:cs="Amiri"/>
          <w:color w:val="111111"/>
          <w:sz w:val="28"/>
          <w:sz w:val="28"/>
          <w:szCs w:val="28"/>
          <w:rtl w:val="true"/>
          <w:lang w:bidi="ar-SA"/>
        </w:rPr>
        <w:t>، و هناک سیر آخر و هو السیر فی اللّه، و من اللّه و باللّه جعلنا اللّه من التابعین لمن وصفهم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خَلَقْنٰا أُمَّةٌ یَهْدُونَ بِالْحَقِّ وَ بِهِ یَعْدِلُونَ </w:t>
      </w:r>
      <w:r>
        <w:rPr>
          <w:rStyle w:val="FootnoteAnchor"/>
          <w:rtl w:val="true"/>
        </w:rPr>
        <w:footnoteReference w:id="319"/>
      </w:r>
      <w:r>
        <w:rPr>
          <w:rFonts w:ascii="Amiri" w:hAnsi="Amiri" w:eastAsia="Amiri" w:cs="Amiri"/>
          <w:color w:val="111111"/>
          <w:sz w:val="28"/>
          <w:sz w:val="28"/>
          <w:szCs w:val="28"/>
          <w:rtl w:val="true"/>
          <w:lang w:bidi="ar-SA"/>
        </w:rPr>
        <w:t>أی یهدون غیرهم باللّه الذی هو الحق و بالحق یعدلون عن غیره إلیه تعالی، فإنه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یَقُولُ اَلْحَقَّ وَ هُوَ یَهْدِی اَلسَّبِیلَ </w:t>
      </w:r>
      <w:r>
        <w:rPr>
          <w:rStyle w:val="FootnoteAnchor"/>
          <w:rtl w:val="true"/>
        </w:rPr>
        <w:footnoteReference w:id="320"/>
      </w:r>
      <w:r>
        <w:rPr>
          <w:rFonts w:ascii="Amiri" w:hAnsi="Amiri" w:eastAsia="Amiri" w:cs="Amiri"/>
          <w:color w:val="111111"/>
          <w:sz w:val="28"/>
          <w:sz w:val="28"/>
          <w:szCs w:val="28"/>
          <w:rtl w:val="true"/>
          <w:lang w:bidi="ar-SA"/>
        </w:rPr>
        <w:t>و التابع لهم هکذا یکون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کَتَبَ فِی قُلُوبِهِمُ اَلْإِیمٰانَ وَ أَیَّدَهُمْ بِرُوحٍ مِنْهُ </w:t>
      </w:r>
      <w:r>
        <w:rPr>
          <w:rStyle w:val="FootnoteAnchor"/>
          <w:rtl w:val="true"/>
        </w:rPr>
        <w:footnoteReference w:id="321"/>
      </w:r>
      <w:r>
        <w:rPr>
          <w:rFonts w:ascii="Amiri" w:hAnsi="Amiri" w:eastAsia="Amiri" w:cs="Amiri"/>
          <w:color w:val="111111"/>
          <w:sz w:val="28"/>
          <w:sz w:val="28"/>
          <w:szCs w:val="28"/>
          <w:rtl w:val="true"/>
          <w:lang w:bidi="ar-SA"/>
        </w:rPr>
        <w:t xml:space="preserve">و هذا مقام لا سبیل إلی بیانه إلاّ بالوصول إلیه، لأنه خارج عن طوق البیان فَلاٰ تَعْلَمُ نَفْسٌ مٰا أُخْفِیَ لَهُمْ مِنْ قُرَّةِ أَعْیُنٍ جَزٰاءً بِمٰا کٰانُوا یَعْمَلُونَ </w:t>
      </w:r>
      <w:r>
        <w:rPr>
          <w:rStyle w:val="FootnoteAnchor"/>
          <w:rtl w:val="true"/>
        </w:rPr>
        <w:footnoteReference w:id="322"/>
      </w:r>
      <w:r>
        <w:rPr>
          <w:rFonts w:ascii="IRNazanin" w:hAnsi="IRNazanin" w:eastAsia="IRNazanin"/>
          <w:color w:val="111111"/>
          <w:sz w:val="28"/>
          <w:sz w:val="28"/>
          <w:szCs w:val="28"/>
          <w:rtl w:val="true"/>
          <w:lang w:bidi="fa-IR"/>
        </w:rPr>
        <w:t>و بیانه متعسّر بل</w:t>
      </w:r>
      <w:bookmarkStart w:id="283" w:name="pg13034_133830"/>
    </w:p>
    <w:p>
      <w:pPr>
        <w:pStyle w:val="BookText"/>
        <w:rPr/>
      </w:pPr>
      <w:bookmarkEnd w:id="283"/>
      <w:r>
        <w:rPr>
          <w:rFonts w:ascii="IRNazanin" w:hAnsi="IRNazanin" w:eastAsia="IRNazanin"/>
          <w:color w:val="111111"/>
          <w:sz w:val="28"/>
          <w:sz w:val="28"/>
          <w:szCs w:val="28"/>
          <w:rtl w:val="true"/>
          <w:lang w:bidi="fa-IR"/>
        </w:rPr>
        <w:t>متعذر بل مضرّ علی أغلب الناس لو کان ممکنا کما لا یخفی، و للمقام بیانات ذکرت فی محلها، رزقنا اللّه تعالی الوصول إلیها بمحمد و آله الطاهرین</w:t>
      </w:r>
      <w:r>
        <w:rPr>
          <w:rFonts w:eastAsia="IRNazanin" w:cs="IRNazanin"/>
          <w:color w:val="111111"/>
          <w:sz w:val="28"/>
          <w:szCs w:val="28"/>
          <w:rtl w:val="true"/>
          <w:lang w:bidi="fa-IR"/>
        </w:rPr>
        <w:t>.</w:t>
      </w:r>
    </w:p>
    <w:p>
      <w:pPr>
        <w:pStyle w:val="Heading3"/>
        <w:numPr>
          <w:ilvl w:val="2"/>
          <w:numId w:val="1"/>
        </w:numPr>
        <w:rPr/>
      </w:pPr>
      <w:bookmarkStart w:id="284" w:name="__RefHeading___Toc6328684_3224264995"/>
      <w:bookmarkStart w:id="285" w:name="_Toc111"/>
      <w:bookmarkEnd w:id="284"/>
      <w:r>
        <w:rPr>
          <w:rtl w:val="true"/>
        </w:rPr>
        <w:t>قوله علیه السّلام</w:t>
      </w:r>
      <w:r>
        <w:rPr>
          <w:rtl w:val="true"/>
        </w:rPr>
        <w:t xml:space="preserve">: </w:t>
      </w:r>
      <w:r>
        <w:rPr>
          <w:rtl w:val="true"/>
        </w:rPr>
        <w:t>موالیّ لا أحصی ثناءکم، و لا أبلغ من المدح کنهکم، و من الوصف قدرکم، و أنتم نور الأخیار و هداة الأبرار و حجج الجبّار</w:t>
      </w:r>
      <w:r>
        <w:rPr>
          <w:rtl w:val="true"/>
        </w:rPr>
        <w:t>.</w:t>
      </w:r>
      <w:bookmarkEnd w:id="285"/>
    </w:p>
    <w:p>
      <w:pPr>
        <w:pStyle w:val="Heading4"/>
        <w:numPr>
          <w:ilvl w:val="3"/>
          <w:numId w:val="1"/>
        </w:numPr>
        <w:rPr/>
      </w:pPr>
      <w:bookmarkStart w:id="286" w:name="__RefHeading___Toc6328686_3224264995"/>
      <w:bookmarkStart w:id="287" w:name="_Toc112"/>
      <w:bookmarkEnd w:id="286"/>
      <w:r>
        <w:rPr>
          <w:rtl w:val="true"/>
        </w:rPr>
        <w:t>اشارة</w:t>
      </w:r>
      <w:bookmarkEnd w:id="28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 جمع مولی من الولایة، و قد علمت معانیها فی صدر الکتاب و ستجیء الإشارة إلیها و هی منادی، و الثناء مصدر ثنی الشیء إذا ردّ بعضه علی بعض فاستعمل فی ذکر الأوصاف و إحصائها، فکان الواصف اجتمعها و عطف بعضها علی بعض، و لذا تعلق بها الإحصاء و هو عبارة عن ذکر المحامد بأنواعها و إحصائها، و حاصله أنی لا أقدر علی الإحاطة بجمیع محامدکم التی ذکرتها فی هذه الزیارة، لأنها قد بلغت کثرة بحیث لا یمکن لأحد إحصاؤها، کیف و قد علمت</w:t>
      </w:r>
    </w:p>
    <w:p>
      <w:pPr>
        <w:pStyle w:val="BookText"/>
        <w:rPr/>
      </w:pPr>
      <w:r>
        <w:rPr>
          <w:rFonts w:ascii="Amiri" w:hAnsi="Amiri" w:eastAsia="Amiri" w:cs="Amiri"/>
          <w:color w:val="111111"/>
          <w:sz w:val="28"/>
          <w:sz w:val="28"/>
          <w:szCs w:val="28"/>
          <w:rtl w:val="true"/>
          <w:lang w:bidi="ar-SA"/>
        </w:rPr>
        <w:t>قوله علیه السّلام فی ذیل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مٰا فِی اَلْأَرْضِ مِنْ شَجَرَةٍ أَقْلاٰمٌ وَ اَلْبَحْرُ یَمُدُّهُ مِنْ بَعْدِهِ سَبْعَةُ أَبْحُرٍ مٰا نَفِدَتْ کَلِمٰاتُ اَللّٰهِ إِنَّ اَللّٰهَ عَزِیزٌ حَکِیمٌ </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تلک الکلمات التی لا تستقصی و لا تدرک غورنا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لا یمکن الثناء علی اللّه</w:t>
      </w:r>
    </w:p>
    <w:p>
      <w:pPr>
        <w:pStyle w:val="BookText"/>
        <w:rPr/>
      </w:pPr>
      <w:r>
        <w:rPr>
          <w:rFonts w:ascii="IRNazanin" w:hAnsi="IRNazanin" w:eastAsia="IRNazanin"/>
          <w:color w:val="111111"/>
          <w:sz w:val="28"/>
          <w:sz w:val="28"/>
          <w:szCs w:val="28"/>
          <w:rtl w:val="true"/>
          <w:lang w:bidi="fa-IR"/>
        </w:rPr>
        <w:t>لقوله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أحصی ثناء علیک أنت کما أثنیت علی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کذلک لا یمکن لغیرهم من الناس معرفة کمالاتهم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 الشارح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ما عرف اللّه إلاّ أنا و أنت، و ما عرفنی إلاّ اللّه و أنت، و ما عرفک إلاّ اللّه و أنا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فحینئذ فکما لا یمکننا إحصاء ثنائهم أی فضائلهم، فکذلک لا یمکننا البلوغ إلی کنههم بمدحهم، فإنّ لهم مدائح حاکیة عن علوّ کنههم قد خفیت علینا، و کذا من الوصف المبیّن لقدرهم فإنه أیضا غیر ممکن لنا، ثمّ إنه قد علمت معنی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توصیف الشیء بما فیه من الملاک المرغوب فیه الموجب</w:t>
      </w:r>
      <w:bookmarkStart w:id="288" w:name="pg13034_133831"/>
    </w:p>
    <w:p>
      <w:pPr>
        <w:pStyle w:val="BookText"/>
        <w:rPr/>
      </w:pPr>
      <w:bookmarkEnd w:id="288"/>
      <w:r>
        <w:rPr>
          <w:rFonts w:ascii="IRNazanin" w:hAnsi="IRNazanin" w:eastAsia="IRNazanin"/>
          <w:color w:val="111111"/>
          <w:sz w:val="28"/>
          <w:sz w:val="28"/>
          <w:szCs w:val="28"/>
          <w:rtl w:val="true"/>
          <w:lang w:bidi="fa-IR"/>
        </w:rPr>
        <w:t>للتوصیف و المدح، و الوصف هو المدح ببیان درجات الصفات و الکمالات و کیفیّاتها، و لعلّ الثناء إشارة إلی تعداد الفضائل، و المدح هو ذکر الکمالات الروحیة الخفیة، و الوصف هو ما به علوّ القدر و المنزلة فی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یدل علی ما ذکر من عدم بلوغ الثناء لهم بالإحصاء و من مدحهم بالکنه و توصیفهم بالقدر،</w:t>
      </w:r>
    </w:p>
    <w:p>
      <w:pPr>
        <w:pStyle w:val="BookText"/>
        <w:rPr/>
      </w:pPr>
      <w:r>
        <w:rPr>
          <w:rFonts w:ascii="IRNazanin" w:hAnsi="IRNazanin" w:eastAsia="IRNazanin"/>
          <w:color w:val="111111"/>
          <w:sz w:val="28"/>
          <w:sz w:val="28"/>
          <w:szCs w:val="28"/>
          <w:rtl w:val="true"/>
          <w:lang w:bidi="fa-IR"/>
        </w:rPr>
        <w:t>ما روی عن الرضا علیه السّلام فی حدیث طویل یذکر فیه أوصاف الإمام علیه السّلام رواه فی البحار عن إکمال الدین و معانی الأخبار و أمالی الصدوق و عیون أخبار الرضا علیه السّلام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واحد دهره لا یدانیه أحد و لا یعادله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یعادله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یوجد منه بدل، و لا له مثل و لا نظیر مخصوص بالفضل کلّه من غیر طلب منه له و لا اکتساب، بل اختصاص من المفضّل الوهّاب، فمن ذا الذی یبلغ معرفة الإمام و یمکنه اختیاره؟ هیهات هیهات ضلّت العقول و تاهت الحلوم، و حارت الألباب، و حسرت العیون، و تصاغرت العظماء، و تحیّرت الحکماء، و تقاصرت الحلماء، و حصرت الخطباء، و جهلت الألبّاء، و کلّت الشعراء، و عجزت الأدباء، و عییت البلغاء عن وصف شأن من شأنه أو فضیلة من فضائله، فأقرّت بالعجز و التقصیر، و کیف یوصف أو ینعت بکنهه، أو یفهم شیء من أمره، أو یوجد من یقوم مقامه و یغنی غناءه؟ لا، کیف و أنی و هو بحیث النجم من أیدی المتناولین و وصف الواصفین، فأین الاختیار من هذا؟ و أین العقول عن هذا؟ أو أین یوجد مثل هذا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Heading4"/>
        <w:numPr>
          <w:ilvl w:val="3"/>
          <w:numId w:val="1"/>
        </w:numPr>
        <w:rPr/>
      </w:pPr>
      <w:bookmarkStart w:id="289" w:name="__RefHeading___Toc6328688_3224264995"/>
      <w:bookmarkStart w:id="290" w:name="_Toc113"/>
      <w:bookmarkEnd w:id="289"/>
      <w:r>
        <w:rPr>
          <w:rtl w:val="true"/>
        </w:rPr>
        <w:t>[@</w:t>
      </w:r>
      <w:r>
        <w:rPr/>
        <w:t>74</w:t>
      </w:r>
      <w:r>
        <w:rPr>
          <w:rtl w:val="true"/>
        </w:rPr>
        <w:t>@]</w:t>
      </w:r>
      <w:r>
        <w:rPr>
          <w:rtl w:val="true"/>
        </w:rPr>
        <w:t>و أما قوله علیه السّلام</w:t>
      </w:r>
      <w:r>
        <w:rPr>
          <w:rtl w:val="true"/>
        </w:rPr>
        <w:t>: «</w:t>
      </w:r>
      <w:r>
        <w:rPr>
          <w:rtl w:val="true"/>
        </w:rPr>
        <w:t>و أنتم نور الأخیار</w:t>
      </w:r>
      <w:r>
        <w:rPr>
          <w:rtl w:val="true"/>
        </w:rPr>
        <w:t>»</w:t>
      </w:r>
      <w:bookmarkEnd w:id="290"/>
    </w:p>
    <w:p>
      <w:pPr>
        <w:pStyle w:val="BookText"/>
        <w:rPr/>
      </w:pPr>
      <w:r>
        <w:rPr>
          <w:rFonts w:ascii="IRNazanin" w:hAnsi="IRNazanin" w:eastAsia="IRNazanin"/>
          <w:color w:val="111111"/>
          <w:sz w:val="28"/>
          <w:sz w:val="28"/>
          <w:szCs w:val="28"/>
          <w:rtl w:val="true"/>
          <w:lang w:bidi="fa-IR"/>
        </w:rPr>
        <w:t>، فلعل هذه الجمل ذکرت فی مقام التعلیل لتلک الجمل الثلاث المتقدمة، أی</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أقدر علی الإحصاء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منورهم و معلّمهم و هادیهم بل نقول لا یمکننا معرفة الأخیار من النبیین و المرسلین و الملائکة المقربین فکیف بکم و أنتم بینهم کالشموس الطالعة؟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یمکننا رؤیة الشمس إلاّ بتوفیقهم و توفیقه تعالی لنا، کیف و قد تقدم آنفا أنهم علیهم السّلام مرائی کمالاته و صفاته و أسمائه تقدس و تعالی</w:t>
      </w:r>
      <w:r>
        <w:rPr>
          <w:rFonts w:eastAsia="IRNazanin" w:cs="IRNazanin"/>
          <w:color w:val="111111"/>
          <w:sz w:val="28"/>
          <w:szCs w:val="28"/>
          <w:rtl w:val="true"/>
          <w:lang w:bidi="fa-IR"/>
        </w:rPr>
        <w:t>.</w:t>
      </w:r>
      <w:bookmarkStart w:id="291" w:name="pg13034_133832"/>
    </w:p>
    <w:p>
      <w:pPr>
        <w:pStyle w:val="Heading4"/>
        <w:numPr>
          <w:ilvl w:val="3"/>
          <w:numId w:val="1"/>
        </w:numPr>
        <w:rPr/>
      </w:pPr>
      <w:bookmarkStart w:id="292" w:name="__RefHeading___Toc6328690_3224264995"/>
      <w:bookmarkStart w:id="293" w:name="_Toc114"/>
      <w:bookmarkEnd w:id="291"/>
      <w:bookmarkEnd w:id="292"/>
      <w:r>
        <w:rPr>
          <w:rtl w:val="true"/>
        </w:rPr>
        <w:t xml:space="preserve">و أما قوله علیه السّلام </w:t>
      </w:r>
      <w:r>
        <w:rPr>
          <w:rtl w:val="true"/>
        </w:rPr>
        <w:t>«</w:t>
      </w:r>
      <w:r>
        <w:rPr>
          <w:rtl w:val="true"/>
        </w:rPr>
        <w:t>و هداة الأبرار و حجج الجبار</w:t>
      </w:r>
      <w:r>
        <w:rPr>
          <w:rtl w:val="true"/>
        </w:rPr>
        <w:t>» :</w:t>
      </w:r>
      <w:bookmarkEnd w:id="293"/>
    </w:p>
    <w:p>
      <w:pPr>
        <w:pStyle w:val="BookText"/>
        <w:rPr/>
      </w:pPr>
      <w:r>
        <w:rPr>
          <w:rFonts w:ascii="Amiri" w:hAnsi="Amiri" w:eastAsia="Amiri" w:cs="Amiri"/>
          <w:color w:val="111111"/>
          <w:sz w:val="28"/>
          <w:sz w:val="28"/>
          <w:szCs w:val="28"/>
          <w:rtl w:val="true"/>
          <w:lang w:bidi="ar-SA"/>
        </w:rPr>
        <w:t>فقد تقدم معنی کونهم هداة مفصلا، و کذا معنی کونهم حججه تعالی إلاّ أنّ إضافة الهداة إلی الأبرار لبیان أنهم علیهم السّلام إذا کانوا هداة الأبرار و هو جمع البرّ الذین مدحهم اللّه تعالی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 کِتٰابَ اَلْأَبْرٰارِ لَفِی عِلِّیِّینَ </w:t>
      </w:r>
      <w:r>
        <w:rPr>
          <w:rStyle w:val="FootnoteAnchor"/>
          <w:rtl w:val="true"/>
        </w:rPr>
        <w:footnoteReference w:id="324"/>
      </w:r>
      <w:r>
        <w:rPr>
          <w:rFonts w:ascii="IRNazanin" w:hAnsi="IRNazanin" w:eastAsia="IRNazanin"/>
          <w:color w:val="111111"/>
          <w:sz w:val="28"/>
          <w:sz w:val="28"/>
          <w:szCs w:val="28"/>
          <w:rtl w:val="true"/>
          <w:lang w:bidi="fa-IR"/>
        </w:rPr>
        <w:t>أی أن حقیقة وجودهم صارت نقیّة بحیث صارت فی العلّیین أی المقربین، فلا محالة یکونون هداة لغیرهم بطریق أولی، لأنه إذا کان الوصول إلی مقام الأبرار الذی هو منتهی المقامات بهدایتهم، فلا محالة یکون الوصول إلی أی مقام سنّی دونهم بهدایتهم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الأبرار هم أصحاب الیمین و الأخیار هم المقربون و هما بمعنی و قد یجتمعان فی الذکر فیراد من کلّ منهما ما یخصّه کما ذکرنا، و قد یفترقان فیراد من کل منهما منفردا عما یراد من الآخر</w:t>
      </w:r>
    </w:p>
    <w:p>
      <w:pPr>
        <w:pStyle w:val="BookText"/>
        <w:rPr/>
      </w:pPr>
      <w:r>
        <w:rPr>
          <w:rFonts w:ascii="Amiri" w:hAnsi="Amiri" w:eastAsia="Amiri" w:cs="Amiri"/>
          <w:color w:val="111111"/>
          <w:sz w:val="28"/>
          <w:sz w:val="28"/>
          <w:szCs w:val="28"/>
          <w:rtl w:val="true"/>
          <w:lang w:bidi="ar-SA"/>
        </w:rPr>
        <w:t>کقوله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أنتم نور الأخیار و هداة الأبرار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کیف کان فقد مدحهم تعالی فی الکتاب،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یَشْرَبُونَ مِنْ کَأْسٍ کٰانَ مِزٰاجُهٰا کٰافُوراً </w:t>
      </w:r>
      <w:r>
        <w:rPr>
          <w:rStyle w:val="FootnoteAnchor"/>
          <w:rtl w:val="true"/>
        </w:rPr>
        <w:footnoteReference w:id="325"/>
      </w:r>
      <w:r>
        <w:rPr>
          <w:rFonts w:ascii="IRNazanin" w:hAnsi="IRNazanin" w:eastAsia="IRNazanin"/>
          <w:color w:val="111111"/>
          <w:sz w:val="28"/>
          <w:sz w:val="28"/>
          <w:szCs w:val="28"/>
          <w:rtl w:val="true"/>
          <w:lang w:bidi="fa-IR"/>
        </w:rPr>
        <w:t>و إما إضافة الحجج إلی الجبار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الجبار مبالغة جابر</w:t>
      </w:r>
    </w:p>
    <w:p>
      <w:pPr>
        <w:pStyle w:val="BookText"/>
        <w:rPr/>
      </w:pPr>
      <w:r>
        <w:rPr>
          <w:rFonts w:ascii="IRNazanin" w:hAnsi="IRNazanin" w:eastAsia="IRNazanin"/>
          <w:color w:val="111111"/>
          <w:sz w:val="28"/>
          <w:sz w:val="28"/>
          <w:szCs w:val="28"/>
          <w:rtl w:val="true"/>
          <w:lang w:bidi="fa-IR"/>
        </w:rPr>
        <w:t>و فی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کاسر، یا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یا من یکسر عادیة الأضداد و سؤرتها، ثمّ یجبر کسرها بإیصالها إلی مقام القرب فیقرب هو تعالی أیضا منها، و یکسر القلوب بالخوف مرّة و یجبرها بالرجاء أخری، و یکسرها بالقبض تارة و یجبرها بالبسط أخری، و یکسرها بالهیبة کرّة و یجبرها بالأنس أخری، و یکسر القلوب بعدم المبالاة و بابتلائها بالمباینة و أخری یجبرها بالمنّة باللقاء و المعاینة،</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قال تعالی فی حدیث 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عند المنکسرة قلوبهم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فالجبار صفة یظهر أثره بعد الکسر من اسم الکاسر، و هما یؤثران فی القلوب و فی الأمور التی لیس لأحد التصرف فیها من القلوب و الأمور المهمّة فی الخلق، فهما یحکیان عن علوّه تعالی و عظمته و جلالته، فهما من أسماء الجلال و الجمال المرتبط</w:t>
      </w:r>
    </w:p>
    <w:p>
      <w:pPr>
        <w:pStyle w:val="BookText"/>
        <w:rPr/>
      </w:pPr>
      <w:r>
        <w:rPr>
          <w:rFonts w:ascii="IRNazanin" w:hAnsi="IRNazanin" w:eastAsia="IRNazanin"/>
          <w:color w:val="111111"/>
          <w:sz w:val="28"/>
          <w:sz w:val="28"/>
          <w:szCs w:val="28"/>
          <w:rtl w:val="true"/>
          <w:lang w:bidi="fa-IR"/>
        </w:rPr>
        <w:t>کل منهما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هما تدلاّن علی سلطنته علی القلوب و الأمور کلّها</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حجج الجبار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یشیر إلی عظمة هذه الحجج باعتبار إضافتها إلی هذا الجبّار العظیم فی الجبر، فیری عظمة المضاف إلیه فی المضاف،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المضاف یکسب من المضاف إلیه العظمة الظاهریة و الباطنیة، فالحجج المضافة إلی الجبار لها المقام العظیم، و بهذا یصلح للعلّیة للجمل السابقة علیها کما لا یخفی، هذا إذا کان الجابر مشتقّا عن الجبر بمعنی الجبران، کما هو الظاهر من</w:t>
      </w:r>
    </w:p>
    <w:p>
      <w:pPr>
        <w:pStyle w:val="BookText"/>
        <w:rPr/>
      </w:pPr>
      <w:r>
        <w:rPr>
          <w:rFonts w:ascii="IRNazanin" w:hAnsi="IRNazanin" w:eastAsia="IRNazanin"/>
          <w:color w:val="111111"/>
          <w:sz w:val="28"/>
          <w:sz w:val="28"/>
          <w:szCs w:val="28"/>
          <w:rtl w:val="true"/>
          <w:lang w:bidi="fa-IR"/>
        </w:rPr>
        <w:t>قوله فی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کاسر یا جابر</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بقرینة الکاسر یراد منه الجابر بمعنی الجبر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الجبار من أسمائه تعالی، و هو الذی یجبر الخلق و یقهرهم علی بعض الأمور، التی لیس لهم فیها اختیار و لا علی تغییرها قدرة، و الذی یجبر حالهم و یصلحه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بلحاظ کونه مشتقّا من الجبر و الجبران کما تقدم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العظیم الشأن فی الملک و السلطان، و لا یطلق هذا الوصف علی غیره تعالی إلاّ علی وجه الذّم، و علی هذا المعنی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الجبّار المتکبّر و الذی یقتل علی الغضب، و منه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بَطَشْتُمْ بَطَشْتُمْ جَبّٰارِینَ </w:t>
      </w:r>
      <w:r>
        <w:rPr>
          <w:rStyle w:val="FootnoteAnchor"/>
          <w:rtl w:val="true"/>
        </w:rPr>
        <w:footnoteReference w:id="326"/>
      </w:r>
      <w:r>
        <w:rPr>
          <w:rFonts w:ascii="IRNazanin" w:hAnsi="IRNazanin" w:eastAsia="IRNazanin"/>
          <w:color w:val="111111"/>
          <w:sz w:val="28"/>
          <w:sz w:val="28"/>
          <w:szCs w:val="28"/>
          <w:rtl w:val="true"/>
          <w:lang w:bidi="fa-IR"/>
        </w:rPr>
        <w:t>إلی غیر ذلک من موارد استعماله فی العرف 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الجبروت فهو فعلوت من الجبر و القهر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فالجبار المراد منه هو اللّه تعالی فی المقام، یشار به إلی أنه تعالی عظیم الشأن فی الملک و السلطان و ذو الجبروت أی ذو القهر و الغلبة علی ما یشاء، و حینئذ تکون الحجج المضافة إلیه أیضا ذا العظمة بنحو تقدم بیانه</w:t>
      </w:r>
      <w:r>
        <w:rPr>
          <w:rFonts w:eastAsia="IRNazanin" w:cs="IRNazanin"/>
          <w:color w:val="111111"/>
          <w:sz w:val="28"/>
          <w:szCs w:val="28"/>
          <w:rtl w:val="true"/>
          <w:lang w:bidi="fa-IR"/>
        </w:rPr>
        <w:t>.</w:t>
      </w:r>
      <w:bookmarkStart w:id="294" w:name="pg13034_133834"/>
    </w:p>
    <w:p>
      <w:pPr>
        <w:pStyle w:val="Heading3"/>
        <w:numPr>
          <w:ilvl w:val="2"/>
          <w:numId w:val="1"/>
        </w:numPr>
        <w:rPr/>
      </w:pPr>
      <w:bookmarkStart w:id="295" w:name="__RefHeading___Toc6328692_3224264995"/>
      <w:bookmarkStart w:id="296" w:name="_Toc115"/>
      <w:bookmarkEnd w:id="294"/>
      <w:bookmarkEnd w:id="295"/>
      <w:r>
        <w:rPr>
          <w:rtl w:val="true"/>
        </w:rPr>
        <w:t>قوله علیه السّلام</w:t>
      </w:r>
      <w:r>
        <w:rPr>
          <w:rtl w:val="true"/>
        </w:rPr>
        <w:t xml:space="preserve">: </w:t>
      </w:r>
      <w:r>
        <w:rPr>
          <w:rtl w:val="true"/>
        </w:rPr>
        <w:t>بکم فتح اللّه و بکم یختم</w:t>
      </w:r>
      <w:r>
        <w:rPr>
          <w:rtl w:val="true"/>
        </w:rPr>
        <w:t>.</w:t>
      </w:r>
      <w:bookmarkEnd w:id="2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فتح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الوجود أو الخلافة الإلهیة أو جمیع الخیرات و الإفاضات، أو بکم خلق اللّه أی بسببکم إذ لولاکم لما خلقت سماء و لا غیرها، أو بکم فتح کتاب اللّه و ختمه من حیث البیان و التحقق، و یدل علی ما ذکرنا عدة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ریاض الجنان و بإسناده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شیء خلق اللّه تعالی ما هو؟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نبیّک یا جابر خلقه اللّه ثمّ خلق منه کلّ خیر</w:t>
      </w:r>
      <w:r>
        <w:rPr>
          <w:rFonts w:eastAsia="IRNazanin" w:cs="IRNazanin"/>
          <w:color w:val="111111"/>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عنه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نوری، ففتق منه نور علی، ثم خلق العرش و اللوح و الشمس و ضوء النهار و نور الأبصار و العقل و المعرفة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خلقنا اللّه نحن حیث لا سماء مبنیّة و لا أرض مدحیّة و لا عرش و لا جنّة و لا نار، کنّا نسبّحه</w:t>
      </w:r>
      <w:r>
        <w:rPr>
          <w:rFonts w:eastAsia="IRNazanin" w:cs="IRNazanin"/>
          <w:color w:val="111111"/>
          <w:sz w:val="28"/>
          <w:szCs w:val="28"/>
          <w:rtl w:val="true"/>
          <w:lang w:bidi="fa-IR"/>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و بإسناده إلی جابر الجعفی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جابر کان اللّه و لا شیء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معلوم و لا مجهول، فأوّل ما ابتدأ من خلق خلقه أن خلق محمدا صلّی اللّه علیه و آله و خلقنا أهل البیت معه من نور عظمته، فأوقفنا أظلّة خضراء بین یدیه حیث لا سماء و لا أرض و لا مکان، و لا لیل و لا نهار، و لا شمس و لا قمر، یفصل نورنا من نور ربّنا کشعاع الشمس من الشمس نسبّح اللّه و نقدّسه و نحمده و نعبده حقّ عبادته، ثم بد اللّه أن یخلق المکان فخلقه و کتب علی المکان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 علی أمیر المؤمنین و وصیّه به أیّدته و نصرته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إلی أن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أوّل خلق اللّه، و أول خلق عبد اللّه و سبّحه، و نحن سبب الخلق و سبب تسبیحهم</w:t>
      </w:r>
    </w:p>
    <w:p>
      <w:pPr>
        <w:pStyle w:val="BookText"/>
        <w:rPr/>
      </w:pPr>
      <w:r>
        <w:rPr>
          <w:rFonts w:ascii="IRNazanin" w:hAnsi="IRNazanin" w:eastAsia="IRNazanin"/>
          <w:color w:val="111111"/>
          <w:sz w:val="28"/>
          <w:sz w:val="28"/>
          <w:szCs w:val="28"/>
          <w:rtl w:val="true"/>
          <w:lang w:bidi="fa-IR"/>
        </w:rPr>
        <w:t>و عبادتهم من الملائکة و الآدمیین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الأخبار فی هذه المعانی کثیرة جدا،</w:t>
      </w:r>
    </w:p>
    <w:p>
      <w:pPr>
        <w:pStyle w:val="BookText"/>
        <w:rPr/>
      </w:pPr>
      <w:r>
        <w:rPr>
          <w:rFonts w:ascii="IRNazanin" w:hAnsi="IRNazanin" w:eastAsia="IRNazanin"/>
          <w:color w:val="111111"/>
          <w:sz w:val="28"/>
          <w:sz w:val="28"/>
          <w:szCs w:val="28"/>
          <w:rtl w:val="true"/>
          <w:lang w:bidi="fa-IR"/>
        </w:rPr>
        <w:t xml:space="preserve">و فی مقدمة تفسیر البرهان </w:t>
      </w:r>
      <w:r>
        <w:rPr>
          <w:rStyle w:val="FootnoteAnchor"/>
          <w:rtl w:val="true"/>
        </w:rPr>
        <w:footnoteReference w:id="329"/>
      </w:r>
      <w:r>
        <w:rPr>
          <w:rFonts w:ascii="IRNazanin" w:hAnsi="IRNazanin" w:eastAsia="IRNazanin"/>
          <w:color w:val="111111"/>
          <w:sz w:val="28"/>
          <w:sz w:val="28"/>
          <w:szCs w:val="28"/>
          <w:rtl w:val="true"/>
          <w:lang w:bidi="fa-IR"/>
        </w:rPr>
        <w:t>عن أمیر المؤمنین علیه السّلام فی حدیث له أنّ الأئمة من آل محمد صلّی اللّه علیه و آله أمّ الکتاب و خاتمته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و فی الأخبار أنّهم علیهم السّلام مفاتیح الرحمة و مفاتیح الجنان و مفاتیح الحکمة و مفاتیح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تستفاد هذه من أبواب متفرقة من أحادیثهم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بصائر الدرجات بإسناده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قبل الخلق و مع الخلق و بعد الخلق</w:t>
      </w:r>
      <w:r>
        <w:rPr>
          <w:rFonts w:eastAsia="IRNazanin" w:cs="IRNazanin"/>
          <w:color w:val="111111"/>
          <w:sz w:val="28"/>
          <w:szCs w:val="28"/>
          <w:rtl w:val="true"/>
          <w:lang w:bidi="fa-IR"/>
        </w:rPr>
        <w:t xml:space="preserve">» </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أخبار أخر و یعلم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 الخلق أنه تعالی بهم 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إن کونهم علیهم السّلام عللا غائیّة للخلق مما یظهر من کثیر من الأخبار الدالة علی أنه تعالی خلق الخلق لأجلهم، و هم علیهم السّلام أیضا أسباب الخلق فبهم خلق اللّه تعالی الخلق کما صرّح به فیما تقدم من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سبب الخلق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کیفیة کونهم أسباب الخلق و أنه کیف خلق اللّه تعالی العرش و غیره منهم و بهم کما صرّح به فی الأحادیث فهو من غامض العلوم، لا یکاد یطلع علیه إلاّ الخلّص من أولیائه تعالی، و الذی لا شک فیه هو أنه تعالی خالق الخلق إلاّ أنه تعالی یقضی قضیّته بهم کما تقدم التصریح به فی الخبر الصحیح، فهم علیهم السّلام وسائط الخلق، و تقدم أنه تعالی أفردهم لأمره، و هاهنا کلمات للحکماء و العرفاء فی بیان کیفیة وساطتهم علیهم السّلام للخلق موکول إلی محلّه، و اللّه الهادی إلی سبیل الحق و الرشاد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بصائر الدرجات بإسناده عن عبد اللّه 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أبی یعفور إن اللّه تبارک و تعالی واحد متوحّد بالوحدانیة متفرّد بأمره، فخلق خلقا ففرّدهم لذلک فنحن هم، یا بن أبی یعفور فنحن حجج اللّه فی</w:t>
      </w:r>
    </w:p>
    <w:p>
      <w:pPr>
        <w:pStyle w:val="BookText"/>
        <w:rPr/>
      </w:pPr>
      <w:r>
        <w:rPr>
          <w:rFonts w:ascii="IRNazanin" w:hAnsi="IRNazanin" w:eastAsia="IRNazanin"/>
          <w:color w:val="111111"/>
          <w:sz w:val="28"/>
          <w:sz w:val="28"/>
          <w:szCs w:val="28"/>
          <w:rtl w:val="true"/>
          <w:lang w:bidi="fa-IR"/>
        </w:rPr>
        <w:t>عباده و شهداؤه فی خلقه و أمناؤه و خزّانه علی علمه، و الداعون إلی سبیله و القائمون بذلک، فمن أطاعنا فقد أطاع اللّه</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بإسناده عن أبی بصیر عن خیثمة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جنب اللّه و نحن صفوته و نحن خیرته، و نحن مستودع مواریث الأنبیاء، و نحن أمناء اللّه، و نحن حجة اللّه، و نحن أرکان الإیمان و نحن دعائم الإسلام، و نحن من رحمة اللّه علی خلقه، و نحن الذین بنا فتح اللّه و بنا یختم، و نحن أئمة الهدی، و نحن مصابیح الدجی، و نحن منار الهدی، و نحن السابقون و نحن الآخرون، و نحن العلم المرفوع للخلق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تمسّک بنا لحق و من تخلّف عنّا غرق، و نحن قادة الغرّ المحجّلین، و نحن خیرة اللّه، و نحن الطریق و صراط اللّه المستقیم إلی اللّه، و نحن من نعمة اللّه علی خلقه، و نحن المنهاج، و نحن معدن النبوّة، و نحن موضع الرسالة، و نحن الذین إلینا مختلف الملائکة، و نحن السراج لمن استضاء بنا، و نحن السبیل لمن اقتدی بنا، و نحن الهداة إلی الجنة، و نحن عزّ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نحن الجسور و القناطر من مضی علیها سبق و من تخلّف عنها محق، و نحن السنام الأعظم، و نحن الذین بنا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الرحمة و بنا تسقون الغیث، و نحن الذین بنا یصرف عنکم العذاب فمن عرفنا و نصرنا و عرف حقّنا و أخذ بأمرنا فهو منّا و إلینا</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البحار عن علی علیه السّلام عن رسول اللّه صلّی اللّه علیه و آله فی حدیث طویل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قال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فتح اللّه و بنا یختم و بنا یمحو ما یشاء و یثبت و بنا نزل الغیث، و لا یغرنّکم باللّه الغرور، لو تعلمون ما لکم فی الغناء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أی الإقامة و المقام و لعله کنایة عن ثبات الإسلام و الاستقامة علی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أعدائکم، و صبرکم علی الأذی لقرّت أعینکم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من هذا الحدیث ما تقدم من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فتح اللّه و بکم یختم</w:t>
      </w:r>
      <w:r>
        <w:rPr>
          <w:rFonts w:eastAsia="IRNazanin" w:cs="IRNazanin"/>
          <w:color w:val="111111"/>
          <w:sz w:val="28"/>
          <w:szCs w:val="28"/>
          <w:rtl w:val="true"/>
          <w:lang w:bidi="fa-IR"/>
        </w:rPr>
        <w:t>» .</w:t>
      </w:r>
      <w:bookmarkStart w:id="297" w:name="pg13034_133837"/>
    </w:p>
    <w:p>
      <w:pPr>
        <w:pStyle w:val="BookText"/>
        <w:rPr/>
      </w:pPr>
      <w:bookmarkEnd w:id="297"/>
      <w:r>
        <w:rPr>
          <w:rFonts w:ascii="IRNazanin" w:hAnsi="IRNazanin" w:eastAsia="IRNazanin"/>
          <w:color w:val="111111"/>
          <w:sz w:val="28"/>
          <w:sz w:val="28"/>
          <w:szCs w:val="28"/>
          <w:rtl w:val="true"/>
          <w:lang w:bidi="fa-IR"/>
        </w:rPr>
        <w:t xml:space="preserve">و قیل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دولتکم آخر الدول أو الدولة أیضا لکم، و علم أیضا منه</w:t>
      </w:r>
    </w:p>
    <w:p>
      <w:pPr>
        <w:pStyle w:val="BookText"/>
        <w:rPr/>
      </w:pPr>
      <w:r>
        <w:rPr>
          <w:rFonts w:ascii="IRNazanin" w:hAnsi="IRNazanin" w:eastAsia="IRNazanin"/>
          <w:color w:val="111111"/>
          <w:sz w:val="28"/>
          <w:sz w:val="28"/>
          <w:szCs w:val="28"/>
          <w:rtl w:val="true"/>
          <w:lang w:bidi="fa-IR"/>
        </w:rPr>
        <w:t>قوله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بکم ینزل الغیث</w:t>
      </w:r>
      <w:r>
        <w:rPr>
          <w:rFonts w:eastAsia="IRNazanin" w:cs="IRNazanin"/>
          <w:color w:val="111111"/>
          <w:sz w:val="28"/>
          <w:szCs w:val="28"/>
          <w:rtl w:val="true"/>
          <w:lang w:bidi="fa-IR"/>
        </w:rPr>
        <w:t>» .</w:t>
      </w:r>
    </w:p>
    <w:p>
      <w:pPr>
        <w:pStyle w:val="Heading3"/>
        <w:numPr>
          <w:ilvl w:val="2"/>
          <w:numId w:val="1"/>
        </w:numPr>
        <w:rPr/>
      </w:pPr>
      <w:bookmarkStart w:id="298" w:name="__RefHeading___Toc6328694_3224264995"/>
      <w:bookmarkStart w:id="299" w:name="_Toc116"/>
      <w:bookmarkEnd w:id="298"/>
      <w:r>
        <w:rPr>
          <w:rtl w:val="true"/>
        </w:rPr>
        <w:t>و أما قوله علیه السّلام</w:t>
      </w:r>
      <w:r>
        <w:rPr>
          <w:rtl w:val="true"/>
        </w:rPr>
        <w:t>: «</w:t>
      </w:r>
      <w:r>
        <w:rPr>
          <w:rtl w:val="true"/>
        </w:rPr>
        <w:t xml:space="preserve">و بکم یمسک السماء أن تقع علی الأرض إلاّ بإذنه، و بکم ینفّس الهمّ و یکشف الغم، و بکم یکشف الضّر </w:t>
      </w:r>
      <w:r>
        <w:rPr>
          <w:rtl w:val="true"/>
        </w:rPr>
        <w:t>(</w:t>
      </w:r>
      <w:r>
        <w:rPr>
          <w:rtl w:val="true"/>
        </w:rPr>
        <w:t>و یرفع الضر خ ل</w:t>
      </w:r>
      <w:r>
        <w:rPr>
          <w:rtl w:val="true"/>
        </w:rPr>
        <w:t>)» .</w:t>
      </w:r>
      <w:bookmarkEnd w:id="299"/>
    </w:p>
    <w:p>
      <w:pPr>
        <w:pStyle w:val="BookText"/>
        <w:rPr/>
      </w:pPr>
      <w:r>
        <w:rPr>
          <w:rFonts w:ascii="IRNazanin" w:hAnsi="IRNazanin" w:eastAsia="IRNazanin"/>
          <w:color w:val="111111"/>
          <w:sz w:val="28"/>
          <w:sz w:val="28"/>
          <w:szCs w:val="28"/>
          <w:rtl w:val="true"/>
          <w:lang w:bidi="fa-IR"/>
        </w:rPr>
        <w:t>فقد دلّت علیه أحادیث أخر منها</w:t>
      </w:r>
    </w:p>
    <w:p>
      <w:pPr>
        <w:pStyle w:val="BookText"/>
        <w:rPr/>
      </w:pPr>
      <w:r>
        <w:rPr>
          <w:rFonts w:ascii="IRNazanin" w:hAnsi="IRNazanin" w:eastAsia="IRNazanin"/>
          <w:color w:val="111111"/>
          <w:sz w:val="28"/>
          <w:sz w:val="28"/>
          <w:szCs w:val="28"/>
          <w:rtl w:val="true"/>
          <w:lang w:bidi="fa-IR"/>
        </w:rPr>
        <w:t xml:space="preserve">فی کمال الدین و تمام النعمة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الصادق جعفر بن محمد، عن أبیه محمد بن علی، عن أبیه علی ابن الحسین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أئمّة المسلمین و حجج اللّه علی العالمین، و سادة المؤمنین، و قادة الغرّ المحجّلین و موالی المؤمنین، و نحن أمان لأهل الأرض کما أنّ النجوم أمان لأهل السماء، و نحن الذین بنا یمسک اللّه السماء أن تقع علی الأرض إلاّ بإذنه، و بنا یمسک الأرض أن تمید بأهلها، و بنا ینزّل الغیث و تنشر الرحمة و تخرج برکات الأرض، و لو لا ما فی الأرض منّا لساخت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تخل الأرض منذ خلق اللّه آدم من حجة اللّه فیها ظاهر مشهور أو غائب مستور، و لا تخلو إلی أن تقوم الساعة من حجة اللّه فیها، و لو لا ذلک لم یعبد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للصادق علیه السّلام فکیف ینتفع الناس بالحجة الغائب المستور؟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ینتفعون بالشمس إذا سدّها السحاب</w:t>
      </w:r>
      <w:r>
        <w:rPr>
          <w:rFonts w:eastAsia="IRNazanin" w:cs="IRNazanin"/>
          <w:color w:val="111111"/>
          <w:sz w:val="28"/>
          <w:szCs w:val="28"/>
          <w:rtl w:val="true"/>
          <w:lang w:bidi="fa-IR"/>
        </w:rPr>
        <w:t>» .</w:t>
      </w:r>
    </w:p>
    <w:p>
      <w:pPr>
        <w:pStyle w:val="Heading3"/>
        <w:numPr>
          <w:ilvl w:val="2"/>
          <w:numId w:val="1"/>
        </w:numPr>
        <w:rPr/>
      </w:pPr>
      <w:bookmarkStart w:id="300" w:name="__RefHeading___Toc6328696_3224264995"/>
      <w:bookmarkStart w:id="301" w:name="_Toc117"/>
      <w:bookmarkEnd w:id="300"/>
      <w:r>
        <w:rPr>
          <w:rtl w:val="true"/>
        </w:rPr>
        <w:t>أقول</w:t>
      </w:r>
      <w:r>
        <w:rPr>
          <w:rtl w:val="true"/>
        </w:rPr>
        <w:t xml:space="preserve">: </w:t>
      </w:r>
      <w:r>
        <w:rPr>
          <w:rtl w:val="true"/>
        </w:rPr>
        <w:t>فقوله علیه السّلام</w:t>
      </w:r>
      <w:r>
        <w:rPr>
          <w:rtl w:val="true"/>
        </w:rPr>
        <w:t>: «</w:t>
      </w:r>
      <w:r>
        <w:rPr>
          <w:rtl w:val="true"/>
        </w:rPr>
        <w:t>و بکم ینزل الغیث</w:t>
      </w:r>
      <w:r>
        <w:rPr>
          <w:rtl w:val="true"/>
        </w:rPr>
        <w:t>»</w:t>
      </w:r>
      <w:bookmarkEnd w:id="30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بسبب دعائهم علیهم السّلام أو بلحاظ أنهم الأسماء الحسنی للّه تعالی و هو تعالی یفعل ما یفعل بها، و هکذا معنی أنّه تعالی بهم یمسک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کانوا علیهم السّلام قدرة اللّه تعالی، و هو تعالی یخلق الخلق حدوثا و بقاء بالقدرة، فلا محالة یمسک السماء بهم، 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یمسک السماء بهم أی لأجلهم و لقدرهم عنده مع حصول أسباب الوقوع علی الأرض من أقوال الخلق و أفعالهم الموجبة لذلک، أی لوقوعها علی الأرض، و ذلک مثل ادّعائهم الولد</w:t>
      </w:r>
      <w:bookmarkStart w:id="302" w:name="pg13034_133838"/>
    </w:p>
    <w:p>
      <w:pPr>
        <w:pStyle w:val="BookText"/>
        <w:rPr/>
      </w:pPr>
      <w:bookmarkEnd w:id="302"/>
      <w:r>
        <w:rPr>
          <w:rFonts w:ascii="Amiri" w:hAnsi="Amiri" w:eastAsia="Amiri" w:cs="Amiri"/>
          <w:color w:val="111111"/>
          <w:sz w:val="28"/>
          <w:sz w:val="28"/>
          <w:szCs w:val="28"/>
          <w:rtl w:val="true"/>
          <w:lang w:bidi="ar-SA"/>
        </w:rPr>
        <w:t>و الصاحبة للّه تعالی، و اتخاذ الآلهة الباطلة کما قال تعالی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تَکٰادُ اَلسَّمٰاوٰاتُ یَتَفَطَّرْنَ مِنْهُ وَ تَنْشَقُّ اَلْأَرْضُ وَ تَخِرُّ اَلْجِبٰالُ 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دَعَوْا لِلرَّحْمٰنِ وَلَداً </w:t>
      </w:r>
      <w:r>
        <w:rPr>
          <w:rStyle w:val="FootnoteAnchor"/>
          <w:rtl w:val="true"/>
        </w:rPr>
        <w:footnoteReference w:id="333"/>
      </w:r>
      <w:r>
        <w:rPr>
          <w:rFonts w:ascii="IRNazanin" w:hAnsi="IRNazanin" w:eastAsia="IRNazanin"/>
          <w:color w:val="111111"/>
          <w:sz w:val="28"/>
          <w:sz w:val="28"/>
          <w:szCs w:val="28"/>
          <w:rtl w:val="true"/>
          <w:lang w:bidi="fa-IR"/>
        </w:rPr>
        <w:t>و هذا نظیر قوله تعالی کما</w:t>
      </w:r>
    </w:p>
    <w:p>
      <w:pPr>
        <w:pStyle w:val="BookText"/>
        <w:rPr/>
      </w:pPr>
      <w:r>
        <w:rPr>
          <w:rFonts w:ascii="IRNazanin" w:hAnsi="IRNazanin" w:eastAsia="IRNazanin"/>
          <w:color w:val="111111"/>
          <w:sz w:val="28"/>
          <w:sz w:val="28"/>
          <w:szCs w:val="28"/>
          <w:rtl w:val="true"/>
          <w:lang w:bidi="fa-IR"/>
        </w:rPr>
        <w:t>فی الأحادیث القدسیّة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شبّان رکّع و بهائم رتّع و أطفال رضّع لصببت العذاب صبّا</w:t>
      </w:r>
      <w:r>
        <w:rPr>
          <w:rFonts w:eastAsia="IRNazanin" w:cs="IRNazanin"/>
          <w:color w:val="111111"/>
          <w:sz w:val="28"/>
          <w:szCs w:val="28"/>
          <w:rtl w:val="true"/>
          <w:lang w:bidi="fa-IR"/>
        </w:rPr>
        <w:t>» .</w:t>
      </w:r>
    </w:p>
    <w:p>
      <w:pPr>
        <w:pStyle w:val="Heading3"/>
        <w:numPr>
          <w:ilvl w:val="2"/>
          <w:numId w:val="1"/>
        </w:numPr>
        <w:rPr/>
      </w:pPr>
      <w:bookmarkStart w:id="303" w:name="__RefHeading___Toc6328698_3224264995"/>
      <w:bookmarkStart w:id="304" w:name="_Toc118"/>
      <w:bookmarkEnd w:id="303"/>
      <w:r>
        <w:rPr>
          <w:rtl w:val="true"/>
        </w:rPr>
        <w:t>قوله علیه السّلام</w:t>
      </w:r>
      <w:r>
        <w:rPr>
          <w:rtl w:val="true"/>
        </w:rPr>
        <w:t>: «</w:t>
      </w:r>
      <w:r>
        <w:rPr>
          <w:rtl w:val="true"/>
        </w:rPr>
        <w:t>إلاّ بإذنه</w:t>
      </w:r>
      <w:r>
        <w:rPr>
          <w:rtl w:val="true"/>
        </w:rPr>
        <w:t>»</w:t>
      </w:r>
      <w:bookmarkEnd w:id="304"/>
    </w:p>
    <w:p>
      <w:pPr>
        <w:pStyle w:val="BookText"/>
        <w:rPr/>
      </w:pPr>
      <w:r>
        <w:rPr>
          <w:rFonts w:ascii="IRNazanin" w:hAnsi="IRNazanin" w:eastAsia="IRNazanin"/>
          <w:color w:val="111111"/>
          <w:sz w:val="28"/>
          <w:sz w:val="28"/>
          <w:szCs w:val="28"/>
          <w:rtl w:val="true"/>
          <w:lang w:bidi="fa-IR"/>
        </w:rPr>
        <w:t>یعنی عند قیام الساعة، أو فی کلّ وقت یریده تعالی و یأذن فیه، و هکذا یراد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بکم ینفّس الهمّ و یکشف الضر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الأمراض و الأوجاع و سوء الحال فیزیلها اللّه تعالی بهم عنهم لما عرفت من کونهم الأسماء الحسنی الإلهیة، التی بها یفعل اللّه ما یشاء، و هذا یستفاد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لِیُعَذِّبَهُمْ وَ أَنْتَ فِیهِمْ </w:t>
      </w:r>
      <w:r>
        <w:rPr>
          <w:rStyle w:val="FootnoteAnchor"/>
          <w:rtl w:val="true"/>
        </w:rPr>
        <w:footnoteReference w:id="334"/>
      </w:r>
      <w:r>
        <w:rPr>
          <w:rFonts w:ascii="IRNazanin" w:hAnsi="IRNazanin" w:eastAsia="IRNazanin"/>
          <w:color w:val="111111"/>
          <w:sz w:val="28"/>
          <w:sz w:val="28"/>
          <w:szCs w:val="28"/>
          <w:rtl w:val="true"/>
          <w:lang w:bidi="fa-IR"/>
        </w:rPr>
        <w:t>فإن وجوده صلّی اللّه علیه و آله سبب لرفع العذاب عنهم بمعناه العام الشامل للضرّ، و هذا جار إلی الأبد لوجود الحجة فی کل زمان و قیامه مقام النبی صلّی اللّه علیه و آله فی جمیع الأمور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کان فهذه الجمل لبیان شئونهم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 أنّ جمیع الموجودات مظاهر لأسمائه الحسنی الخارجیّة و تحقّقها إنما هو بالأسماء</w:t>
      </w:r>
    </w:p>
    <w:p>
      <w:pPr>
        <w:pStyle w:val="BookText"/>
        <w:rPr/>
      </w:pPr>
      <w:r>
        <w:rPr>
          <w:rFonts w:ascii="IRNazanin" w:hAnsi="IRNazanin" w:eastAsia="IRNazanin"/>
          <w:color w:val="111111"/>
          <w:sz w:val="28"/>
          <w:sz w:val="28"/>
          <w:szCs w:val="28"/>
          <w:rtl w:val="true"/>
          <w:lang w:bidi="fa-IR"/>
        </w:rPr>
        <w:t>لقوله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بأسمائک التی ملأت أرکان کلّ شیء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من المعلوم أنّ الأسماء الحسنی التی هی شئون لاسم اللّه تعالی الأعظم لا مظهریة لها إلاّ بهم علیهم السّلام و هم مظاهرها الکلیة، و الموجودات مظاهرها الجزئیة الخارجیة، و صور لشأن من شئونها کما لا یخفی، فقوام کلّ موجود بهم و بسرّهم الذی هو حقیقة اسم اللّه الأعظم و معانی اللّه کما تقدم، و هذا السّر و الحقیقة محیط بکلّ شیء مما سوی اللّه، و اللّه تعالی محیط بالکلّ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 فی 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المحیط بما أحاط 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و لهذا کان کلّ شیء تحت طاعتهم و مطیعا لهم کما تقدم، و هم علیهم السّلام علموا منطقهم کما لا یخفی</w:t>
      </w:r>
      <w:r>
        <w:rPr>
          <w:rFonts w:eastAsia="IRNazanin" w:cs="IRNazanin"/>
          <w:color w:val="111111"/>
          <w:sz w:val="28"/>
          <w:szCs w:val="28"/>
          <w:rtl w:val="true"/>
          <w:lang w:bidi="fa-IR"/>
        </w:rPr>
        <w:t>.</w:t>
      </w:r>
      <w:bookmarkStart w:id="305" w:name="pg13034_133839"/>
    </w:p>
    <w:p>
      <w:pPr>
        <w:pStyle w:val="Heading3"/>
        <w:numPr>
          <w:ilvl w:val="2"/>
          <w:numId w:val="1"/>
        </w:numPr>
        <w:rPr/>
      </w:pPr>
      <w:bookmarkStart w:id="306" w:name="__RefHeading___Toc6328700_3224264995"/>
      <w:bookmarkStart w:id="307" w:name="_Toc119"/>
      <w:bookmarkEnd w:id="305"/>
      <w:bookmarkEnd w:id="306"/>
      <w:r>
        <w:rPr>
          <w:rtl w:val="true"/>
        </w:rPr>
        <w:t>[</w:t>
      </w:r>
      <w:r>
        <w:rPr/>
        <w:t>76</w:t>
      </w:r>
      <w:r>
        <w:rPr>
          <w:rtl w:val="true"/>
        </w:rPr>
        <w:t>]</w:t>
      </w:r>
      <w:r>
        <w:rPr>
          <w:rtl w:val="true"/>
        </w:rPr>
        <w:t>و قوله علیه السّلام</w:t>
      </w:r>
      <w:r>
        <w:rPr>
          <w:rtl w:val="true"/>
        </w:rPr>
        <w:t>: «</w:t>
      </w:r>
      <w:r>
        <w:rPr>
          <w:rtl w:val="true"/>
        </w:rPr>
        <w:t>و بکم ینفّس الهمّ</w:t>
      </w:r>
      <w:r>
        <w:rPr>
          <w:rtl w:val="true"/>
        </w:rPr>
        <w:t>»</w:t>
      </w:r>
      <w:bookmarkEnd w:id="307"/>
    </w:p>
    <w:p>
      <w:pPr>
        <w:pStyle w:val="BookText"/>
        <w:rPr/>
      </w:pPr>
      <w:r>
        <w:rPr>
          <w:rFonts w:ascii="Amiri" w:hAnsi="Amiri" w:eastAsia="Amiri" w:cs="Amiri"/>
          <w:color w:val="111111"/>
          <w:sz w:val="28"/>
          <w:sz w:val="28"/>
          <w:szCs w:val="28"/>
          <w:rtl w:val="true"/>
          <w:lang w:bidi="ar-SA"/>
        </w:rPr>
        <w:t>، یقال نفّس بالتشدید بمعنی فرّج و وسّع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عنه کربته أی فرّجها، و الهمّ هو الحزن، قیل و الهمّ و الغمّ قد یطلق أحدهما علی الآخر، و إنما یشترکان فی معنی الحزن إلاّ أنّ الغمّ یکون هو الحزن مع التغطیة أی تغطیة السّر و مع مقاساته و الصبر علیه بالحلم، و الهمّ هو الحزن مع الاعتناء بالشیء المهموم به بأن یتوجّه النفس إلی طلبه و تحصیله و التخلّص منه، أی یعتنیه لیتخلّص منه بأسباب الخلاص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لما سیکون و ینفی النوم و الغمّ لما کان و یجلب النوم، و ذلک لأنّ متعلق الهمّ بلحاظ کونه مما سیکون، فلا محالة یکون مما یمکنه المخلص منه، فیتعلق الهمّ به لیتخلّص منه کما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الغمّ فمتعلّقه لما کان مما مضی فلا محالة لا حیلة لرفعه، فلا محالة یکون للنفس راحة سرّا فیسکن الأعضاء عن التحریک و التحرّک و الحیلة فیغلبه الغمّ فیوجب له النوم، و ربما قیل بالعکس أی یکون الغمّ لما یأتی و الهمّ لما مضی و الأول أشهر و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دلّت آیات و أحادیث علی أنهم علیهم السّلام سبب لرفع البلاء و العذاب منه تعالی علی الأمّة بعد استحقاقهم، فقد تقدم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عَلَیْکُمْ وَ رَحْمَتُهُ فِی اَلدُّنْیٰا وَ اَلْآخِرَةِ لَمَسَّکُمْ فِیمٰا أَفَضْتُمْ فِیهِ عَذٰابٌ عَظِیمٌ </w:t>
      </w:r>
      <w:r>
        <w:rPr>
          <w:rStyle w:val="FootnoteAnchor"/>
          <w:rtl w:val="true"/>
        </w:rPr>
        <w:footnoteReference w:id="335"/>
      </w:r>
      <w:r>
        <w:rPr>
          <w:rFonts w:ascii="IRNazanin" w:hAnsi="IRNazanin" w:eastAsia="IRNazanin"/>
          <w:color w:val="111111"/>
          <w:sz w:val="28"/>
          <w:sz w:val="28"/>
          <w:szCs w:val="28"/>
          <w:rtl w:val="true"/>
          <w:lang w:bidi="fa-IR"/>
        </w:rPr>
        <w:t>و تقدم أنّ المراد من فضل اللّه الرسول الأکرم صلّی اللّه علیه و آله و من رحمته أمیر المؤمنین و هما علیهما السّلام و کذا سائر الأئمة علیهم السّلام بدلیل الاشتراک فی الرتبة سبب لرفع البلاء و الهموم و الغموم کما لا یخفی</w:t>
      </w:r>
      <w:r>
        <w:rPr>
          <w:rFonts w:eastAsia="IRNazanin" w:cs="IRNazanin"/>
          <w:color w:val="111111"/>
          <w:sz w:val="28"/>
          <w:szCs w:val="28"/>
          <w:rtl w:val="true"/>
          <w:lang w:bidi="fa-IR"/>
        </w:rPr>
        <w:t>.</w:t>
      </w:r>
    </w:p>
    <w:p>
      <w:pPr>
        <w:pStyle w:val="Heading3"/>
        <w:numPr>
          <w:ilvl w:val="2"/>
          <w:numId w:val="1"/>
        </w:numPr>
        <w:rPr/>
      </w:pPr>
      <w:bookmarkStart w:id="308" w:name="__RefHeading___Toc6328702_3224264995"/>
      <w:bookmarkStart w:id="309" w:name="_Toc120"/>
      <w:bookmarkEnd w:id="308"/>
      <w:r>
        <w:rPr>
          <w:rtl w:val="true"/>
        </w:rPr>
        <w:t>قوله علیه السّلام</w:t>
      </w:r>
      <w:r>
        <w:rPr>
          <w:rtl w:val="true"/>
        </w:rPr>
        <w:t xml:space="preserve">: </w:t>
      </w:r>
      <w:r>
        <w:rPr>
          <w:rtl w:val="true"/>
        </w:rPr>
        <w:t>و عندکم ما نزلت به رسله و هبطت به ملائکته</w:t>
      </w:r>
      <w:r>
        <w:rPr>
          <w:rtl w:val="true"/>
        </w:rPr>
        <w:t>.</w:t>
      </w:r>
      <w:bookmarkEnd w:id="30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و اللّه العالم أنّ المراد مما نزلت به رسله هو المعارف الإلهیة و الآیات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 ما ینطبق علیه الوحی، و هی مع قطع النظر عمن أوحی إلیه و عمن أوحاه من الرسل أی ملائکة اللّه من جبرئیل و غیره فی الیقظة أو النوم عندهم علیهم السّلام فهذه الجملة نظیر</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ورثة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علومهم و معارفهم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هبطت به ملائکته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هبطت به ملائکته فهو تفسیر لما قبله، 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الهبوط بلحاظ أنّ المعارف التی جاءت بها الملائکة إلیهم تکون من لدن حکیم خبیر و من مقام شاهق و محلّ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النزول فلم یلحظ فیه هذه النکتة بل یراد منه مطلق النزول، فلأجل بیان الأهمیّة لما نزل إلیهم فسرت الجملة السابقة بالجملة التالیة لبیان هذه الأهمیّة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فهاتان الجملتان دلّتا علی أنّ الأئمة علیهم السّلام عندهم جمیع علوم الأنبیاء و السابقین، و عندهم أیضا العلوم النازلة علی جدّهم صلّی اللّه علیه و آله بجملتها التی تکون أعظم و أتمّ و أکمل مما نزل علی الأنبیاء السابقین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فجمیعها عندهم علیهم السّلام و یشیر إلی هذا ما تقدم فی أوائل الشرح من الروایات، و نحن نذکر بعضها للتذکّر و التیمّن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بصائر الدرجات بإسناده عن حنان الکندی عن أبیه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علما خاصّا و علما عامّا، فأما علمه الخاصّ فالذی لم یطّلع علیه ملائکته المقربون و أنبیاؤه المرسلون، و أما علمه العام فهو الذی اطلع علیه ملائکته المقرّبون و أنبیاؤه المرسلون فقد وقع علینا من رسول اللّه 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أبی عبد اللّه البرقی یرفع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تعلمه ملائکته و رسله و علم لا یعلم غیره، فما کان مما یعلمه ملائکته و رسله فنحن نعلمه، و ما خرج من العلم الذی لا یعلم غیره فالینا یخرج</w:t>
      </w:r>
      <w:r>
        <w:rPr>
          <w:rFonts w:eastAsia="IRNazanin" w:cs="IRNazanin"/>
          <w:color w:val="111111"/>
          <w:sz w:val="28"/>
          <w:szCs w:val="28"/>
          <w:rtl w:val="true"/>
          <w:lang w:bidi="fa-IR"/>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بإسناده عن بشیر قال سمعت أبا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مبذول و علم مکنون، فأمّا المبذول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لیس من شیء تعلمه الملائکة و الرسل إلاّ</w:t>
      </w:r>
    </w:p>
    <w:p>
      <w:pPr>
        <w:pStyle w:val="BookText"/>
        <w:rPr/>
      </w:pPr>
      <w:r>
        <w:rPr>
          <w:rFonts w:ascii="IRNazanin" w:hAnsi="IRNazanin" w:eastAsia="IRNazanin"/>
          <w:color w:val="111111"/>
          <w:sz w:val="28"/>
          <w:sz w:val="28"/>
          <w:szCs w:val="28"/>
          <w:rtl w:val="true"/>
          <w:lang w:bidi="fa-IR"/>
        </w:rPr>
        <w:t>نحن نعلمه، و أما المکنون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الذی عند اللّه تبارک و تعالی فی أمّ الکتاب إذا خرج نفذ</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بشیر الدّهان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علما لا یعلمه أحد غیره، و علما قد علمه الملائکة و رسله فنحن نعلمه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هذه الأحادیث و نظائرها و هی کثیرة جدّا أنّ علمه تعالی علی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لا یعلمه غیره حتی النبی الأعظم و الأئمة علیهم السّلام بل استأثره لنفسه و هو المشار إلیه بالاسم الأعظم الذی استأثره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بإسناده عن جابر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اسم اللّه الأعظم علی ثلاثة و سبعین حرفا، و إنما کان عند آصف منها حرف واحد فتکلّم به فخسف بالأرض ما بینه و بین سریر بلقیس، ثمّ تناول السریر بیده ثمّ عادت الأرض کما کانت أسرع من طرفة عین، و عندنا نحن من الاسم اثنان و سبعون حرفا، و حرف عند اللّه استأثر به فی علم الغیب عنده، و لا حول و لا قوة إلاّ باللّه العلی العظیم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حرف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ما هو المستأثر عنده فی علم الغیب، و لعل الأحادیث التی دلّت علی أنهم لا یعلمون الغیب یشیر إلی هذا العلم و الحرف الذی هو فی علم الغیب بحیث لم یطّلع علیه غیره لا نبی مرسل و لا ملک مقرّب و لا غیرهما،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یعلمه الملائکة و الأنبیاء المرسلون و هذا قد علمه النبی الأعظم و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ثالث و هو ما لم یعلمه غیره من الملائکة و الأنبیاء المرسلین السابقین قبل النبی الأعظم صلّی اللّه علیه و آله و هو العلم المکنون عنده، إلاّ أن هذا العلم لیس من المستأثر به لنفسه تعالی، بل یخرج منه تعالی إلی النبی صلّی اللّه علیه و آله و إلیهم علیهم السّلام و هو المشار إلیه فی</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خرج من العلم الذی لا یعلم غیره فإلینا یخرج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المکنون فهو الذی عند اللّه تبارک و تعالی فی أمّ الکتاب إذا خرج 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دلّت هذه الأحادیث علی أنّ کل ما خرج منه تعالی من العلم إلی الأنبیاء و الملائکة فهو عندهم علیهم السّلام ثم إنهم علیهم السّلام کما علموا العلم الخارج منه تعالی إلی غیره من المعارف و الأحکام و المواعظ و الحکم و سائر العلوم الربوبیة فکذلک یعلمون ما کان فی الوجود و ما یکون و ما هو کائن إلی یوم القیامة، بل و ما هو کائن بعدها مما هو کائن فی الجنة أو فی النار أو ما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بإسناده عن أبی بصیر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علی علیه السّلام عن علم النبی صلّی اللّه علیه و 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النبی علم جمیع النبیین، و علم ما کان، و علم ما هو کائن إلی قیام الساعة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نفسی بیده إنّی لأعلم علم النبی صلّی اللّه علیه و آله و علم ما کان، و ما هو کائن فیما بینی و بین قیام الساعة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عن عبد الأعلی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لأعلم ما فی السماء، و أعلم ما فی الأرض، و أعلم ما فی الجنة، و أعلم ما فی النار، و أعلم ما کان، و أعلم ما یکون، علمت ذلک من کتاب اللّه، إنّ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عَلَیْکَ اَلْکِتٰابَ تِبْیٰاناً لِکُلِّ شَیْءٍ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فیه بإسناده عن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علّمه ملائکته و رسله و علم عنده لا یعلمه إلاّ هو، فما کانت الملائکة و الرسل تعلمه نحن نعلمه أو ما شاء اللّه من ذلک</w:t>
      </w:r>
      <w:r>
        <w:rPr>
          <w:rFonts w:eastAsia="IRNazanin" w:cs="IRNazanin"/>
          <w:color w:val="111111"/>
          <w:sz w:val="28"/>
          <w:szCs w:val="28"/>
          <w:rtl w:val="true"/>
          <w:lang w:bidi="fa-IR"/>
        </w:rPr>
        <w:t xml:space="preserve">» </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الملائکة المقرّبین منهم کجبرئیل یعلمون ما فی الجنّة و النار کما یستفاد من أحادیث المعراج الدالة علی دخوله صلّی اللّه علیه و آله فی الجنة و النار مع جبرئیل و مکالمته صلّی اللّه علیه و آله معه فی شأن الجنة و النار، فیعلم منها أنّ جبرئیل أیضا عالم بهما، و حینئذ</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کانت الملائکة و الرسل تعلمه نحن نعلمه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یعمّ هذه العلوم</w:t>
      </w:r>
    </w:p>
    <w:p>
      <w:pPr>
        <w:pStyle w:val="BookText"/>
        <w:rPr/>
      </w:pPr>
      <w:r>
        <w:rPr>
          <w:rFonts w:ascii="IRNazanin" w:hAnsi="IRNazanin" w:eastAsia="IRNazanin"/>
          <w:color w:val="111111"/>
          <w:sz w:val="28"/>
          <w:sz w:val="28"/>
          <w:szCs w:val="28"/>
          <w:rtl w:val="true"/>
          <w:lang w:bidi="fa-IR"/>
        </w:rPr>
        <w:t>أی علم ما فی الجنة و ما فی النار و ما فی القیامة، و ما هو کائن إلی یوم القیامة، و حینئذ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ما شاء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علوم فوق ذلک مما علّمهم اللّه تعالی بمشیته و هی العلوم التی یخصّهم و لا یشارکهم فیها الملائکة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بإسناده عن الحسین بن علوان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العزم من الرسل بالعلم، و ورّثنا علمهم، و فضّلنا علیهم فی علمهم، و علّم رسول اللّه صلّی اللّه علیه و آله ما لم یعلموا، و علّمنا علم الرسول و 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أمناء شیعتنا أفضلهم أین ما کنّا فشیعتنا معنا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دلّ هذا الحدیث علی أنهم عالمون بما نزلت به رسوله من الملائکة علی أولی العزم فضلا عن غیرهم، و بما علمه اللّه تعالی رسوله الأعظم صلّی اللّه علیه و آله، و هذا الحدیث الشریف دلّ علی أمرین عظیمین فیهما البشارة العظمی للشیعة القائلین بعلمهم و فضلهم، و العالمین بمعارفهم، و هم الأمناء فی علمهم و معارفهم المستحفظون لها عن غیرهم من أعدائهم، بل و من الناقصین عن درک معارفهم، و هی أنهم أی الشیعة الموصوفون بما ذکر یکونون أفضل من أولی العزم، و إنهم معهم علیهم السّلام أینما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هذا لهو الفوز العظیم و الفضیلة التی لیست فوقها فضیلة، حیث إنه تعالی جعلهم ببرکة معارف الأئمة علیهم السّلام أفضل من أولی العزم، و جعلهم مع الأئمة أینما کانوا، و لا ریب فی أنهم فی المقام الأعلی و المحل الأرفع و المکان الأقرب إلیه تعالی، و لکن الظاهر أنه لا یراد من الشیعة إلاّ الخلّص منهم من مثل سلمان و نظائره من حواری الأئمة علیهم السّلام فی کل زمان لا مطلق الشیعة، دلّ علی ذلک</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أمناء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فالتخصیص بالأمناء یدل علی من کان کذلک فهو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صفة الأمانة هی أعظم صفة لأولیاء اللّه تعالی کما حقق فی محله، و لا یکاد توجد إلاّ فی الأوحدی من الشیعة، و لما ذکرنا إشارات و تلویحات بل تصریحات فی الأحادیث کما تقدم بعضها من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آله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الشیعة إذا</w:t>
      </w:r>
    </w:p>
    <w:p>
      <w:pPr>
        <w:pStyle w:val="BookText"/>
        <w:rPr/>
      </w:pPr>
      <w:r>
        <w:rPr>
          <w:rFonts w:ascii="IRNazanin" w:hAnsi="IRNazanin" w:eastAsia="IRNazanin"/>
          <w:color w:val="111111"/>
          <w:sz w:val="28"/>
          <w:sz w:val="28"/>
          <w:szCs w:val="28"/>
          <w:rtl w:val="true"/>
          <w:lang w:bidi="fa-IR"/>
        </w:rPr>
        <w:t>طهر قلبهم من الصفات الرذیلة فهم أفضل من الملائکة المقرّبین، فلیراجع الحدیث</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بإسناده عن إبراهیم بن عبد الحمید، عن أبیه عن أبی الحسن الأول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النبی صلّی اللّه علیه و آله ورث علم النبیین کلهم؟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لدن آدم إلی أن انتهی إلی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ورثهم النبوة و ما کان فی آبائهم من النبوة و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بعث اللّه نبیّا إلاّ و قد کان محمد صلّی اللّه علیه و آله أعلم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إنّ عیسی بن مریم کان یحیی الموتی بإذن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سلیمان بن داود کان یفهم کلام الطیر،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رسول اللّه یقدر علی هذه المنازل،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سلیمان بن داود قال للهدهد حین فقده و شکّ فی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 لاٰ أَرَی اَلْهُدْهُدَ أَمْ کٰانَ مِنَ اَلْغٰائِبِینَ </w:t>
      </w:r>
      <w:r>
        <w:rPr>
          <w:rStyle w:val="FootnoteAnchor"/>
          <w:rtl w:val="true"/>
        </w:rPr>
        <w:footnoteReference w:id="3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المردة و الریح و النمل و الإنس و الجن و الشیاطین له طائعین، و غضب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لَأُعَذِّبَنَّهُ عَذٰاباً شَدِیداً أَوْ لَأَذْبَحَنَّهُ أَوْ لَیَأْتِیَنِّی بِسُلْطٰانٍ مُبِینٍ </w:t>
      </w:r>
      <w:r>
        <w:rPr>
          <w:rStyle w:val="FootnoteAnchor"/>
          <w:rtl w:val="true"/>
        </w:rPr>
        <w:footnoteReference w:id="338"/>
      </w:r>
      <w:r>
        <w:rPr>
          <w:rFonts w:ascii="Amiri" w:hAnsi="Amiri" w:eastAsia="Amiri" w:cs="Amiri"/>
          <w:color w:val="111111"/>
          <w:sz w:val="28"/>
          <w:sz w:val="28"/>
          <w:szCs w:val="28"/>
          <w:rtl w:val="true"/>
          <w:lang w:bidi="ar-SA"/>
        </w:rPr>
        <w:t>و إنما غضب علیه، لأنه کان یدلّه، علی الماء فهذا و هو طیر قد أعطی ما لم یعط سلیمان، و إنما أراده لیدلّه علی الماء، فهذا لم یعط سلیمان و کانت المردة له طائعین، و لم یکن یعرف الماء تحت الهواء، و کانت الطیر تعرفه، إنّ اللّه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قُرْآناً سُیِّرَتْ بِهِ اَلْجِبٰالُ أَوْ قُطِّعَتْ بِهِ اَلْأَرْضُ أَوْ کُلِّمَ بِهِ اَلْمَوْتیٰ </w:t>
      </w:r>
      <w:r>
        <w:rPr>
          <w:rStyle w:val="FootnoteAnchor"/>
          <w:rtl w:val="true"/>
        </w:rPr>
        <w:footnoteReference w:id="339"/>
      </w:r>
      <w:r>
        <w:rPr>
          <w:rFonts w:ascii="Amiri" w:hAnsi="Amiri" w:eastAsia="Amiri" w:cs="Amiri"/>
          <w:color w:val="111111"/>
          <w:sz w:val="28"/>
          <w:sz w:val="28"/>
          <w:szCs w:val="28"/>
          <w:rtl w:val="true"/>
          <w:lang w:bidi="ar-SA"/>
        </w:rPr>
        <w:t>فقد ورثنا نحن هذا القرآن، فعندنا ما یقطع به الجبال، و یقطع به البلدان، و یحیی به الموتی بإذن اللّه، و نحن نعرف ما تحت الهواء، و إن کان فی کتاب اللّه لآیات ما یراد بها أمر من الأمور التی أعطاه اللّه الماضین النبیین و المرسلین إلاّ و قد جعله اللّه ذلک کلّه لنا فی أمّ الکتاب، إنّ اللّه تبارک 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غٰائِبَةٍ فِی اَلسَّمٰاءِ وَ اَلْأَرْضِ إِلاّٰ فِی کِتٰابٍ مُبِینٍ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ثمّ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اَلْکِتٰابَ اَلَّذِینَ اِصْطَفَیْنٰا مِنْ عِبٰادِنٰا </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الذین اصطفانا اللّه، فقد ورثنا علم هذا القرآن الذی فیه تبیان کل شیء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الشریف یوضح معنی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عندکم ما نزلت به رسله و هبطت به ملائکته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فإنه ربما یتوهم أنّ المراد مما عندهم مما نزلت به الرسل هو العلم فقط سواء فسرنا العلم بالحصولی أو الحضوری، إلاّ أنّ هذا الحدیث دلّ علی أنّ الموروث عندهم علیهم السّلام مضافا إلی العلم هو حقائق الأمور، و الاسم الأعظم، و حقیقة القدرة الإلهیة التی لها تلک الآثار العجیبة</w:t>
      </w:r>
    </w:p>
    <w:p>
      <w:pPr>
        <w:pStyle w:val="BookText"/>
        <w:rPr/>
      </w:pPr>
      <w:r>
        <w:rPr>
          <w:rFonts w:ascii="IRNazanin" w:hAnsi="IRNazanin" w:eastAsia="IRNazanin"/>
          <w:color w:val="111111"/>
          <w:sz w:val="28"/>
          <w:sz w:val="28"/>
          <w:szCs w:val="28"/>
          <w:rtl w:val="true"/>
          <w:lang w:bidi="fa-IR"/>
        </w:rPr>
        <w:t xml:space="preserve">کما دلّ علیه الأحادیث الواردة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عندهم الاسم الأعظم بجمیع حروفه سوی حرف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حقق فی محله أنّ حقیقة الوحی هو التجلی الإلهی فی قلب النبی صلّی اللّه علیه و آله بأسمائه و صفاته، فالوحی فی الحقیقة هو تمثل تلک الأسماء الإلهیة و العلوم الحصولیة، و المفاهیم منتزعة منها، و ألفاظ مسرودة لأدائها، و هذه التجلیات مختلفة بالنسبة إلی الأنبیاء السابقین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نبی قد تجلی اللّه تعالی له بتلک الأسماء بما اقتضته الرحمة الإلهیة بالنسبة إلیه، و أما النبی الأعظم صلّی اللّه علیه و آله فقد تجلّی اللّه تعالی له بالتجلی الأعظم کما فی الدعاء، فهو تعالی تجلی له بجمیع التجلیات الربوبیة فوق سائر التجلیات بالنسبة إلی سایر الأنبیاء، لا أقول لیس له تعالی تجلی لم یتجلّ به فإنه لیس لتجلیاته نهایة، بل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تجلی به اللّه تعالی فی قلبه صلّی اللّه علیه و آله أعظم التجلیات الإلهیة بالنسبة إلی غیرها الکائن لسائر الأنبیاء، فتجلیاته تعالی بالنسبة إلیه صلّی اللّه علیه و آله فوق جمیع التجلیات السابقة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هذا فمعنی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عندکم ما نزلت به رسله و هبطت به ملائکته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هو أن جمیع تلک التجلیات الکائنة للأنبیاء و للنبی الأعظم صلّی اللّه علیه و آله یکون لهم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إلیه یشیر ما تقدم مرارا من</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الروح خلق أعظم من جبرئیل و میکائیل و إنه لفینا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وردت أخبار کثیرة بهذا المضمون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أَوْحَیْنٰا إِلَیْکَ رُوحاً مِنْ أَمْرِنٰا </w:t>
      </w:r>
      <w:r>
        <w:rPr>
          <w:rStyle w:val="FootnoteAnchor"/>
          <w:rtl w:val="true"/>
        </w:rPr>
        <w:footnoteReference w:id="342"/>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العلم فی ألسنة الأحادیث کما یشمل الصورة الحاصلة عند النفس و العلم الحضوری، کذلک یشمل الحقایق المنکشفة فی أرواحهم، بل نفس أنوارهم و أرواحهم التی هی تجلیات منه تعالی فإنه تعالی تجلی بها لهم، کما حقق فی محله، فحینئذ لو 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نزلت به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عندهم علیهم السّلام بالعلم یشمل هذه الأمور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هاهنا کلاما و حاصله أنه قد یتوهم أن جمیع ما عندهم هو جمیع ما عند الملائکة و الرسل و الأنبیاء فهم علیهم السّلام مساوون لهم فلا أفضلیّة لهم علیهم السّلام علی السابقین من الأنبیاء، و لکن هذا توهم فاسد، و الوجه فیه أنه قد دلّت أحادیث علی أفضلیّتهم علیهم بمراتب، و نحن نذکر بعضها ثمّ نعقّبه بالکلام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343"/>
      </w:r>
      <w:r>
        <w:rPr>
          <w:rFonts w:ascii="IRNazanin" w:hAnsi="IRNazanin" w:eastAsia="IRNazanin"/>
          <w:color w:val="111111"/>
          <w:sz w:val="28"/>
          <w:sz w:val="28"/>
          <w:szCs w:val="28"/>
          <w:rtl w:val="true"/>
          <w:lang w:bidi="fa-IR"/>
        </w:rPr>
        <w:t>عن العیون بإسناده عن عبد السلام بن صالح الهروی، 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ما خلق اللّه عز و جل أرواحنا فأنطقها بتوحیده و تحمیده، ثم خلق الملائکة</w:t>
      </w:r>
      <w:r>
        <w:rPr>
          <w:rFonts w:eastAsia="IRNazanin" w:cs="IRNazanin"/>
          <w:color w:val="111111"/>
          <w:sz w:val="28"/>
          <w:szCs w:val="28"/>
          <w:rtl w:val="true"/>
          <w:lang w:bidi="fa-IR"/>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الکافی </w:t>
      </w:r>
      <w:r>
        <w:rPr>
          <w:rStyle w:val="FootnoteAnchor"/>
          <w:rtl w:val="true"/>
        </w:rPr>
        <w:footnoteReference w:id="344"/>
      </w:r>
      <w:r>
        <w:rPr>
          <w:rFonts w:ascii="IRNazanin" w:hAnsi="IRNazanin" w:eastAsia="IRNazanin"/>
          <w:color w:val="111111"/>
          <w:sz w:val="28"/>
          <w:sz w:val="28"/>
          <w:szCs w:val="28"/>
          <w:rtl w:val="true"/>
          <w:lang w:bidi="fa-IR"/>
        </w:rPr>
        <w:t>بإسناده 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الثانی علیه السّلام فأجریت اختلاف الشیعة،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إن اللّه تبارک و تعالی لم یزل متوحّدا بوحدانیّته، ثم خلق محمدا و علیا و فاطمة فمکثوا ألف دهر، ثم خلق جمیع الأشیاء فأشهدهم خلقها، و أجری طاعتهم علیها، و فوّض أمورها إلیهم، فهم یحللون ما</w:t>
      </w:r>
    </w:p>
    <w:p>
      <w:pPr>
        <w:pStyle w:val="BookText"/>
        <w:rPr/>
      </w:pPr>
      <w:r>
        <w:rPr>
          <w:rFonts w:ascii="IRNazanin" w:hAnsi="IRNazanin" w:eastAsia="IRNazanin"/>
          <w:color w:val="111111"/>
          <w:sz w:val="28"/>
          <w:sz w:val="28"/>
          <w:szCs w:val="28"/>
          <w:rtl w:val="true"/>
          <w:lang w:bidi="fa-IR"/>
        </w:rPr>
        <w:t>یشاءون و یحرّمون ما یشاءون، و لن یشاءوا إلاّ أن یشاء اللّه تبارک و تعالی،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هذه الدیانة التی من تقدمها مرق، و من تخلّف عنها محق، و من لزمها لحق، خذها إلیک یا محمد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بإسناده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کیف کنتم حیث کنتم فی الأظلّة؟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مفضّل کنّا عند ربّنا لیس عنده أحد غیرنا فی ظلة خضراء نسبّحه و نقدّسه و نهلّله و نمجّده، و ما من ملک مقرب و لا ذی روح غیرنا حتی بد اللّه فی خلق الأشیاء فخلق ما شاء کیف شاء من الملائکة و غیرهم، ثم أنهی علم ذلک إلینا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تقدم ما فی البحار عن ریاض الجنان بإسناده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شیء خلق اللّه تعالی ما هو؟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نبیّک یا جابر خلقه اللّه ثمّ خلق منه کلّ خیر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الخبر بطوله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نوری ففتق منه نور علی، ثمّ خلق العرش و اللوح و الشمس و ضوء النهار و نور الأبصار و العقل و المعرفة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بصائر الدرجات </w:t>
      </w:r>
      <w:r>
        <w:rPr>
          <w:rStyle w:val="FootnoteAnchor"/>
          <w:rtl w:val="true"/>
        </w:rPr>
        <w:footnoteReference w:id="345"/>
      </w:r>
      <w:r>
        <w:rPr>
          <w:rFonts w:ascii="IRNazanin" w:hAnsi="IRNazanin" w:eastAsia="IRNazanin"/>
          <w:color w:val="111111"/>
          <w:sz w:val="28"/>
          <w:sz w:val="28"/>
          <w:szCs w:val="28"/>
          <w:rtl w:val="true"/>
          <w:lang w:bidi="fa-IR"/>
        </w:rPr>
        <w:t>، بإسناده عن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أبی یعفور إن اللّه تبارک و تعالی واحد متوحّد بالوحدانیة، متفرّد بأمره فخلق خلقا ففردهم لذلک الأمر، فنحن هم یا بن أبی یعفور، فنحن حجج اللّه فی عباده و شهداؤه فی خلقه، و أمناؤه و خزّانه علی علمه، و الدّاعون إلی سبیله، و القائمون بذلک، فمن أطاعنا فقد أطاع اللّه</w:t>
      </w:r>
      <w:r>
        <w:rPr>
          <w:rFonts w:eastAsia="IRNazanin" w:cs="IRNazanin"/>
          <w:color w:val="111111"/>
          <w:sz w:val="28"/>
          <w:szCs w:val="28"/>
          <w:rtl w:val="true"/>
          <w:lang w:bidi="fa-IR"/>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بإسناده عن عبد الصمد بن بشیر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مع عیسی ابن مریم حرفان یعمل بهما، و کان مع موسی علیه السّلام أربعة أحرف، و کان مع إبراهیم</w:t>
      </w:r>
    </w:p>
    <w:p>
      <w:pPr>
        <w:pStyle w:val="BookText"/>
        <w:rPr/>
      </w:pPr>
      <w:r>
        <w:rPr>
          <w:rFonts w:ascii="IRNazanin" w:hAnsi="IRNazanin" w:eastAsia="IRNazanin"/>
          <w:color w:val="111111"/>
          <w:sz w:val="28"/>
          <w:sz w:val="28"/>
          <w:szCs w:val="28"/>
          <w:rtl w:val="true"/>
          <w:lang w:bidi="fa-IR"/>
        </w:rPr>
        <w:t>ستة أحرف، و کان مع آدم خمسة و عشرون حرفا، و کان مع نوح ثمانیة و جمع ذلک کله لرسول اللّه صلّی اللّه علیه و آله إن اسم اللّه ثلاثة و سبعون حرفا و حجب عنه واحدا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نظیره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46"/>
      </w:r>
      <w:r>
        <w:rPr>
          <w:rFonts w:ascii="Amiri" w:hAnsi="Amiri" w:eastAsia="Amiri" w:cs="Amiri"/>
          <w:color w:val="111111"/>
          <w:sz w:val="28"/>
          <w:sz w:val="28"/>
          <w:szCs w:val="28"/>
          <w:rtl w:val="true"/>
          <w:lang w:bidi="ar-SA"/>
        </w:rPr>
        <w:t>بإسناده عن عبد اللّه بن الولید،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شیء یقول الشیعة فی عیسی و موسی و أمیر المؤمنین علیه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عیسی و موسی أفضل من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یزعمون أنّ أمیر المؤمنین علیه السّلام قد علم ما علم رسول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لکن لا یقدمون علی أولی العزم من الرسل أحدا،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فخاصمهم بکتاب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أی موضع منه أخاصمهم؟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لموسی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کَتَبْنٰا لَهُ فِی اَلْأَلْوٰاحِ مِنْ کُلِّ شَیْءٍ مَوْعِظَةً وَ تَفْصِیلاً </w:t>
      </w:r>
      <w:r>
        <w:rPr>
          <w:rStyle w:val="FootnoteAnchor"/>
          <w:rtl w:val="true"/>
        </w:rPr>
        <w:footnoteReference w:id="347"/>
      </w:r>
      <w:r>
        <w:rPr>
          <w:rFonts w:ascii="Amiri" w:hAnsi="Amiri" w:eastAsia="Amiri" w:cs="Amiri"/>
          <w:color w:val="111111"/>
          <w:sz w:val="28"/>
          <w:sz w:val="28"/>
          <w:szCs w:val="28"/>
          <w:rtl w:val="true"/>
          <w:lang w:bidi="ar-SA"/>
        </w:rPr>
        <w:t>إنه لم یکتب لموسی کل شیء، و قال اللّه تبارک و تعالی لعیسی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لِأُبَیِّنَ لَکُمْ بَعْضَ اَلَّذِی تَخْتَلِفُونَ فِیهِ </w:t>
      </w:r>
      <w:r>
        <w:rPr>
          <w:rStyle w:val="FootnoteAnchor"/>
          <w:rtl w:val="true"/>
        </w:rPr>
        <w:footnoteReference w:id="348"/>
      </w:r>
      <w:r>
        <w:rPr>
          <w:rFonts w:ascii="Amiri" w:hAnsi="Amiri" w:eastAsia="Amiri" w:cs="Amiri"/>
          <w:color w:val="111111"/>
          <w:sz w:val="28"/>
          <w:sz w:val="28"/>
          <w:szCs w:val="28"/>
          <w:rtl w:val="true"/>
          <w:lang w:bidi="ar-SA"/>
        </w:rPr>
        <w:t>، و قال اللّه تعالی لمحمد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جِئْنٰا بِکَ عَلیٰ هٰؤُلاٰءِ شَهِیداً </w:t>
      </w:r>
      <w:r>
        <w:rPr>
          <w:rStyle w:val="FootnoteAnchor"/>
          <w:rtl w:val="true"/>
        </w:rPr>
        <w:footnoteReference w:id="349"/>
      </w:r>
      <w:r>
        <w:rPr>
          <w:rFonts w:ascii="Amiri" w:hAnsi="Amiri" w:eastAsia="Amiri" w:cs="Amiri"/>
          <w:color w:val="111111"/>
          <w:sz w:val="28"/>
          <w:sz w:val="28"/>
          <w:szCs w:val="28"/>
          <w:rtl w:val="true"/>
          <w:lang w:bidi="ar-SA"/>
        </w:rPr>
        <w:t xml:space="preserve">وَ نَزَّلْنٰا عَلَیْکَ اَلْکِتٰابَ تِبْیٰاناً لِکُلِّ شَیْءٍ </w:t>
      </w:r>
      <w:r>
        <w:rPr>
          <w:rStyle w:val="FootnoteAnchor"/>
          <w:rtl w:val="true"/>
        </w:rPr>
        <w:footnoteReference w:id="35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إنه یستفاد من هذه الأحادیث أمور تدل علی أفضلیتهم علیهم السّلام علی الأنبیاء السابقین حتی أولی العزم منهم، بل و علی الملائکة حتی المقربین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خلقهم أی أنوارهم قبل جمیع الخلق بألف دهر، کما دلّت الأحادیث الکثیرة الدالة علی أنه تعالی أول ما خلق خلق أرواحهم و أنوارهم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أنهی علم الخلق کله إلیهم کما فی حدیث المفضّل، فهم علیهم السّلام عالمون بخصوصیات المخلوقات من الملائکة و النبیین و غیرهم، و لیس للأنبیاء بل</w:t>
      </w:r>
    </w:p>
    <w:p>
      <w:pPr>
        <w:pStyle w:val="BookText"/>
        <w:rPr/>
      </w:pPr>
      <w:r>
        <w:rPr>
          <w:rFonts w:ascii="IRNazanin" w:hAnsi="IRNazanin" w:eastAsia="IRNazanin"/>
          <w:color w:val="111111"/>
          <w:sz w:val="28"/>
          <w:sz w:val="28"/>
          <w:szCs w:val="28"/>
          <w:rtl w:val="true"/>
          <w:lang w:bidi="fa-IR"/>
        </w:rPr>
        <w:t>و لا للملائکة ذلک،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ذلک و النبی الأعظم یکون علمه بواسطة جبرئیل علیه السّلام فلیس هو صلّی اللّه علیه و آله أفضل 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مرارا أنّ الوحی کان علی أقسام فمنها ما إذا لم یکن بین اللّه تعالی و بین النبی أحد حتی جبرئیل، و من المعلوم أنّ ما علمه النبی من هذا القسم من الوحی یکون مما لم یعلمه جبرئیل فهو صلّی اللّه علیه و آله أفضل منه لهذه الجهة، و علمت أیضا سابقا أنّ الروح الذی مع النبی صلّی اللّه علیه و آله و الأئمة علیهم السّلام الذی هو أعظم من جبرئیل و میکائیل هو الذی به علموا ما دون العرش إلی ما تحت الثری و هو فوق جبرئیل فهم علیهم السّلام حینئذ و النبی صلّی اللّه علیه و آله أفضل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أیضا</w:t>
      </w:r>
    </w:p>
    <w:p>
      <w:pPr>
        <w:pStyle w:val="BookText"/>
        <w:rPr/>
      </w:pPr>
      <w:r>
        <w:rPr>
          <w:rFonts w:ascii="IRNazanin" w:hAnsi="IRNazanin" w:eastAsia="IRNazanin"/>
          <w:color w:val="111111"/>
          <w:sz w:val="28"/>
          <w:sz w:val="28"/>
          <w:szCs w:val="28"/>
          <w:rtl w:val="true"/>
          <w:lang w:bidi="fa-IR"/>
        </w:rPr>
        <w:t>قول العسکری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روح الأمین ذاق من حدائقنا الباکورة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 الدال علی أنّ جبرئیل إنما صار أمین الوحی بواسطة ما ذاق من حدائق علومهم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التعبیر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جبرئیل لم یرو من علومهم حق الری، و إنما ذاق من ذلک، فمنه یعلم أنّ ما عندهم علیهم السّلام مما لم یعلمه حتی من مثل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کانوا معلمین للملائکة فی تسبیحهم و تقدیسهم و تحمیدهم و تهلیلهم للّه تعالی، کما دلّت أحادیث کثیرة من مثل</w:t>
      </w:r>
    </w:p>
    <w:p>
      <w:pPr>
        <w:pStyle w:val="BookText"/>
        <w:rPr/>
      </w:pP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سبحنا و سبّحت الملائکة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عندهم جمیع الاسم الأعظم، و هذا بخلاف الأنبیاء السابقین فإنه قد علمت أنّ کلاّ منهم علم عددا مخصوصا منها، و هذا یدل علی أفضلیتهم علیهم السّلام علیهم بحقایق تلک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عبد اللّه بن الولید من أنه تعالی أعطی النبی صلّی اللّه علیه و آله تبیان کلّ شیء، و هذا بخلاف سائر الأنبیاء من أولی العزم فضلا عن غیرهم، حیث إنه تعالی</w:t>
      </w:r>
    </w:p>
    <w:p>
      <w:pPr>
        <w:pStyle w:val="BookText"/>
        <w:rPr/>
      </w:pPr>
      <w:r>
        <w:rPr>
          <w:rFonts w:ascii="IRNazanin" w:hAnsi="IRNazanin" w:eastAsia="IRNazanin"/>
          <w:color w:val="111111"/>
          <w:sz w:val="28"/>
          <w:sz w:val="28"/>
          <w:szCs w:val="28"/>
          <w:rtl w:val="true"/>
          <w:lang w:bidi="fa-IR"/>
        </w:rPr>
        <w:t xml:space="preserve">أعطاهم بعض العلم المستفاد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التبعیض، بل المستفاد من الأحادیث أنه صلّی اللّه علیه و آله نبی و مبعوث علی الأنبیاء فی عالم الأرواح بعثه اللّه تعالی إلیهم، لتعلیمهم التوحید و کیفیة الدعوة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351"/>
      </w:r>
      <w:r>
        <w:rPr>
          <w:rFonts w:ascii="IRNazanin" w:hAnsi="IRNazanin" w:eastAsia="IRNazanin"/>
          <w:color w:val="111111"/>
          <w:sz w:val="28"/>
          <w:sz w:val="28"/>
          <w:szCs w:val="28"/>
          <w:rtl w:val="true"/>
          <w:lang w:bidi="fa-IR"/>
        </w:rPr>
        <w:t>عن علل الشرایع بإسناده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مفضّل أ ما علمت أنّ اللّه تبارک و تعالی بعث رسول اللّه صلّی اللّه علیه و آله و هو روح إلی الأنبیاء علیهم السّلام و هم أرواح قبل خلق الخلق بألفی عام؟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علمت أنه دعاهم إلی توحید اللّه و طاعته و اتباع أمره، و وعدهم الجنّة علی ذلک، و أوعد من خالف ما أجابوا إلیه و أنکره النار؟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أنه دعاهم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توحید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صلّی اللّه علیه و آله علّمهم التوحید، و کیفیة الإطاعة و الاتباع بالنسبة إلیهم و إلی أممهم،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أفردهم لأمره فی الخلق حیث إنه تعالی واحد متفرّد بأمره، فلا یکون مظهرا لإجراء هذا الأمر الوحدانی إلاّ من کان متفرّدا مجردا قابلا لأن یتلقّی منه تعالی الأمر الوحدانی، و هذا یدل علی أنهم علیهم السّلام أقرب الموجودات إلیه تعالی و أفضلهم،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ذکر بعض الأفاضل من الشارحین عن خطبة لأمیر المؤمنین علیه أفضل صلاة المصلّین مما یدل علی علوّ مقامهم علی الخلق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المحکی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تکن الدعائم من أطراف الأکناف، و لا من أعمدة فساطیط السجاف إلاّ علی کواهل أنوارنا، و نحن العمل و محبّتنا الثواب و ولایتنا فصل الخطاب و نحن حجبة الحجّاب</w:t>
      </w:r>
      <w:r>
        <w:rPr>
          <w:rFonts w:eastAsia="IRNazanin" w:cs="IRNazanin"/>
          <w:color w:val="111111"/>
          <w:sz w:val="28"/>
          <w:szCs w:val="28"/>
          <w:rtl w:val="true"/>
          <w:lang w:bidi="fa-IR"/>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فی المحکی عن کتاب المحتضر للحسن بن سلیمان بسنده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فی ذخیرة أحد حواری عیسی علیه السّلام رقّ مکتوب بالقلم السریانی و کان منقولا من</w:t>
      </w:r>
    </w:p>
    <w:p>
      <w:pPr>
        <w:pStyle w:val="BookText"/>
        <w:rPr/>
      </w:pPr>
      <w:r>
        <w:rPr>
          <w:rFonts w:ascii="IRNazanin" w:hAnsi="IRNazanin" w:eastAsia="IRNazanin"/>
          <w:color w:val="111111"/>
          <w:sz w:val="28"/>
          <w:sz w:val="28"/>
          <w:szCs w:val="28"/>
          <w:rtl w:val="true"/>
          <w:lang w:bidi="fa-IR"/>
        </w:rPr>
        <w:t>التوراة، و ذلک لما تشاجر موسی علیه السّلام و الخضر فی قصّة السفینة و الغلام و الجدار، و رجع موسی إلی قومه سأله هارون عمّا استعمله من الخضر و شاهده من عجائب البحر،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 أنا و الخضر علی شاطی البحر إذ سقط بین أیدینا طائر، فأخذ بمنقاره قطرة من ماء البحر، و رمی بها نحو المشرق، ثمّ أخذ ثانیة و رمی بها نحو المغرب، ثمّ أخذ ثالثة و رمی بها نحو السماء، ثمّ أخذ رابعة و رمی بها نحو الأرض، ثمّ أخذ خامسة و ألقاها فی البحر، فبهت الخضر و أنا، قال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الخضر علیه السّلام عن ذلک فلم یجب، فإذا نحن بصیّاد یصطاد فنظر إلینا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أراکما فی فکر و تعجّب؟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أمر الطائر،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صیاد و عرفت إشارته و أنتما نبیّان لا تعلمان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 إلاّ ما علّمنا اللّه عز و 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طائر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إذا صاح یقول فی صیاحه مسلم، و أشار بذلک إلی أنه یأتی فی آخر الزمان نبی یکون علم أهل المشرق و المغرب، و علم أهل السماء و الأرض عند علمه مثل هذه القطرة الملقاة فی البحر، و یرث علمه ابن عمّه و 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فسکن ما کنا فیه من المشاجرة، و استقل کل واحد منا علمه بعد أن کنا معجبین و مشینا، ثم غاب الصیّاد عنا فعلمنا أنه ملک بعثه اللّه تعالی إلینا یعرّفنا بنقصنا حیث ادّعینا الکمال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بصائر الدرجات </w:t>
      </w:r>
      <w:r>
        <w:rPr>
          <w:rStyle w:val="FootnoteAnchor"/>
          <w:rtl w:val="true"/>
        </w:rPr>
        <w:footnoteReference w:id="352"/>
      </w:r>
      <w:r>
        <w:rPr>
          <w:rFonts w:ascii="IRNazanin" w:hAnsi="IRNazanin" w:eastAsia="IRNazanin"/>
          <w:color w:val="111111"/>
          <w:sz w:val="28"/>
          <w:sz w:val="28"/>
          <w:szCs w:val="28"/>
          <w:rtl w:val="true"/>
          <w:lang w:bidi="fa-IR"/>
        </w:rPr>
        <w:t>، بإسناده عن سدیر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لقی موسی العالم کلّمه و ساء له نظر إلی خطّاف یصفر و یرتفع فی السماء و یتسفّل فی البحر فقال العالم لموسی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ما یقول هذا الخطّاف؟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و ربّ السماء و الأرض ما علمکما فی علم ربکما إلاّ مثل ما أخذت بمنقاری من هذا البحر،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کنت عندهما سألتهما عن مسألة لا یکون عندهما فیها علم</w:t>
      </w:r>
      <w:r>
        <w:rPr>
          <w:rFonts w:eastAsia="IRNazanin" w:cs="IRNazanin"/>
          <w:color w:val="111111"/>
          <w:sz w:val="28"/>
          <w:szCs w:val="28"/>
          <w:rtl w:val="true"/>
          <w:lang w:bidi="fa-IR"/>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بإسناده عن سیف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مع أبی عبد اللّه علیه السّلام فی الحجر،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 عین فالتفتنا یمنة و یسرة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علینا عین،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 الکعبة ثلاث</w:t>
      </w:r>
      <w:bookmarkStart w:id="310" w:name="pg13034_133852"/>
    </w:p>
    <w:p>
      <w:pPr>
        <w:pStyle w:val="BookText"/>
        <w:rPr/>
      </w:pPr>
      <w:bookmarkEnd w:id="310"/>
      <w:r>
        <w:rPr>
          <w:rFonts w:ascii="IRNazanin" w:hAnsi="IRNazanin" w:eastAsia="IRNazanin"/>
          <w:color w:val="111111"/>
          <w:sz w:val="28"/>
          <w:sz w:val="28"/>
          <w:szCs w:val="28"/>
          <w:rtl w:val="true"/>
          <w:lang w:bidi="fa-IR"/>
        </w:rPr>
        <w:t>مرّات إنی لو کنت بین موسی و الخضر لأخبرتهما أنی أعلم منهما، و لأنبأتهما بما لیس فی أیدیهما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نبذة من الأحادیث الدالة علی علوّ رتبتهم علی الخلق أجمعین، و أنه لیس لأحد ما لهم منه تعالی، فهم علیهم السّلام قد أعطاهم اللّه الجواد المتفضّل من علومه و علوم تلک المقامات و المراتب الکائنة فی الخلق ما به انتظام وجودها، فهم أقطاب الوجود، و عندهم علم الکائنات و جمیع علوم الأنبیاء و الملائکة من علومهم کما</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أنهی علم ذلک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بأمره تعالی ممن بهم قوام الوجود و الواسطة بین الخالق و الخلق و العابد و المعبود، رزقنا اللّه تعالی معرفتهم بمحمد و آله الطاهرین</w:t>
      </w:r>
      <w:r>
        <w:rPr>
          <w:rFonts w:eastAsia="IRNazanin" w:cs="IRNazanin"/>
          <w:color w:val="111111"/>
          <w:sz w:val="28"/>
          <w:szCs w:val="28"/>
          <w:rtl w:val="true"/>
          <w:lang w:bidi="fa-IR"/>
        </w:rPr>
        <w:t>.</w:t>
      </w:r>
    </w:p>
    <w:p>
      <w:pPr>
        <w:pStyle w:val="Heading3"/>
        <w:numPr>
          <w:ilvl w:val="2"/>
          <w:numId w:val="1"/>
        </w:numPr>
        <w:rPr/>
      </w:pPr>
      <w:bookmarkStart w:id="311" w:name="__RefHeading___Toc6328704_3224264995"/>
      <w:bookmarkStart w:id="312" w:name="_Toc121"/>
      <w:bookmarkEnd w:id="311"/>
      <w:r>
        <w:rPr>
          <w:rtl w:val="true"/>
        </w:rPr>
        <w:t>[</w:t>
      </w:r>
      <w:r>
        <w:rPr/>
        <w:t>77</w:t>
      </w:r>
      <w:r>
        <w:rPr>
          <w:rtl w:val="true"/>
        </w:rPr>
        <w:t>]</w:t>
      </w:r>
      <w:r>
        <w:rPr>
          <w:rtl w:val="true"/>
        </w:rPr>
        <w:t>قوله علیه السّلام</w:t>
      </w:r>
      <w:r>
        <w:rPr>
          <w:rtl w:val="true"/>
        </w:rPr>
        <w:t xml:space="preserve">: </w:t>
      </w:r>
      <w:r>
        <w:rPr>
          <w:rtl w:val="true"/>
        </w:rPr>
        <w:t xml:space="preserve">و إلی جدّکم بعث الروح الأمین </w:t>
      </w:r>
      <w:r>
        <w:rPr>
          <w:rtl w:val="true"/>
        </w:rPr>
        <w:t>(</w:t>
      </w:r>
      <w:r>
        <w:rPr>
          <w:rtl w:val="true"/>
        </w:rPr>
        <w:t>و إن کانت الزیارة لأمیر المؤمنین علیه السّلام، فقل</w:t>
      </w:r>
      <w:r>
        <w:rPr>
          <w:rtl w:val="true"/>
        </w:rPr>
        <w:t xml:space="preserve">: </w:t>
      </w:r>
      <w:r>
        <w:rPr>
          <w:rtl w:val="true"/>
        </w:rPr>
        <w:t>و إلی أخیک بعث الروح الأمین</w:t>
      </w:r>
      <w:r>
        <w:rPr>
          <w:rtl w:val="true"/>
        </w:rPr>
        <w:t>) .</w:t>
      </w:r>
      <w:bookmarkEnd w:id="312"/>
    </w:p>
    <w:p>
      <w:pPr>
        <w:pStyle w:val="BookText"/>
        <w:rPr/>
      </w:pPr>
      <w:r>
        <w:rPr>
          <w:rFonts w:ascii="Amiri" w:hAnsi="Amiri" w:eastAsia="Amiri" w:cs="Amiri"/>
          <w:color w:val="111111"/>
          <w:sz w:val="28"/>
          <w:sz w:val="28"/>
          <w:szCs w:val="28"/>
          <w:rtl w:val="true"/>
          <w:lang w:bidi="ar-SA"/>
        </w:rPr>
        <w:t>المراد به جبرئیل علیه السّلام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لَتَنْزِیلُ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قَلْبِکَ لِتَکُونَ مِنَ اَلْمُنْذِرِینَ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عَرَبِیٍّ مُبِینٍ </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جدکم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إشارة إلی ما شرّفهم اللّه تعالی بأن بعث الروح الأمین إلی جدهم لا إلی جدّ غیرهم، فهذا بیان لشرافتهم، یکون جدّهم ممن بعث إلیه الروح الأمین، فتقدم الظرف لبیان هذه الشرافة و الحیثیة فلا تتوهّم حینئذ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تقدیم الظرف یدلّ علی الحصر مع أنه لیس بتمام لنزول الروح الأمین علی غیره صلّی اللّه علیه و آله أیضا و إن أجیب عنه تارة بأن البعث الحقیقی هو الأول و هو التجلی الأعظم، و أول ظهور منه تعالی من غیر تعیّن بأی مرتبة، لأنه تجلّ لصفاته و لیس لصفاته حدّ و نعت،</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لصفته حدّ محدود، و لا نعت موجود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المعلوم أنّ هذا النحو من البعثة و التجلی و الظهور بحیث لا حدّ لها لا</w:t>
      </w:r>
    </w:p>
    <w:p>
      <w:pPr>
        <w:pStyle w:val="BookText"/>
        <w:rPr/>
      </w:pPr>
      <w:r>
        <w:rPr>
          <w:rFonts w:ascii="IRNazanin" w:hAnsi="IRNazanin" w:eastAsia="IRNazanin"/>
          <w:color w:val="111111"/>
          <w:sz w:val="28"/>
          <w:sz w:val="28"/>
          <w:szCs w:val="28"/>
          <w:rtl w:val="true"/>
          <w:lang w:bidi="fa-IR"/>
        </w:rPr>
        <w:t>یکون إلاّ للنبی صلّی اللّه علیه و آله و یدل علیه أیضا ما</w:t>
      </w:r>
    </w:p>
    <w:p>
      <w:pPr>
        <w:pStyle w:val="BookText"/>
        <w:rPr/>
      </w:pPr>
      <w:r>
        <w:rPr>
          <w:rFonts w:ascii="Amiri" w:hAnsi="Amiri" w:eastAsia="Amiri" w:cs="Amiri"/>
          <w:color w:val="111111"/>
          <w:sz w:val="28"/>
          <w:sz w:val="28"/>
          <w:szCs w:val="28"/>
          <w:rtl w:val="true"/>
          <w:lang w:bidi="ar-SA"/>
        </w:rPr>
        <w:t>فی المحکی عن التوحید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فی آخر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زٰاغَ اَلْبَصَرُ وَ مٰا 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رَأیٰ مِنْ آیٰاتِ رَبِّهِ اَلْکُبْریٰ </w:t>
      </w:r>
      <w:r>
        <w:rPr>
          <w:rStyle w:val="FootnoteAnchor"/>
          <w:rtl w:val="true"/>
        </w:rPr>
        <w:footnoteReference w:id="354"/>
      </w:r>
      <w:r>
        <w:rPr>
          <w:rFonts w:ascii="IRNazanin" w:hAnsi="IRNazanin" w:eastAsia="IRNazanin"/>
          <w:color w:val="111111"/>
          <w:sz w:val="28"/>
          <w:sz w:val="28"/>
          <w:szCs w:val="28"/>
          <w:rtl w:val="true"/>
          <w:lang w:bidi="fa-IR"/>
        </w:rPr>
        <w:t>رأی جبرئیل فی صورته مرتین هذه و مرة أخری و ذلک أن خلق جبرئیل عظیم فهو من الروحانیین الذین لا یدرک خلقهم و صفتهم إلاّ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دلّ هذا الحدیث باختصاص بعث جبرئیل کما هو هو بمحمد صلّی اللّه علیه و آله دون سائر النبیین، و من المعلوم أیضا أن رؤیته صلّی اللّه علیه و آله جبرئیل بما هو هو یراد منه التجلی الأعظم کما أشرنا إلیه مرارا إلاّ أنه دون الروح الذی هو أعظم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w:t>
      </w:r>
    </w:p>
    <w:p>
      <w:pPr>
        <w:pStyle w:val="BookText"/>
        <w:rPr/>
      </w:pPr>
      <w:r>
        <w:rPr>
          <w:rFonts w:ascii="IRNazanin" w:hAnsi="IRNazanin" w:eastAsia="IRNazanin"/>
          <w:color w:val="111111"/>
          <w:sz w:val="28"/>
          <w:sz w:val="28"/>
          <w:szCs w:val="28"/>
          <w:rtl w:val="true"/>
          <w:lang w:bidi="fa-IR"/>
        </w:rPr>
        <w:t>قوله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جدکم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بتقدیم الظرف الدال علی الحصر لا ینافی نزول الملائکة علیهم علیهم السّلام حتی جبرئیل، کما تقدم مفصلا فی شرح</w:t>
      </w:r>
    </w:p>
    <w:p>
      <w:pPr>
        <w:pStyle w:val="BookText"/>
        <w:rPr/>
      </w:pPr>
      <w:r>
        <w:rPr>
          <w:rFonts w:ascii="IRNazanin" w:hAnsi="IRNazanin" w:eastAsia="IRNazanin"/>
          <w:color w:val="111111"/>
          <w:sz w:val="28"/>
          <w:sz w:val="28"/>
          <w:szCs w:val="28"/>
          <w:rtl w:val="true"/>
          <w:lang w:bidi="fa-IR"/>
        </w:rPr>
        <w:t>قوله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مهبط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الکلام فی المقام مسوق لبیان نزول الروح الأمین علیه السّلام علیه صلّی اللّه علیه و آله بعنوان الوحی و التبلیغ الإلهی للرسالة و البعثة بالنسبة إلی الأحکام و المعارف التأسیسیة، و نزوله علیه صلّی اللّه علیه و آله بهذا العنوان مختص به صلّی اللّه علیه و آله و هذا لا ینافی نزوله و نزولهم علیهم أی جبرئیل و سائر الملائکة علیهم السّلام بعده صلّی اللّه علیه و آله بعناوین أخر، و هذا هو الجواب لا القول بأن الحصر بلحاظ نزول جبرئیل علیه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ینافی نزول غیره من الملائکة علیهم علیهم السّلام بعده صلّی اللّه علیه و آله و ذلک لأنّه قد دلّت أحادیث کثیرة علی نزول جبرئیل علیهم علیهم السّلام بعده صلّی اللّه علیه و آله کما لا یخفی علی المتتبع لآثارهم علیهم السّلام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355"/>
      </w:r>
      <w:r>
        <w:rPr>
          <w:rFonts w:ascii="IRNazanin" w:hAnsi="IRNazanin" w:eastAsia="IRNazanin"/>
          <w:color w:val="111111"/>
          <w:sz w:val="28"/>
          <w:sz w:val="28"/>
          <w:szCs w:val="28"/>
          <w:rtl w:val="true"/>
          <w:lang w:bidi="fa-IR"/>
        </w:rPr>
        <w:t>عن موسی بن جعفر 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أقوی علیک وحدی؟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یعینک جبرئیل و میکائیل و أسرافیل و ملک الموت و إسماعیل صاحب السماء الدنیا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بصائر الدرجات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قبض رسول اللّه صلّی اللّه علیه و آله هبط جبرئیل و معه الملائکة و الروح الذین کانوا یهبطون فی لیلة 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لأمیر المؤمنین بصره فرآهم فی منتهی السموات إلی الأرض یغسّلون النبی معه و یصلون معه علیه و یحفرون له، و اللّه ما حفر له غیرهم حتی إذا وضع فی قبره، نزلوا مع من نزل، فوضعوه فتکلّم و فتح لأمیر المؤمنین سمعه فسمعه یوصیهم به فبکی، و سمعهم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نألوه جهدا، و إنما هو صاحبنا بعدک إلاّ أنه لا یعایننا ببصره بعد مرتنا هذه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حلیة الأولیاء و تاریخ الطبری أنّ علی بن أبی طالب کان یغسّل النبی صلّی اللّه علیه و آله و الفضل یصبّ الماء علیه و جبرئیل یعینهما و کان علی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أطیبک حیّا و میّتا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أمالی الصدوق فی قصة وفاة النبی صلّی اللّه علیه و آله فقال جبرئیل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آخر وطئی الأرض إنما کنت حاجتی من الدنیا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بصائر الدرجات </w:t>
      </w:r>
      <w:r>
        <w:rPr>
          <w:rStyle w:val="FootnoteAnchor"/>
          <w:rtl w:val="true"/>
        </w:rPr>
        <w:footnoteReference w:id="356"/>
      </w:r>
      <w:r>
        <w:rPr>
          <w:rFonts w:ascii="IRNazanin" w:hAnsi="IRNazanin" w:eastAsia="IRNazanin"/>
          <w:color w:val="111111"/>
          <w:sz w:val="28"/>
          <w:sz w:val="28"/>
          <w:szCs w:val="28"/>
          <w:rtl w:val="true"/>
          <w:lang w:bidi="fa-IR"/>
        </w:rPr>
        <w:t>، بإسناده عن الحکم بن عتیبة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رجل الحسین ابن علی بالثعلبیّة و هو یرید کربلاء فدخل علیه و سلّم علیه، فقال 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أی البلدان أنت؟ فقال من أهل 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الکوفة أما و اللّه لو لقیتک بالمدینة لأریتک أثر جبرئیل من دارنا، و نزوله علی جدی بالوحی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p>
    <w:p>
      <w:pPr>
        <w:pStyle w:val="BookText"/>
        <w:rPr/>
      </w:pP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لأریناک مواطن جبرئیل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57"/>
      </w:r>
      <w:r>
        <w:rPr>
          <w:rFonts w:ascii="IRNazanin" w:hAnsi="IRNazanin" w:eastAsia="IRNazanin"/>
          <w:color w:val="111111"/>
          <w:sz w:val="28"/>
          <w:sz w:val="28"/>
          <w:szCs w:val="28"/>
          <w:rtl w:val="true"/>
          <w:lang w:bidi="fa-IR"/>
        </w:rPr>
        <w:t>بإسناده عن معبد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عبد اللّه علیه السّلام و ساق الحدیث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الشیخ و صاحبه؟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فمن الشیخ و صاحبه؟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ملک الموت و الذی جاء جبرئیل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نزولی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لتبلیغ الرسالة، فلا ینافی</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أخبار الدالة علی نزوله علیه السّلام بعد ذلک، انتهی ما نقلناه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فجبرئیل من الملائکة و من أعظمهم قدرا و 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فی حقیقة الملائکة فذهب أکثر المتکلمین لما أنکروا الجواهر المجرّدة إلی أن الملائکة و الجنّ أجسام لطیفة قادرة علی التشکل بأشکال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أجسام لطیفة نورانیة کاملة فی العلم و القدرة علی الأفعال الشّاقّة، شأنها الطاعات و مسکنها السموات، و هم رسل اللّه إلی الأنبیاء یسبّحون اللیل و النهار لا یفترون، لا یعصون ما أمرهم و یفعلون ما یؤمرون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 المعتزلة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و الجنّ و الشیاطین متّحدون فی النوع، و مختلفون باختلاف أفعالهم، أما الذین لا یفعلون إلاّ الخیر فهم الملائکة، و أما الذین لا یفعلون إلاّ الشر فهم الشیاطین، و أما الذین یفعلون الخیر تارة و الشرّ أخری فهم الجن، و لذلک عدّ إبلیس تارة فی الجن و تارة فی الملائکة، انتهی ما نقلناه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عن جامع المقاصد یشیر إلی بعض الملائکة فإن لهم أصنافا ذکرت فی الأحادیث و الآیات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 بأن حقیقة الملائکة من المجردات، و یراد منها التجرد عن المادة العنصریة و المدّة الزمانیة، و لیس المراد بالمجرد المتصف بالغنی المطلق المستغنی عن کل شیء حتی أنه یلزم أنه لا یحتاج فی تقومه إلی مادة و صورة و لا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التجرد المطلق أی المتصف بالغنی المطلق عن أی شیء، و الذی هو وجود بحت، فلا ریب فی أنه مختص به تعالی، و لا أظنّ أنّ من یقول بتجرد الملائکة یقول بهذا النحو من التجرد بل أظنّ عدمه، فعلیه فالقول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بکونهم من المجردات بما ذکرنا من تجردهم عن المواد العنصریة و المدة الزمانیة لا یستلزم زیغا عن سبیل الهدی و اتباعا لأهل الجهل و العمی کما قاله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أجسام لطیفة هو ما ذکرناه من أنهم مجردون عن المادة العنصریة و المدة</w:t>
      </w:r>
    </w:p>
    <w:p>
      <w:pPr>
        <w:pStyle w:val="BookText"/>
        <w:rPr/>
      </w:pPr>
      <w:r>
        <w:rPr>
          <w:rFonts w:ascii="IRNazanin" w:hAnsi="IRNazanin" w:eastAsia="IRNazanin"/>
          <w:color w:val="111111"/>
          <w:sz w:val="28"/>
          <w:sz w:val="28"/>
          <w:szCs w:val="28"/>
          <w:rtl w:val="true"/>
          <w:lang w:bidi="fa-IR"/>
        </w:rPr>
        <w:t>الزمانیة، فالنزاع کأنه حینئذ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من المسلّم من الآیات و الأخبار أن الملائکة لهم حقیقة نورانیة و هم أولو أجنحة مثنی و ثلاث و رباع و أکثر، قادرون علی التشکل بأشکال مختلفة، و أنه سبحانه یورد علیهم بقدرته ما یشاء من الأشکال و الصور علی حسب الحکم و المصالح،</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ورد أن جبرئیل قد تصوّر بصورة دحیة الکلبی أو بصورة عصفورة کما لا یخفی، و لهم بلحاظ أصنافهم حرکات صعودا أو نزولا و أعمال فی الخلق کما وردت أحادیث فی بیان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اَلصَّافّٰاتِ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فَالزّٰاجِرٰاتِ زَجْراً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فَالتّٰالِیٰاتِ ذِکْراً </w:t>
      </w:r>
      <w:r>
        <w:rPr>
          <w:rStyle w:val="FootnoteAnchor"/>
          <w:rtl w:val="true"/>
        </w:rPr>
        <w:footnoteReference w:id="358"/>
      </w:r>
      <w:r>
        <w:rPr>
          <w:rFonts w:ascii="Amiri" w:hAnsi="Amiri" w:eastAsia="Amiri" w:cs="Amiri"/>
          <w:color w:val="111111"/>
          <w:sz w:val="28"/>
          <w:sz w:val="28"/>
          <w:szCs w:val="28"/>
          <w:rtl w:val="true"/>
          <w:lang w:bidi="ar-SA"/>
        </w:rPr>
        <w:t xml:space="preserve">فَالْمُقَسِّمٰاتِ أَمْراً </w:t>
      </w:r>
      <w:r>
        <w:rPr>
          <w:rStyle w:val="FootnoteAnchor"/>
          <w:rtl w:val="true"/>
        </w:rPr>
        <w:footnoteReference w:id="359"/>
      </w:r>
      <w:r>
        <w:rPr>
          <w:rFonts w:ascii="Amiri" w:hAnsi="Amiri" w:eastAsia="Amiri" w:cs="Amiri"/>
          <w:color w:val="111111"/>
          <w:sz w:val="28"/>
          <w:sz w:val="28"/>
          <w:szCs w:val="28"/>
          <w:rtl w:val="true"/>
          <w:lang w:bidi="ar-SA"/>
        </w:rPr>
        <w:t xml:space="preserve">فَالْمُدَبِّرٰاتِ أَمْراً </w:t>
      </w:r>
      <w:r>
        <w:rPr>
          <w:rStyle w:val="FootnoteAnchor"/>
          <w:rtl w:val="true"/>
        </w:rPr>
        <w:footnoteReference w:id="360"/>
      </w:r>
      <w:r>
        <w:rPr>
          <w:rFonts w:ascii="IRNazanin" w:hAnsi="IRNazanin" w:eastAsia="IRNazanin"/>
          <w:color w:val="111111"/>
          <w:sz w:val="28"/>
          <w:sz w:val="28"/>
          <w:szCs w:val="28"/>
          <w:rtl w:val="true"/>
          <w:lang w:bidi="fa-IR"/>
        </w:rPr>
        <w:t>الآیات و نحوها الدالة علی أن لکل صنف منهم أعمالا و عبادة مخصوصة، و کانوا بحیث یراهم الأنبیاء و الأوصیاء علیهم السّلام کما وردت أحادیث کثیرة من رؤیة النبی صلّی اللّه علیه و آله و الأئمة علیهم السّلام إیاهم و هی کثیرة جدا فی مطاوی الأحادیث فی الأبواب المتفرقة کما لا یخفی علی من له أدنی مراجعة بالأحادیث و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المسلّم من الآیات و الأحادیث أنّ لهم أعمالا تدل علی تجردهم تجردا ذکره العلماء فی بیان تجرد النفس الناطقة الإنسانیة، و لم یظهر من أحد هناک أنّ التجرد الثابت للنفس الإنسانی هو نحو تجرده تعالی بل یظهر عدمه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فالکل متّفقون علی أن التجرد الحقیقی بالنحو المتقدم مختصّ له تعالی و أنّ ما سواه من المجردات مجردات بالنسبة إلی ما دونها من الأجسام، و أظنّ أن هذا الاختلاف ظهر ممن لم یمعن النظر فی کلام حکماء الإسلام، الذین کان یعجبهم تطبیق الظواهر الدینیة علی المبانی الفلسفیة و آرائهم فی العلوم العقلیة، حیث إنهم عمدوا إلی تطبیق الملائکة علی العقول المجردة و النفوس الفلکیة، کما أنهم</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فسروا السموات السبع مع الکرسی و العرش بالأفلاک التسعة مع أنها فرضیة فی نفسها، و قد أبطلها العلم الحدیث الرائق، و من الضرورة أنّ من أمعن النظر فی کلامهم یعلم أنهم لا یریدون إثبات التجرد لها کما له تبارک و تعالی، و لا أنهم أدخلوا أنفسهم فی المسلمین، لیضیّقوا علیهم دینهم أو یخرّبوا أصولهم کما ذکره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قد شیّدوا کثیرا من الأسس الدینیة و القواعد العقلیة التی یدور علیها کثیر من الأصول الاعتقادیة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الفلاسفة من قام البرهان علی سوء نیّته و خبث سریرته نعوذ باللّه تعالی منه، و هذا النحو منهم یکون مسلکه و صراطه ظاهر البطلان بحیث لا خفاء علیه، و قد تصدی علماء الإمامیة الذین نقّحوا الفلسفة عمّا یضادّ الدین، و أبطلوا ما کان منها علی خلاف القرآن و الشریعة المحمدیة علی صاحبها أفضل الصلاة و السلام و التحیة، و ذلک کالفقیه السعید آیة اللّه علی الإطلاق السید الطباطبائی صاحب تفسیر المیزان، هذا مضافا إلی أنه لم یعلم من الفلاسفة خصوصا من المسلمین منهم إنکار الملائکة الجسمانیة مطلقا، بل ربما یلوح من کلامهم القول به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بالنسبة إلی الملائکة الکروبیین و المهیّمین و العالین قالوا بکونهم مجردین بالمعنی المتقدم لا کتجرده تعالی، و لم یثبت إجماع من المسلمین علی أنّ جمیع الملائکة أجسام لطیفة کما ادعاه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المسألة غامضة عقلیة، کیف لنا بتحصیل واقع الأمر من دون نصّ منه تعالی أو من المعصومین علیهم السّلام علی أنهم أجسام أو مجردات، ثم إنه بعد ما لم نقل بأنهم مجردون کتجرده تعالی فالخطب حینئذ سهل و النزاع فیها لا طائل تحته علی أن القول بکونهم مطلقا أجساما لطیفة لم یعلم أنه أقل ضررا من القول بکونهم مجردات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فی الأحادیث شواهد علی کونها مجردات أکثر مما استدل به علی کونها أجساما لطیفة، و اللّه العالم بحقائق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نذکر روایات دالّة علی عظمة جبرئیل علیه السّلام و أنه المطاع الأمین، و منها</w:t>
      </w:r>
    </w:p>
    <w:p>
      <w:pPr>
        <w:pStyle w:val="BookText"/>
        <w:rPr/>
      </w:pPr>
      <w:r>
        <w:rPr>
          <w:rFonts w:ascii="IRNazanin" w:hAnsi="IRNazanin" w:eastAsia="IRNazanin"/>
          <w:color w:val="111111"/>
          <w:sz w:val="28"/>
          <w:sz w:val="28"/>
          <w:szCs w:val="28"/>
          <w:rtl w:val="true"/>
          <w:lang w:bidi="fa-IR"/>
        </w:rPr>
        <w:t>یعلم حال البحث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معانی الأخبار </w:t>
      </w:r>
      <w:r>
        <w:rPr>
          <w:rStyle w:val="FootnoteAnchor"/>
          <w:rtl w:val="true"/>
        </w:rPr>
        <w:footnoteReference w:id="36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معناه عبد اللّه، و میکائیل معناه عبد اللّه و کذلک معنی أسرافیل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362"/>
      </w:r>
      <w:r>
        <w:rPr>
          <w:rFonts w:ascii="Amiri" w:hAnsi="Amiri" w:eastAsia="Amiri" w:cs="Amiri"/>
          <w:color w:val="111111"/>
          <w:sz w:val="28"/>
          <w:sz w:val="28"/>
          <w:szCs w:val="28"/>
          <w:rtl w:val="true"/>
          <w:lang w:bidi="ar-SA"/>
        </w:rPr>
        <w:t>، عن تفسیر القمی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فٰاطِرِ اَلسَّمٰاوٰاتِ وَ اَلْأَرْضِ جٰاعِلِ اَلْمَلاٰئِکَةِ رُسُلاً أُولِی أَجْنِحَةٍ مَثْنیٰ وَ ثُلاٰثَ وَ رُبٰاعَ </w:t>
      </w:r>
      <w:r>
        <w:rPr>
          <w:rStyle w:val="FootnoteAnchor"/>
          <w:rtl w:val="true"/>
        </w:rPr>
        <w:footnoteReference w:id="363"/>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الملائکة مختلفة، و قد رأی رسول اللّه صلّی اللّه علیه و آله جبرئیل و له ستمائة جناح علی ساقه الدر مثل القطر علی البقل، قد ملأ ما بین السماء و الأرض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64"/>
      </w:r>
      <w:r>
        <w:rPr>
          <w:rFonts w:ascii="IRNazanin" w:hAnsi="IRNazanin" w:eastAsia="IRNazanin"/>
          <w:color w:val="111111"/>
          <w:sz w:val="28"/>
          <w:sz w:val="28"/>
          <w:szCs w:val="28"/>
          <w:rtl w:val="true"/>
          <w:lang w:bidi="fa-IR"/>
        </w:rPr>
        <w:t>عن الاختصاص بإسناده عن المعلی بن محمد رفعه إلی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خلق الملائکة من نور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مجالس الشیخ بإسناده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و آله یغدو إلیه علی علیه السّلام فی الغداة، و کان یحبّ أن لا یسبقه إلیه أحد فإذا النبی صلّی اللّه علیه و آله فی صحن الدار، فإذا رأسه فی حجر دحیة بن خلیفة الکلبی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کیف أصبح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یا أخا رسول اللّه صلّی اللّه علیه و آله،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عنا أهل البیت خیرا، قال له دحیة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أحبّک و إن لک عندی مدیحة أهدیها إلیک، أنت أمیر المؤمنین، و قائد الغرّ المحجّلین، و سید ولد آدم إلی یوم القیامة ما خلا النبیین و المرسلین، و لواء الحمد بیدک یوم القیامة، تزف أنت و شیعتک مع محمد و حزبه إلی الجنان، فقد أفلح من والاک، و خاب و خسر من خلاّک، بحبّ محمد أحبوک و ببغضه أبغضوک، لا تنالهم شفاعة محمد صلّی اللّه علیه و آله ادن من صفوة اللّه فأخذ رأس النبی صلّی اللّه علیه و آله فوضعه فی حجره، فانتبه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الهمهمة؟ فأخبره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دحیة، کان جبرئیل، سماک باسم سماک اللّه تعالی به، و هو الذی ألقی محبتک فی قلوب المؤمنین و رهبتک فی صدور الکافرین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النهج عن نوف البکالی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المتکلّف لوصف ربک، فصف جبرئیل و میکائیل و جنود الملائکة المقربین فی حجرات القدس مرجحین متوالهة عقولهم أن یحدّوا أحسن الخالقین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65"/>
      </w:r>
      <w:r>
        <w:rPr>
          <w:rFonts w:ascii="IRNazanin" w:hAnsi="IRNazanin" w:eastAsia="IRNazanin"/>
          <w:color w:val="111111"/>
          <w:sz w:val="28"/>
          <w:sz w:val="28"/>
          <w:szCs w:val="28"/>
          <w:rtl w:val="true"/>
          <w:lang w:bidi="fa-IR"/>
        </w:rPr>
        <w:t>عن تفسیر القمی و 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خلق إسرافیل و جبرئیل و میکائیل من سبحة واحدة، و جعل لهم السمع و البصر و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 سرعة الفهم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الصحیفة السجادیة علی منشیها آلاف الثناء و التحیّة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أن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جبرئیل الأمین علی وحیک، المطاع فی أهل سمواتک، المکین لدیک، المقرّب عندک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66"/>
      </w:r>
      <w:r>
        <w:rPr>
          <w:rFonts w:ascii="IRNazanin" w:hAnsi="IRNazanin" w:eastAsia="IRNazanin"/>
          <w:color w:val="111111"/>
          <w:sz w:val="28"/>
          <w:sz w:val="28"/>
          <w:szCs w:val="28"/>
          <w:rtl w:val="true"/>
          <w:lang w:bidi="fa-IR"/>
        </w:rPr>
        <w:t>عن الخصال بإسناده عن أبی الحسن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اختار من کلّ شیء أربعة، اختار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 و أسرافیل و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القصص عن أبی جعفر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الملائکة روحانیین لهم أجنحة یطیرون بها حیث یشاء اللّه، فأسکنهم فیما بین أطباق السموات، یقدّسونه اللیل و النهار، و اصطفی منهم أسرافیل و میکائیل و جبرئیل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ظاهر فی کونهم مجردین، و اللّه العالم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الاختصاص بإسناده عن ابن عباس قال عبد اللّه بن سلام للنبی صلّی اللّه علیه و آله فیما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أخبرک؟ 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أسرافیل،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اللوح</w:t>
      </w:r>
    </w:p>
    <w:p>
      <w:pPr>
        <w:pStyle w:val="BookText"/>
        <w:rPr/>
      </w:pPr>
      <w:r>
        <w:rPr>
          <w:rFonts w:ascii="IRNazanin" w:hAnsi="IRNazanin" w:eastAsia="IRNazanin"/>
          <w:color w:val="111111"/>
          <w:sz w:val="28"/>
          <w:sz w:val="28"/>
          <w:szCs w:val="28"/>
          <w:rtl w:val="true"/>
          <w:lang w:bidi="fa-IR"/>
        </w:rPr>
        <w:t>المحفوظ،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ربّ العالمین،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فأخبرنی عن جبرئیل فی زی الإناث أم فی زی الذکور؟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زی الذکور،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ما طعامه و ما شرابه؟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التسبیح و شرابه التهلیل،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فأخبرنی ما طول جبرئیل؟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 قدر بین الملائکة، لیس بالطویل العالی و لا بالقصیر المتدانی، له ثمانون ذؤابة و قصّه جعدة و هلال بین عینیه، أغرّ أدعج محجّل، ضوؤه بین الملائکة کضوء النهار عند ظلمة اللیل، له أربعة و عشرون جناحا خضراء مشبّکة بالدّر و الیاقوت مختمة باللؤلؤ، و علیه وشاح بطانته الرحمة، و أزراره الکرامة، ظهارته الوقار ریشه الزعفران، واضح الجبین، أقنی الأنف، سائل الخدّین، مدوّر اللحیین، حسن القامة، لا یأکل و لا یشرب، و لا یملّ و لا یسهو،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بوحی اللّه إلی یوم القیامة،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ساق الحدیث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الثلاثة؟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و میکائیل و إسرافیل، و هم رؤساء الملائکة، و هم علی وحی ربّ العالمین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67"/>
      </w:r>
      <w:r>
        <w:rPr>
          <w:rFonts w:ascii="IRNazanin" w:hAnsi="IRNazanin" w:eastAsia="IRNazanin"/>
          <w:color w:val="111111"/>
          <w:sz w:val="28"/>
          <w:sz w:val="28"/>
          <w:szCs w:val="28"/>
          <w:rtl w:val="true"/>
          <w:lang w:bidi="fa-IR"/>
        </w:rPr>
        <w:t>عن الکافی بإسناده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الجنة نهرا یغتمس فیه جبرئیل کلّ غداة، ثم یخرج منه فینفضّ، فیخلق اللّه عز و جل من کلّ قطرة منه تقطر ملکا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الدر المنثور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الملائکة جبرئیل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 موسی بن أبی عائشة،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بلغنی إنّ جبرئیل إمام أهل السماء</w:t>
      </w:r>
      <w:r>
        <w:rPr>
          <w:rFonts w:eastAsia="IRNazanin" w:cs="IRNazanin"/>
          <w:color w:val="111111"/>
          <w:sz w:val="28"/>
          <w:szCs w:val="28"/>
          <w:rtl w:val="true"/>
          <w:lang w:bidi="fa-IR"/>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جابر بن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جبرئیل موکل بحاجات العباد، فإذا دعاه المؤمن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احبس حاجة عبدی، فإنی أحبّه و أحبّ صوته، و إذا دعا الکافر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اقض حاجة عبدی فإنی أبغضه و أبغض صوته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عن شریح بن عبید أنّ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صعد إلی السماء رأی جبرئیل فی خلقته منظوم أجنحته بالزبرجد و اللؤلؤ و الیاقوت،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فخیّل إلیّ أنّ ما بین عینیه قد سدّ الأفق، و کنت أراه قبل ذلک علی صور مختلفة، و أکثر ما کنت أراه علی صورة دحیة الکلبی، و کنت أحیانا أراه کما یری الرجل صاحبه من وراء الغربال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عن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منکبی جبرئیل مسیرة خمسمائة عام للطائر السریع الطیران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عن ابن شهاب أنّ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جبرئیل أن یتراءی له فی صورته،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لن تطیق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أحبّ أن تفعل، فخرج رسول اللّه صلّی اللّه علیه و آله إلی المصلی فی لیلة مقمرة، فأتاه جبرئیل فی صورته فغشی علی رسول اللّه صلّی اللّه علیه و آله حین رآه، ثم أفاق و جبرئیل مسنده و واضع إحدی یدیه علی صدره، و الأخری بین کتفیه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أری أنّ شیئا ممن یخلق هکذا،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لو رأیت إسرافیل؟ إنّ له لاثنی عشر جناحا منها جناح فی المشرق، و جناح فی المغرب، و إنّ العرش علی کاهله، و إنه لیتضاءل الأحیان لعظمة اللّه حتی یصیر مثل الوصع حتی ما یحمل عرشه إلاّ عظمته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الوصع طائر أصغر من العصفور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الحدیث من العامة</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لن تطیق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بلحاظ الجهة البشریة أی الجنبة البشریة لا تتمکن لها أن تصیر معرضا لرؤیته، لأن هذه جسمانیة و تلک أی حقیقة جبرئیل روحانیة عظیمة، و لکن النبی صلّی اللّه علیه و آله له حقیقة إلهیة تصغر جبرئیل عن درکها و مشاهدتها کما حقق فی محله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جبرئیل أتی النبی صلّی اللّه علیه و آله و هو یبکی،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یبکیک؟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لا أبکی؟ فو اللّه ما جفّت لی عین منذ خلق اللّه النار مخافة أن أعصیه فیقذفنی فیها،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ضحک میکائیل منذ خلقت النار</w:t>
      </w:r>
      <w:r>
        <w:rPr>
          <w:rFonts w:eastAsia="IRNazanin" w:cs="IRNazanin"/>
          <w:color w:val="111111"/>
          <w:sz w:val="28"/>
          <w:szCs w:val="28"/>
          <w:rtl w:val="true"/>
          <w:lang w:bidi="fa-IR"/>
        </w:rPr>
        <w:t>» .</w:t>
      </w:r>
      <w:bookmarkStart w:id="313" w:name="pg13034_133862"/>
    </w:p>
    <w:p>
      <w:pPr>
        <w:pStyle w:val="BookText"/>
        <w:rPr/>
      </w:pPr>
      <w:bookmarkEnd w:id="313"/>
      <w:r>
        <w:rPr>
          <w:rFonts w:ascii="IRNazanin" w:hAnsi="IRNazanin" w:eastAsia="IRNazanin"/>
          <w:color w:val="111111"/>
          <w:sz w:val="28"/>
          <w:sz w:val="28"/>
          <w:szCs w:val="28"/>
          <w:rtl w:val="true"/>
          <w:lang w:bidi="fa-IR"/>
        </w:rPr>
        <w:t>و عن عکرمة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رسول اللّه صلّی اللّه علیه و اله جبرئیل عن أکرم الخلق علی اللّه فعرج ثمّ هبط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الخلق علی اللّه جبرئیل و میکائیل و إسرافیل و ملک الموت، فأمّا جبرئیل فصاحب الحرب و صاحب المرسلین، و أمّا میکائیل فصاحب کلّ قطرة تسقط، و کل ورقة تنبت، و کلّ ورقة تسقط، و أما ملک الموت فهو موکّل بقبض روح کل عبد فی برّ أو بحر، و أما أسرافیل فأمین اللّه بینه و بینهم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68"/>
      </w:r>
      <w:r>
        <w:rPr>
          <w:rFonts w:ascii="Amiri" w:hAnsi="Amiri" w:eastAsia="Amiri" w:cs="Amiri"/>
          <w:color w:val="111111"/>
          <w:sz w:val="28"/>
          <w:sz w:val="28"/>
          <w:szCs w:val="28"/>
          <w:rtl w:val="true"/>
          <w:lang w:bidi="ar-SA"/>
        </w:rPr>
        <w:t>عن معاویة بن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لجبرئیل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ما أثنی علیک ربک ذِی قُوَّةٍ عِنْدَ ذِی اَلْعَرْشِ مَکِینٍ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أَمِینٍ </w:t>
      </w:r>
      <w:r>
        <w:rPr>
          <w:rStyle w:val="FootnoteAnchor"/>
          <w:rtl w:val="true"/>
        </w:rPr>
        <w:footnoteReference w:id="369"/>
      </w:r>
      <w:r>
        <w:rPr>
          <w:rFonts w:ascii="IRNazanin" w:hAnsi="IRNazanin" w:eastAsia="IRNazanin"/>
          <w:color w:val="111111"/>
          <w:sz w:val="28"/>
          <w:sz w:val="28"/>
          <w:szCs w:val="28"/>
          <w:rtl w:val="true"/>
          <w:lang w:bidi="fa-IR"/>
        </w:rPr>
        <w:t>ما کانت قوّتک؟ و ما کانت أمانتک؟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قوّتی فإنی بعثت إلی مدائن قوم لوط و هی أربع مدائن، و فی کل مدینة أربعمائة ألف مقاتل سواری الذاری، حملتهم من الأرض السفلی حتی سمع أهل السماء أصوات الدجاج و نباح الکلاب، و هویت بهن فقتلتهنّ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أمانتی فلم أومر بشیء فعدوته إلی غیره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عن ابن صالح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کَرِیمٍ </w:t>
      </w:r>
      <w:r>
        <w:rPr>
          <w:rStyle w:val="FootnoteAnchor"/>
          <w:rtl w:val="true"/>
        </w:rPr>
        <w:footnoteReference w:id="3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جبرئیل مُطٰاعٍ ثَمَّ أَمِینٍ </w:t>
      </w:r>
      <w:r>
        <w:rPr>
          <w:rStyle w:val="FootnoteAnchor"/>
          <w:rtl w:val="true"/>
        </w:rPr>
        <w:footnoteReference w:id="37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سبعین حجابا یدخلها بغیر إذن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 شرح هذه الأحادیث مما یطول بیانه علی أنه من الغوامض الذی لا یصل إلیها کثیر من الأفهام خصوصا ممن هو مثلی قلیل البضاعة من العلم و الفهم، و حینئذ فالأحسن توکیله إلی محلّه و إلی أهله</w:t>
      </w:r>
      <w:r>
        <w:rPr>
          <w:rFonts w:eastAsia="IRNazanin" w:cs="IRNazanin"/>
          <w:color w:val="111111"/>
          <w:sz w:val="28"/>
          <w:szCs w:val="28"/>
          <w:rtl w:val="true"/>
          <w:lang w:bidi="fa-IR"/>
        </w:rPr>
        <w:t>.</w:t>
      </w:r>
    </w:p>
    <w:p>
      <w:pPr>
        <w:pStyle w:val="Heading3"/>
        <w:numPr>
          <w:ilvl w:val="2"/>
          <w:numId w:val="1"/>
        </w:numPr>
        <w:rPr/>
      </w:pPr>
      <w:bookmarkStart w:id="314" w:name="__RefHeading___Toc6328706_3224264995"/>
      <w:bookmarkStart w:id="315" w:name="_Toc122"/>
      <w:bookmarkEnd w:id="314"/>
      <w:r>
        <w:rPr>
          <w:rtl w:val="true"/>
        </w:rPr>
        <w:t>قوله علیه السّلام</w:t>
      </w:r>
      <w:r>
        <w:rPr>
          <w:rtl w:val="true"/>
        </w:rPr>
        <w:t xml:space="preserve">: </w:t>
      </w:r>
      <w:r>
        <w:rPr>
          <w:rtl w:val="true"/>
        </w:rPr>
        <w:t>آتاکم اللّه ما لم یؤت أحدا من العالمین</w:t>
      </w:r>
      <w:r>
        <w:rPr>
          <w:rtl w:val="true"/>
        </w:rPr>
        <w:t>.</w:t>
      </w:r>
      <w:bookmarkEnd w:id="315"/>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لا یکونون کذلک و هم ورثة خاتم النبیین، و عترة خیرة ربّ العالمین؟</w:t>
      </w:r>
    </w:p>
    <w:p>
      <w:pPr>
        <w:pStyle w:val="BookText"/>
        <w:rPr/>
      </w:pPr>
      <w:r>
        <w:rPr>
          <w:rFonts w:ascii="IRNazanin" w:hAnsi="IRNazanin" w:eastAsia="IRNazanin"/>
          <w:color w:val="111111"/>
          <w:sz w:val="28"/>
          <w:sz w:val="28"/>
          <w:szCs w:val="28"/>
          <w:rtl w:val="true"/>
          <w:lang w:bidi="fa-IR"/>
        </w:rPr>
        <w:t>کیف لا و قد آتاهم اللّه من العلوم الربانیة، و المعارف الحقّانیة، و الأسرار الإلهیة، و الفضائل النفسانیة و الأخلاق الملکوتیة؟ ثمّ إن المخاطب هنا یعمّ جدّهم صلّی اللّه علیه و اله أیضا و إلاّ فیستثنی جدّهم عقلا و نقلا من العالمین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فقد آتاهم اللّه ما آتاه لغیرهم من النبیین و المرسلین، و آتاهم ما لم یؤت غیرهم إما کلاّ أو بنحو الأتمّ الأکمل، أی أن ما آتاهم اللّه إما لم یؤته بتمامه أحدا من العالمین، أو أنه تعالی أعطی غیرهم بعض ما آتاهم علیهم السّلام من الفضیلة أو الفضائل و أما المرتبة الکاملة منها فهو مختصّ بهم علیهم السّلام و هی أمور لا تحصی، و نحن نذکر بعضها، فمنها أنه قد دلّت أحادیث علی أنهم علیهم السّلام کالنبی صلّی اللّه علیه و اله یرون أعمال العباد و تعرض علیهم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تفسیر نور الثقلین </w:t>
      </w:r>
      <w:r>
        <w:rPr>
          <w:rStyle w:val="FootnoteAnchor"/>
          <w:rtl w:val="true"/>
        </w:rPr>
        <w:footnoteReference w:id="372"/>
      </w:r>
      <w:r>
        <w:rPr>
          <w:rFonts w:ascii="IRNazanin" w:hAnsi="IRNazanin" w:eastAsia="IRNazanin"/>
          <w:color w:val="111111"/>
          <w:sz w:val="28"/>
          <w:sz w:val="28"/>
          <w:szCs w:val="28"/>
          <w:rtl w:val="true"/>
          <w:lang w:bidi="fa-IR"/>
        </w:rPr>
        <w:t>، عن محمد بن مسلم عن أبی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اِعْمَلُوا فَسَیَرَی اَللّٰهُ عَمَلَکُمْ وَ رَسُولُهُ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شاهدا فی أرضه، و إنّ أعمال العباد تعرض علی رسول اللّه صلّی اللّه علیه و آله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 حدیث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أحدهما علیهما السّلام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شهداء فی أرضه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فیه عن أمالی الشیخ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إلی عمر بن أذینة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اِعْمَلُوا فَسَیَرَی اَللّٰهُ عَمَلَکُمْ وَ رَسُولُهُ وَ اَلْمُؤْمِنُونَ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إیانا عنی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 حدیث آخر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الأئمة علیهم السّلام</w:t>
      </w:r>
      <w:r>
        <w:rPr>
          <w:rFonts w:eastAsia="IRNazanin" w:cs="IRNazanin"/>
          <w:color w:val="111111"/>
          <w:sz w:val="28"/>
          <w:szCs w:val="28"/>
          <w:rtl w:val="true"/>
          <w:lang w:bidi="fa-IR"/>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عن عبد اللّه بن أبان الزیّات و کان مکینا عند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اللّه لی و لأهل بیتی،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لست أفعل؟ و اللّه إن أعمالکم لتعرض علیّ فی کلّ یوم و لیلة،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فاستعظمت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تقرأ کتاب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اِعْمَلُوا فَسَیَرَی اَللّٰهُ عَمَلَکُمْ وَ رَسُولُهُ وَ اَلْمُؤْمِنُونَ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علی بن أبی طالب علیه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هذا و منها أنّ جمیع ما أعطاه اللّه للأنبیاء السابقین من الکتب فهو عندهم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بصائر الدرجات </w:t>
      </w:r>
      <w:r>
        <w:rPr>
          <w:rStyle w:val="FootnoteAnchor"/>
          <w:rtl w:val="true"/>
        </w:rPr>
        <w:footnoteReference w:id="373"/>
      </w:r>
      <w:r>
        <w:rPr>
          <w:rFonts w:ascii="Amiri" w:hAnsi="Amiri" w:eastAsia="Amiri" w:cs="Amiri"/>
          <w:color w:val="111111"/>
          <w:sz w:val="28"/>
          <w:sz w:val="28"/>
          <w:szCs w:val="28"/>
          <w:rtl w:val="true"/>
          <w:lang w:bidi="ar-SA"/>
        </w:rPr>
        <w:t>،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أبا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 یعط الأنبیاء شیئا إلاّ و قد أعطی محمدا صلّی اللّه علیه و آله جمیع ما أعطی الأنبیاء، و عندنا الصحف التی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إِبْرٰاهِیمَ وَ مُوسیٰ </w:t>
      </w:r>
      <w:r>
        <w:rPr>
          <w:rStyle w:val="FootnoteAnchor"/>
          <w:rtl w:val="true"/>
        </w:rPr>
        <w:footnoteReference w:id="374"/>
      </w:r>
      <w:r>
        <w:rPr>
          <w:rFonts w:ascii="IRNazanin" w:hAnsi="IRNazanin" w:eastAsia="IRNazanin"/>
          <w:color w:val="111111"/>
          <w:sz w:val="28"/>
          <w:sz w:val="28"/>
          <w:szCs w:val="28"/>
          <w:rtl w:val="true"/>
          <w:lang w:bidi="fa-IR"/>
        </w:rPr>
        <w:t>، قلت جعلت فداک و هی الألواح؟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75"/>
      </w:r>
      <w:r>
        <w:rPr>
          <w:rFonts w:ascii="IRNazanin" w:hAnsi="IRNazanin" w:eastAsia="IRNazanin"/>
          <w:color w:val="111111"/>
          <w:sz w:val="28"/>
          <w:sz w:val="28"/>
          <w:szCs w:val="28"/>
          <w:rtl w:val="true"/>
          <w:lang w:bidi="fa-IR"/>
        </w:rPr>
        <w:t>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 سلیمان داود، و إنّ محمدا ورث سلیمان و إنّا ورثنا محمدا صلّی اللّه علیه و آله و إنا عندنا علم التوراة و الإنجیل و الزبور و تبیان ما فی الألواح،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هو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العلم إنما العلم ما یحدث یوما بیوم و ساعة بساعة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یلحق بهذه الفضیلة علمهم علیهم السّلام بالتوراة و الإنجیل و الزبور و الفرقان و إن عندهم الجفر و الجامعة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ففیه </w:t>
      </w:r>
      <w:r>
        <w:rPr>
          <w:rStyle w:val="FootnoteAnchor"/>
          <w:rtl w:val="true"/>
        </w:rPr>
        <w:footnoteReference w:id="376"/>
      </w:r>
      <w:r>
        <w:rPr>
          <w:rFonts w:ascii="IRNazanin" w:hAnsi="IRNazanin" w:eastAsia="IRNazanin"/>
          <w:color w:val="111111"/>
          <w:sz w:val="28"/>
          <w:sz w:val="28"/>
          <w:szCs w:val="28"/>
          <w:rtl w:val="true"/>
          <w:lang w:bidi="fa-IR"/>
        </w:rPr>
        <w:t>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کسرت لی وسادة و قعدت علیها، لقضیت بین أهل التوراة بتوراتهم، و أهل الإنجیل بإنجیلهم، و أهل الزبور بزبورهم، و أهل الفرقان بفرقانهم بقضاء یصعد إلی اللّه یزهر، و اللّه ما نزلت آیة فی کتاب اللّه فی لیل أو نهار إلاّ و قد علمت فیمن أنزلت، و لا ممن مرّ علی رأسه المواسی من قریش إلاّ و قد نزلت فیه آیة من کتاب اللّه تسوقه إلی الجنّة أو إلی النار، 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الآیة التی نزلت فیک؟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سمعت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کٰانَ عَلیٰ بَیِّنَةٍ مِنْ رَبِّهِ وَ یَتْلُوهُ شٰاهِدٌ مِنْهُ </w:t>
      </w:r>
      <w:r>
        <w:rPr>
          <w:rStyle w:val="FootnoteAnchor"/>
          <w:rtl w:val="true"/>
        </w:rPr>
        <w:footnoteReference w:id="37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علی بیّنة من ربّه و أنا شاهد له فیه و أتلوه معه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حدیث آخر فی ذیله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آیة فی کتاب اللّه لأنبأتکم بما یکون حتی تقوم الساعة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78"/>
      </w:r>
      <w:r>
        <w:rPr>
          <w:rFonts w:ascii="IRNazanin" w:hAnsi="IRNazanin" w:eastAsia="IRNazanin"/>
          <w:color w:val="111111"/>
          <w:sz w:val="28"/>
          <w:sz w:val="28"/>
          <w:szCs w:val="28"/>
          <w:rtl w:val="true"/>
          <w:lang w:bidi="fa-IR"/>
        </w:rPr>
        <w:t>عن منصور بن حازم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یذکرون أنّ عندکم صحیفة طولها سبعون ذراعا فیها ما یحتاج إلیه الناس و إنّ هذا هو العلم، فقال أبو عبد اللّه علیه السّلام لیس هذا هو العلم، إنما هو أثر عن رسول اللّه، إنّ العلم الذی یحدث فی کل یوم و لیلة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هذه الصحیفة هی الجامعة التی ذکرت فی أخبار أخر، نعم هذه غیر الجفر و غیر مصحف فاطمة علیها السّلام و أجمع حدیث فی هذا الباب</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فیه </w:t>
      </w:r>
      <w:r>
        <w:rPr>
          <w:rStyle w:val="FootnoteAnchor"/>
          <w:rtl w:val="true"/>
        </w:rPr>
        <w:footnoteReference w:id="379"/>
      </w:r>
      <w:r>
        <w:rPr>
          <w:rFonts w:ascii="IRNazanin" w:hAnsi="IRNazanin" w:eastAsia="IRNazanin"/>
          <w:color w:val="111111"/>
          <w:sz w:val="28"/>
          <w:sz w:val="28"/>
          <w:szCs w:val="28"/>
          <w:rtl w:val="true"/>
          <w:lang w:bidi="fa-IR"/>
        </w:rPr>
        <w:t>بإسناده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أسألک جعلت فداک عن مسألة، فلیس هاهنا أحد یسمع کلامی، فرفع أبو عبد اللّه علیه السّلام سترا بینی و بین بیت آخر فاطّلع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سل عما بدا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الشیعة یتحدّثون أنّ رسول اللّه صلّی اللّه علیه و آله علّم علیا بابا یفتح منه ألف 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علّم و اللّه رسول اللّه علیّا ألف باب یفتح له من کلّ باب ألف 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هذا العلم، فنکت ساعة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لعلم و ما هو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و إنّ عندنا الجامعة و ما یدریهم ما الجامعة؟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جعلت فداک و ما الجامعة؟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 طولها سبعون ذراعا بذراع رسول اللّه صلّی اللّه علیه و آله و إملاء من فلق فیه و خطّ علی علیه السّلام بیمینه، فیها کلّ حلال و حرام، و کلّ شیء یحتاج الناس إلیه حتی الأرش فی الخدش، و ضرب بیده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تأذن لی یا أبا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إنما أنا لک أصنع ما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فغمزنی بیده،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أرش هذا کأنّه مغضب،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هذا و اللّه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لعلم و لیس</w:t>
      </w:r>
    </w:p>
    <w:p>
      <w:pPr>
        <w:pStyle w:val="BookText"/>
        <w:rPr/>
      </w:pPr>
      <w:r>
        <w:rPr>
          <w:rFonts w:ascii="IRNazanin" w:hAnsi="IRNazanin" w:eastAsia="IRNazanin"/>
          <w:color w:val="111111"/>
          <w:sz w:val="28"/>
          <w:sz w:val="28"/>
          <w:szCs w:val="28"/>
          <w:rtl w:val="true"/>
          <w:lang w:bidi="fa-IR"/>
        </w:rPr>
        <w:t>بذلک، ثمّ سکت ساعة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عندنا الجفر مسک شاة أو جلد بعیر،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الجفر؟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وعاء أحمر أو أدم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أحمر فیه علم النبیین و الوصیین،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هو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لعلم و ما هو بذلک، ثم سکت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عندنا لمصحف فاطمة علیها السّلام و ما یدریهم ما مصحف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فیه مثل قرآنکم هذا ثلاث مرات، و اللّه ما فیه من قرآنکم حرف واحد، إنما هو شیء أملاها اللّه و أوحی إلیها،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هو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لعلم و لیس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سکت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عندنا لعلم ما کان و ما هو کائن إلی أن تقوم الساعة،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جعلت فداک هذا و اللّه هو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لعلم و ما هو بذاک،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فأی شیء هو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یحدث باللیل و النهار، الأمر بعد الأمر، و الشیء بعد الشیء إلی یوم القیامة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تکرر هذا الکلام أی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یحدث باللیل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یحدث ساعة بعد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و هذا یشیر إلی معنی غیر ما أرید به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عندنا لعلم ما کان و ما هو کائن إلی أن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لکان مستدرکا، فیقع الکلام فی أنه ما المراد منه؟ و قد تقدم بیانه فی أوائل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 أنه یشیر إلی التجلیات الربوبیة فی قلوبهم علیهم السّلام منه تعالی حیث لا نهایة لعلمه تعالی، و لا نهایة لتجلیّاته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رَبِّ زِدْنِی عِلْماً </w:t>
      </w:r>
      <w:r>
        <w:rPr>
          <w:rStyle w:val="FootnoteAnchor"/>
          <w:rtl w:val="true"/>
        </w:rPr>
        <w:footnoteReference w:id="381"/>
      </w:r>
      <w:r>
        <w:rPr>
          <w:rFonts w:ascii="IRNazanin" w:hAnsi="IRNazanin" w:eastAsia="IRNazanin"/>
          <w:color w:val="111111"/>
          <w:sz w:val="28"/>
          <w:sz w:val="28"/>
          <w:szCs w:val="28"/>
          <w:rtl w:val="true"/>
          <w:lang w:bidi="fa-IR"/>
        </w:rPr>
        <w:t>فهو دائما یأمرهم بطلب العلم منه و هم علیهم السّلام یطلبون العلم منه تعالی دائما امتثالا لقوله تعالی هذا، و هو تعالی یجیبهم بما یحدث لهم فی قلوبهم الشریفة عن التجلیات الإلهیة، و العلم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یلحق بهذه الفضیلة علمهم بأسماء الملوک برّهم و فاجرهم، کما دلّت علیه أحادیث من أنها مذکورة فی مصحف فاطمة علیها السّلام و أخبارها مذکورة فی بصائر الدرجات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یلحق بها أیضا علمهم علیهم السّلام بأسماء شیعتهم المکتوبة فی صحیفة کبیرة عندهم، و تدلّ علیه أحادیث کثیرة ذکرها فی بصائر الدرجات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یلحق بهذه الفضیلة علمهم بأسماء أهل الجنة و أهل النار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Style w:val="FootnoteAnchor"/>
          <w:rtl w:val="true"/>
        </w:rPr>
        <w:footnoteReference w:id="382"/>
      </w:r>
      <w:r>
        <w:rPr>
          <w:rFonts w:ascii="IRNazanin" w:hAnsi="IRNazanin" w:eastAsia="IRNazanin"/>
          <w:color w:val="111111"/>
          <w:sz w:val="28"/>
          <w:sz w:val="28"/>
          <w:szCs w:val="28"/>
          <w:rtl w:val="true"/>
          <w:lang w:bidi="fa-IR"/>
        </w:rPr>
        <w:t>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أشد ما سمعت فی مناقب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ظریف عن عبایة،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قسیم النار، فقال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أعظم مما عندک، أعطی رسول اللّه صلّی اللّه علیه و آله علیا کتابا فیه أسماء أهل الجنة و أسماء أهل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أحادیث أخر ذکرها فی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آنفا أنّ عندهم جمیع الاسم الأعظم بجمیع حروفه و قد کان عند الأنبیاء السابقین نحو اثنین أو ثمانیة إلی خمسة و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حدیث خیثمة الجعفی عن الباقر علیه السّلام و فیه بیان مقامهم الذی أعطاه اللّه تعالی إیاهم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الأئمة کان الجن تأتی إلیهم و یسأل عن الحلال و الحرام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بصائر الدرجات </w:t>
      </w:r>
      <w:r>
        <w:rPr>
          <w:rStyle w:val="FootnoteAnchor"/>
          <w:rtl w:val="true"/>
        </w:rPr>
        <w:footnoteReference w:id="383"/>
      </w:r>
      <w:r>
        <w:rPr>
          <w:rFonts w:ascii="IRNazanin" w:hAnsi="IRNazanin" w:eastAsia="IRNazanin"/>
          <w:color w:val="111111"/>
          <w:sz w:val="28"/>
          <w:sz w:val="28"/>
          <w:szCs w:val="28"/>
          <w:rtl w:val="true"/>
          <w:lang w:bidi="fa-IR"/>
        </w:rPr>
        <w:t>، بإسناده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أستأذن علی أبی جعفر علیه السّلام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قوم أثبت قلیلا حتی یخرجوا، فخرج قوم أنکرتهم و لم أعرفهم، ثم أذن لی فدخلت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هذا زمان بنی أمیّة و سیفهم یقطر دما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حمزة هؤلاء وفد شیعتنا من الجن جاءوا یسألوننا عن معالم دینهم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أمثال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الملائکة و جبرئیل فی دارهم کما تقدم آنفا و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أوجب طاعتهم و مودّتهم، و أنّ کل شیء یطیعهم و أمرهم فیهم نافذ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ففیه بإسناده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یَحْسُدُونَ اَلنّٰاسَ عَلیٰ مٰا آتٰاهُمُ اَللّٰهُ مِنْ فَضْلِهِ فَقَدْ آتَیْنٰا آلَ إِبْرٰاهِیمَ اَلْکِتٰابَ وَ اَلْحِکْمَةَ وَ آتَیْنٰاهُمْ مُلْکاً عَظِیماً </w:t>
      </w:r>
      <w:r>
        <w:rPr>
          <w:rStyle w:val="FootnoteAnchor"/>
          <w:rtl w:val="true"/>
        </w:rPr>
        <w:footnoteReference w:id="384"/>
      </w:r>
      <w:r>
        <w:rPr>
          <w:rFonts w:ascii="IRNazanin" w:hAnsi="IRNazanin" w:eastAsia="IRNazanin"/>
          <w:color w:val="111111"/>
          <w:sz w:val="28"/>
          <w:sz w:val="28"/>
          <w:szCs w:val="28"/>
          <w:rtl w:val="true"/>
          <w:lang w:bidi="fa-IR"/>
        </w:rPr>
        <w:t>ما ذلک الملک العظیم؟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الطاعة و من ذلک طاعة جهنم لهم یا هشام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حدیث فیه </w:t>
      </w:r>
      <w:r>
        <w:rPr>
          <w:rStyle w:val="FootnoteAnchor"/>
          <w:rtl w:val="true"/>
        </w:rPr>
        <w:footnoteReference w:id="385"/>
      </w:r>
      <w:r>
        <w:rPr>
          <w:rFonts w:ascii="IRNazanin" w:hAnsi="IRNazanin" w:eastAsia="IRNazanin"/>
          <w:color w:val="111111"/>
          <w:sz w:val="28"/>
          <w:sz w:val="28"/>
          <w:szCs w:val="28"/>
          <w:rtl w:val="true"/>
          <w:lang w:bidi="fa-IR"/>
        </w:rPr>
        <w:t>آخر فی ذیله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أهل هذا الملک الذی یعود إلینا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بإسناده عن أبی الصامت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لَکُمْ مٰا فِی اَلسَّمٰاوٰاتِ وَ مٰا فِی اَلْأَرْضِ جَمِیعاً مِنْهُ </w:t>
      </w:r>
      <w:r>
        <w:rPr>
          <w:rStyle w:val="FootnoteAnchor"/>
          <w:rtl w:val="true"/>
        </w:rPr>
        <w:footnoteReference w:id="38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أجبر بطاعتهم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تقدم المحکی عن لیث بن شداد فی طاعة الحمی للحسین علیه السّلام و قد تقدم سابقا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آنفا عن أبی الحسن الأول من أنهم ورثوا هذا القرآن، الذی فیه ما یقطع به الجبال و یقطع المدائن و یحیی به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کما وصفوا أنفسهم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رواه فی بصائر الدرجات </w:t>
      </w:r>
      <w:r>
        <w:rPr>
          <w:rStyle w:val="FootnoteAnchor"/>
          <w:rtl w:val="true"/>
        </w:rPr>
        <w:footnoteReference w:id="387"/>
      </w:r>
      <w:r>
        <w:rPr>
          <w:rFonts w:ascii="IRNazanin" w:hAnsi="IRNazanin" w:eastAsia="IRNazanin"/>
          <w:color w:val="111111"/>
          <w:sz w:val="28"/>
          <w:sz w:val="28"/>
          <w:szCs w:val="28"/>
          <w:rtl w:val="true"/>
          <w:lang w:bidi="fa-IR"/>
        </w:rPr>
        <w:t>، عن أبی عبد اللّه علیه السّلام کان أمیر المؤمنین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علم اللّه، و أنا قلب اللّه الواعی، و لسان اللّه الناطق، و عین اللّه الناظرة، و أنا جنب اللّه، و أنا ید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مثله غیره من الأحادیث و هی کثیرة جدا، و تقدم أغلبها فی مطاوی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الملائکة یدینون بولایتهم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Style w:val="FootnoteAnchor"/>
          <w:rtl w:val="true"/>
        </w:rPr>
        <w:footnoteReference w:id="388"/>
      </w:r>
      <w:r>
        <w:rPr>
          <w:rFonts w:ascii="IRNazanin" w:hAnsi="IRNazanin" w:eastAsia="IRNazanin"/>
          <w:color w:val="111111"/>
          <w:sz w:val="28"/>
          <w:sz w:val="28"/>
          <w:szCs w:val="28"/>
          <w:rtl w:val="true"/>
          <w:lang w:bidi="fa-IR"/>
        </w:rPr>
        <w:t>بإسناده عن أبی الصباح الکنانی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إنّ فی السماء لسبعین صنفا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الملائکة، لو اجتمع علیهم أهل الأرض کلّهم یحصون عدد کل صنف منهم ما أحصوهم، و إنهم لیدینون بولایتنا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مثله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خصّ الأئمة علیهم السّلام بولایة أولی الأمر لهم فی المیثاق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Style w:val="FootnoteAnchor"/>
          <w:rtl w:val="true"/>
        </w:rPr>
        <w:footnoteReference w:id="389"/>
      </w:r>
      <w:r>
        <w:rPr>
          <w:rFonts w:ascii="Amiri" w:hAnsi="Amiri" w:eastAsia="Amiri" w:cs="Amiri"/>
          <w:color w:val="111111"/>
          <w:sz w:val="28"/>
          <w:sz w:val="28"/>
          <w:szCs w:val="28"/>
          <w:rtl w:val="true"/>
          <w:lang w:bidi="ar-SA"/>
        </w:rPr>
        <w:t>بإسناده عن جابر عن أبی جعفر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عَهِدْنٰا إِلیٰ آدَمَ مِنْ قَبْلُ فَنَسِیَ وَ لَمْ نَجِدْ لَهُ عَزْماً </w:t>
      </w:r>
      <w:r>
        <w:rPr>
          <w:rStyle w:val="FootnoteAnchor"/>
          <w:rtl w:val="true"/>
        </w:rPr>
        <w:footnoteReference w:id="39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إلیه فی محمد و الأئمة من بعده، فترک و لم یکن له عزم فیهم أنهم هکذا، و إنما سمی أولو العزم أولی العزم، لأنه عهد إلیهم فی محمد و الأوصیاء من بعده و المهدی و سیرته فأجمع عزمهم أنّ ذلک کذلک و الإقرار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مثله أحادیث أخر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یلحق بهذه الفضیلة أنه ما بعث نبی إلاّ بولایتهم و الإقرار بفضلهم و أنّ ولایتهم ولایة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Style w:val="FootnoteAnchor"/>
          <w:rtl w:val="true"/>
        </w:rPr>
        <w:footnoteReference w:id="391"/>
      </w:r>
      <w:r>
        <w:rPr>
          <w:rFonts w:ascii="IRNazanin" w:hAnsi="IRNazanin" w:eastAsia="IRNazanin"/>
          <w:color w:val="111111"/>
          <w:sz w:val="28"/>
          <w:sz w:val="28"/>
          <w:szCs w:val="28"/>
          <w:rtl w:val="true"/>
          <w:lang w:bidi="fa-IR"/>
        </w:rPr>
        <w:t>عن أبی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ولایة علی مکتوبة فی جمیع صحف الأنبیاء، و لن یبعث اللّه نبیا إلاّ بولایة محمد و ولایة وصیّه علی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نبّی نبی قطّ إلاّ بمعرفة حقّنا و بفضلنا عمن سوانا</w:t>
      </w:r>
      <w:r>
        <w:rPr>
          <w:rFonts w:eastAsia="IRNazanin" w:cs="IRNazanin"/>
          <w:color w:val="111111"/>
          <w:sz w:val="28"/>
          <w:szCs w:val="28"/>
          <w:rtl w:val="true"/>
          <w:lang w:bidi="fa-IR"/>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92"/>
      </w:r>
      <w:r>
        <w:rPr>
          <w:rFonts w:ascii="IRNazanin" w:hAnsi="IRNazanin" w:eastAsia="IRNazanin"/>
          <w:color w:val="111111"/>
          <w:sz w:val="28"/>
          <w:sz w:val="28"/>
          <w:szCs w:val="28"/>
          <w:rtl w:val="true"/>
          <w:lang w:bidi="fa-IR"/>
        </w:rPr>
        <w:t>عن محمد بن عبد الرحمن عن أبی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ولایتنا ولایة اللّه التی لم یبعث نبیّا قطّ إلاّ بها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ولایتهم عرضت علی أهل السموات و الأرض و علی السموات و الأرض و الجبال و الأمصار، فعرضت علی جمیع الموجودات لا علی خصوص ذوی العقول کما توهمه بعض من لا بصیرة له، و قد تقدم شرحه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Style w:val="FootnoteAnchor"/>
          <w:rtl w:val="true"/>
        </w:rPr>
        <w:footnoteReference w:id="393"/>
      </w:r>
      <w:r>
        <w:rPr>
          <w:rFonts w:ascii="IRNazanin" w:hAnsi="IRNazanin" w:eastAsia="IRNazanin"/>
          <w:color w:val="111111"/>
          <w:sz w:val="28"/>
          <w:sz w:val="28"/>
          <w:szCs w:val="28"/>
          <w:rtl w:val="true"/>
          <w:lang w:bidi="fa-IR"/>
        </w:rPr>
        <w:t>عن حبة العرنی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عرض ولایتی علی أهل السموات و علی أهل الأرض، أقرّ بها من أقرّ و أنکرها من أنکر، أنکرها یونس فحبسه اللّه فی بطن الحوت حتی أقرّ بها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ولایتنا عرضت علی السموات و الأرض و الجبال و الأمصار، ما قبلها قبول أهل الکوفة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الجبال یشیر إلی عرضها علی غیر ذوی العقول أیضا کما فی الآیة المبارکة، و تقدم حدیث شراء سلمان البطیخ لأمیر المؤمنین علیه السّلام</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ولایتی عرضت علی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تقدم مع شرحه فراجعه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دعا الخلق إلی ولایتهم فی الذّر فأقرّ من أحب و أنکرها من أبغض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ففیه عن الحسین بن نعیم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فَمِنْکُمْ کٰافِرٌ وَ مِنْکُمْ مُؤْمِنٌ </w:t>
      </w:r>
      <w:r>
        <w:rPr>
          <w:rStyle w:val="FootnoteAnchor"/>
          <w:rtl w:val="true"/>
        </w:rPr>
        <w:footnoteReference w:id="39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 اللّه و اللّه إیمانهم بولایتنا و کفرهم بها یوم أخذ اللّه علیهم المیثاق فی صلب آدم و هم ذرّ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تقدم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شهداء فی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شهداء دار البقاء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یعرفون محبیهم و مبغضیهم فی المیثاق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خزان اللّه فی الدارین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Style w:val="FootnoteAnchor"/>
          <w:rtl w:val="true"/>
        </w:rPr>
        <w:footnoteReference w:id="395"/>
      </w:r>
      <w:r>
        <w:rPr>
          <w:rFonts w:ascii="IRNazanin" w:hAnsi="IRNazanin" w:eastAsia="IRNazanin"/>
          <w:color w:val="111111"/>
          <w:sz w:val="28"/>
          <w:sz w:val="28"/>
          <w:szCs w:val="28"/>
          <w:rtl w:val="true"/>
          <w:lang w:bidi="fa-IR"/>
        </w:rPr>
        <w:t>بإسناده عن سدیر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خزان اللّه فی الدنیا و الآخرة و شیعتنا خزاننا و لولانا ما عرف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أنه لولاهم ما عرف اللّه جمیع الخلق حتی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علمت أنّ نورهم أول ما خلق اللّه تعالی، و أنهم سبّحوا فسبّحت الملائکة إلی آخر ما تقدم حدیثه و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العلوم الإلهیة إلاّ ما خصّه اللّه تعالی لنفسه فهو عندهم و قد تقدم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یحجب عنهم شیء من أمر، و أنّ عندهم جمیع ما یحتاج إلیه، و عندهم علم البلایا و المنایا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Style w:val="FootnoteAnchor"/>
          <w:rtl w:val="true"/>
        </w:rPr>
        <w:footnoteReference w:id="396"/>
      </w:r>
      <w:r>
        <w:rPr>
          <w:rFonts w:ascii="IRNazanin" w:hAnsi="IRNazanin" w:eastAsia="IRNazanin"/>
          <w:color w:val="111111"/>
          <w:sz w:val="28"/>
          <w:sz w:val="28"/>
          <w:szCs w:val="28"/>
          <w:rtl w:val="true"/>
          <w:lang w:bidi="fa-IR"/>
        </w:rPr>
        <w:t>بإسناده عن إسماعیل الأزرق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أحکم و أکرم و أجلّ و أعلم من أن یکون احتجّ علی عباده بحجة، ثمّ یغیب عنهم شیئا من أمرهم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 آخر فی ذیله ثمّ یخفی عنه شیئا من أخبار السماء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فی حدیث طویل عن الرضا علیه السّلام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أمناء اللّه فی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علم المنایا و البلایا و أنساب العرب و مولد الإسلام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یعلمون ما فی السموات و ما فی الأرض، و ما فی الجنة و ما فی النار، و ما کان و ما هو کائن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آنفا الأحادیث الدالة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یزاد لهم علیهم السّلام فی لیالی الجمعة من العلم المستفاد و هذا فضیلة عظیمة جدا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ففیه </w:t>
      </w:r>
      <w:r>
        <w:rPr>
          <w:rStyle w:val="FootnoteAnchor"/>
          <w:rtl w:val="true"/>
        </w:rPr>
        <w:footnoteReference w:id="397"/>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لیلة جمعة إلاّ و لأولیاء اللّه فیها سرور،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ذاک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لیلة الجمعة وافی رسول اللّه العرش و وافی الأئمة العرش و وافیت معهم فما أرجع إلاّ بعلم مستفاد، و لو لا ذلک لنفد ما عندنا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أحادیث أخر و فی بعضها أضیف إلیهم علیهم السّلام و أرواح النبیین، و هذا لا ینافی اختصاص هذه الفضیلة بهم، لأنّ غیرهم یستفید منه تعالی بقدر ظرفه و شأنه، و قد علمت أنهم أقرب الخلق إلیه تعالی فلا محالة لهم حینئذ خصوصیة لیس لغیرهم، بل فی تلک الحالة لا تستفید أرواح سائر النبیین منه تعالی إلاّ بواسطتهم کما هو مقتضی الأقربیة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یعلمون جمیع القرآن الذی أنزل، و یعلمون تفسیره و تأویله، و أنه فی أی وقت و کیفیة و فی أی شخص 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Style w:val="FootnoteAnchor"/>
          <w:rtl w:val="true"/>
        </w:rPr>
        <w:footnoteReference w:id="398"/>
      </w:r>
      <w:r>
        <w:rPr>
          <w:rFonts w:ascii="IRNazanin" w:hAnsi="IRNazanin" w:eastAsia="IRNazanin"/>
          <w:color w:val="111111"/>
          <w:sz w:val="28"/>
          <w:sz w:val="28"/>
          <w:szCs w:val="28"/>
          <w:rtl w:val="true"/>
          <w:lang w:bidi="fa-IR"/>
        </w:rPr>
        <w:t>عن جابر عن أبی جعفر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یستطیع أحد أن یدّعی جمع القرآن کله ظاهره و باطنه غیر الأوصیاء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للقرآن تأویلا فمنه ما قد جاء و منه ما لم یجئ، فإذا وقع التأویل فی زمان إمام من الأئمة عرفه إمام ذلک الزمان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زرارة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القرآن علی سبعة أحرف منه ما کان و منه ما لم یکن بعد ذلک تعرفه الأئمة</w:t>
      </w:r>
      <w:r>
        <w:rPr>
          <w:rFonts w:eastAsia="IRNazanin" w:cs="IRNazanin"/>
          <w:color w:val="111111"/>
          <w:sz w:val="28"/>
          <w:szCs w:val="28"/>
          <w:rtl w:val="true"/>
          <w:lang w:bidi="fa-IR"/>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عبد الأعلی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ولدنی رسول اللّه صلّی اللّه علیه و آله و أنا أعلم کتاب اللّه، و فیه بدء الخلق و ما هو کائن إلی یوم القیامة، و فیه خبر السماء و خبر الأرض و خبر الجنة و خبر النار، و خبر ما کان و خبر ما هو کائن، أعلم ذلک کأنما أنظر إلی کفی، إن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تِبْیٰاناً لِکُلِّ شَیْءٍ و تقدم علمهم علیهم السّلام و علم علی علیه السّلام بآیات القرآن من الناسخ و المنسوخ و الحرام و الحلال</w:t>
      </w:r>
    </w:p>
    <w:p>
      <w:pPr>
        <w:pStyle w:val="BookText"/>
        <w:rPr/>
      </w:pPr>
      <w:r>
        <w:rPr>
          <w:rFonts w:ascii="IRNazanin" w:hAnsi="IRNazanin" w:eastAsia="IRNazanin"/>
          <w:color w:val="111111"/>
          <w:sz w:val="28"/>
          <w:sz w:val="28"/>
          <w:szCs w:val="28"/>
          <w:rtl w:val="true"/>
          <w:lang w:bidi="fa-IR"/>
        </w:rPr>
        <w:t>و السفریة منها و الحضریة و اللیلیة و النهاریة و عددها و فیمن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دلّت أحادیث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 ما فیه </w:t>
      </w:r>
      <w:r>
        <w:rPr>
          <w:rStyle w:val="FootnoteAnchor"/>
          <w:rtl w:val="true"/>
        </w:rPr>
        <w:footnoteReference w:id="399"/>
      </w:r>
      <w:r>
        <w:rPr>
          <w:rFonts w:ascii="IRNazanin" w:hAnsi="IRNazanin" w:eastAsia="IRNazanin"/>
          <w:color w:val="111111"/>
          <w:sz w:val="28"/>
          <w:sz w:val="28"/>
          <w:szCs w:val="28"/>
          <w:rtl w:val="true"/>
          <w:lang w:bidi="fa-IR"/>
        </w:rPr>
        <w:t>عن أبی الحسن علیه السّلام یذکر هذا مفصّلا و حدیثه تقدم فلا نعیده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أنهم علیهم السّلام أعطوا مضافا إلی جمیع العلوم علم المنایا و البلایا و الوصایا و فصل الخطاب و العصا و المیسم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تقدمت أحادیثه التی منها</w:t>
      </w:r>
    </w:p>
    <w:p>
      <w:pPr>
        <w:pStyle w:val="BookText"/>
        <w:rPr/>
      </w:pPr>
      <w:r>
        <w:rPr>
          <w:rFonts w:ascii="IRNazanin" w:hAnsi="IRNazanin" w:eastAsia="IRNazanin"/>
          <w:color w:val="111111"/>
          <w:sz w:val="28"/>
          <w:sz w:val="28"/>
          <w:szCs w:val="28"/>
          <w:rtl w:val="true"/>
          <w:lang w:bidi="fa-IR"/>
        </w:rPr>
        <w:t xml:space="preserve">ما فیه </w:t>
      </w:r>
      <w:r>
        <w:rPr>
          <w:rStyle w:val="FootnoteAnchor"/>
          <w:rtl w:val="true"/>
        </w:rPr>
        <w:footnoteReference w:id="400"/>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عندی علم المنایا و البلایا و الوصایا و الأنساب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الأسباب،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فصل الخطاب، و مولد الإسلام و مولد الکفر، و أنا صاحب الکرّات و دولة الدول، فاسألونی عما یکون إلی یوم القیامة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الراسخون فی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ففیه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الصالح نحن قوم فرض اللّه طاعتنا، لنا الأنفال و لنا صفو المال، و نحن الراسخون فی العلم، و نحن المحسودون الذین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یَحْسُدُونَ اَلنّٰاسَ عَلیٰ مٰا آتٰاهُمُ اَللّٰهُ مِنْ فَضْلِهِ </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أخبار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الذین أوتوا العلم علم القرآن و أثبت فی قلوبهم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ففیه </w:t>
      </w:r>
      <w:r>
        <w:rPr>
          <w:rStyle w:val="FootnoteAnchor"/>
          <w:rtl w:val="true"/>
        </w:rPr>
        <w:footnoteReference w:id="402"/>
      </w:r>
      <w:r>
        <w:rPr>
          <w:rFonts w:ascii="Amiri" w:hAnsi="Amiri" w:eastAsia="Amiri" w:cs="Amiri"/>
          <w:color w:val="111111"/>
          <w:sz w:val="28"/>
          <w:sz w:val="28"/>
          <w:szCs w:val="28"/>
          <w:rtl w:val="true"/>
          <w:lang w:bidi="ar-SA"/>
        </w:rPr>
        <w:t>عن برید بن معاویة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آیٰاتٌ بَیِّنٰاتٌ فِی صُدُورِ اَلَّذِینَ أُوتُوا اَلْعِلْمَ </w:t>
      </w:r>
      <w:r>
        <w:rPr>
          <w:rStyle w:val="FootnoteAnchor"/>
          <w:rtl w:val="true"/>
        </w:rPr>
        <w:footnoteReference w:id="40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إیانا 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لیلة القدر و ما ینزل فیها و نزول الملائکة فیها تکون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Style w:val="FootnoteAnchor"/>
          <w:rtl w:val="true"/>
        </w:rPr>
        <w:footnoteReference w:id="404"/>
      </w:r>
      <w:r>
        <w:rPr>
          <w:rFonts w:ascii="IRNazanin" w:hAnsi="IRNazanin" w:eastAsia="IRNazanin"/>
          <w:color w:val="111111"/>
          <w:sz w:val="28"/>
          <w:sz w:val="28"/>
          <w:szCs w:val="28"/>
          <w:rtl w:val="true"/>
          <w:lang w:bidi="fa-IR"/>
        </w:rPr>
        <w:t>بإسناده عن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مع رسول اللّه صلّی اللّه علیه و آله و علی علیه السّلام معه 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 لم أشهدک معی سبعة مواطن، الموطن الخامس لیلة القدر خصّصنا ببرکتها لیست لغیرنا؟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معلی بن خنیس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کان لیلة القدر کتب اللّه فیها ما یکون ثمّ یرینی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إلی من قال إلی من تری یا أحمق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یختصّ بهم أو بمن علّموه و هو أنهم علیهم السّلام المتوسّمون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ففیه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مخلوق إلاّ و بین عینیه مکتوب أنه مؤمن أو کافر، و ذلک محجوب عنکم، و لیس بمحجوب من الأئمة من آل محمد صلّی اللّه علیه و آله لیس یدخل علیهم أحد إلاّ عرفوه هو مؤمن أو کافر،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لِلْمُتَوَسِّمِینَ </w:t>
      </w:r>
      <w:r>
        <w:rPr>
          <w:rStyle w:val="FootnoteAnchor"/>
          <w:rtl w:val="true"/>
        </w:rPr>
        <w:footnoteReference w:id="405"/>
      </w:r>
      <w:r>
        <w:rPr>
          <w:rFonts w:ascii="IRNazanin" w:hAnsi="IRNazanin" w:eastAsia="IRNazanin"/>
          <w:color w:val="111111"/>
          <w:sz w:val="28"/>
          <w:sz w:val="28"/>
          <w:szCs w:val="28"/>
          <w:rtl w:val="true"/>
          <w:lang w:bidi="fa-IR"/>
        </w:rPr>
        <w:t>فهم المتوسّمون، ثمّ إن بعض شیعتهم ربما یعلم هذا العلم بقدر نورانیّته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ففیه عن أبی جعفر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لِلْمُتَوَسِّمِینَ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الأئمة،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فراسة المؤمن فإنه ینظر بنور اللّه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لِلْمُتَوَسِّمِینَ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یمکن أن یراد من المؤمن فی 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علیهم السّلام و ذلک لمناسبة قوله صلّی اللّه علیه و آله بعد قوله تعالی هم الأئمة، و علیه فهذه الفضیلة مختصّة بهم علیهم السّلام نعم یمکن أن یعلّموها لغیرهم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علیهم السّلام أعطوا خزائن الأرض</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06"/>
      </w:r>
      <w:r>
        <w:rPr>
          <w:rFonts w:ascii="IRNazanin" w:hAnsi="IRNazanin" w:eastAsia="IRNazanin"/>
          <w:color w:val="111111"/>
          <w:sz w:val="28"/>
          <w:sz w:val="28"/>
          <w:szCs w:val="28"/>
          <w:rtl w:val="true"/>
          <w:lang w:bidi="fa-IR"/>
        </w:rPr>
        <w:t>بإسناده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علیه فشکوت إلیه الحاجة،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ما عندنا درهم، فلم ألبث أن دخل علیه الکمیت، فقال</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رأیت أن تأذن لی حتی أنشدک قصیدة،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فأنشده قصیدة،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أخرج من ذلک البیت بدرة فادفعها إلی الکمیت،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رأیت أن تأذن لی أنشدک قصیدة أخری،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أخرج من ذلک البیت بدرة فادفعها إلی الکمیت،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بدرة فدفعها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رأیت أن تأذن لی أنشدک ثالثة،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فأنشده قصیدة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أخرج من ذلک البیت بدرة فادفعها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بدرة فدفعها إلیه، فقال الکمیت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اللّه ما أحبکم لغرض الدنیا، و ما أردت بذلک إلاّ صلة رسول اللّه صلّی اللّه علیه و آله و ما أوجب اللّه علیّ من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له أبو جعفر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ردّها إلی مکانها،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 فی نفسی،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لیس عندی درهم، و أمر للکمیت بثلاثین ألف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الکمیت و خرج،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عندی دراهم، و أمرت للکمیت بثلاثین ألف درهم،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قم و ادخل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و دخلت البیت فلم أجد منه شیئا، فخرجت إلیه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ما سترنا عنکم أکثر مما أظهرنا لکم، فقام فأخذ یدی و أدخلنی البیت،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برجله الأرض، فإذا شبیه بعنق البعیر قد خرجت من ذهب،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انظر إلی هذا و لا تخبر به أحدا إلاّ من تثق به من إخوانک، إن اللّه أقدرنا علی ما نرید، و لو شئنا أن نسوق الأرض بأذمّتها لسقناها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أحادیث أخر، و یعلم منها أنهم علیهم السّلام قد أعطاهم اللّه تعالی قدرة لو شاءوا جعلوا الأرض أو غیرها ذهبا أو غیر ذهب من الجواهر، و منه یعلم أیضا أن خزائن الأرض لیست جواهر أو ذهبا مدفونة فیها، بل خزائنها هی کلّها إذا تعلّقت بها إرادة ولی اللّه بأن تصیر ذهبا مثلا، و هذا نظیر</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فی الحدیث القدسی مما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موسی علیه السّلام سأل ربّه،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أرنی خزائنک؟ فقال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خزائنی بین الکاف و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أنها تتحقق بمجرد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باللفظ بل بالإرادة</w:t>
      </w:r>
    </w:p>
    <w:p>
      <w:pPr>
        <w:pStyle w:val="BookText"/>
        <w:rPr/>
      </w:pP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عندهم أسرار اللّه یؤدی بعضهم إلی بعض و هم امناؤه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Style w:val="FootnoteAnchor"/>
          <w:rtl w:val="true"/>
        </w:rPr>
        <w:footnoteReference w:id="407"/>
      </w:r>
      <w:r>
        <w:rPr>
          <w:rFonts w:ascii="IRNazanin" w:hAnsi="IRNazanin" w:eastAsia="IRNazanin"/>
          <w:color w:val="111111"/>
          <w:sz w:val="28"/>
          <w:sz w:val="28"/>
          <w:szCs w:val="28"/>
          <w:rtl w:val="true"/>
          <w:lang w:bidi="fa-IR"/>
        </w:rPr>
        <w:t>عن أبی الجارود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دعا علیا علیه السّلام فی المرض الذی توفی فیه،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ادن منی حتی أسرّ إلیک ما أسرّ اللّه إلیّ، و ائتمنک علی ما ائتمننی اللّه علیه، ففعل ذلک رسول اللّه صلّی اللّه علیه و آله بعلی علیه السّلام و فعله علی علیه السّلام بالحسن، و فعله الحسن بالحسین، و فعله الحسین بأبی و فعله أبی 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تقدم معنی السّر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حفظة لسرّه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فوّض أمر دینه إلیهم، و تقدم شرحه مفصّلا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مفوّض فی ذلک کلّه إلیکم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08"/>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و أبا عبد اللّه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فوّض إلی نبیه أمر خلقه، لینظر کیف طاعتهم،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آتٰاکُمُ اَلرَّسُولُ فَخُذُوهُ وَ مٰا نَهٰاکُمْ عَنْهُ فَانْتَهُوا </w:t>
      </w:r>
      <w:r>
        <w:rPr>
          <w:rStyle w:val="FootnoteAnchor"/>
          <w:rtl w:val="true"/>
        </w:rPr>
        <w:footnoteReference w:id="409"/>
      </w:r>
      <w:r>
        <w:rPr>
          <w:rFonts w:ascii="IRNazanin" w:hAnsi="IRNazanin" w:eastAsia="IRNazanin"/>
          <w:color w:val="111111"/>
          <w:sz w:val="28"/>
          <w:sz w:val="28"/>
          <w:szCs w:val="28"/>
          <w:rtl w:val="true"/>
          <w:lang w:bidi="fa-IR"/>
        </w:rPr>
        <w:t>و فی ذیل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یفوّض إلی أحد من الأنبیاء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ففعل رسول اللّه و شرح بعض الشرایع فأجاز إلیه ذلک له، کما صرّح به فی الأخبار، و فی بعضها قال للراوی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تستعظم ذلک إنّ اللّه لمّا أدّب نبیّه انتدب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ائتدب،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ففوّض إلیه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عن محمد بن الحسن المیثمی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أدّب رسوله صلّی اللّه علیه و آله حتی قوّمه علی ما أراد، ثمّ فوّض إلیه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آتٰاکُمُ اَلرَّسُولُ فَخُذُوهُ وَ مٰا نَهٰاکُمْ عَنْهُ فَانْتَهُوا فما فوّض اللّه إلی رسوله فقد فوّضه إلینا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مثله أحادیث أخر، و تقدم شرح التفویض الجائز و المحرّم و معناه،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قد أعطوا من القدرة أن یسیروا بها ما لا یمکن لأحد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Style w:val="FootnoteAnchor"/>
          <w:rtl w:val="true"/>
        </w:rPr>
        <w:footnoteReference w:id="410"/>
      </w:r>
      <w:r>
        <w:rPr>
          <w:rFonts w:ascii="IRNazanin" w:hAnsi="IRNazanin" w:eastAsia="IRNazanin"/>
          <w:color w:val="111111"/>
          <w:sz w:val="28"/>
          <w:sz w:val="28"/>
          <w:szCs w:val="28"/>
          <w:rtl w:val="true"/>
          <w:lang w:bidi="fa-IR"/>
        </w:rPr>
        <w:t>عن إسماعیل بن موسی، عن أبیه عن جده، عن عمّه عبد الصمد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رجل علی علی بن الحسین علیه السّلام فقال له علی بن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منجّم،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عراف،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أدلّک علی رجل قد مرّ مذ دخلت إلینا فی أربعة عشر عالما، کل عالم أکبر من الدنیا ثلاث مرات، لم یتحرّک من مکانه؟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إن شئت أنبأتک بما أکلت و ما ادّخرت فی بیتک</w:t>
      </w:r>
      <w:r>
        <w:rPr>
          <w:rFonts w:eastAsia="IRNazanin" w:cs="IRNazanin"/>
          <w:color w:val="111111"/>
          <w:sz w:val="28"/>
          <w:szCs w:val="28"/>
          <w:rtl w:val="true"/>
          <w:lang w:bidi="fa-IR"/>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11"/>
      </w:r>
      <w:r>
        <w:rPr>
          <w:rFonts w:ascii="IRNazanin" w:hAnsi="IRNazanin" w:eastAsia="IRNazanin"/>
          <w:color w:val="111111"/>
          <w:sz w:val="28"/>
          <w:sz w:val="28"/>
          <w:szCs w:val="28"/>
          <w:rtl w:val="true"/>
          <w:lang w:bidi="fa-IR"/>
        </w:rPr>
        <w:t>بإسناده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فدخل علیه رجل من أهل الیمن،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أخا أهل الیمن عندکم علماء؟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بلغ من علم عالمکم؟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یسیر فی لیلة مسیرة شهرین یزجر الطیر و یقفو الأثر،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المدینة أعلم من عالمکم،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بلغ من علم عالم 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یسیر فی ساعة من النهار مسیرة شمس سنة حتی یقطع اثنی عشر ألف مثل عالمکم هذا، ما یعلمون أن اللّه خلق آدم و لا إبلیس،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فیعرفونکم؟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افترض علیهم إلاّ ولایتنا و البراءة من عدوّنا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أحادیث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 أنّ هذه القدرة التی أعطاها اللّه تعالی لهم لیست هی القدرة علی طیّ الأرض، التی تراها فی بعض الناس کما صرّح به فی حدیث الیمنی، بل هی أعلی و أتمّ بنحو یکون هذا السیر أی طی الأرض من بعض آثارها، و کفاک فی بیانه أنّ أثرها هو السیر فی اثنی عشر ألف عالم فی ساعة، أو هو السیر فی أربعة عشر عالما، کلّ عالم أکبر من الدنیا ثلاث مرّات مع أنه علیه السّلام لم یتحرک من مکانه، کما فی حدیث</w:t>
      </w:r>
    </w:p>
    <w:p>
      <w:pPr>
        <w:pStyle w:val="BookText"/>
        <w:rPr/>
      </w:pPr>
      <w:r>
        <w:rPr>
          <w:rFonts w:ascii="IRNazanin" w:hAnsi="IRNazanin" w:eastAsia="IRNazanin"/>
          <w:color w:val="111111"/>
          <w:sz w:val="28"/>
          <w:sz w:val="28"/>
          <w:szCs w:val="28"/>
          <w:rtl w:val="true"/>
          <w:lang w:bidi="fa-IR"/>
        </w:rPr>
        <w:t>السجاد علیه السّلام و یلحق بهذه الفضیلة أنهم یسیرون من شاءوا من شیعتهم بهذه القدرة، و قد دلّت أحادیث کثیرة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w:t>
      </w:r>
    </w:p>
    <w:p>
      <w:pPr>
        <w:pStyle w:val="BookText"/>
        <w:rPr/>
      </w:pPr>
      <w:r>
        <w:rPr>
          <w:rFonts w:ascii="IRNazanin" w:hAnsi="IRNazanin" w:eastAsia="IRNazanin"/>
          <w:color w:val="111111"/>
          <w:sz w:val="28"/>
          <w:sz w:val="28"/>
          <w:szCs w:val="28"/>
          <w:rtl w:val="true"/>
          <w:lang w:bidi="fa-IR"/>
        </w:rPr>
        <w:t xml:space="preserve">ما فیه </w:t>
      </w:r>
      <w:r>
        <w:rPr>
          <w:rStyle w:val="FootnoteAnchor"/>
          <w:rtl w:val="true"/>
        </w:rPr>
        <w:footnoteReference w:id="412"/>
      </w:r>
      <w:r>
        <w:rPr>
          <w:rFonts w:ascii="IRNazanin" w:hAnsi="IRNazanin" w:eastAsia="IRNazanin"/>
          <w:color w:val="111111"/>
          <w:sz w:val="28"/>
          <w:sz w:val="28"/>
          <w:szCs w:val="28"/>
          <w:rtl w:val="true"/>
          <w:lang w:bidi="fa-IR"/>
        </w:rPr>
        <w:t>بإسناده عن 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فی بعض حوائجی،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 أراک کئیبا حزینا؟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بلغنی عن العراق من هذا الوباء أذکر عیالی،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فاصرف وجهک فصرفت وجهی،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دارک،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فإذا أنا لا أفقد من عیالی صغیرا و لا کبیرا إلاّ و هو لی فی داری بما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اصرف وجهک فصرفته فنظرت فلم أر شیئا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یلحق بهذه القدرة أیضا أن لهم علیهم السّلام الترقی فی الأسباب و الأفلاک بتسخیر السحاب و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13"/>
      </w:r>
      <w:r>
        <w:rPr>
          <w:rFonts w:ascii="IRNazanin" w:hAnsi="IRNazanin" w:eastAsia="IRNazanin"/>
          <w:color w:val="111111"/>
          <w:sz w:val="28"/>
          <w:sz w:val="28"/>
          <w:szCs w:val="28"/>
          <w:rtl w:val="true"/>
          <w:lang w:bidi="fa-IR"/>
        </w:rPr>
        <w:t>بإسناده عن عبد الرحیم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ابتدأنی أبو جعفر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 ذا القرنین قد خیّر السحابین فاختار الذلول، و ذخر لصاحبکم الصعب، قلت و ما الصعب؟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سحاب فیه رعد و برق و صاعقة، فصاحبکم یرکبه، أما إنه سیرکب الصعاب و یرقی فی الأسباب، أسباب السموات السبع خمس عوامر و اثنین خراب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مثله أحادیث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الإجمالی لهذه القدرة بهذه الوجوه من التصرف بها فی العالم،</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روی فیه </w:t>
      </w:r>
      <w:r>
        <w:rPr>
          <w:rStyle w:val="FootnoteAnchor"/>
          <w:rtl w:val="true"/>
        </w:rPr>
        <w:footnoteReference w:id="414"/>
      </w:r>
      <w:r>
        <w:rPr>
          <w:rFonts w:ascii="IRNazanin" w:hAnsi="IRNazanin" w:eastAsia="IRNazanin"/>
          <w:color w:val="111111"/>
          <w:sz w:val="28"/>
          <w:sz w:val="28"/>
          <w:szCs w:val="28"/>
          <w:rtl w:val="true"/>
          <w:lang w:bidi="fa-IR"/>
        </w:rPr>
        <w:t>بإسناده 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الدنیا تمثّل للإمام فی فلقة الجوز، فما تعرّض لشیء منها، و إنه لیتناولها من أطرافها کما یتناول أحدکم من فوق مائدته ما یشاء، فلا یعزب عنه منها شیء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توضیح هذا الإجمال فسیأتی بیانه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ناجی علیا علیه السّلام فی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أنّ المناجاة من المفاعلة و هی ما یکون بین طرفین، و قد یکون بین الخلق و الخالق تعالی، ثمّ إنّ المناجاة بینه تعالی بین خلقه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یعمد و یتوجه العبد إلیه تعالی و یناجیه و یدعوه بما یدعوه به، و اللّه تعالی یسمع نجواه، و لا یقابله اللّه تعالی بالمناجاة بأن یناجی العبد بحیث یسمع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یکون اللّه تعالی هو الذی یناجی عبده ابتداء و العبد یسمع منه، و هذا مختص بهم علیهم السّلام أو بعلی علیه السّلام بعد النبی صلّی اللّه علیه و آله کما صرّح بها فی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المناجاة منه تعالی لیست کمناجاة النبی صلّی اللّه علیه و آله أو الأمیر علیه السّلام أو الأئمة علیهم السّلام معه تعالی، فإنه و إن کانت المناجاة منهم معه تعالی کانت بحیث یسمع کلّ منهما، أی اللّه تعالی و النبی صلّی اللّه علیه و آله أو الوصی علیه السّلام الآخر، لأن هذه المناجاة المتعارفة ابتداؤها منهم علیهم السّلام و أما هذه المناجاة التی هی فضیلة مختصّة بهم أو أنّ أکملها مختصّ بهم، یکون ابتداؤها منه تعالی، و هی بهذه الحیثیة فضیلة تختصّ بهم علیهم السّلام لأنها تشعر بعنایة اللّه تعالی بالنسبة إلیهم عنایة خاصّة لیست لغیرهم، و أما أنها کیف تکون فعلمها بکماله موکول إلیهم علیهم السّلام و لعلک تقدر أن تعلم معناها من مطاوی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w:t>
      </w:r>
    </w:p>
    <w:p>
      <w:pPr>
        <w:pStyle w:val="BookText"/>
        <w:rPr/>
      </w:pPr>
      <w:r>
        <w:rPr>
          <w:rFonts w:ascii="IRNazanin" w:hAnsi="IRNazanin" w:eastAsia="IRNazanin"/>
          <w:color w:val="111111"/>
          <w:sz w:val="28"/>
          <w:sz w:val="28"/>
          <w:szCs w:val="28"/>
          <w:rtl w:val="true"/>
          <w:lang w:bidi="fa-IR"/>
        </w:rPr>
        <w:t xml:space="preserve">ففی بصائر الدرجات </w:t>
      </w:r>
      <w:r>
        <w:rPr>
          <w:rStyle w:val="FootnoteAnchor"/>
          <w:rtl w:val="true"/>
        </w:rPr>
        <w:footnoteReference w:id="415"/>
      </w:r>
      <w:r>
        <w:rPr>
          <w:rFonts w:ascii="IRNazanin" w:hAnsi="IRNazanin" w:eastAsia="IRNazanin"/>
          <w:color w:val="111111"/>
          <w:sz w:val="28"/>
          <w:sz w:val="28"/>
          <w:szCs w:val="28"/>
          <w:rtl w:val="true"/>
          <w:lang w:bidi="fa-IR"/>
        </w:rPr>
        <w:t>عن حمران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بلغنی أنّ اللّه تبارک و تعالی قد ناجی علیا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 قد کان بینهما مناجاة بالطائف نزل بینهما جبرئیل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بإسناده عن جابر بن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 یوم الطائف ناجی رسول اللّه صلّی اللّه علیه و آله علیّا علیه السّلام، فقال أبو بکر و عمر انتجبته دوننا؟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انتجبته بل اللّه ناجاه</w:t>
      </w:r>
      <w:r>
        <w:rPr>
          <w:rFonts w:eastAsia="IRNazanin" w:cs="IRNazanin"/>
          <w:color w:val="111111"/>
          <w:sz w:val="28"/>
          <w:szCs w:val="28"/>
          <w:rtl w:val="true"/>
          <w:lang w:bidi="fa-IR"/>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و بهذا الإسناد عن منیع عن جده عن أبی رافع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ناجی علیّا علیه السّلام یوم غسل رسول اللّه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قسیم الجنة و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معنی کونه علیه السّلام قسیمها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بإسناده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قسیم اللّه بین الجنة و النار، لا یدخلهما داخل إلاّ علی قسمین و أنا الفاروق الأکبر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علی أحد قسمین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حدیث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صاحب العصا و المیسم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حدیث طویل فی ذیله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فلجهنّم یومئذ أطوع لعلی بن أبی طالب علیه السّلام من غلام أحدکم، و لجهنم یومئذ أطوع لعلی بن أبی طالب علیه السّلام من جمیع الخلائق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الفاروق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علیه السّلام نور منه تعالی یعلم حق الحق و بطلان الباطل، فلا یخفی علیه الحق و الباطل، فبهذه الجهة النورانیة الإلهیة یکون قسیمهما، و یکون صاحب العصا و المیسم أی العلامة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کالنبی صلّی اللّه علیه و آله یرون ما یرون فی الیقظة و المنام، و ما فی الدنیا و ما فی البرزخ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Style w:val="FootnoteAnchor"/>
          <w:rtl w:val="true"/>
        </w:rPr>
        <w:footnoteReference w:id="416"/>
      </w:r>
      <w:r>
        <w:rPr>
          <w:rFonts w:ascii="IRNazanin" w:hAnsi="IRNazanin" w:eastAsia="IRNazanin"/>
          <w:color w:val="111111"/>
          <w:sz w:val="28"/>
          <w:sz w:val="28"/>
          <w:szCs w:val="28"/>
          <w:rtl w:val="true"/>
          <w:lang w:bidi="fa-IR"/>
        </w:rPr>
        <w:t>بإسناده عن أبی الحسن الرضا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أعین لا تشبه أعین الناس و فیها نور، و لیس للشیطان فیها شرک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الأنبیاء تنام عیوننا و لا تنام قلوبنا، و نری من خلفنا کما نری من بین أیدینا</w:t>
      </w:r>
      <w:r>
        <w:rPr>
          <w:rFonts w:eastAsia="IRNazanin" w:cs="IRNazanin"/>
          <w:color w:val="111111"/>
          <w:sz w:val="28"/>
          <w:szCs w:val="28"/>
          <w:rtl w:val="true"/>
          <w:lang w:bidi="fa-IR"/>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أبو ذر رحمه اللّه رسول اللّه صلّی اللّه علیه و آله فقیل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فی حائط کذا و کذا، فتوجّه فی طلبه فوجده نائما فأعظمه أن ینتبهه، فأراد أن یستبری نومه فسمعه رسول اللّه صلّی اللّه علیه و آله فرفع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أ تخدعنی؟ أ ما علمت أنی أری أعمالکم فی منامی، کما أراکم فی یقظتی إنّ عینی تنام و قلبی لا ینام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أبی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منّا ینظر من خلفه کما ینظر من قدّامه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سوادة أبی یعلی عن بعض رجاله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للحرث الأعور و هو عنده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تری ما أری؟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أری ما تری و قد نور اللّه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أعطاک ما لم یعط أحدا؟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فلان الأول علی ترعة من ترع النار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استغفر لی، لا غفر اللّه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 هنیئة،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حارث هل تری ما أری؟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أری ما تری و قد نوّر اللّه لک و أعطاک ما لم یعط أحدا؟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فلان الثانی علی ترعة من ترع النار،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استغفر لی، لا غفر اللّه 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بإسناده عن خالد بن نجیح،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سمی رسول اللّه صلّی اللّه علیه و آله أبا بکر الصدیق؟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معه فی الغار،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لأری سفینة جعفر بن أبی طالب تضطرب فی البحر ضالّة،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إنک لتراها؟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فتقدر أن ترینها؟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فدنی منه فمسح علی عینیه،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فنظر أبو بکر فرأی السفینة و هی تضطرب فی البحر، ثم نظر إلی قصور المدینة، فقال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صدّقت أنّک ساحر،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الصدّیق أنت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فأراد أن یستبرئ نومه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استبرأت الشیء طلبت آخره لقطع الشبهة عنه، أی عمل أبو ذر عملا، لیعلم جدّا أنّه صلّی اللّه علیه و آله نائم فکأنه کان فی شک من نومه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عسیبا یابسا فکسره لیستبرئ به نوم رسول اللّه صلّی اللّه علیه و آله أی لیعلم بصوت الکسر أنه صلّی اللّه علیه و آله نائم أم لا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ترعة من ترع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الترعة، هی الروضة فی مکان مرتفع فکأنه علیه السّلام أشار بقوله علیه السّلام هذا إلی</w:t>
      </w:r>
    </w:p>
    <w:p>
      <w:pPr>
        <w:pStyle w:val="BookText"/>
        <w:rPr/>
      </w:pPr>
      <w:r>
        <w:rPr>
          <w:rFonts w:ascii="IRNazanin" w:hAnsi="IRNazanin" w:eastAsia="IRNazanin"/>
          <w:color w:val="111111"/>
          <w:sz w:val="28"/>
          <w:sz w:val="28"/>
          <w:szCs w:val="28"/>
          <w:rtl w:val="true"/>
          <w:lang w:bidi="fa-IR"/>
        </w:rPr>
        <w:t>أن الأول علی محل من النار، لکثرتها صارت مرتفعة، أو أنه جیء به علی أعلاها، لیخاطب الأمیر علیه السّلام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یرون أعمال العباد فیما بین المشرق و المغرب بعمود من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Style w:val="FootnoteAnchor"/>
          <w:rtl w:val="true"/>
        </w:rPr>
        <w:footnoteReference w:id="417"/>
      </w:r>
      <w:r>
        <w:rPr>
          <w:rFonts w:ascii="Amiri" w:hAnsi="Amiri" w:eastAsia="Amiri" w:cs="Amiri"/>
          <w:color w:val="111111"/>
          <w:sz w:val="28"/>
          <w:sz w:val="28"/>
          <w:szCs w:val="28"/>
          <w:rtl w:val="true"/>
          <w:lang w:bidi="ar-SA"/>
        </w:rPr>
        <w:t>بإسناده عن خالد الجوائی عن أحدهما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الإمام لیسمع الصوت فی بطن أمه، فإذا فصل عن أمه کتب علی عضده الأیمن وَ تَمَّتْ کَلِمَةُ رَبِّکَ صِدْقاً وَ عَدْلاً لاٰ مُبَدِّلَ لِکَلِمٰاتِهِ وَ هُوَ اَلسَّمِیعُ اَلْعَلِیمُ </w:t>
      </w:r>
      <w:r>
        <w:rPr>
          <w:rStyle w:val="FootnoteAnchor"/>
          <w:rtl w:val="true"/>
        </w:rPr>
        <w:footnoteReference w:id="418"/>
      </w:r>
      <w:r>
        <w:rPr>
          <w:rFonts w:ascii="IRNazanin" w:hAnsi="IRNazanin" w:eastAsia="IRNazanin"/>
          <w:color w:val="111111"/>
          <w:sz w:val="28"/>
          <w:sz w:val="28"/>
          <w:szCs w:val="28"/>
          <w:rtl w:val="true"/>
          <w:lang w:bidi="fa-IR"/>
        </w:rPr>
        <w:t>فإذا قضیت إلیه الأمور رفع له عمود من نور یری به أعمال الخلائق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الإمام یسمع الصوت فی بطن أمه، فإذا بلغ أربعة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فی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 عضده الایمن وَ تَمَّتْ کَلِمَةُ رَبِّکَ صِدْقاً وَ عَدْلاً لاٰ مُبَدِّلَ لِکَلِمٰاتِهِ فإذا وضعته سطع له نور ما بین السماء و الأرض، فإذا درج رفع له عمود من نور یری به ما بین المشرق و المغرب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 فیه الدنیا و ما فیها لا یستر عنه منها شیء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قام بالأمر رفع له فی کلّ بلد منار و ینظر به إلی أعمال العباد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شبّ رفع اللّه فی کلّ قریة عمودا من نور مقامه فی قریة، و یعلم ما یعمل فی القریة الأخری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یعمل به أهل کلّ بلدة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19"/>
      </w:r>
      <w:r>
        <w:rPr>
          <w:rFonts w:ascii="IRNazanin" w:hAnsi="IRNazanin" w:eastAsia="IRNazanin"/>
          <w:color w:val="111111"/>
          <w:sz w:val="28"/>
          <w:sz w:val="28"/>
          <w:szCs w:val="28"/>
          <w:rtl w:val="true"/>
          <w:lang w:bidi="fa-IR"/>
        </w:rPr>
        <w:t>بإسناده عن یونس بن ظبیان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تَمَّتْ کَلِمَةُ رَبِّکَ صِدْقاً وَ عَدْلاً لاٰ مُبَدِّلَ لِکَلِمٰاتِهِ وَ هُوَ اَلسَّمِیعُ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حرف فی الأئمة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یونس إن الإمام یخلقه اللّه بیده لا یلیه أحد غیره، و هو جعله یسمع و یری فی بطن أمه، حتی إذا صار إلی الأرض خطّ بین کتفیه وَ تَمَّتْ کَلِمَةُ رَبِّکَ صِدْقاً وَ عَدْلاً لاٰ مُبَدِّلَ لِکَلِمٰاتِهِ وَ هُوَ اَلسَّمِیعُ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یخلقه اللّه بیده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یؤید و یدلّ علی</w:t>
      </w:r>
    </w:p>
    <w:p>
      <w:pPr>
        <w:pStyle w:val="BookText"/>
        <w:rPr/>
      </w:pPr>
      <w:r>
        <w:rPr>
          <w:rFonts w:ascii="IRNazanin" w:hAnsi="IRNazanin" w:eastAsia="IRNazanin"/>
          <w:color w:val="111111"/>
          <w:sz w:val="28"/>
          <w:sz w:val="28"/>
          <w:szCs w:val="28"/>
          <w:rtl w:val="true"/>
          <w:lang w:bidi="fa-IR"/>
        </w:rPr>
        <w:t>ما قاله الحجّة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صنایع اللّه و الخلق بعد صنایع لنا ، کما ذکره فی البحار فی باب توقیعاته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 و جعل روحی فداه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أنه تعالی خلقهم بدون وسائط الخلقة، فإن الخلق کلهم مخلوقون له، إلاّ أنّ غیرهم مخلوقون بالوسائط، و معناه أنهم علیهم السّلام الخلق الأول، و بقیة الموجودات مخلوقون بسببهم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خلقتهم النورانیة ظاهر، و أما فی خلقة أبدانهم علیهم السّلام فی بطون الأمهات فغیر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 مقام بیان أنّ خلق بدن الإمام علیه السّلام فی بطن أمّه کان بیده تعالی، و لا یلیه أحد غیره، فحینئذ یشکل فهمه بأنه کیف یباشر اللّه تعالی خلق البدن له علیه السّلام؟ و لکن الظاهر أنه تعالی بقدرته الذاتیة النافذة یخلق بدن الإمام علیه السّلام کما خلق نوره فی أول الخلقة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خلقه تعالی شیئا و أبدعه إبداعا، و لا یفرق فی إبداع خلقه بین النور و الجسم، و ما هو بالواسطة أو بدونها، فأیّهما خلق فهو إبداع لیس فیه مباشرة کمباشرتنا فی الأعمال، فیرجع المعنی إلی أنّ خلق أبدان غیر الإمام علیه السّلام یکون بالواسطة و أما خلق أبدانهم فهو إبداع منه تعالی بلا واسطة شیء، و هذا یعطی أمرا عظیما فی کمال خلق بدنه علیه السّلام کما هو ظاهر من أحادیث الباب من ترتب آثار علی خلق بدنه علیه السّلام لیست مرتبة علی خلق بدن غیره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قد اختصّهم اللّه تعالی بعمود من النور، یوحی اللّه تعالی إلی الإمام فی أذنه ما شاء، و به یری جمیع الأشیاء، و هذا غیر النور السابق بل هو أعظم</w:t>
      </w:r>
    </w:p>
    <w:p>
      <w:pPr>
        <w:pStyle w:val="BookText"/>
        <w:rPr/>
      </w:pPr>
      <w:r>
        <w:rPr>
          <w:rFonts w:ascii="IRNazanin" w:hAnsi="IRNazanin" w:eastAsia="IRNazanin"/>
          <w:color w:val="111111"/>
          <w:sz w:val="28"/>
          <w:sz w:val="28"/>
          <w:szCs w:val="28"/>
          <w:rtl w:val="true"/>
          <w:lang w:bidi="fa-IR"/>
        </w:rPr>
        <w:t>منه کما تعرفه من أحادیثه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20"/>
      </w:r>
      <w:r>
        <w:rPr>
          <w:rFonts w:ascii="IRNazanin" w:hAnsi="IRNazanin" w:eastAsia="IRNazanin"/>
          <w:color w:val="111111"/>
          <w:sz w:val="28"/>
          <w:sz w:val="28"/>
          <w:szCs w:val="28"/>
          <w:rtl w:val="true"/>
          <w:lang w:bidi="fa-IR"/>
        </w:rPr>
        <w:t xml:space="preserve">بإسناده عن إسحاق الحریری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فسمعته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عمودا من نور حجبه اللّه عن جمیع الخلائق، طرفه عند اللّه و طرفه الآخر فی أذن الإمام، فإذا أراد اللّه شیئا أوحاه فی أذن الإمام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بإسناده عن صالح بن سهل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عنده فقال ابتداء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صالح بن سهل، إن اللّه جعل بینه و بین الرسول رسولا و لم یجعل بینه و بین الإمام رسولا،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بینه و بین الإمام عمودا من نور ینظر اللّه به إلی الإمام و ینظر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علم شیء نظر فی ذلک النور فعرفه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21"/>
      </w:r>
      <w:r>
        <w:rPr>
          <w:rFonts w:ascii="IRNazanin" w:hAnsi="IRNazanin" w:eastAsia="IRNazanin"/>
          <w:color w:val="111111"/>
          <w:sz w:val="28"/>
          <w:sz w:val="28"/>
          <w:szCs w:val="28"/>
          <w:rtl w:val="true"/>
          <w:lang w:bidi="fa-IR"/>
        </w:rPr>
        <w:t>بإسناده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نورا کهیئة العین علی رأس النبی صلّی اللّه علیه و آله و الأوصیاء، لا یرید أحد منا علم أمر من أمر الأرض، أو أمر من أمر السماء إلی الحجب التی بین اللّه و بین العرش، إلاّ رفع طرفه إلی ذلک النور فرأی تفسیر الذی أراد فیه مکتوبا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بإسناد عن علی بن أحمد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أنا و صفوان عند أبی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فذکروا الإمام و فضله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منزلة الإمام فی الأرض بمنزلة القمر فی السماء، و فی موضعه هو مطّلع علی جمیع الأشیاء کلها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22"/>
      </w:r>
      <w:r>
        <w:rPr>
          <w:rFonts w:ascii="IRNazanin" w:hAnsi="IRNazanin" w:eastAsia="IRNazanin"/>
          <w:color w:val="111111"/>
          <w:sz w:val="28"/>
          <w:sz w:val="28"/>
          <w:szCs w:val="28"/>
          <w:rtl w:val="true"/>
          <w:lang w:bidi="fa-IR"/>
        </w:rPr>
        <w:t>بإسناده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یَسْئَلُونَکَ عَنِ اَلرُّوحِ قُلِ اَلرُّوحُ مِنْ أَمْرِ رَبِّی</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أعظم من جبرئیل و میکائیل، لم یکن مع أحد ممن مضی غیر محمد صلّی اللّه علیه و آله و هو مع الأئمة یوفّقهم و یسددهم و لیس کلما طلب وجد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حدیث آخر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معنا أهل البیت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حدیث آخر فی ذیله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من الملکوت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 حدیث آخر فی ذیله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فِیهِ مِنْ رُوحِهِ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بإسناده عن محمد الحلبی عن أبی عبد اللّه علیه السّلام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اَلرُّوحِ قُلِ اَلرُّوحُ مِنْ أَمْرِ رَبِّی </w:t>
      </w:r>
      <w:r>
        <w:rPr>
          <w:rStyle w:val="FootnoteAnchor"/>
          <w:rtl w:val="true"/>
        </w:rPr>
        <w:footnoteReference w:id="42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 أحد صمد، و الصمد الشیء الذی لیس له جوف، و إنما الروح خلق من خلقه له بصر و قوة و تأیید یجعله اللّه فی قلوب الرسل و المؤمنین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25"/>
      </w:r>
      <w:r>
        <w:rPr>
          <w:rFonts w:ascii="Amiri" w:hAnsi="Amiri" w:eastAsia="Amiri" w:cs="Amiri"/>
          <w:color w:val="111111"/>
          <w:sz w:val="28"/>
          <w:sz w:val="28"/>
          <w:szCs w:val="28"/>
          <w:rtl w:val="true"/>
          <w:lang w:bidi="ar-SA"/>
        </w:rPr>
        <w:t>بإسناده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اَلْمَلاٰئِکَةَ بِالرُّوحِ مِنْ أَمْرِهِ عَلیٰ مَنْ یَشٰاءُ مِنْ عِبٰادِهِ </w:t>
      </w:r>
      <w:r>
        <w:rPr>
          <w:rStyle w:val="FootnoteAnchor"/>
          <w:rtl w:val="true"/>
        </w:rPr>
        <w:footnoteReference w:id="426"/>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الذی نزل علی الأنبیاء، و الروح تکون معهم و مع الأوصیاء لا تفارقهم، تفقّههم و تسدّدهم من عند اللّه، و أنه لا إله إلاّ اللّه محمد رسول اللّه صلّی اللّه علیه و آله و بهما عبد اللّه و استعبده الخلق، و علی هذا الجنّ و الانس و الملائکة، و لم یعبد اللّه ملک و لا نبی و لا إنسان و لا جانّ إلاّ بشهادة أن لا إله إلاّ اللّه و أنّ محمدا رسول اللّه، و ما خلق اللّه خلقا إلاّ للعبادة</w:t>
      </w:r>
      <w:r>
        <w:rPr>
          <w:rFonts w:eastAsia="IRNazanin" w:cs="IRNazanin"/>
          <w:color w:val="111111"/>
          <w:sz w:val="28"/>
          <w:szCs w:val="28"/>
          <w:rtl w:val="true"/>
          <w:lang w:bidi="fa-IR"/>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27"/>
      </w:r>
      <w:r>
        <w:rPr>
          <w:rFonts w:ascii="Amiri" w:hAnsi="Amiri" w:eastAsia="Amiri" w:cs="Amiri"/>
          <w:color w:val="111111"/>
          <w:sz w:val="28"/>
          <w:sz w:val="28"/>
          <w:szCs w:val="28"/>
          <w:rtl w:val="true"/>
          <w:lang w:bidi="ar-SA"/>
        </w:rPr>
        <w:t>بإسناده عن علی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أبا عبد اللّه علیه السّلام رجل و أنا حاضر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أَوْحَیْنٰا إِلَیْکَ رُوحاً مِنْ أَمْرِنٰا </w:t>
      </w:r>
      <w:r>
        <w:rPr>
          <w:rStyle w:val="FootnoteAnchor"/>
          <w:rtl w:val="true"/>
        </w:rPr>
        <w:footnoteReference w:id="42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منذ أنزل اللّه ذلک الروح علی محمد صلّی اللّه علیه و آله لم یصعد إلی السماء و إنه لفینا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الفضیلة لها جهات من الکلام، و أنها من غوامض فضائلهم علیهم السّلام و نحن نذکر شطرا یسیرا منها توضیحا لها للطالب المستبصر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الإمام علیه السّلام له مقام العندیّة للّه تعالی، و هو مقام لم یحجب عنه شیء من حقائق الأمور، و لهذه الجهة</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کشف الغطاء ما ازددت یقینا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إلی هذه المنزلة یشیر</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عمودا من نور حجبه اللّه عن جمیع الخلائق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لم یعط هذا النور إلاّ للإمام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طرفه عند اللّه و طرفه الآخر فی أذن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الأذن کنایة عن أذن القلب و هو حقیقته النورانیة، التی مرّ ذکرها، و معنی أوحاه فی أذنه أن مشیة اللّه تعالی و إرادته تهبط إلیهم، أی إلی حقیقتهم النورانیة کما مر</w:t>
      </w:r>
    </w:p>
    <w:p>
      <w:pPr>
        <w:pStyle w:val="BookText"/>
        <w:rPr/>
      </w:pPr>
      <w:r>
        <w:rPr>
          <w:rFonts w:ascii="IRNazanin" w:hAnsi="IRNazanin" w:eastAsia="IRNazanin"/>
          <w:color w:val="111111"/>
          <w:sz w:val="28"/>
          <w:sz w:val="28"/>
          <w:szCs w:val="28"/>
          <w:rtl w:val="true"/>
          <w:lang w:bidi="fa-IR"/>
        </w:rPr>
        <w:t>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قلوبنا أوعیة لمشیة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من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إرادة الرب فی مقادیر أموره تهبط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هذا النور هو حقیقة مخلوقه من الملکوت و من عالم الأمر، له بصر، أی لم یخف علیه شیء لإحاطته بالأمور، و قوة، أی لم یعجزه شیء لتسلّطه علیها، و تأیید، أی من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و هو أول الحجاب و الصادر الأول و القائم به تعالی بلا واسطة، و له درک و شعور و کمال و عقل بل هو حقیقة هذه الأشیاء الأربعة، و هو عین اللّه و أذنه و سمعه، و هو الحقیقة المحمدیة صلّی اللّه علیه و آله التی هی حقیقة الاسم الأعظم و الأسماء الحسنی، و محض الولایة الإلهیة و العلویة العلیاء و نفس الوصی و روح النبی؟ و حیث إنه عین اللّه، فاللّه تعالی ینظر به إلی الإمام علیه السّلام و الإمام ینظر به إلیه تعالی، فعلم النبی صلّی اللّه علیه و آله و الأئمة علیهم السّلام بالأشیاء بواسطة هذا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جعل بینه و بین الرسول رسولا، و لم یجعل بینه و بین الإمام رسولا، بل جعل بینه و بین الإمام عمودا من نور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الرسول و الإمام فی هذا الحدیث هو مقامهم البشری، الذی هو القابلیة المحضة لتلقی الوحی و درک المعارف الإلهیة، فهم علیهم السّلام بلحاظ هذا المقام مظهر لتلک المعارف، فهم حینئذ بشر لهم آثار البشریة إلاّ أنهم مظهر للوحی،</w:t>
      </w:r>
    </w:p>
    <w:p>
      <w:pPr>
        <w:pStyle w:val="BookText"/>
        <w:rPr/>
      </w:pPr>
      <w:r>
        <w:rPr>
          <w:rFonts w:ascii="Amiri" w:hAnsi="Amiri" w:eastAsia="Amiri" w:cs="Amiri"/>
          <w:color w:val="111111"/>
          <w:sz w:val="28"/>
          <w:sz w:val="28"/>
          <w:szCs w:val="28"/>
          <w:rtl w:val="true"/>
          <w:lang w:bidi="ar-SA"/>
        </w:rPr>
        <w:t>و إلیه یشیر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مِثْلُکُمْ یُوحیٰ إِلَیَّ </w:t>
      </w:r>
      <w:r>
        <w:rPr>
          <w:rStyle w:val="FootnoteAnchor"/>
          <w:rtl w:val="true"/>
        </w:rPr>
        <w:footnoteReference w:id="429"/>
      </w:r>
      <w:r>
        <w:rPr>
          <w:rFonts w:ascii="IRNazanin" w:hAnsi="IRNazanin" w:eastAsia="IRNazanin"/>
          <w:color w:val="111111"/>
          <w:sz w:val="28"/>
          <w:sz w:val="28"/>
          <w:szCs w:val="28"/>
          <w:rtl w:val="true"/>
          <w:lang w:bidi="fa-IR"/>
        </w:rPr>
        <w:t>ثم إن الرسول صلّی اللّه علیه و آله بلحاظ أنه نبی یوحی إلیه بواسطة الرسول الإلهی کجبرئیل، فالنبی ممن أسس به الوحی تأسیسا، و ما أنزل إلیه هو هذا العمود من النور، و هذا منزل إلیه صلّی اللّه علیه و آله أولا، ثم إنه جعل فی الأوصیاء بلا وساطة الرسول کجبرئیل علیه السّلام فلا یتوهم حینئذ إنه وحی منه تعالی إلیهم علیهم السّلام بدون أخذه من النبی صلّی اللّه علیه و آله کما هو مصرّح به فی کثیر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قد مرّ أن الوحی علی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یکن بینه تعالی و بین النبی شیء حتی جبرئیل و علیه فیختص</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جعل بینه و بین الرسول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ببعض أقسام الوحی لا کلّه، و مما ذکر یظهر معنی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نورا کهیئة العین علی النبی صلّی اللّه علیه و آله و الأوصیاء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کان حقیقة إنا أنزلناه هو النور، و من شأن النور هو الظاهر بنفسه و المظهر لغیره، و لذا شبّهه علیه السّلام</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کهیئة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کما أن العین فی الرأس تری الأشیاء، کذلک هذا النور بما أنه العین الباصرة الواقعیة، التی بها تری الأشیاء بحقیقتها فهی کهیئة العین، أی حقیقة مثل العین فی الرأس إلاّ أنه عین فی الباطن و الملکوت طرفه قائم به تعالی، و طرفه الآخر قائم بالإمام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و هو، أی إنا أنزلناه بما هو نور یکون هو روح القدس؟ و إلیه یشیر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اَلرُّوحُ ، و هو من عالم الأمر کما تقدم و هو العقل الکلی، الذی یکون بحقیقته الکلیة مع النبی صلّی اللّه علیه و آله و الأئمة علیهم السّلام کما تقدم، و ببعض وجوهه مع الأنبیاء السابقین، بل یستفاد من بعض الأحادیث أن شطرا منه یعطی لأمناء الشیعة، و إلاّ لما کانوا أفضل من أولی العزم کما تقدم</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الحسین بن علوان 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النور هو النور الخاص الذی یکون فی النبی صلّی اللّه علیه و آله و الأوصیاء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ففی بصائر الدرجات </w:t>
      </w:r>
      <w:r>
        <w:rPr>
          <w:rStyle w:val="FootnoteAnchor"/>
          <w:rtl w:val="true"/>
        </w:rPr>
        <w:footnoteReference w:id="430"/>
      </w:r>
      <w:r>
        <w:rPr>
          <w:rFonts w:ascii="IRNazanin" w:hAnsi="IRNazanin" w:eastAsia="IRNazanin"/>
          <w:color w:val="111111"/>
          <w:sz w:val="28"/>
          <w:sz w:val="28"/>
          <w:szCs w:val="28"/>
          <w:rtl w:val="true"/>
          <w:lang w:bidi="fa-IR"/>
        </w:rPr>
        <w:t>، بإسناده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علم الإمام بما فی أقطار الأرض، و هو فی بیته مرخی علیه ستره،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مفضل إن اللّه تبارک و تعالی جعل للنبی صلّی اللّه علیه و آله خمسة 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الحیوة فبه دبّ و درج، و روح القوة فبه نهض و جاهد، و روح الشهوة فبه أکل و شرب و أتی النساء من الحلال، و روح الإیمان فبه أمر و عدل، و روح القدس فبه حمل النبوة، فإذا قبض النبی صلّی اللّه علیه و آله انتقل روح القدس فصار فی الإمام، و روح القدس لا ینام و لا یغفل و لا یلهو و لا یسهو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الأربعة الأرواح تنام و تلهو و تغفل و تسهو، و روح القدس ثابت یری به ما فی شرق الأرض و غربها و برها و بحرها،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یتناول الإمام ما ببغداد بیده؟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ما دون العرش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ذیل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فروح القدس لا یلهو و لا یتغیر و لا یلعب، و بروح القدس علموا یا جابر ما دون العرش إلی ما تحت الثری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الروح لا ینام و لا یغفل إلی آخر ما ذکره علیه السّلام و هو تلک الروح، التی ورد أنها أعظم من جبرئیل و میکائیل، و هنا کلام و هو أنه قد صرح</w:t>
      </w:r>
    </w:p>
    <w:p>
      <w:pPr>
        <w:pStyle w:val="BookText"/>
        <w:rPr/>
      </w:pPr>
      <w:r>
        <w:rPr>
          <w:rFonts w:ascii="IRNazanin" w:hAnsi="IRNazanin" w:eastAsia="IRNazanin"/>
          <w:color w:val="111111"/>
          <w:sz w:val="28"/>
          <w:sz w:val="28"/>
          <w:szCs w:val="28"/>
          <w:rtl w:val="true"/>
          <w:lang w:bidi="fa-IR"/>
        </w:rPr>
        <w:t xml:space="preserve">فی حدیث علی ابن أسباط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الروح لم یصعد إلی السماء و إنه لفینا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أنه لا یفارقهم، مع أنه ذکر علیه السّلام</w:t>
      </w:r>
    </w:p>
    <w:p>
      <w:pPr>
        <w:pStyle w:val="BookText"/>
        <w:rPr/>
      </w:pPr>
      <w:r>
        <w:rPr>
          <w:rFonts w:ascii="IRNazanin" w:hAnsi="IRNazanin" w:eastAsia="IRNazanin"/>
          <w:color w:val="111111"/>
          <w:sz w:val="28"/>
          <w:sz w:val="28"/>
          <w:szCs w:val="28"/>
          <w:rtl w:val="true"/>
          <w:lang w:bidi="fa-IR"/>
        </w:rPr>
        <w:t xml:space="preserve">فی حدیث هشام بن سالم المتقدم آنفا،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کلما طلب 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ظاهره أنه قد لا یکون هذا الروح فیهم علیهم السّلام و إلاّ لوجد کلما طلب، فکیف التوفیق؟ فنقول و منه الاستعانة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کلما طلب 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الأئمة علیهم السّلام أی أن غیر الإمام لا یقدر علی تحصیله باختیار، و بالأعمال و الریاضات الشرعیة إلاّ بتوفیق منه تعالی لمن أراد، و مع ذلک لا بالکلیة بل بالنسبة إلی بعض مراتبه کما تقدمت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القول، أی کونه لیس کلما طلب وجد لا ینافی کونه فیهم علیهم السّلام و أنه ما صعد منذ نزل، و ذلک أنه یمکن أن یکون هذا الروح فیهم ثابتا إلاّ أنه لا یتوجه إلیه، و لا یستفاد منه لإجماله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الروح قد یختفی فیهم فلا یستفیدون منه، و ذلک عند توجههم بعالم الملک، فحینئذ للطافته قد یصیر منصرفا عنه فی حال التوجه إلی عوالم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تشیر الأحادیث الواردة فی أنهم علیهم السّلام إذا شاءوا أن یعلموا علموا فراجع الکافی و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یشیر أیضا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روی عنه صلّی اللّه علیه و آله من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لیغان علی قلبی، و إنی لأستغفر اللّه فی کل یوم سبعین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لأجل أنه یغان علی قلبه الشریف، و بسببه ینصرف قلبا عن هذا النور و الروح الإلهی فلا یجده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أتوب إلی اللّه تعالی، لکی ینصرف عن الجهات البشریة و یتوجه إلی الجهات الربوبیة، فیظهر فیه ذلک الروح، و تقدم شرح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الروح حیث إنه روح مخلوق إلهی أقرب الأشیاء إلیه تعالی، فجهته المعنویة قوّیة جدّا تحت إرادة اللّه تعالی و اختیاره، بل هو مظهر لإرادته تعالی و اختیاره، فحینئذ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کلما طلب وجد، أنه قد یتوجه الإمام إلیه لیعلم منه شیئا فلا یجده، أی لا یعلم منه شیئا، إما لانغماره فی الجهة الربوبیة فلا یمکن الاستفادة منه مع کونه فیهم، لغلبة التوحید و الحیثیة الربوبیة الغالبة علی الجهات الخلقیة مطلقا، و إما لعدم إرادته تعالی أحیانا للاستفادة منه بأن یحول بین الإمام و بینه بمصلحة ضرورة أنه بعد ما آتاهم اللّه ذلک النور و الروح، و جعلهم علیهم السّلام مختارین فی الاستفادة منه، لم یخرج هذا الروح عن تحت اختیاره تعالی، بل هو دائما تحت اختیاره، و من أثره أنه قد لا یجدونه أی قد لا یستفیدون منه، لأنه تعالی لا یؤید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تعالی العالم بمراده و مراد أولیائه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w:t>
      </w:r>
    </w:p>
    <w:p>
      <w:pPr>
        <w:pStyle w:val="BookText"/>
        <w:rPr/>
      </w:pPr>
      <w:r>
        <w:rPr>
          <w:rFonts w:ascii="IRNazanin" w:hAnsi="IRNazanin" w:eastAsia="IRNazanin"/>
          <w:color w:val="111111"/>
          <w:sz w:val="28"/>
          <w:sz w:val="28"/>
          <w:szCs w:val="28"/>
          <w:rtl w:val="true"/>
          <w:lang w:bidi="fa-IR"/>
        </w:rPr>
        <w:t>قوله علیه السّلام فی حدیث أبی بصیر عن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تفارقهم تفقّههم و تسدّدهم من عند اللّه، و أنه لا إله إلاّ اللّه و أن محمدا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أن هذا الروح یسددهم من عنده تعالی، و معنی تسدیدهم تبین أنه لا إله إلاّ اللّه و أن محمدا رسول اللّه، فإن حقیقة التوحید هو الحاصل المشار إلیه ب لا إله إلاّ اللّه فإنه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ینفی الألوهیة المستجمعة لجمیع الآثار الواجدة لصفات الجلال و الجمال عما سواه، و یثبتها للّه أی للمعبود الحقیقی، و هذه الحقیقة الأحدیة إنما تظهر فی الخلق بحقیقة محمد رسول اللّه صلّی اللّه علیه و آله المشار إلیها بهذه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الحقیقة المحمدیة هی المظهر الأتم لحقیقة لا إله إلاّ اللّه، فحقیقة التوحید و الأحدیة غائبة عن الأوهام و البصائر القلبیة، و إنما تظهر بحقیقة محمد رسول اللّه صلّی اللّه علیه و آله و هما یتحققان فی النبی و الوصی البشریین بتفقیه هذا الروح و تسدیده من عند اللّه إیاهم علیهم السّلام فعمل هذا الروح هو إظهار حقیقة أنه لا إله إلاّ اللّه و أن محمدا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بهما عبد اللّه و استعبده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بهاتین الحقیقتین، حقیقة لا إله إلاّ اللّه و حقیقة محمد رسول اللّه صلّی اللّه علیه و آله عبد اللّه، إذ بهما عرف اللّه و استعبده الخلق، أی لما عرف الخلق اللّه تبارک و تعالی بهاتین الحقیقتین فطلبوا عبادته و عبودیته لمعرفتهم به، و معرفتهم بکیفیة عبادته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هذا الجن و الإنس و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و علی هاتین الحقیقتین، و علی معرفتهما معارف الجن و الإنس و الملائکة و عبادتهم للّه تعالی، أی علی هذین الأصلین لا علی غیرهما، و لذا أکّده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یعبد اللّه ملک و لا نبی و لا إنسان و لا جان إلاّ بشهادة أن لا إله إلاّ اللّه و أن محمداً رسول اللّه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یشیر إلی أن مجرد القول بهما لا یکفی بل، لا بد من شهادتهما بالوجدان القلبی ثم بالإقرار اللسانی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فجمیع الخلق عبادتهم بمعرفة هذین الأصلین و هاتین الحقیقتین فی</w:t>
      </w:r>
    </w:p>
    <w:p>
      <w:pPr>
        <w:pStyle w:val="BookText"/>
        <w:rPr/>
      </w:pPr>
      <w:r>
        <w:rPr>
          <w:rFonts w:ascii="IRNazanin" w:hAnsi="IRNazanin" w:eastAsia="IRNazanin"/>
          <w:color w:val="111111"/>
          <w:sz w:val="28"/>
          <w:sz w:val="28"/>
          <w:szCs w:val="28"/>
          <w:rtl w:val="true"/>
          <w:lang w:bidi="fa-IR"/>
        </w:rPr>
        <w:t>قلب النبی و الوصی، و هما یظهر أنهما فی الخلق علما و حالا و عملا بجمیع شئونهما و لا طریق إلی العبادة للّه تعالی إلاّ بهما، أی بحقیقة لا إله إلاّ اللّه و محمد رسول اللّه صلّی اللّه علیه و آله و ما خلق اللّه خلقا إلاّ استعبدهم بهما أی بسببهما، و أنه لا طریق إلی عبادته تعالی للخلق إلاّ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 ما فی ذیله و ما خلق اللّه خلقا إلاّ للعبادة، أی أن الخلق لا یصلون إلی غایتهم و المقصد إلاّ علی المنظور من خلقهم إلاّ بالعبادة، و هی لا توجد إلاّ بهما أی بحقیقة لا إله إلاّ اللّه و محمد رسول اللّه صلّی اللّه علیه و آله و بمعرفتهما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 ما</w:t>
      </w:r>
    </w:p>
    <w:p>
      <w:pPr>
        <w:pStyle w:val="BookText"/>
        <w:rPr/>
      </w:pPr>
      <w:r>
        <w:rPr>
          <w:rFonts w:ascii="IRNazanin" w:hAnsi="IRNazanin" w:eastAsia="IRNazanin"/>
          <w:color w:val="111111"/>
          <w:sz w:val="28"/>
          <w:sz w:val="28"/>
          <w:szCs w:val="28"/>
          <w:rtl w:val="true"/>
          <w:lang w:bidi="fa-IR"/>
        </w:rPr>
        <w:t xml:space="preserve">فی دعاء رجب المنقول عن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فبهم ملأت سماءک و أرضک حتی ظهر أن لا إله إلاّ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أی بحقیقة أولیائک الذین هم أرکان التوحید کما نطق به الدعاء، یظهر فی الخلق حقیقة لا إله إلاّ اللّه، و هذا کما تقدم من أن حقیقة محمد رسول اللّه صلّی اللّه علیه و آله مظهر لحقیقة لا إله إلاّ اللّه الغائبة من أبصار القلوب و الأوهام، ثم إن حقیقة محمد رسول اللّه صلّی اللّه علیه و آله تتضمن حقیقة الولایة العلویة الثابتة للأئمة علیهم السّلام فإنه قد ثبت فی محله أن باطن النبوة هو الولایة و هی مظهر التوحید، و حیث إن الولایة هی مقام تفصیل النبوة و النبوة لا تنفکّ عن الولایة، فلذا اکتفی بحقیقة محمد رسول اللّه صلّی اللّه علیه و آله عن بیان حقیقة الولایة و إن علیا و الأئمة أوصیاء رسول اللّه و خلفاؤه و خلفاء اللّه، و تقدم شرح النبوة و الولایة و الفرق بینهما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من الفضائل التی آتاهم اللّه و لم یؤتها غیرهم، أنهم علیهم السّلام یعرفون الخلق الذین هم خلف المشرق و المغرب، و أنهم یؤتونهم و یتبرأون من أعدائهم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بصائر الدرجات </w:t>
      </w:r>
      <w:r>
        <w:rPr>
          <w:rStyle w:val="FootnoteAnchor"/>
          <w:rtl w:val="true"/>
        </w:rPr>
        <w:footnoteReference w:id="431"/>
      </w:r>
      <w:r>
        <w:rPr>
          <w:rFonts w:ascii="IRNazanin" w:hAnsi="IRNazanin" w:eastAsia="IRNazanin"/>
          <w:color w:val="111111"/>
          <w:sz w:val="28"/>
          <w:sz w:val="28"/>
          <w:szCs w:val="28"/>
          <w:rtl w:val="true"/>
          <w:lang w:bidi="fa-IR"/>
        </w:rPr>
        <w:t>، بإسناده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وراء عین شمسکم هذه أربعین عین شمس، فیها خلق کثیر و إن من وراء قمرکم أربعین قمرا فیها خلق کثیر، لا یدرون أن اللّه خلق آدم أم لم یخلقه، الهموا إلهاما لعنة فلان و فلان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فیها </w:t>
      </w:r>
      <w:r>
        <w:rPr>
          <w:rStyle w:val="FootnoteAnchor"/>
          <w:rtl w:val="true"/>
        </w:rPr>
        <w:footnoteReference w:id="432"/>
      </w:r>
      <w:r>
        <w:rPr>
          <w:rFonts w:ascii="IRNazanin" w:hAnsi="IRNazanin" w:eastAsia="IRNazanin"/>
          <w:color w:val="111111"/>
          <w:sz w:val="28"/>
          <w:sz w:val="28"/>
          <w:szCs w:val="28"/>
          <w:rtl w:val="true"/>
          <w:lang w:bidi="fa-IR"/>
        </w:rPr>
        <w:t>، بإسناده عن أبی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بن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مدینة بالمشرق و مدینة بالمغرب، علی کل واحدة سور من حدید، فی کل سور سبعون ألف مصراع من ذهب، تدخل من کل مصراع سبعون ألف لغة آدمیین، و لیس فیها لغة إلاّ مخالفة للأخری، و ما منها لغة إلاّ و قد علمتها، و لا فیها و لا بینها ابن نبی غیری و غیر أخی و أنا الحجة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معانی هذه الأحادیث و المراد منها من الغوامض، و قد أوّلها بعض الأعاظم إلی عوالم غیر عالم الدنیا، و حیث إنها من المشکلات أعرضنا عن شرحها، فلعل اللّه تعالی یلهمنا معناها فنذکرها فی المقام المناسب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أهل الأعراف، و قد تقدم فی أوائل الشرح مع أحادیثه، ثم إن هذا بیان بعض ما آتاهم اللّه تعالی بما لم یؤته لغیرهم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آتاکم ما لم یؤت أحدا من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إشارة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مُوسیٰ لِقَوْمِهِ یٰا قَوْمِ اُذْکُرُوا نِعْمَتَ اَللّٰهِ عَلَیْکُمْ إِذْ جَعَلَ فِیکُمْ أَنْبِیٰاءَ وَ جَعَلَکُمْ مُلُوکاً وَ آتٰاکُمْ مٰا لَمْ یُؤْتِ أَحَداً مِنَ اَلْعٰالَمِینَ </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العالمین هو جمیع الخلق أو جمیع عالمی زمانهم و ممن قبلهم دون من بعدهم، و المراد بما آتاهم هو فلق البحر و تظلیل الغمام و إنزال المن و السلوی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المخاطبین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قوم موسی، 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أمة النبی صلّی اللّه علیه و آله کما عن سعید بن جبیر،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صلّی اللّه علیه و آله و الوجه فی کون المراد من المخاطب هم أمة محمد صلّی اللّه علیه و آله، هو أنه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فی تفسیر نور الثقلین </w:t>
      </w:r>
      <w:r>
        <w:rPr>
          <w:rStyle w:val="FootnoteAnchor"/>
          <w:rtl w:val="true"/>
        </w:rPr>
        <w:footnoteReference w:id="434"/>
      </w:r>
      <w:r>
        <w:rPr>
          <w:rFonts w:ascii="IRNazanin" w:hAnsi="IRNazanin" w:eastAsia="IRNazanin"/>
          <w:color w:val="111111"/>
          <w:sz w:val="28"/>
          <w:sz w:val="28"/>
          <w:szCs w:val="28"/>
          <w:rtl w:val="true"/>
          <w:lang w:bidi="fa-IR"/>
        </w:rPr>
        <w:t>، عن علل الشرایع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طویل 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یعقوب هو إسرائیل، و معنی إسرائیل هو عبد اللّه، لأن إسرا هو عبد و إیل هو اللّه عز و جل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روی فی المحکی عن العیاشی عن الصادق علیه السّلام أنه سئل عن قول اللّه تعالی یٰا بَنِی إِسْرٰائِیلَ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نحن خاصة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إسرائیل بمعنی عبد اللّه، و محمد صلّی اللّه علیه و آله هو عبد اللّه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لَمّٰا قٰامَ عَبْدُ اَللّٰهِ یَدْعُوهُ </w:t>
      </w:r>
      <w:r>
        <w:rPr>
          <w:rStyle w:val="FootnoteAnchor"/>
          <w:rtl w:val="true"/>
        </w:rPr>
        <w:footnoteReference w:id="435"/>
      </w:r>
      <w:r>
        <w:rPr>
          <w:rFonts w:ascii="IRNazanin" w:hAnsi="IRNazanin" w:eastAsia="IRNazanin"/>
          <w:color w:val="111111"/>
          <w:sz w:val="28"/>
          <w:sz w:val="28"/>
          <w:szCs w:val="28"/>
          <w:rtl w:val="true"/>
          <w:lang w:bidi="fa-IR"/>
        </w:rPr>
        <w:t>بل قد أطلق بنو إسرائیل فی القرآن علی جمیع الناس، کما</w:t>
      </w:r>
    </w:p>
    <w:p>
      <w:pPr>
        <w:pStyle w:val="BookText"/>
        <w:rPr/>
      </w:pPr>
      <w:r>
        <w:rPr>
          <w:rFonts w:ascii="IRNazanin" w:hAnsi="IRNazanin" w:eastAsia="IRNazanin"/>
          <w:color w:val="111111"/>
          <w:sz w:val="28"/>
          <w:sz w:val="28"/>
          <w:szCs w:val="28"/>
          <w:rtl w:val="true"/>
          <w:lang w:bidi="fa-IR"/>
        </w:rPr>
        <w:t>فی حدیث أبی جعفر علیه السّلام فی ذیل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ذٰلِکَ کَتَبْنٰا عَلیٰ بَنِی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ذیله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لفظ الآیة خاص فی بنی أسرائیل، و معناه جار فی الناس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معناه جار أی لا یختص حکم الآیة بهم بل یعم الناس، و علیه فیمکن فی المقام أن یکون المراد من المخاطب جمیع الناس أو أمة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المحکی عنه صلّی اللّه علیه و آله أنه سمع یقول مخاطبا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عبدک اسمی أحمد، أنا عبد اللّه اسمی إسرائیل فما أمره فقد أمرنی و ما عناه فقد عنانی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علیه فإذا کان أسرائیل یراد منه محمد صلّی اللّه علیه و آله فیمکن حینئذ أن یراد منه من بنی إسرائیل بنو محمد صلّی اللّه علیه و آله کنایة عن أمته صلّی اللّه علیه و آله و علی تقدیر کون المخاطب أمة محمد صلّی اللّه علیه و آله فیراد من العالمین جمیع العوالم، و هذه الجملة أعنی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آتاکم اللّه ما لم یؤت أحدا من العالمین</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بها للآیة المبارکة کما قلنا یمکن أن یکون دلیلا علی أن المخاطب هو أمة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هذا کله علی تقدیر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الجملة ناظرة إلی الآیة المبارکة و إلی تفسیرها أو تأویلها بهم علیهم السّلام و إلاّ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لیست ناظرة إلیها، بل هی مستقلّة فی بیان مدلولها، و هو أنه تعالی آتاهم ما لم یؤت أحدا من العالمین، فإن هذا المعنی مستفاد بنحو القطع و الیقین من الآیات القرآنیة و الأحادیث الواردة من أهل بیت العصمة علیهم السّلام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یحتاج إلی هذا التعسف فی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مضمون هذه الجملة مما قد أجمع علیه المسلمون، و قد ذکرنا بعضها من تلک الفضائل، و هی کما تری مما لم یؤته اللّه أحدا من العالمین غیرهم علیهم السّلام و لنختم الکلام فی هذا الأمر بما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بصائر الدرجات بإسناده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أمیر المؤمنین علیه السّلام ما جاء أخذ به، و ما نهی عنه انتهی عنه، و جری له من الطاعة بعد رسول اللّه صلّی اللّه علیه و آله مثل الذی جری لرسول اللّه و الفضل لمحمد صلّی اللّه علیه و آله المتقدم بین یدیه کالمتقدم بین یدی اللّه و رسوله، و المتفضل علیه کالمتفضل علی اللّه و علی رسوله صلّی اللّه علیه و آله و المتفضل علیه فی صغیرة أو کبیرة علی حدّ الشرک باللّه، فإن رسول اللّه صلّی اللّه علیه و آله باب اللّه الذی لا یؤتی إلاّ منه، و سبیله الذی من سلکه وصل إلی اللّه، و کذلک کان أمیر المؤمنین علیه السّلام من بعده، و جری فی الأئمة واحدا بعد واحد، جعلهم اللّه أرکان الأرض أن تمید بأهلها، و عهد الإسلام و رابطه علی سبیل هداه، و لا یهتدی هاد إلاّ بهدیهم، و لا یضل خارج من هدی إلاّ بتقصیر عن حقهم، لأنهم أمناء اللّه علی ما هبط من علم أو عذر أو نذر، و الحجة البالغة علی ما فی الأرض یجری لآخر هم من اللّه مثل الذی جری لأولهم، و لا یصل أحد إلی شیء من ذلک إلاّ بعون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قسیم الجنة و النار، لا یدخلها داخل إلاّ علی أحد قسمین، و أنا الفاروق الأکبر، و أنا الإمام لمن بعدی، و المؤدّی عمّن کان قبلی، و لا یتقدمنی أحد إلاّ أحمد صلّی اللّه علیه و آله و انی و إیاه لعلی سبیل واحد، إلاّ أنه هو المدعوّ باسمه، و لقد أعطیت السّت علم المنایا و البلایا و الوصایا و الأنساب و الأسباب و فصل الخطاب، و إنی لصاحب الکرّات و دولة الدول، و إنی لصاحب العصا و المیسم، و الدابة التی تکلم الناس</w:t>
      </w:r>
      <w:r>
        <w:rPr>
          <w:rFonts w:eastAsia="IRNazanin" w:cs="IRNazanin"/>
          <w:color w:val="111111"/>
          <w:sz w:val="28"/>
          <w:szCs w:val="28"/>
          <w:rtl w:val="true"/>
          <w:lang w:bidi="fa-IR"/>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فی حدیث آخر عن أبی عبد اللّه علیه السّلام و فیه زیادة نذکرها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رسول اللّه صلّی اللّه علیه و آله لیدعی فیکسی، ثم یدعی فیستنطق، ثم ادعی فأنطق علی حدّ منطقه، و لقد أقرّت لی جمیع الأوصیاء و الأنبیاء بمثل ما أقرّت به لمحمد صلّی اللّه علیه و آله و لقد عطیت السبع، التی لم یسبقنی إلیها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الأسماء و الحکومة بین العباد، و تفسیر الکتاب،</w:t>
      </w:r>
    </w:p>
    <w:p>
      <w:pPr>
        <w:pStyle w:val="BookText"/>
        <w:rPr/>
      </w:pPr>
      <w:r>
        <w:rPr>
          <w:rFonts w:ascii="IRNazanin" w:hAnsi="IRNazanin" w:eastAsia="IRNazanin"/>
          <w:color w:val="111111"/>
          <w:sz w:val="28"/>
          <w:sz w:val="28"/>
          <w:szCs w:val="28"/>
          <w:rtl w:val="true"/>
          <w:lang w:bidi="fa-IR"/>
        </w:rPr>
        <w:t>و قسمة الحق من المغانم بین بنی آدم، فما شذّ عنی من العلم شیء إلاّ و قد علمنیه المبارک، و لقد أعطیت حرفا یفتح ألف حرف، و لقد أعطیت زوجتی مصحفا فیه من العلم ما لم یسبقها إلیه أحد خاصة من اللّه و رسوله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 رسول اللّه صلّی اللّه علیه و آله، و اللّه العالم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36"/>
      </w:r>
      <w:r>
        <w:rPr>
          <w:rFonts w:ascii="IRNazanin" w:hAnsi="IRNazanin" w:eastAsia="IRNazanin"/>
          <w:color w:val="111111"/>
          <w:sz w:val="28"/>
          <w:sz w:val="28"/>
          <w:szCs w:val="28"/>
          <w:rtl w:val="true"/>
          <w:lang w:bidi="fa-IR"/>
        </w:rPr>
        <w:t>عن یزدان بن إبراهیم عمن حدثه من أصحابه،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لقد أعطانی اللّه تبارک و تعالی تسعة أشیاء لم یعطها أحدا قبلی خلا محمدا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فتحت لی السبل، و علمت الأنساب، و أجری لی السحاب، و علمت المنایا و البلایا و فصل الخطاب، و لقد نظرت فی الملکوت بإذن ربی، فما غاب عنی ما کان قبلی، و لا فاتنی ما یکون من بعدی، و إن بولایتی أکمل اللّه لهذه الأمة دینهم، و أتم علیهم النعم، و رضی لهم الإسلام، إذ یقول یوم الولایة لمحمد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أخبرهم أنی الیوم أکملت لهم دینهم، و أتمت علیهم نعمتی، و رضیت لهم الإسلام دینا، و کل ذلک منّا من اللّه منّ به علیّ فله الحمد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بعض ما للنبی و الأئمة علیهم السّلام من الکرامات التی لم یعطها اللّه أحدا غیرهم، و لعمری إنّ فیها ما لا تدرکه عقولنا، و لا یمکن إحصاؤها و الإحاطة بکنهها من أحد إلاّ 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 أن حاصل ما تقدم مما آتاهم اللّه تعالی مما لم یؤته أحدا من العالمین هو أن جمیع عوالم الوجود بقائها و استفاضتها من اللّه تعالی إنما هو بهم، و لا یصلح شیء منها إلاّ بهم علیهم السّلام و منهم علیهم السّلام ثم إن أرواحهم المطهرة القابلة لا صلاح العوالم و أهلها إنما جعلها اللّه تعالی أولا فی مرتبة الکمالات الإلهیة بحیث لا یمکن فوقه مرتبة إلاّ للّه تعالی، فهم علیهم السّلام بهذه الحیثیة متمکنون فی الخلق لإصلاحهم و سوقهم إلی الکمالات و السعادات الإلهیة و الأبدیّة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الأئمة علیهم السّلام إنما یکون علمهم و کمالاتهم منه تعالی بواسطة النبی صلّی اللّه علیه و آله</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نذکر شطرا من حقیقته صلّی اللّه علیه و آله حتی یعلم إجمالا کمالاته صلّی اللّه علیه و آله ثم یعلم منه حقائق الأئمة علیهم السّلام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الأکابر و الأعاظم فی تفسیره </w:t>
      </w:r>
      <w:r>
        <w:rPr>
          <w:rStyle w:val="FootnoteAnchor"/>
          <w:rtl w:val="true"/>
        </w:rPr>
        <w:footnoteReference w:id="437"/>
      </w:r>
      <w:r>
        <w:rPr>
          <w:rFonts w:ascii="IRNazanin" w:hAnsi="IRNazanin" w:eastAsia="IRNazanin"/>
          <w:color w:val="111111"/>
          <w:sz w:val="28"/>
          <w:sz w:val="28"/>
          <w:szCs w:val="28"/>
          <w:rtl w:val="true"/>
          <w:lang w:bidi="fa-IR"/>
        </w:rPr>
        <w:t>ما حاصله مع توضیح لفظی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النشآت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نشأة الحسّ، نشأة النفس و نشأة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العوالم ثلاثة بحسبها عالم الدنیا و عالم الآخرة و عالم الربوبیة، و الإنسان بحسب غلبة کل نشأة داخل فی عالم من العوالم الثلاثة، فمن جهة حسّه و نفسه و روحه داخل فی هذه العوالم إما بالقوة أو بالفعل، فبحسه من جملة الدنیا و تحت جنس الحیوانات، و بنفسه من جملة الملکوت الأسفل، و بروحه من جملة الملکوت الأعلی، لکن الغالب علی أکثر الناس نشأة الحسّ و موطن الدنیا، إلاّ من تاب و آمن و عمل صالحا فله جزاء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النبی صلّی اللّه علیه و آله کان مجتمعا من ثلاثة أشخاص عظیمة کل منهم رئیس مطاع فی نوعه، فبروحه و عقله یکون ملکا من المقربین، و بمرآة نفسه و لوح ذهنه یکون فلکا مرفوعا عن أدناس العنصریین، و لوحا محفوظا من مسّ الشیاطین لاٰ یَمَسُّهُ إِلاَّ اَلْمُطَهَّرُونَ و بحسّه یکون ملکا من عظماء الملوک و السلاطین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فجوهر النبی و جوهر النبوة صلّی اللّه علیه و آله له جامعیة النشآت الثلاث، لکونه کامل القوی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الحسّیة و المثالیة و العقلیة، فله السیادة العظمی و الرئاسة الکبری و الخلافة الإلهیة فی العوالم کلها، فهو شارع و رسول و نبی یحکم بالأول کالملک، و یخبر بالثانی کالفلک، و یعلم بالثالث کالملک، و سرّ ذلک کله أنه صلّی اللّه علیه و آله لما بعث و أمر بإصلاح هذا النوع الآدمی بواسطة استجماعه لشرائط الرسالة الإلهیة، و خصائص السعادة الربانیة من أوصاف شریفة کثیرة، و نعوت کریمة غفیرة، یشملها خصائص ثلاث متعلقة بروحه و نفسه و حسّه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الخصائص المتعلقة بروحه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أشرف الجمیع، فهو</w:t>
      </w:r>
    </w:p>
    <w:p>
      <w:pPr>
        <w:pStyle w:val="BookText"/>
        <w:rPr/>
      </w:pPr>
      <w:r>
        <w:rPr>
          <w:rFonts w:ascii="IRNazanin" w:hAnsi="IRNazanin" w:eastAsia="IRNazanin"/>
          <w:color w:val="111111"/>
          <w:sz w:val="28"/>
          <w:sz w:val="28"/>
          <w:szCs w:val="28"/>
          <w:rtl w:val="true"/>
          <w:lang w:bidi="fa-IR"/>
        </w:rPr>
        <w:t>کونه صلّی اللّه علیه و آله مطلعا علی العوالم الإلهیة عالما بحقائق الأشیاء کما هی من المبدإ الأعلی و ملکوته العلوی و السفلی، و حقیقة النفس و أحوال الخلائق فی تلک الدار، و رجوع الکل إلی الواحد القهار علما مستفادا من إلهام اللّه بطریق الکشف الروحی و الإلقاء السبّوحی، لا بوسیلة التعلم البشری و التعمّل الفکری، کما تقدم من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أنهی علم ذلک کله إلینا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الخصائص المتعلقة بنفسه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کونه صلّی اللّه علیه و آله ذا قوة باطنیة بها تتمثل له الحقائق بکسوة الأشباح المثالیة فی العالم المتوسط بین العالمین، بل تسری قوته إلی الحس الظاهر فهی تتشبح له فی هذا العالم، فیشاهد الملک الملقی عیانا، و یسمع کلام اللّه منه کفاحا بعبارات أنیقة و ألفاظ فسیحة دقیقة المعانی فی غایة الفصاحة و السلاسة و النفاسة، و یطّلع بتعلیمه و إلقائه علی المغیبات الجزئیة، و یخبر من الحوادث الماضیة و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الخصائص المتعلقة بحسّه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کونه صلّی اللّه علیه و آله ذا قوة قویة، و بسطة شدیدة بها یقهر المعاندین و المنکرین، و یتسلط علی أعداء اللّه و أولیاء الشیاطین، و ذا مصابرة علی الشدائد و الامتحانات، و اقتدار و تمکّن علی تجهیز الجیوش، و تثبّت فی الحروب و المبارزات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فمجموع هذه الخصائص الثلاث بکمالها و بأنواعها من خاصیة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آحاد هذه الخواص فقد یوجد فی غیر الأنبیاء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الأولی مما یتحقق فی الأولیاء و الحکماء، و ضرب من الخاصة الثانیة و بعضها توجد فی أهل الکهانة و الرهبانیین، و الثالثة قد تکون فی الملوک الشدیدة البأس و الهمة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اقتضی حکم الإلهیة الجامعة لجمیع الکلمات المشتملة علی الأسماء الحسنی و الصفات العلیا أن یخلق و یبسط مملکة الإیجاد و الرحمة، و نشر لواء القدرة و الحکمة بإظهار الممکنات و إیجاد المکونات من الخلائق، و تسخیر الأمور و تدبیرها، و کان مباشرة هذا الأمر من الذات الأحدیة القدیمة بغیر واسطة بعیدة</w:t>
      </w:r>
    </w:p>
    <w:p>
      <w:pPr>
        <w:pStyle w:val="BookText"/>
        <w:rPr/>
      </w:pPr>
      <w:r>
        <w:rPr>
          <w:rFonts w:ascii="IRNazanin" w:hAnsi="IRNazanin" w:eastAsia="IRNazanin"/>
          <w:color w:val="111111"/>
          <w:sz w:val="28"/>
          <w:sz w:val="28"/>
          <w:szCs w:val="28"/>
          <w:rtl w:val="true"/>
          <w:lang w:bidi="fa-IR"/>
        </w:rPr>
        <w:t>جدّا، لبعد المناسبة بین عزة القدم و ذلّة الحدوث فقضی اللّه سبحانه بتخلیف نائب ینوب عنه فی التصرف و الولایة، و الإیجاد و الحفظ و الرعایة، فلا محالة له وجه إلی القدیم یستمد من الحق سبحانه و وجه إلی الحدوث یمدّ به الخلق، فجعل علی صورته فی العلم و الحکمة و القدرة خلیفة یخلف عنه فی التصرف، و خلع علیه خلع جمیع أسمائه و صفاته و مکّنه فی مسند الخلافة بإلقاء مقادیر الأمور إلیه و إحالة حکم الجمهور علیه، و تنفیذ تصرفاته فی خزائن ملکه و ملکوته، و تسخیر الخلائق لحکمه و جبروته، و جعل له بحکم مظهریة اسمیه الظاهر و الباطن حقیقة باطنه و صورة ظاهره هی الروح الأعظم، الذی تقدم ذکره فی الأخبار و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النفس الکلیة وزیره و ترجمانه، و الطبیعة عامله و رئیسه، و العملة من القوی الطبیعیة جنوده، و روحه الأعظم هو العقل البسیط، الذی اندمجت فیه صورة ما فی العالم ظاهره و باطنه، و هو أول ما خلقه اللّه و أبدعه، و هو نور النبی الکریم، و هو الحقیقة المحمدیة و الخلافة الإلهیة، و هذا الخلیفة باطنه مشتمل و متسلط علی الکل من الثریا إلی الثری، و ظاهره الموجود نسخة منتسخة و نخبة منتخبة من الحقیقة الکلیة، و بینهما ربط قوی یستمدّ الظاهر من الباطن، و یتسلط الباطن علی الظاهر بأقدار اللّه تعالی، و الکل من الظاهر و الباطن تحت قدرته و إرادته و اختیاره تبارک و تعالی، و هذه الحقیقة المحمدیة هو الإنسان الکامل الذی لا أکمل منه و غایة المخلوقات،</w:t>
      </w:r>
    </w:p>
    <w:p>
      <w:pPr>
        <w:pStyle w:val="BookText"/>
        <w:rPr/>
      </w:pPr>
      <w:r>
        <w:rPr>
          <w:rFonts w:ascii="IRNazanin" w:hAnsi="IRNazanin" w:eastAsia="IRNazanin"/>
          <w:color w:val="111111"/>
          <w:sz w:val="28"/>
          <w:sz w:val="28"/>
          <w:szCs w:val="28"/>
          <w:rtl w:val="true"/>
          <w:lang w:bidi="fa-IR"/>
        </w:rPr>
        <w:t>لقوله تعالی فی الحدیث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لولاک لما خلقت الأفلاک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إلی ما ذکر</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فی المحکی عن ناسخ التواریخ فی شأن النبی الأعظم صلّی اللّه علیه و آله ففیه عن أمیر المؤمنین علیه السّلام أنه قال حین جعل جسد النبی صلّی اللّه علیه و آله فی القبر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هذا أول العدد، و صاحب الأبد، نورک الذی قهرت به غواسق الظلم، و بواسق العدم، و جعلته بک و منک و إلیک و علیک دالاّ دلیلا، روحه نسخة الأحدیة فی اللاهوت، و جسده صورة معانی الملک و الملکوت، و قلبه خزانة الحیّ الذی لا یموت، طاووس الکبریاء، و حمام الجبروت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هو الصادر الأول، الذی تحقق به فی الوجود العدد و أوله، و هذه الأولیة للعدد لا تضاد وحدته تعالی، إذ وحدته تعالی لیست من باب الأعداد کما 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 فی الصحیفة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یا رب وحدانیة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لک وحدانیة لیست هی لغیرک، و توضیحه موکول إلی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صاحب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لجامعیّته صلّی اللّه علیه و آله إذ هو الإنسان الکامل، و المظهر الأتم له تعالی، و الاسم الأعظم، و الأسماء الحسنی، فلا محالة لا یشذّ عنه من الوجود فی عالم الخلق و الأمر شیء فهو صاحب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ذلک أنه صلّی اللّه علیه و آله خلق من نوره تعالی، و هذا النور جامع لجمیع التجلیات الإلهیة، التی منها العقول و المعارف و الحقائق، و هو سبب لظهور الأعیان الثابتة و المهیّات، و خروجها عن غواسق الظلم أی شدتها، و عن بواسق العدم أی عن بقاء العدم و إدامته فی الوجود بحیث یستر الحقائق، فنوره قهر تلک الظلمات الشدیدة و الأعدام فأزاحها، و العطف توضیحی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جعلته بک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هذا إشارة و بیان لأن حقیقته صلّی اللّه علیه و آله تکون فانیة فیه تعالی، بحیث لیست آثارها إلاّ منه تعالی و به تعالی، و إلیه تعالی و حیث إنها کذلک فلا محالة هی دلیل علیه تعالی بحقیقته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روحه نسخة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ذلک لأنه مظهر لأحدیّته تعالی، فروحه صلّی اللّه علیه و آله مرآة و نسخة لأحدیّته، فهی أی حقیقته صلّی اللّه علیه و آله مظهر للأحدیة فی عین کونه منشأ للکثرات و حقیقته صلّی اللّه علیه و آله مظهر و نسخة للوحدة فی الکثرة، و هی نسخة الکثرة فی الوحدة، فهی إذا مظهر فی اللاهوت، أی مظهر لألوهیته تعالی فی عالم ما سوی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اعلم أن الجسد یطلق علی الجسم الملکی و الصورة المثالیة الروحیة، فجسده صلّی اللّه علیه و آله بما له من المعنی الشامل لجسمه صلّی اللّه علیه و آله و لمثاله صلّی اللّه علیه و آله صورة معانی الملک، أی عالم الأجسام و الملکوت، أی عالم المثال و البرزخ فیه صلّی اللّه علیه و آله</w:t>
      </w:r>
    </w:p>
    <w:p>
      <w:pPr>
        <w:pStyle w:val="BookText"/>
        <w:rPr/>
      </w:pPr>
      <w:r>
        <w:rPr>
          <w:rFonts w:ascii="IRNazanin" w:hAnsi="IRNazanin" w:eastAsia="IRNazanin"/>
          <w:color w:val="111111"/>
          <w:sz w:val="28"/>
          <w:sz w:val="28"/>
          <w:szCs w:val="28"/>
          <w:rtl w:val="true"/>
          <w:lang w:bidi="fa-IR"/>
        </w:rPr>
        <w:t>یظهر المعانی و الحکم و الأسرار المودعة فی الملک و الملکوت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منه هو حقیقته النوریة، التی فیه ظهرت و به ظهرت آثار الربوبیة من القدرة و العلم و الحکم و الجلال و الجمال و الکمال و الربوبیة فی الخلق، کلها منه تعالی بحیث ظهرت فیه باللّه تعالی فهی خزانته تعالی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یشیر إلی انفراده صلّی اللّه علیه و آله فی الوجود بالجمال الإلهی و الکمال الربوبی فکنی عن أنه جماله تعالی فی الکبریاء، أی فی المظاهر کلها الظاهرة بها کبریائیته بالطاووس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حمام الجبروت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له صلّی اللّه علیه و آله البسط و الطیران و الجولان فی عالم الوجود بالاقتدار الإلهی فهو مظهر أتم لکونه تعالی قابضا و باسطا و حیّا أی مدرکا فعّالا، و لهذه الکمالات معانی دقیقة یعرفها أهلها، و بیانه موکول إلی محله و أهله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و هو بکماله الإلهی و بنفسه برهان من اللّه تعالی، و هذا بخلاف سائر الأنبیاء علیهم السّلام فإنهم کان لهم برهان غیر أنفسهم کعصا موسی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النبی الأعظم صلّی اللّه علیه و آله هو بنفسه برهان و بجمیع شئونه، مثلا کان برهان عینه</w:t>
      </w:r>
    </w:p>
    <w:p>
      <w:pPr>
        <w:pStyle w:val="BookText"/>
        <w:rPr/>
      </w:pPr>
      <w:r>
        <w:rPr>
          <w:rFonts w:ascii="Amiri" w:hAnsi="Amiri" w:eastAsia="Amiri" w:cs="Amiri"/>
          <w:color w:val="111111"/>
          <w:sz w:val="28"/>
          <w:sz w:val="28"/>
          <w:szCs w:val="28"/>
          <w:rtl w:val="true"/>
          <w:lang w:bidi="ar-SA"/>
        </w:rPr>
        <w:t>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تسبقونی بالرکوع فإنی أراکم من خلفی کما أراکم من أمامی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برهان بصره مٰا زٰاغَ اَلْبَصَرُ وَ مٰا 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رَأیٰ مِنْ آیٰاتِ رَبِّهِ اَلْکُبْریٰ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زویت لی الأرض فأریت مشارقها و مغاربها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العین و البصر یتحدان فی الرؤیة و یتفرقان باختصاص العین برؤیة المحسوسات المادیة، و یکون کمالها بأن لا یحجبها حاجب جسمانی، و باختصاص البصر بمشاهدة ما وراء المحسوسات ترفع الحجب لها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برهان سمعه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أطت السماء و حقّ لها أن تئط، لیس فیها موضع قدم</w:t>
      </w:r>
    </w:p>
    <w:p>
      <w:pPr>
        <w:pStyle w:val="BookText"/>
        <w:rPr/>
      </w:pPr>
      <w:r>
        <w:rPr>
          <w:rFonts w:ascii="IRNazanin" w:hAnsi="IRNazanin" w:eastAsia="IRNazanin"/>
          <w:color w:val="111111"/>
          <w:sz w:val="28"/>
          <w:sz w:val="28"/>
          <w:szCs w:val="28"/>
          <w:rtl w:val="true"/>
          <w:lang w:bidi="fa-IR"/>
        </w:rPr>
        <w:t>إلاّ و فیه ملک ساجد أو راکع، اطیط السماء هو صوت بالزحام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فسمعه المبارک کان یسمع اطیطها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برهان شمّه</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لأجد نفس الرحمن من جانب الیمن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برهان ذوقه</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الذراع مسموم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برهان لمسه</w:t>
      </w:r>
    </w:p>
    <w:p>
      <w:pPr>
        <w:pStyle w:val="BookText"/>
        <w:rPr/>
      </w:pPr>
      <w:r>
        <w:rPr>
          <w:rFonts w:ascii="Amiri" w:hAnsi="Amiri" w:eastAsia="Amiri" w:cs="Amiri"/>
          <w:color w:val="111111"/>
          <w:sz w:val="28"/>
          <w:sz w:val="28"/>
          <w:szCs w:val="28"/>
          <w:rtl w:val="true"/>
          <w:lang w:bidi="ar-SA"/>
        </w:rPr>
        <w:t>قوله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اللّه یده بین کتفی فأحسّ برده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برهان لسانه صلّی اللّه علیه و آله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برهان بصاقه</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قاله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أمر یوم الخندق لا تخبزن عجینکم، و لا تنزلن برمتکم حتی أجیء، فجاء فبصق فی العجین و بارک، و بصق فی البرمة، فأقسم باللّه إنهم لأکلوا و هم ألف حتی ترکوه و انصرفوا، و إن برمتنا </w:t>
      </w:r>
      <w:r>
        <w:rPr>
          <w:rStyle w:val="FootnoteAnchor"/>
          <w:rtl w:val="true"/>
        </w:rPr>
        <w:footnoteReference w:id="440"/>
      </w:r>
      <w:r>
        <w:rPr>
          <w:rFonts w:ascii="Amiri" w:hAnsi="Amiri" w:eastAsia="Amiri" w:cs="Amiri"/>
          <w:color w:val="111111"/>
          <w:sz w:val="28"/>
          <w:sz w:val="28"/>
          <w:szCs w:val="28"/>
          <w:rtl w:val="true"/>
          <w:lang w:bidi="ar-SA"/>
        </w:rPr>
        <w:t xml:space="preserve">لتغطّ </w:t>
      </w:r>
      <w:r>
        <w:rPr>
          <w:rStyle w:val="FootnoteAnchor"/>
          <w:rtl w:val="true"/>
        </w:rPr>
        <w:footnoteReference w:id="441"/>
      </w:r>
      <w:r>
        <w:rPr>
          <w:rFonts w:ascii="Amiri" w:hAnsi="Amiri" w:eastAsia="Amiri" w:cs="Amiri"/>
          <w:color w:val="111111"/>
          <w:sz w:val="28"/>
          <w:sz w:val="28"/>
          <w:szCs w:val="28"/>
          <w:rtl w:val="true"/>
          <w:lang w:bidi="ar-SA"/>
        </w:rPr>
        <w:t>کما هی، و إن عجیننا لیخبز کما هی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برهان تفله، أنه صلّی اللّه علیه و آله تفل فی عین علی علیه السّلام و هی ترمد فبرأ بإذن اللّه یوم خیبر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برهان یده،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رَمَیْتَ إِذْ رَمَیْتَ وَ لٰکِنَّ اَللّٰهَ رَمیٰ </w:t>
      </w:r>
      <w:r>
        <w:rPr>
          <w:rStyle w:val="FootnoteAnchor"/>
          <w:rtl w:val="true"/>
        </w:rPr>
        <w:footnoteReference w:id="442"/>
      </w:r>
      <w:r>
        <w:rPr>
          <w:rFonts w:ascii="IRNazanin" w:hAnsi="IRNazanin" w:eastAsia="IRNazanin"/>
          <w:color w:val="111111"/>
          <w:sz w:val="28"/>
          <w:sz w:val="28"/>
          <w:szCs w:val="28"/>
          <w:rtl w:val="true"/>
          <w:lang w:bidi="fa-IR"/>
        </w:rPr>
        <w:t>و أنه سبّح الحصی فی 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برهان إصبعه أنه أشار به إلی القمر فانشق فلقتین، و کان الماء ینبع من أصابعه حتی شرب منه خلق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برهان صدره،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نَشْرَحْ لَکَ صَدْرَکَ </w:t>
      </w:r>
      <w:r>
        <w:rPr>
          <w:rStyle w:val="FootnoteAnchor"/>
          <w:rtl w:val="true"/>
        </w:rPr>
        <w:footnoteReference w:id="443"/>
      </w:r>
      <w:r>
        <w:rPr>
          <w:rFonts w:ascii="Amiri" w:hAnsi="Amiri" w:eastAsia="Amiri" w:cs="Amiri"/>
          <w:color w:val="111111"/>
          <w:sz w:val="28"/>
          <w:sz w:val="28"/>
          <w:szCs w:val="28"/>
          <w:rtl w:val="true"/>
          <w:lang w:bidi="ar-SA"/>
        </w:rPr>
        <w:t>، و إنه کان له أزیر کأزیر المرجل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برهان قلبه، أنه کان تنام عیناه و لا ینام قلبه،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کَذَبَ اَلْفُؤٰادُ مٰا</w:t>
      </w:r>
    </w:p>
    <w:p>
      <w:pPr>
        <w:pStyle w:val="BookText"/>
        <w:rPr/>
      </w:pPr>
      <w:r>
        <w:rPr>
          <w:rFonts w:ascii="Amiri" w:hAnsi="Amiri" w:eastAsia="Amiri" w:cs="Amiri"/>
          <w:color w:val="111111"/>
          <w:sz w:val="28"/>
          <w:sz w:val="28"/>
          <w:szCs w:val="28"/>
          <w:rtl w:val="true"/>
          <w:lang w:bidi="ar-SA"/>
        </w:rPr>
        <w:t>رَأیٰ</w:t>
      </w:r>
    </w:p>
    <w:p>
      <w:pPr>
        <w:pStyle w:val="BookText"/>
        <w:rPr/>
      </w:pPr>
      <w:r>
        <w:rPr>
          <w:rStyle w:val="FootnoteAnchor"/>
          <w:rtl w:val="true"/>
        </w:rPr>
        <w:footnoteReference w:id="444"/>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 هذه البراهین فی مظاهر وجوده المقدس أکثر من أن تحصی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براهین مطاوی وجوده و قواه المستورة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قوة حفظه،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سَنُقْرِئُکَ فَلاٰ تَنْسیٰ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برهان قوة علمه،</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علّمنی رسول اللّه صلّی اللّه علیه و آله ألف باب من العلم، فاستنبطت من کل باب ألف باب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برهان قوته المحرکة العملیة فلولوجه بجسده الشریف إلی أقصی عالم السموات و هو سدرة المنتهی، و بروحه المقدسة إلی قاب قوسین 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برهان عقله العملی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لَعَلیٰ خُلُقٍ عَظِیمٍ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و 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لأتمم مکارم الأخلاق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فظهر مما ذکر أنه صلّی اللّه علیه و آله بشراشر وجوده برهان، أی موضح للحق و مظهر له، و نور به یری الحق البتة بدون شک و تردید، فإن البرهان ما به الوضوح و البیان و الظهور کظهور الشمس لناظرها، بحیث لا یبقی بالنسبة إلیه شک و تردید، فظهور هذه البراهین منه صلّی اللّه علیه و آله أقوی شاهد حی علی أنه الرسول من اللّه تعالی، و فی الأحادیث شواهد کثیرة تظهر منها هذه البراهین الساطعة کما لا یخفی علی المتتبع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النبی صلّی اللّه علیه و آله کان یکلم الناس عند هدایتهم کلا بما هو أهله من کونه أهلا واردا فی إحدی هذه العوالم الثلاثة المتقدمة</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روی عنه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الأنبیاء نکلم الناس علی قدر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فإذا أراد أحد أن یتعلم منه المعارف الحقة الإلهیة، فعلیه أن یجعل نفسه بجدّه و جهده و الریاضة الشرعیة من الأولیاء، الذین هم أهل</w:t>
      </w:r>
      <w:bookmarkStart w:id="316" w:name="pg13034_133903"/>
    </w:p>
    <w:p>
      <w:pPr>
        <w:pStyle w:val="BookText"/>
        <w:rPr/>
      </w:pPr>
      <w:bookmarkEnd w:id="316"/>
      <w:r>
        <w:rPr>
          <w:rFonts w:ascii="IRNazanin" w:hAnsi="IRNazanin" w:eastAsia="IRNazanin"/>
          <w:color w:val="111111"/>
          <w:sz w:val="28"/>
          <w:sz w:val="28"/>
          <w:szCs w:val="28"/>
          <w:rtl w:val="true"/>
          <w:lang w:bidi="fa-IR"/>
        </w:rPr>
        <w:t>المحبة و الولایة و المعرفة و الروحانیین و العرفاء الشامخین حتی یستفید من روحه المطهر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ما ذکرناه للنبی صلّی اللّه علیه و آله قد علمت أنه بکلیته للأئمة علیهم السّلام ما سوی النبوة، هذا واضح لا سترة علیه کما لا یخفی</w:t>
      </w:r>
      <w:r>
        <w:rPr>
          <w:rFonts w:eastAsia="IRNazanin" w:cs="IRNazanin"/>
          <w:color w:val="111111"/>
          <w:sz w:val="28"/>
          <w:szCs w:val="28"/>
          <w:rtl w:val="true"/>
          <w:lang w:bidi="fa-IR"/>
        </w:rPr>
        <w:t>.</w:t>
      </w:r>
    </w:p>
    <w:p>
      <w:pPr>
        <w:pStyle w:val="Heading3"/>
        <w:numPr>
          <w:ilvl w:val="2"/>
          <w:numId w:val="1"/>
        </w:numPr>
        <w:rPr/>
      </w:pPr>
      <w:bookmarkStart w:id="317" w:name="__RefHeading___Toc6328708_3224264995"/>
      <w:bookmarkStart w:id="318" w:name="_Toc123"/>
      <w:bookmarkEnd w:id="317"/>
      <w:r>
        <w:rPr>
          <w:rtl w:val="true"/>
        </w:rPr>
        <w:t>قوله علیه السّلام</w:t>
      </w:r>
      <w:r>
        <w:rPr>
          <w:rtl w:val="true"/>
        </w:rPr>
        <w:t xml:space="preserve">: </w:t>
      </w:r>
      <w:r>
        <w:rPr>
          <w:rtl w:val="true"/>
        </w:rPr>
        <w:t>طأطأ کلّ شریف لشرفکم، و بخع کلّ متکبّر لطاعتکم، و خضع کلّ جبّار لفضلکم، و ذلّ کلّ شیء لکم</w:t>
      </w:r>
      <w:r>
        <w:rPr>
          <w:rtl w:val="true"/>
        </w:rPr>
        <w:t>.</w:t>
      </w:r>
      <w:bookmarkEnd w:id="318"/>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طأطأ أی خضع أو خفض، و لم یصل إلی شرفکم و إن کان ذا شرافة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بخع بالباء الموحدة و الحاء المعجمة أی خضع کل متکبر لطاعتکم أی فیها أو لأجلها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 کل شیء لکم بقدرة اللّه، و فی بعض النسخ نخع بالنون و الحاء المعجمة و کلاهما بمعنی الإقرار و الاعتراف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خضع کل جبار أی متجبر لفضلکم أی لأجله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عال رتبة إذا رأی علو مکانکم انحنی استحیاء لما تری عظمة شرفکم، فیری نفسه حقیرة، و کذا المتکبر فی طاعتکم و الجبار بالنسبة إلی سلطانکم فإنه یخضع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لما أظهر للخلق بقدرته مقامکم المنیع، فلا محالة یذلّ له، و یحتمل أن تلک الجمل بمعنی الإنشاء، أی یجب علی کلّ شریف التطأطؤ لشرفکم، و علی کل متکبر البخوع لطاعتکم، و علی کل جبار الخضوع لفضلکم، و علی کل شیء أن یتذلل لعلو مقامکم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السید الشبّر فی شرحه علی هذه الزیارة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و ذلّ کلّ شیء لکم، بقدرة اللّه تعالی و خضوع الخلفاء الجبابرة لهم، و تذلل الأسود و الحیوانات بین یدیهم فی الآثار مشهورة، و فی کتب الأخبار مسطورة، و قد ذکرنا جملة منها فی کتابنا جلاء العیون فی بیان أحوالهم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w:t>
      </w:r>
    </w:p>
    <w:p>
      <w:pPr>
        <w:pStyle w:val="BookText"/>
        <w:rPr/>
      </w:pPr>
      <w:r>
        <w:rPr>
          <w:rFonts w:ascii="IRNazanin" w:hAnsi="IRNazanin" w:eastAsia="IRNazanin"/>
          <w:color w:val="111111"/>
          <w:sz w:val="28"/>
          <w:sz w:val="28"/>
          <w:szCs w:val="28"/>
          <w:rtl w:val="true"/>
          <w:lang w:bidi="fa-IR"/>
        </w:rPr>
        <w:t xml:space="preserve">ما روی أن الرشید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قتل موسی الکاظم علیه السّلام أرسل إلی عمّاله فی الأطراف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التمسوا لی قوما لا یعرفون اللّه، أستعین بهم فی مهمّ لی، فأرسلوا إلیه قوما یقال لهم العبدة، فلما قدموا علیه و کانوا خمسین رجلا، أنزلهم فی بیت من داره قریب من المطبخ، ثم حمل إلیهم المال و الثیاب و الجواهر و الأشربة و الخدم، ثم استدعاهم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نعرف ربّا، و ما سمعنا بهذه الکلمة، فخلع علیهم، ثم قال للترجمان، أن قل لهم إن لی عدوا فی هذه الحجرة فادخلوا إلیه و قطعوه، فدخلوا بأسلحتهم علی الکاظم علیه السّلام و الرشید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ینظر ما ذا یفعلون، فلما رأوه رموا أسلحتهم و خرّوا له سجّدا، فجعل موسی علیه السّلام یمرّ یده علی رءوسهم و هم منکّسون، و هو یخاطبهم بألسنتهم فلما رأی الرشید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غشی علیه و صاح بالترجمان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أخرجهم، فأخرجهم یمشون القهقری إجلالا لموسی علیه السّلام ثم رکبوا خیولهم و أخذوا الأموال و مضوا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الحدیث ذکره السید هاشم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معجزات الکاظم علیه السّلام مع زیادة فیه جدا، و لعل السید الشبر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لخصّه فی کتابه أو رأی حدیثا آخر کما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طأطأ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کأنه تفریع علی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آتاکم اللّه ما لم یؤت أحدا من العالمین</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ذکرناه من الفضائل و نحوها، فتلک الفضائل المختصة بهم علیهم السّلام سبب لیطأطئ کل شریف لشرفهم إلی آخر تلک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ثبتت لهم تلک الفضائل التی ذکرناها، فمقامهم علیهم السّلام أعلی من کل مقام وصل إلیه أحد من الخلق کلهم، و ذلک لأن علوّ العالی، إما یکون بسبب نجابة الشخص، أو طهارة مولده، أو نوریة طینته و طیبتها، أو استقامة خلقه بفتح الخاء و ضمّها، و اعتدال مزاجه، و حسن صورته، أو صوته، أو قوته، أو شجاعته، أو کرمه أو سخائه و جوده و زهده و تقواه و ورعه، و یقینه و معرفته و عبادته، أو علمه أو قدرته أو اقتداره الأشیاء لأمره أو إرادته، أو محبّته، أو الاحتیاج إلیه فی</w:t>
      </w:r>
    </w:p>
    <w:p>
      <w:pPr>
        <w:pStyle w:val="BookText"/>
        <w:rPr/>
      </w:pPr>
      <w:r>
        <w:rPr>
          <w:rFonts w:ascii="IRNazanin" w:hAnsi="IRNazanin" w:eastAsia="IRNazanin"/>
          <w:color w:val="111111"/>
          <w:sz w:val="28"/>
          <w:sz w:val="28"/>
          <w:szCs w:val="28"/>
          <w:rtl w:val="true"/>
          <w:lang w:bidi="fa-IR"/>
        </w:rPr>
        <w:t>شیء مما ذکر، أو عزه، أو حفظه، أو فهمه، أو غیر ذلک من جمیع الصفات الحمیدة و الأخلاق الحسنة، و الطباع المستقیمة، و الأحوال المحبوبة للنفوس و العقول، و المستطابة للأوهام و الأفهام و الأحلام الرزینة مما یتمیز و یتشخّص بالحسن و العظمة من اتّصف به بالنسبة إلی بعض أهل نوعه أو کلهم من کل محبوب و مطلوب و مرغوب، أو من جهة ما خصّه اللّه به من النعم و الفضائل العظیمة و المنن الابتدائیة، أو من جهة شرافة الآباء و طهارة الأمهات، و تطهیر الأصل و الفرع من جمیع الخبائث و الأرجاس الظاهرة و الباطنة و ما أشبه ذلک مما لم نذکره، أو لم یصل إلیه فهمنا أو فهم العقلاء، و هم علیهم السّلام قد جمعوا جمیع ذلک و جمع اللّه لهم ذلک حتی أنهم حلّوا فی کل کمال و طهر و قدس بمکان لا یصل إلی أدنی أدانیه أحد من خلق اللّه، لا ملک مقرب و لا نبی مرسل و لا مؤمن ممتحن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p>
    <w:p>
      <w:pPr>
        <w:pStyle w:val="BookText"/>
        <w:rPr/>
      </w:pPr>
      <w:r>
        <w:rPr>
          <w:rFonts w:ascii="IRNazanin" w:hAnsi="IRNazanin" w:eastAsia="IRNazanin"/>
          <w:color w:val="111111"/>
          <w:sz w:val="28"/>
          <w:sz w:val="28"/>
          <w:szCs w:val="28"/>
          <w:rtl w:val="true"/>
          <w:lang w:bidi="fa-IR"/>
        </w:rPr>
        <w:t>و قد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یقاس بنا الناس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الإمام لا یدانیه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یمکن الذی روح من الکمّلین فضلا عن غیرهم أن یفوق علیهم أو یساویهم فی شیء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قد علمت</w:t>
      </w:r>
    </w:p>
    <w:p>
      <w:pPr>
        <w:pStyle w:val="BookText"/>
        <w:rPr/>
      </w:pPr>
      <w:r>
        <w:rPr>
          <w:rFonts w:ascii="IRNazanin" w:hAnsi="IRNazanin" w:eastAsia="IRNazanin"/>
          <w:color w:val="111111"/>
          <w:sz w:val="28"/>
          <w:sz w:val="28"/>
          <w:szCs w:val="28"/>
          <w:rtl w:val="true"/>
          <w:lang w:bidi="fa-IR"/>
        </w:rPr>
        <w:t>و صرحت به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سواهم من کل خیر و کل شیء مخلوق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فهم کالعلة الفاعلیة لما سواهم و ما سواهم محتاج إلیهم، و الکل أثر من آثارهم، فهم غیر محدودین</w:t>
      </w:r>
    </w:p>
    <w:p>
      <w:pPr>
        <w:pStyle w:val="BookText"/>
        <w:rPr/>
      </w:pPr>
      <w:r>
        <w:rPr>
          <w:rFonts w:ascii="IRNazanin" w:hAnsi="IRNazanin" w:eastAsia="IRNazanin"/>
          <w:color w:val="111111"/>
          <w:sz w:val="28"/>
          <w:sz w:val="28"/>
          <w:szCs w:val="28"/>
          <w:rtl w:val="true"/>
          <w:lang w:bidi="fa-IR"/>
        </w:rPr>
        <w:t>لقوله علیه السّلام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أمرنا لا یحدّ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ما سواهم محدودون بالنسبة إلیهم، فکیف یفوق أو یحیط المحدود بما لا یحد أو بما هو کالعلة له؟ فلازم ما ذکر أن یطأطئ کل شریف لشرفهم، و یبخع کل متکبر لطاعتهم، و یخضع کلّ جبار لفضلهم، و یذلّ کلّ شیء لهم</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 کل شیء لکم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کأنه بیان لعموم هذا الأمر، و هو خضوع کل شیء من ذی الروح و غیره، و من المؤمن و غیره، و لو کان الغیر متکبرا بحدّ حقیقة الکفر، و جبارا بحدّ حقیقة الفسق و المعصیة، أو کان محبّا و معتقدا لهم کالمؤمنین الکمّلین و غیر الکمّلین و الملائکة و الأنبیاء و الرسل، ثم إن هذا فی المؤمن مطلقا</w:t>
      </w:r>
    </w:p>
    <w:p>
      <w:pPr>
        <w:pStyle w:val="BookText"/>
        <w:rPr/>
      </w:pPr>
      <w:r>
        <w:rPr>
          <w:rFonts w:ascii="IRNazanin" w:hAnsi="IRNazanin" w:eastAsia="IRNazanin"/>
          <w:color w:val="111111"/>
          <w:sz w:val="28"/>
          <w:sz w:val="28"/>
          <w:szCs w:val="28"/>
          <w:rtl w:val="true"/>
          <w:lang w:bidi="fa-IR"/>
        </w:rPr>
        <w:t>و الملائکة و الأنبیاء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بالنسبة إلی الکفار و المنافقین و أعدائهم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کیف یمکن لهم أن یطأطئ أحد منهم لشرفهم أو یبخع أو یخضع لهم مع أنهم متکبرون و جبّارون بکل معنی کلمة التکبر و التجبر؟ و لکنه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أعداءهم مطلقا بأی عنوان کانوا فإنهم مع نصبهم لهم علیهم السّلام العداوة بحیث غضبوا علیهم علیهم السّلام کل الغضب حتی قتلوهم و سبّوهم و ساموهم بکل إهانة و مع ذلک یحبّونهم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الأعداء یبغضونهم و یعادونهم قولا و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أی الأعداء یحبونهم قلبا و 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أرواحهم خبیثة قد ملأت من الشرک و النفاق و محبة الدنیا، و الرئاسات الباطلة و الشهوات النفسانیة بحیث ملکتهم هذه الأمور و أسرتهم بنحو لا یکادون أن یتخلّصوا منها، فهم منقادون لتلک الشهوات، صارفون أعمارهم و قواهم لتحصیلها، فلا محالة یعادون من زاحمهم و لو کان محقّا و کانت حقّانیّته أظهر من الشمس، فإن إسارتهم لتلک الملکات الخبیثة ألجأتهم إلی عداوة أولیاء اللّه تعالی و بغضهم لهم لما یرون أن الأولیاء مانعون لأن یصلوا إلی أغراضهم الفاسدة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الأعداء یحبونهم علیهم السّلام قلبا، و ذلک لأنه تعالی فطر الناس علی حبّ الکمال و الکامل و الجمال و الجمیل، فکل نفس ذی روح بل کل ذی روح و إن کان من الحیوانات فیه هذه الشأنیّة، إلاّ أن کلا منهم بحسب ما یناسب خلقته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فالأئمة علیهم السّلام لما کانوا من أحسن الناس جمالا، و أکملهم أخلاقا، و أوفرهم معرفة، و أعلاهم منزلة عند اللّه تعالی بحیث لا یکاد یخفی علی أحد، کما تقدم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اللّه بکم أشرف محل المکرمین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فلا محالة جمیع</w:t>
      </w:r>
    </w:p>
    <w:p>
      <w:pPr>
        <w:pStyle w:val="BookText"/>
        <w:rPr/>
      </w:pPr>
      <w:r>
        <w:rPr>
          <w:rFonts w:ascii="IRNazanin" w:hAnsi="IRNazanin" w:eastAsia="IRNazanin"/>
          <w:color w:val="111111"/>
          <w:sz w:val="28"/>
          <w:sz w:val="28"/>
          <w:szCs w:val="28"/>
          <w:rtl w:val="true"/>
          <w:lang w:bidi="fa-IR"/>
        </w:rPr>
        <w:t>الناس من المؤالف الموافق و المخالف المعاند یحبّهم لما فیهم من الحسن و الکمال و الجمال النهائی، فالأعداء بالفطرة یحبونهم، و بسبب إسارة نفوسهم لمشتهیاتهم یبغضونهم و یعادونهم، بحیث لو لا هذه الاسارة لکانوا کالمؤمنین یطیعونهم و ینقادون لهم علیهم السّلام ظاهرا، و إلی هذا یشیر ما تقدم</w:t>
      </w:r>
    </w:p>
    <w:p>
      <w:pPr>
        <w:pStyle w:val="BookText"/>
        <w:rPr/>
      </w:pPr>
      <w:r>
        <w:rPr>
          <w:rFonts w:ascii="IRNazanin" w:hAnsi="IRNazanin" w:eastAsia="IRNazanin"/>
          <w:color w:val="111111"/>
          <w:sz w:val="28"/>
          <w:sz w:val="28"/>
          <w:szCs w:val="28"/>
          <w:rtl w:val="true"/>
          <w:lang w:bidi="fa-IR"/>
        </w:rPr>
        <w:t>من 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 اللّه لو قدروا أن یحبّونا لأحبّونا، و لکنهم لا یقدرون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لأحبونا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لأنهم لا یصدر عنهم شیء مکروه حتی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لکنهم لا یقدرون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أسراء النفس و الشهوة و الدنیا و الطبیعة، التی قد صدّتهم و أعوجتهم عن الحق و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هذه الفطرة التی بها یدرکون الحق یعاقبهم اللّه تعالی یوم القیامة و إلاّ لکانوا مستضعفین، و فی الأحادیث الواردة عنهم علیهم السّلام فی بیان حال أعدائهم و أنهم قد کانوا حینا ما یظهرون فضائلهم علیهم السّلام و یقرون بها سرّا أقوی شاهد علی ما قلنا، کما لا یخفی علی المتتبع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ما ذکرنا جار بالنسبة إلی کل أحد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من یعصی اللّه تعالی و یصرّ علیها یعلم قلبا أنه مخالف للحق، و أن حقیقته تشمئزّ من عمله، و یری أن من لا یعصی اللّه هو الأحسن، و تحکم به فطرته و عقله إلاّ أن أسارته لملکة المعاصی علی اختلافها یقدم علیها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یظهر معنی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بخع کل متکبر لطاعتکم، و خضع کل جبار لفضلکم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کیف یبخع المتکبر لطاعتهم، بل هو عاص لهم، أو کیف یخضع لفضلهم، بل هو معاد و معاند لهم، و یظهر عداوته لهم لا أنه یخضع لفضلهم، و ذلک لأن محبیهم إنما هم یطلبون طاعتهم و یحبونها بقلبهم لما اتصف قلبهم بنور التسلیم لهم، و تقدیمهم علی من سواهم، فخضوعهم لهم علیهم السّلام و لفضلهم و لطاعتهم کأنه ذاتی، لهم و هذا بخلاف أعدائهم و مخالفیهم إذا رجعوا إلی فطرتهم، و فی تلک الحالة نظروا إلی علو مقامهم علیهم السّلام خضعوا لهم و بخعوا لطاعتهم علیهم السّلام و إن کانوا</w:t>
      </w:r>
    </w:p>
    <w:p>
      <w:pPr>
        <w:pStyle w:val="BookText"/>
        <w:rPr/>
      </w:pPr>
      <w:r>
        <w:rPr>
          <w:rFonts w:ascii="IRNazanin" w:hAnsi="IRNazanin" w:eastAsia="IRNazanin"/>
          <w:color w:val="111111"/>
          <w:sz w:val="28"/>
          <w:sz w:val="28"/>
          <w:szCs w:val="28"/>
          <w:rtl w:val="true"/>
          <w:lang w:bidi="fa-IR"/>
        </w:rPr>
        <w:t>متکبرین و معرضین عن ولایتهم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لما رأوا فضائلهم، فبفطرتهم خضعوا لطاعتهم قلبا، و إن لم یمشوا علیها عملا، و هذا هو الفرق بین خضوع المحب لطاعتهم و خضوع المعاند لها، فإن الأول یخضع لها قلبا و یطلبها شوقا و یعمل بها جارحة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یعتقدها قلبا، و لا یمشی علیها عملا، لإسارته لملکة المعاصی کما تقدم، و هکذا خضوع الجبار لفضلهم، و یرجع حاصل الأمر إلی أن المتکبر و الجبار من مخالفیهم یقرّ قلبا بأنه ینبغی أن یبخع الإنسان لطاعتهم و یخضع لفضلهم و إن لم یمش علیها عملا، و لذا تری من بعض مخالفیهم الإقرار بفضائلهم لسانا مع أنه، یعاندهم علیهم السّلام عملا، و هذا واضح لا سترة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أی ذی عقل سواء أ کان مؤمنا بهم علیهم السّلام أم لا إذا رأی فضائلهم، و قاسها بالنسبة إلی نفسه و نفس غیره من غیر الأئمة علیهم السّلام فیری لا محالة أن ما عنده و عند الناس من الفضائل مما یشابه فضائلهم کأنه کالقطرة بالنسبة إلی البحر أو الحجر الصغیر بالنسبة إلی الجبال الراسیة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یحصل له حالة البخوع لطاعتهم و الخضوع لفضلهم علیهم السّلام و یری نفسه و ما لها بالنسبة إلیهم علیهم السّلام کلا شیء فلا محالة یری انحطاطا و ذلّة لنفسه فی مقابلهم، و هذا معنی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 کلّ شیء لکم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المؤمن لهم لما رأی هذه الحالة فمقتضی إیمانه بهم علیهم السّلام و مشاهدة هذه الفضائل الجمّة لهم فیزداد لهم علیهم السّلام حبّا و بهم تمسّکا و لهم طاعة و إلیهم شوقا و محبّة و عشقا، فیسعد بهم علیهم السّلام و بفضائلهم إلی أن یصل إلی أعلی الدرجات، و هذا المخالف المعاند لهم، فإنه لما یری هذه الفضائل، و لا یمکنه إنکاره بقلبه و فطرته، و لا یمکنه التأسی بهم، و الإقرار بفضلهم لسانا و طاعتهم لما تقدم من اسارته لملکة الشرک و النفاق و المعصیة، فلا محالة یبغضهم عملا و یصل منه إلیهم علیهم السّلام الأذی بکل ما یمکنه، فیستحق به غضب الجبار کما لا یخفی، أعاذنا اللّه تعالی من ذلک بمحمد و آله</w:t>
      </w:r>
      <w:bookmarkStart w:id="319" w:name="pg13034_133909"/>
    </w:p>
    <w:p>
      <w:pPr>
        <w:pStyle w:val="BookText"/>
        <w:rPr/>
      </w:pPr>
      <w:bookmarkEnd w:id="319"/>
      <w:r>
        <w:rPr>
          <w:rFonts w:ascii="IRNazanin" w:hAnsi="IRNazanin" w:eastAsia="IRNazanin"/>
          <w:color w:val="111111"/>
          <w:sz w:val="28"/>
          <w:sz w:val="28"/>
          <w:szCs w:val="28"/>
          <w:rtl w:val="true"/>
          <w:lang w:bidi="fa-IR"/>
        </w:rPr>
        <w:t>الطاهرین</w:t>
      </w:r>
      <w:r>
        <w:rPr>
          <w:rFonts w:eastAsia="IRNazanin" w:cs="IRNazanin"/>
          <w:color w:val="111111"/>
          <w:sz w:val="28"/>
          <w:szCs w:val="28"/>
          <w:rtl w:val="true"/>
          <w:lang w:bidi="fa-IR"/>
        </w:rPr>
        <w:t>.</w:t>
      </w:r>
    </w:p>
    <w:p>
      <w:pPr>
        <w:pStyle w:val="Heading3"/>
        <w:numPr>
          <w:ilvl w:val="2"/>
          <w:numId w:val="1"/>
        </w:numPr>
        <w:rPr/>
      </w:pPr>
      <w:bookmarkStart w:id="320" w:name="__RefHeading___Toc6328710_3224264995"/>
      <w:bookmarkStart w:id="321" w:name="_Toc124"/>
      <w:bookmarkEnd w:id="320"/>
      <w:r>
        <w:rPr>
          <w:rtl w:val="true"/>
        </w:rPr>
        <w:t>قوله علیه السّلام</w:t>
      </w:r>
      <w:r>
        <w:rPr>
          <w:rtl w:val="true"/>
        </w:rPr>
        <w:t xml:space="preserve">: </w:t>
      </w:r>
      <w:r>
        <w:rPr>
          <w:rtl w:val="true"/>
        </w:rPr>
        <w:t>و أشرقت الأرض بنورکم، و فاز الفائزون بولایتکم، بکم یسلک إلی الرضوان، و علی من جحد ولایتکم غضب الرحمن</w:t>
      </w:r>
      <w:r>
        <w:rPr>
          <w:rtl w:val="true"/>
        </w:rPr>
        <w:t>.</w:t>
      </w:r>
      <w:bookmarkEnd w:id="321"/>
    </w:p>
    <w:p>
      <w:pPr>
        <w:pStyle w:val="Heading4"/>
        <w:numPr>
          <w:ilvl w:val="3"/>
          <w:numId w:val="1"/>
        </w:numPr>
        <w:rPr/>
      </w:pPr>
      <w:bookmarkStart w:id="322" w:name="__RefHeading___Toc6328712_3224264995"/>
      <w:bookmarkStart w:id="323" w:name="_Toc125"/>
      <w:bookmarkEnd w:id="322"/>
      <w:r>
        <w:rPr>
          <w:rtl w:val="true"/>
        </w:rPr>
        <w:t>أقول</w:t>
      </w:r>
      <w:r>
        <w:rPr>
          <w:rtl w:val="true"/>
        </w:rPr>
        <w:t xml:space="preserve">: </w:t>
      </w:r>
      <w:r>
        <w:rPr>
          <w:rtl w:val="true"/>
        </w:rPr>
        <w:t>قوله علیه السّلام</w:t>
      </w:r>
      <w:r>
        <w:rPr>
          <w:rtl w:val="true"/>
        </w:rPr>
        <w:t>: «</w:t>
      </w:r>
      <w:r>
        <w:rPr>
          <w:rtl w:val="true"/>
        </w:rPr>
        <w:t>و أشرقت الأرض بنورکم</w:t>
      </w:r>
      <w:r>
        <w:rPr>
          <w:rtl w:val="true"/>
        </w:rPr>
        <w:t>»</w:t>
      </w:r>
      <w:bookmarkEnd w:id="323"/>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أی بنور وجودکم، فإنه دلت أحادیث قدسیّة و غیرها علی أنه لولاهم لما أوجدت الأرض، و لا غیرها من الموجودات، أو أشرقت قلوب أهل الأرض بنور هدایتکم و إفراد النور لأنهم علیهم السّلام نور واحد، و هذه الجملة إشارة إلی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أَشْرَقَتِ اَلْأَرْضُ بِنُورِ رَبِّهٰا </w:t>
      </w:r>
      <w:r>
        <w:rPr>
          <w:rStyle w:val="FootnoteAnchor"/>
          <w:rtl w:val="true"/>
        </w:rPr>
        <w:footnoteReference w:id="447"/>
      </w:r>
      <w:r>
        <w:rPr>
          <w:rFonts w:ascii="IRNazanin" w:hAnsi="IRNazanin" w:eastAsia="IRNazanin"/>
          <w:color w:val="111111"/>
          <w:sz w:val="28"/>
          <w:sz w:val="28"/>
          <w:szCs w:val="28"/>
          <w:rtl w:val="true"/>
          <w:lang w:bidi="fa-IR"/>
        </w:rPr>
        <w:t>، فإنهم نور اللّه، ثم إن الرب إذا أطلق معرّفا و غیر مضاف فلا یراد منه إلاّ اللّه تعالی کما صرح به کثیر من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الرب بمعناه اللغوی و المضاف إلی شیء فقد یطلق بمعنی المالک، یقال رب الدار أی مالکها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یطلق بمعنی السید،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فَیَسْقِی رَبَّهُ خَمْراً </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یطلق بمعنی المدبّر،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البیت أی مدبّر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یطلق بمعنی المربّی، أی القائم بالإصلاح و المکافات للأحوال مشتقا من التربیة، کل ذلک إذا أطلق مضافا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إِلیٰ رَبِّکَ </w:t>
      </w:r>
      <w:r>
        <w:rPr>
          <w:rStyle w:val="FootnoteAnchor"/>
          <w:rtl w:val="true"/>
        </w:rPr>
        <w:footnoteReference w:id="449"/>
      </w:r>
      <w:r>
        <w:rPr>
          <w:rFonts w:ascii="Amiri" w:hAnsi="Amiri" w:eastAsia="Amiri" w:cs="Amiri"/>
          <w:color w:val="111111"/>
          <w:sz w:val="28"/>
          <w:sz w:val="28"/>
          <w:szCs w:val="28"/>
          <w:rtl w:val="true"/>
          <w:lang w:bidi="ar-SA"/>
        </w:rPr>
        <w:t>و أما إذا أطلق غیر مضاف، ففی المحکی عن 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یطلق الرب غیر مضاف علی غیر اللّه تعالی، و إذا أطلق علی غیره أضیف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کذا،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أَشْرَقَتِ اَلْأَرْضُ بِنُورِ رَبِّهٰا </w:t>
      </w:r>
      <w:r>
        <w:rPr>
          <w:rStyle w:val="FootnoteAnchor"/>
          <w:rtl w:val="true"/>
        </w:rPr>
        <w:footnoteReference w:id="450"/>
      </w:r>
      <w:r>
        <w:rPr>
          <w:rFonts w:ascii="IRNazanin" w:hAnsi="IRNazanin" w:eastAsia="IRNazanin"/>
          <w:color w:val="111111"/>
          <w:sz w:val="28"/>
          <w:sz w:val="28"/>
          <w:szCs w:val="28"/>
          <w:rtl w:val="true"/>
          <w:lang w:bidi="fa-IR"/>
        </w:rPr>
        <w:t>فاضیف الرب إلی الأرض، فحینئذ یمکن أن یراد منه غیر اللّه کما وردت أحادیث علی أن المراد منه الامام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تفسیر نور الثقلین </w:t>
      </w:r>
      <w:r>
        <w:rPr>
          <w:rStyle w:val="FootnoteAnchor"/>
          <w:rtl w:val="true"/>
        </w:rPr>
        <w:footnoteReference w:id="451"/>
      </w:r>
      <w:r>
        <w:rPr>
          <w:rFonts w:ascii="IRNazanin" w:hAnsi="IRNazanin" w:eastAsia="IRNazanin"/>
          <w:color w:val="111111"/>
          <w:sz w:val="28"/>
          <w:sz w:val="28"/>
          <w:szCs w:val="28"/>
          <w:rtl w:val="true"/>
          <w:lang w:bidi="fa-IR"/>
        </w:rPr>
        <w:t>عن تفسیر علی بن إبراهیم بالإسناد المذکور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المفضل بن عمر أنه سمع أبا عبد اللّه علیه السّلام یقول فی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أَشْرَقَتِ اَلْأَرْضُ بِنُورِ رَبِّهٰا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الأرض یعنی إمام الأرض،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خرج یکون ما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یستغنی الناس عن ضوء الشمس و نور القمر و یجتزئون بنور الإمام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و فی إرشاد المفید رحمه اللّه و روی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قائمنا أشرقت الأرض بنور ربّها و استغنی العباد عن ضوء الشمس، و ذهبت الظلمة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استشراق الأرض بنور ربّها یکون فی زمان ظهور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رجعة الأئمة علیهم السّلام و سیأتی تحقیقه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إطلاق الرب المضاف علی الإمام لا إشکال و لا ضیر فیه، کما علمت من استعمال الکلمة فی العرف مضافا إلی غیره تعالی، فإن الرب بمعنی التربیة یطلق علیه علیه السّلام فإنه علیه السّلام مربّ لها و لأهلها بالعلم و الهدایة الإلهیة و إصلاح أهلها و سوقهم إلی الکمال کما لا یخفی، و هذا نظیر إطلاق الإله علی الإمام علیه السّلام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مقدمة تفسیر البرهان </w:t>
      </w:r>
      <w:r>
        <w:rPr>
          <w:rStyle w:val="FootnoteAnchor"/>
          <w:rtl w:val="true"/>
        </w:rPr>
        <w:footnoteReference w:id="452"/>
      </w:r>
      <w:r>
        <w:rPr>
          <w:rFonts w:ascii="Amiri" w:hAnsi="Amiri" w:eastAsia="Amiri" w:cs="Amiri"/>
          <w:color w:val="111111"/>
          <w:sz w:val="28"/>
          <w:sz w:val="28"/>
          <w:szCs w:val="28"/>
          <w:rtl w:val="true"/>
          <w:lang w:bidi="ar-SA"/>
        </w:rPr>
        <w:t>، روی الطبرسی فی الاحتجاج عن علی علیه السّلام أنه قال فی حدیث له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فِی اَلسَّمٰاءِ إِلٰهٌ وَ فِی اَلْأَرْضِ إِلٰهٌ </w:t>
      </w:r>
      <w:r>
        <w:rPr>
          <w:rStyle w:val="FootnoteAnchor"/>
          <w:rtl w:val="true"/>
        </w:rPr>
        <w:footnoteReference w:id="453"/>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مَعَکُمْ أَیْنَ مٰا کُنْتُمْ </w:t>
      </w:r>
      <w:r>
        <w:rPr>
          <w:rStyle w:val="FootnoteAnchor"/>
          <w:rtl w:val="true"/>
        </w:rPr>
        <w:footnoteReference w:id="454"/>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یَکُونُ مِنْ نَجْویٰ ثَلاٰثَةٍ إِلاّٰ هُوَ رٰابِعُهُمْ </w:t>
      </w:r>
      <w:r>
        <w:rPr>
          <w:rStyle w:val="FootnoteAnchor"/>
          <w:rtl w:val="true"/>
        </w:rPr>
        <w:footnoteReference w:id="455"/>
      </w:r>
      <w:r>
        <w:rPr>
          <w:rFonts w:ascii="IRNazanin" w:hAnsi="IRNazanin" w:eastAsia="IRNazanin"/>
          <w:color w:val="111111"/>
          <w:sz w:val="28"/>
          <w:sz w:val="28"/>
          <w:szCs w:val="28"/>
          <w:rtl w:val="true"/>
          <w:lang w:bidi="fa-IR"/>
        </w:rPr>
        <w:t>، فإنما أراد بذلک استیلاء أمنائه بالقدرة التی رکّبها فیهم علی جمیع خلقه و إنّ فعلهم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العیاشی فی تفسیره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تَتَّخِذُوا إِلٰهَیْنِ اِثْنَیْنِ إِنَّمٰا هُوَ إِلٰهٌ وٰاحِدٌ</w:t>
      </w:r>
    </w:p>
    <w:p>
      <w:pPr>
        <w:pStyle w:val="BookText"/>
        <w:rPr/>
      </w:pP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تتخذوا إمامین إنما هو إمام واحد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تفسیر نور الثقلین </w:t>
      </w:r>
      <w:r>
        <w:rPr>
          <w:rStyle w:val="FootnoteAnchor"/>
          <w:rtl w:val="true"/>
        </w:rPr>
        <w:footnoteReference w:id="457"/>
      </w:r>
      <w:r>
        <w:rPr>
          <w:rFonts w:ascii="IRNazanin" w:hAnsi="IRNazanin" w:eastAsia="IRNazanin"/>
          <w:color w:val="111111"/>
          <w:sz w:val="28"/>
          <w:sz w:val="28"/>
          <w:szCs w:val="28"/>
          <w:rtl w:val="true"/>
          <w:lang w:bidi="fa-IR"/>
        </w:rPr>
        <w:t>، عنه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عن کنز الکراجکی، عن علی بن أسباط، عن إبراهیم الجعفری، عن أبی الجارود، عن أبی عبد اللّه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إِلٰهٌ مَعَ اَللّٰهِ بَلْ أَکْثَرُهُمْ لاٰ یَعْلَمُونَ </w:t>
      </w:r>
      <w:r>
        <w:rPr>
          <w:rStyle w:val="FootnoteAnchor"/>
          <w:rtl w:val="true"/>
        </w:rPr>
        <w:footnoteReference w:id="45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إمام هدی مع إمام ضلال فی قرن واحد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زمن واحد، ثم إن</w:t>
      </w:r>
    </w:p>
    <w:p>
      <w:pPr>
        <w:pStyle w:val="BookText"/>
        <w:rPr/>
      </w:pPr>
      <w:r>
        <w:rPr>
          <w:rFonts w:ascii="IRNazanin" w:hAnsi="IRNazanin" w:eastAsia="IRNazanin"/>
          <w:color w:val="111111"/>
          <w:sz w:val="28"/>
          <w:sz w:val="28"/>
          <w:szCs w:val="28"/>
          <w:rtl w:val="true"/>
          <w:lang w:bidi="fa-IR"/>
        </w:rPr>
        <w:t>قوله علیه السّلام فی حدیث مفضل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یستغنی الناس عن ضوء الشمس و نور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فی حدیثه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استغنی العباد عن ضوء الشمس و ذهبت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یحتمل وجوها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عند قیام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تنکشف له العلوم و الأسرار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المحکی عن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قائمنا یستغنی کل أحد عن علم الآخر، و هو تأویل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یُغْنِ اَللّٰهُ کُلاًّ مِنْ سَعَتِهِ </w:t>
      </w:r>
      <w:r>
        <w:rPr>
          <w:rStyle w:val="FootnoteAnchor"/>
          <w:rtl w:val="true"/>
        </w:rPr>
        <w:footnoteReference w:id="45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تقدم مضمون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 القائم وضع اللّه یده علی رءوس العباد، فیکمل عقولهم و تبلغ أحلامهم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فحینئذ بمقابلة قلب المؤمن مع توجه الإمام علیه السّلام إلیه بنور ولایته یشرق قلبه، فیشرف علی حقائق الأشیاء، فیکمل بذلک إیمانه و یقینه، فهو علی نور من ربه، فیتکلم بما هو مطابق للواقع، و ما هو مراد لإمامه من غیر احتیاج إلی تعلیم، و إضاءة نور علم آخر، فیکون حینئذ فی جمیع شئونه، و جمیع الأمور من الدین و المعارف علی بصیرة کاملة، فیستغنی بهذا النور</w:t>
      </w:r>
    </w:p>
    <w:p>
      <w:pPr>
        <w:pStyle w:val="BookText"/>
        <w:rPr/>
      </w:pPr>
      <w:r>
        <w:rPr>
          <w:rFonts w:ascii="IRNazanin" w:hAnsi="IRNazanin" w:eastAsia="IRNazanin"/>
          <w:color w:val="111111"/>
          <w:sz w:val="28"/>
          <w:sz w:val="28"/>
          <w:szCs w:val="28"/>
          <w:rtl w:val="true"/>
          <w:lang w:bidi="fa-IR"/>
        </w:rPr>
        <w:t>و هو نور إمامه عن ضوء الشمس و نور القمر، لأنه بنوره یشاهد حقائق الأمور، فلا یحتاج إلی نورهما، فهو بحیث یشاهد الأشیاء فی الظلمة الظاهریة لقوة أبصارهم، لا أنه لا ظلمة فی الوجود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إشراق الأرض بنور الإمام یراد منه ظهور العدل الإلهی، فإن الظلم أی التعدی الظلمة،</w:t>
      </w:r>
    </w:p>
    <w:p>
      <w:pPr>
        <w:pStyle w:val="BookText"/>
        <w:rPr/>
      </w:pPr>
      <w:r>
        <w:rPr>
          <w:rFonts w:ascii="IRNazanin" w:hAnsi="IRNazanin" w:eastAsia="IRNazanin"/>
          <w:color w:val="111111"/>
          <w:sz w:val="28"/>
          <w:sz w:val="28"/>
          <w:szCs w:val="28"/>
          <w:rtl w:val="true"/>
          <w:lang w:bidi="fa-IR"/>
        </w:rPr>
        <w:t>کما روی أن الظلم ظلمة یوم القیمة ، و حیث إن ظلمة الظلم قد عمّت قبل قیامه علیه السّلام فبقیامه ینتشر العدل و القسط فیذهب ظلمة الظلم، و هذا أحد معانی</w:t>
      </w:r>
    </w:p>
    <w:p>
      <w:pPr>
        <w:pStyle w:val="BookText"/>
        <w:rPr/>
      </w:pPr>
      <w:r>
        <w:rPr>
          <w:rFonts w:ascii="IRNazanin" w:hAnsi="IRNazanin" w:eastAsia="IRNazanin"/>
          <w:color w:val="111111"/>
          <w:sz w:val="28"/>
          <w:sz w:val="28"/>
          <w:szCs w:val="28"/>
          <w:rtl w:val="true"/>
          <w:lang w:bidi="fa-IR"/>
        </w:rPr>
        <w:t xml:space="preserve">قولهم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فیملأ الأرض قسطا أو عدلا کما ملئت ظلما و جورا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فی أن کثیرا من الأمور المخلوقة کالملک و الجن، و بعض الموجودات الأخر لا تری فعلا إلاّ للأوحدی من الناس غیر الأئمة علیهم السّلام و أما فی زمان الظهور فلأجل تصفیة باطن الناس عن غشوات العمی القلبی، و ذهاب الحجب الباطنیة الناشئة عن المعاصی و الصفات الرذیلة بواسطة نور الإمام علیه السّلام الساطع فی القلوب الموجب لتصفیتها، فلا محالة تری الناس بعین الرأس تلک الأمور الغائبة فعلا، و یدرکونها عقلا و قلبا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قیل، و فیه نظر، لأن هذا و إن کان مسلما للمؤمن فی زمان الظهور إلاّ أنه لا یراد من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استغنی الناس عن ضوء الشمس و نور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نورهما لا یوجب مشاهدة تلک الأمور حتی یستغنی عنهما بنور الإمام، إلاّ علی ضرب من التأویل فی الشمس و القمر و فی نور الإمام علیه السّلام أیضا، و فیه 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إذا خرج استغنی الناس به عن الأمتعة و المأکولات و المشروبات، کما تقدم حدیثه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أنه علیه السّلام یقول لأصحابه فی بعض مراحل سیره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لا یحمّلن أحد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ففی وقت الاحتیاج یطعمهم و یسقیهم بإعجازه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الناس فعلا یحتاجون إلی المأکولات و المشروبات، و هی مما ینضج، و یقبل الأکل بالشمس و نور القمر، فالناس فعلا محتاجون إلی نورهما، و أما فی</w:t>
      </w:r>
      <w:bookmarkStart w:id="324" w:name="pg13034_133913"/>
    </w:p>
    <w:p>
      <w:pPr>
        <w:pStyle w:val="BookText"/>
        <w:rPr/>
      </w:pPr>
      <w:bookmarkEnd w:id="324"/>
      <w:r>
        <w:rPr>
          <w:rFonts w:ascii="IRNazanin" w:hAnsi="IRNazanin" w:eastAsia="IRNazanin"/>
          <w:color w:val="111111"/>
          <w:sz w:val="28"/>
          <w:sz w:val="28"/>
          <w:szCs w:val="28"/>
          <w:rtl w:val="true"/>
          <w:lang w:bidi="fa-IR"/>
        </w:rPr>
        <w:t>زمان الظهور فلا یحتاجون إلی ما تعمله الشمس و القمر، فکأنهم یستغنون حینئذ عن نورهما</w:t>
      </w:r>
      <w:r>
        <w:rPr>
          <w:rFonts w:eastAsia="IRNazanin" w:cs="IRNazanin"/>
          <w:color w:val="111111"/>
          <w:sz w:val="28"/>
          <w:szCs w:val="28"/>
          <w:rtl w:val="true"/>
          <w:lang w:bidi="fa-IR"/>
        </w:rPr>
        <w:t>.</w:t>
      </w:r>
    </w:p>
    <w:p>
      <w:pPr>
        <w:pStyle w:val="Heading4"/>
        <w:numPr>
          <w:ilvl w:val="3"/>
          <w:numId w:val="1"/>
        </w:numPr>
        <w:rPr/>
      </w:pPr>
      <w:bookmarkStart w:id="325" w:name="__RefHeading___Toc6328714_3224264995"/>
      <w:bookmarkStart w:id="326" w:name="_Toc126"/>
      <w:bookmarkEnd w:id="325"/>
      <w:r>
        <w:rPr>
          <w:rtl w:val="true"/>
        </w:rPr>
        <w:t>[</w:t>
      </w:r>
      <w:r>
        <w:rPr/>
        <w:t>79</w:t>
      </w:r>
      <w:r>
        <w:rPr>
          <w:rtl w:val="true"/>
        </w:rPr>
        <w:t>]</w:t>
      </w:r>
      <w:r>
        <w:rPr>
          <w:rtl w:val="true"/>
        </w:rPr>
        <w:t>و قوله علیه السّلام</w:t>
      </w:r>
      <w:r>
        <w:rPr>
          <w:rtl w:val="true"/>
        </w:rPr>
        <w:t>: «</w:t>
      </w:r>
      <w:r>
        <w:rPr>
          <w:rtl w:val="true"/>
        </w:rPr>
        <w:t>فاز الفائزون بولایتکم</w:t>
      </w:r>
      <w:r>
        <w:rPr>
          <w:rtl w:val="true"/>
        </w:rPr>
        <w:t>»</w:t>
      </w:r>
      <w:bookmarkEnd w:id="326"/>
    </w:p>
    <w:p>
      <w:pPr>
        <w:pStyle w:val="Heading5"/>
        <w:numPr>
          <w:ilvl w:val="4"/>
          <w:numId w:val="1"/>
        </w:numPr>
        <w:rPr/>
      </w:pPr>
      <w:bookmarkStart w:id="327" w:name="__RefHeading___Toc6328716_3224264995"/>
      <w:bookmarkStart w:id="328" w:name="_Toc127"/>
      <w:bookmarkEnd w:id="327"/>
      <w:r>
        <w:rPr>
          <w:rtl w:val="true"/>
        </w:rPr>
        <w:t>اشارة</w:t>
      </w:r>
      <w:bookmarkEnd w:id="328"/>
    </w:p>
    <w:p>
      <w:pPr>
        <w:pStyle w:val="BookText"/>
        <w:rPr/>
      </w:pPr>
      <w:r>
        <w:rPr>
          <w:rFonts w:ascii="IRNazanin" w:hAnsi="IRNazanin" w:eastAsia="IRNazanin"/>
          <w:color w:val="111111"/>
          <w:sz w:val="28"/>
          <w:sz w:val="28"/>
          <w:szCs w:val="28"/>
          <w:rtl w:val="true"/>
          <w:lang w:bidi="fa-IR"/>
        </w:rPr>
        <w:t>أی کل من فاز، فإنما فاز بولایتکم، أی الاعتقاد بها و بمحبتکم و متابعتکم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أمران</w:t>
      </w:r>
      <w:r>
        <w:rPr>
          <w:rFonts w:eastAsia="IRNazanin" w:cs="IRNazanin"/>
          <w:color w:val="111111"/>
          <w:sz w:val="28"/>
          <w:szCs w:val="28"/>
          <w:rtl w:val="true"/>
          <w:lang w:bidi="fa-IR"/>
        </w:rPr>
        <w:t>:</w:t>
      </w:r>
    </w:p>
    <w:p>
      <w:pPr>
        <w:pStyle w:val="Heading5"/>
        <w:numPr>
          <w:ilvl w:val="4"/>
          <w:numId w:val="1"/>
        </w:numPr>
        <w:rPr/>
      </w:pPr>
      <w:bookmarkStart w:id="329" w:name="__RefHeading___Toc6328718_3224264995"/>
      <w:bookmarkStart w:id="330" w:name="_Toc128"/>
      <w:bookmarkEnd w:id="329"/>
      <w:r>
        <w:rPr>
          <w:rtl w:val="true"/>
        </w:rPr>
        <w:t>الأول</w:t>
      </w:r>
      <w:r>
        <w:rPr>
          <w:rtl w:val="true"/>
        </w:rPr>
        <w:t xml:space="preserve">: </w:t>
      </w:r>
      <w:r>
        <w:rPr>
          <w:rtl w:val="true"/>
        </w:rPr>
        <w:t>أنه ما المراد بالولایة التی هی سبب الفوز؟</w:t>
      </w:r>
      <w:bookmarkEnd w:id="330"/>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المراد من الفوز؟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منها المحبة بهم علیهم السّلام و الاعتقاد بأن لهم الولایة الإلهیة، فهما یصیران سببا للفوز، کما هو صریح کثیر من الأخبار، و سیأتی بعضها فی معنی الفوز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الولایة مضافا إلی الاعتقاد بها کما ذکروا إلی المحبة بهم علیهم السّلام هو طهارة الباطن عن جمیع الأرجاس و العلائق و تصفیته بالذکر، لتتجلی فیه معرفته تعالی و أسماؤه و صفاته و حقیقة أفعاله، و معرفة محمد و آله الطاهرین الأئمة الاثنی عشر، و معرفة فاطمة الزهراء علیها السّلام، و معرفة أنبیائه و رسله و الیوم الآخر، و قیام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الرجعة، و معرفة أنهم علیهم السّلام أبوابه و أنهم الهداة و أعلام التقی و العروة الوثقی، و معرفة حواریهم و أصحابهم الخاص، و من وصل إلی مقام عال بهم، و معرفة المعارف الإلهیة و الصفات الحمیدة و الأحکام الإلهیة و جمیع ما نزل به، فإذا حصلت هذه الأمور فی باطن أحد فقد فاز فوزا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ولایتهم تجمع جمیع الثمرات و المحاسن الموجبة للفوز بأعلی درجاته، فکل من اتصف بهذه الأمور أو ببعضها فقد فاز بمقتضی معرفته بها کمّا و کیفا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أنهم علیهم السّلام لهم الولایة الإلهیة بسبب اتصافهم بحقائق معارفه تعالی</w:t>
      </w:r>
      <w:bookmarkStart w:id="331" w:name="pg13034_133914"/>
    </w:p>
    <w:p>
      <w:pPr>
        <w:pStyle w:val="BookText"/>
        <w:rPr/>
      </w:pPr>
      <w:bookmarkEnd w:id="331"/>
      <w:r>
        <w:rPr>
          <w:rFonts w:ascii="IRNazanin" w:hAnsi="IRNazanin" w:eastAsia="IRNazanin"/>
          <w:color w:val="111111"/>
          <w:sz w:val="28"/>
          <w:sz w:val="28"/>
          <w:szCs w:val="28"/>
          <w:rtl w:val="true"/>
          <w:lang w:bidi="fa-IR"/>
        </w:rPr>
        <w:t>و أسمائه و صفاته تعالی و معارفه، فهم الکاملون فی هذه الأمور فلا محالة لهم المقام الأعلی بحیث لا یدانیهم أحد، و أما غیرهم فالفوز بهذه الکمالات یدور مدار معرفتهم، و أنهم محال المعارف الإلهیة و الاتصاف بها، فملاک الفوز هو التحقق القلبی بحقائق ولایتهم علیهم السّلام 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تدور مدارها کمّا و کیفا، و تقدم الحدیث</w:t>
      </w:r>
    </w:p>
    <w:p>
      <w:pPr>
        <w:pStyle w:val="BookText"/>
        <w:rPr/>
      </w:pPr>
      <w:r>
        <w:rPr>
          <w:rFonts w:ascii="IRNazanin" w:hAnsi="IRNazanin" w:eastAsia="IRNazanin"/>
          <w:color w:val="111111"/>
          <w:sz w:val="28"/>
          <w:sz w:val="28"/>
          <w:szCs w:val="28"/>
          <w:rtl w:val="true"/>
          <w:lang w:bidi="fa-IR"/>
        </w:rPr>
        <w:t>من قوله علیه السّلام ما مضمونه أنّ درجات العباد یوم القیامة علی قدر معرفتهم بهم علیهم السّلام و تقدم فی صدر الشرح معنی ولایتهم بقسمیها التشریعی و التکوینی، و تقدم کثیرا بیان شئون ولایتهم، التی هذه الزیارة بیان لها، و هذا الشرح شرح لها بقدر فهمنا لا بقدر واقعهم، کما لا یخفی</w:t>
      </w:r>
      <w:r>
        <w:rPr>
          <w:rFonts w:eastAsia="IRNazanin" w:cs="IRNazanin"/>
          <w:color w:val="111111"/>
          <w:sz w:val="28"/>
          <w:szCs w:val="28"/>
          <w:rtl w:val="true"/>
          <w:lang w:bidi="fa-IR"/>
        </w:rPr>
        <w:t>.</w:t>
      </w:r>
    </w:p>
    <w:p>
      <w:pPr>
        <w:pStyle w:val="Heading5"/>
        <w:numPr>
          <w:ilvl w:val="4"/>
          <w:numId w:val="1"/>
        </w:numPr>
        <w:rPr/>
      </w:pPr>
      <w:bookmarkStart w:id="332" w:name="__RefHeading___Toc6328720_3224264995"/>
      <w:bookmarkStart w:id="333" w:name="_Toc129"/>
      <w:bookmarkEnd w:id="332"/>
      <w:r>
        <w:rPr>
          <w:rtl w:val="true"/>
        </w:rPr>
        <w:t>و أما الثانی</w:t>
      </w:r>
      <w:r>
        <w:rPr>
          <w:rtl w:val="true"/>
        </w:rPr>
        <w:t xml:space="preserve">: </w:t>
      </w:r>
      <w:r>
        <w:rPr>
          <w:rtl w:val="true"/>
        </w:rPr>
        <w:t>أعنی بیان الفوز و هو علی أقسام</w:t>
      </w:r>
      <w:r>
        <w:rPr>
          <w:rtl w:val="true"/>
        </w:rPr>
        <w:t>.</w:t>
      </w:r>
      <w:bookmarkEnd w:id="333"/>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علمت مرارا أن الولایة باطن النبوة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التوحید،</w:t>
      </w:r>
    </w:p>
    <w:p>
      <w:pPr>
        <w:pStyle w:val="BookText"/>
        <w:rPr/>
      </w:pPr>
      <w:r>
        <w:rPr>
          <w:rFonts w:ascii="IRNazanin" w:hAnsi="IRNazanin" w:eastAsia="IRNazanin"/>
          <w:color w:val="111111"/>
          <w:sz w:val="28"/>
          <w:sz w:val="28"/>
          <w:szCs w:val="28"/>
          <w:rtl w:val="true"/>
          <w:lang w:bidi="fa-IR"/>
        </w:rPr>
        <w:t>لقوله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فبهم ملأت سماءک و أرضک حتی ظهر أن لا إله إلاّ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أی بحقیقتهم التی هی أصل الولایة الثابتة لهم منه تعالی، فالواجد لولایتهم و العارف بها و بحقیقتها عارف بالتوحید و هو الفوز الأقصی، کما لا یخفی و تقدم مرارا أن بولایتهم یضاعف اللّه الأعمال و الدرجات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یعاین المؤمن الموالی لهم عند موته، و الأحادیث فی هذا الأمر کثیرة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فی البحار </w:t>
      </w:r>
      <w:r>
        <w:rPr>
          <w:rStyle w:val="FootnoteAnchor"/>
          <w:rtl w:val="true"/>
        </w:rPr>
        <w:footnoteReference w:id="460"/>
      </w:r>
      <w:r>
        <w:rPr>
          <w:rFonts w:ascii="IRNazanin" w:hAnsi="IRNazanin" w:eastAsia="IRNazanin"/>
          <w:color w:val="111111"/>
          <w:sz w:val="28"/>
          <w:sz w:val="28"/>
          <w:szCs w:val="28"/>
          <w:rtl w:val="true"/>
          <w:lang w:bidi="fa-IR"/>
        </w:rPr>
        <w:t>عن تفسیر علی بن إبراهیم</w:t>
      </w:r>
    </w:p>
    <w:p>
      <w:pPr>
        <w:pStyle w:val="BookText"/>
        <w:rPr/>
      </w:pPr>
      <w:r>
        <w:rPr>
          <w:rFonts w:ascii="Amiri" w:hAnsi="Amiri" w:eastAsia="Amiri" w:cs="Amiri"/>
          <w:color w:val="111111"/>
          <w:sz w:val="28"/>
          <w:sz w:val="28"/>
          <w:szCs w:val="28"/>
          <w:rtl w:val="true"/>
          <w:lang w:bidi="ar-SA"/>
        </w:rPr>
        <w:t>یٰا أَیَّتُهَا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إِلیٰ رَبِّکِ رٰاضِیَةً مَرْضِیَّةً</w:t>
      </w:r>
    </w:p>
    <w:p>
      <w:pPr>
        <w:pStyle w:val="BookText"/>
        <w:rPr/>
      </w:pP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 المؤمن الوفاة نادی مناد من عند اللّه یٰا أَیَّتُهَا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راضیة بولاء علی مرضیّة بالثواب، فَادْخُلِی فِی عِبٰادِی وَ اُدْخُلِی جَنَّتِی فلا یکون له همة إلاّ اللحوق بالنداء</w:t>
      </w:r>
      <w:r>
        <w:rPr>
          <w:rFonts w:eastAsia="Amiri" w:cs="Amiri" w:ascii="Amiri" w:hAnsi="Amiri"/>
          <w:color w:val="111111"/>
          <w:sz w:val="28"/>
          <w:szCs w:val="28"/>
          <w:rtl w:val="true"/>
          <w:lang w:bidi="ar-SA"/>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الخصال الأربعمائة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تمسّکوا بما أمرکم اللّه به،</w:t>
      </w:r>
    </w:p>
    <w:p>
      <w:pPr>
        <w:pStyle w:val="BookText"/>
        <w:rPr/>
      </w:pPr>
      <w:r>
        <w:rPr>
          <w:rFonts w:ascii="IRNazanin" w:hAnsi="IRNazanin" w:eastAsia="IRNazanin"/>
          <w:color w:val="111111"/>
          <w:sz w:val="28"/>
          <w:sz w:val="28"/>
          <w:szCs w:val="28"/>
          <w:rtl w:val="true"/>
          <w:lang w:bidi="fa-IR"/>
        </w:rPr>
        <w:t>فما بین أحدکم و بین أن یغتبط و یری ما یحب إلاّ أن یحضره رسول اللّه صلّی اللّه علیه و آله و ما عند اللّه خیر و أبقی، و تأتیه البشارة من اللّه عز و جل، فتقر عینه و یحب لقاء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المحاسن بإسناده عن کلیب بن معاویة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من وصف هذا الأمر و بین أن یغتبط، و یری ما تقرّ به عینه إلاّ أن تبلغ نفسه هذه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کنت ترجو فقد قدمت علیه، و أما ما کنت تتخوّف فقد أمنت منه، و إن إمامک لإمام صدق أقدم علی رسول اللّه صلّی اللّه علیه و آله و علی و الحسن و الحسین 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عن علی بن عقبة عن أبیه فی حدیث طویل عن الصادق علیه السّلام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ینهض رسول اللّه فیقوم فیقدم علیه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یکبّ علیه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 اللّه أبشر أنا علی بن أبی طالب الذی کنت تحبنی أما لأنفعنّک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62"/>
      </w:r>
      <w:r>
        <w:rPr>
          <w:rFonts w:ascii="IRNazanin" w:hAnsi="IRNazanin" w:eastAsia="IRNazanin"/>
          <w:color w:val="111111"/>
          <w:sz w:val="28"/>
          <w:sz w:val="28"/>
          <w:szCs w:val="28"/>
          <w:rtl w:val="true"/>
          <w:lang w:bidi="fa-IR"/>
        </w:rPr>
        <w:t>، عن مجالس المفید بإسناده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الحارث الهمدانی علی أمیر المؤمنین علی علیه السّلام فی نفر من الشیعة و کنت فیهم، فجعل الحارث یتأود فی مشیته، و یخبط الأرض بمحجنه و کان مریضا، فأقبل علیه أمیر المؤمنین علیه السّلام و کانت له منه منزلة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تجدک یا حارث؟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 الدهر یا أمیر المؤمنین منی، و زادنی أوارا و غلیلا اختصام أصحابک ببابک،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 خصومتهم؟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 و فی الثلاثة من قبلک فمن مفرط منهم غال و مقتصد قال، و من متردد مرتاب لا یدری أ یقدم أم یحجم،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یا أخا همدان ألا إن خیر شیعتی النمط الأوسط، إلیهم یرجع الغالی و بهم یلحق التالی، فقال له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کشفت، فداک أبی و أمّی، الرین عن قلوبنا، و جعلتنا فی ذلک علی بصیرة من أمرنا،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قدک فإنک امرؤ ملبوس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دین اللّه لا یعرف بالرجال، بل بآیة الحق فاعرف الحق تعرف أهله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الحق أحسن الحدیث، و الصادع به مجاهد و بالحق أخبرک، فأعرنی سمعک ثم خبّر به من کانت له حصانة من أصحابک، ألا إنی عبد اللّه و أخو رسوله، و صدیقه الأول قد صدقته و آدم بین الروح و الجسد، ثم إنی صدیقه الأول فی أمتکم حقّا، فنحن الأولون و نحن الآخرون و نحن خاصته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خالصته و أنا صفوه و وصیّه و ولیّه، و صاحب نجواه و سرّه، أوتیت فهم الکتاب و فصل الخطاب، و علم القرون و الأسباب، و استودعت ألف مفتاح یفتح کل مفتاح ألف باب، یفضی کل باب إلی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و أیدت و اتخذت، و أمددت بلیلة القدر نفلا، و إن ذلک لیجری لی و لمن تحفظ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استحفظ،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ذریتی ما جری اللیل و النهار حتی یرث اللّه الأرض و من علیها، و أبشرک یا حارث لتعرفنی عند الممات و عند الصراط و عند الحوض و عند المقاسمة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المقاسمة؟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مقاسمة النار أقاسمها قسمة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ولیّی فاترکیه و هذا عدوی فخذیه، ثم أخذ أمیر المؤمنین علیه السّلام بید الحارث،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حارث أخذت بیدک کما أخذ رسول اللّه صلّی اللّه علیه و آله بیدی، فقال لی و قد شکوت إلیه حسد قریش و المنافقین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کان یوم القیامة أخذت بحبل اللّه و حجزته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عصمته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ذی العرش تعالی، و أخذت أنت یا علی بحجزتی، و أخذ ذریّتک بحجزتک، و أخذ شیعتکم بحجزتکم، فما ذا یصنع اللّه بنبیه و ما یصنع نبیّه بوصیّه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إلیک یا حارث قصیرة من طویلة، أنت مع من أحببت، و لک ما اکتسبت یقولها ثلاثا، فقام الحارث یجرّ رداءه،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أبالی بعدها متی لقیت الموت أو لقینی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جمیل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أنشدنی أبو هاشم السید الحمیری رحمه اللّه فیما تضمنه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علی لحارث عجب کم ثمّ اعجوبة له حملا</w:t>
      </w:r>
    </w:p>
    <w:p>
      <w:pPr>
        <w:pStyle w:val="BookText"/>
        <w:rPr/>
      </w:pPr>
      <w:r>
        <w:rPr>
          <w:rFonts w:ascii="IRNazanin" w:hAnsi="IRNazanin" w:eastAsia="IRNazanin"/>
          <w:color w:val="111111"/>
          <w:sz w:val="28"/>
          <w:sz w:val="28"/>
          <w:szCs w:val="28"/>
          <w:rtl w:val="true"/>
          <w:lang w:bidi="fa-IR"/>
        </w:rPr>
        <w:t>یا حار همدان من یمت یرنی</w:t>
      </w:r>
    </w:p>
    <w:p>
      <w:pPr>
        <w:pStyle w:val="BookText"/>
        <w:rPr/>
      </w:pPr>
      <w:r>
        <w:rPr>
          <w:rFonts w:ascii="IRNazanin" w:hAnsi="IRNazanin" w:eastAsia="IRNazanin"/>
          <w:color w:val="111111"/>
          <w:sz w:val="28"/>
          <w:sz w:val="28"/>
          <w:szCs w:val="28"/>
          <w:rtl w:val="true"/>
          <w:lang w:bidi="fa-IR"/>
        </w:rPr>
        <w:t>من مؤمن أو منافق قبلا</w:t>
      </w:r>
    </w:p>
    <w:p>
      <w:pPr>
        <w:pStyle w:val="BookText"/>
        <w:rPr/>
      </w:pPr>
      <w:r>
        <w:rPr>
          <w:rFonts w:ascii="IRNazanin" w:hAnsi="IRNazanin" w:eastAsia="IRNazanin"/>
          <w:color w:val="111111"/>
          <w:sz w:val="28"/>
          <w:sz w:val="28"/>
          <w:szCs w:val="28"/>
          <w:rtl w:val="true"/>
          <w:lang w:bidi="fa-IR"/>
        </w:rPr>
        <w:t>یعرفنی طرفه و أعرفه</w:t>
      </w:r>
    </w:p>
    <w:p>
      <w:pPr>
        <w:pStyle w:val="BookText"/>
        <w:rPr/>
      </w:pPr>
      <w:r>
        <w:rPr>
          <w:rFonts w:ascii="IRNazanin" w:hAnsi="IRNazanin" w:eastAsia="IRNazanin"/>
          <w:color w:val="111111"/>
          <w:sz w:val="28"/>
          <w:sz w:val="28"/>
          <w:szCs w:val="28"/>
          <w:rtl w:val="true"/>
          <w:lang w:bidi="fa-IR"/>
        </w:rPr>
        <w:t xml:space="preserve">بنعته </w:t>
      </w:r>
      <w:r>
        <w:rPr>
          <w:rStyle w:val="FootnoteAnchor"/>
          <w:rtl w:val="true"/>
        </w:rPr>
        <w:footnoteReference w:id="463"/>
      </w:r>
      <w:r>
        <w:rPr>
          <w:rFonts w:ascii="IRNazanin" w:hAnsi="IRNazanin" w:eastAsia="IRNazanin"/>
          <w:color w:val="111111"/>
          <w:sz w:val="28"/>
          <w:sz w:val="28"/>
          <w:szCs w:val="28"/>
          <w:rtl w:val="true"/>
          <w:lang w:bidi="fa-IR"/>
        </w:rPr>
        <w:t>و اسمه و ما عملا</w:t>
      </w:r>
    </w:p>
    <w:p>
      <w:pPr>
        <w:pStyle w:val="BookText"/>
        <w:rPr/>
      </w:pPr>
      <w:r>
        <w:rPr>
          <w:rFonts w:ascii="IRNazanin" w:hAnsi="IRNazanin" w:eastAsia="IRNazanin"/>
          <w:color w:val="111111"/>
          <w:sz w:val="28"/>
          <w:sz w:val="28"/>
          <w:szCs w:val="28"/>
          <w:rtl w:val="true"/>
          <w:lang w:bidi="fa-IR"/>
        </w:rPr>
        <w:t>و أنت عند الصراط تعرفنی</w:t>
      </w:r>
    </w:p>
    <w:p>
      <w:pPr>
        <w:pStyle w:val="BookText"/>
        <w:rPr/>
      </w:pPr>
      <w:r>
        <w:rPr>
          <w:rFonts w:ascii="Amiri" w:hAnsi="Amiri" w:eastAsia="Amiri" w:cs="Amiri"/>
          <w:color w:val="111111"/>
          <w:sz w:val="28"/>
          <w:sz w:val="28"/>
          <w:szCs w:val="28"/>
          <w:rtl w:val="true"/>
          <w:lang w:bidi="ar-SA"/>
        </w:rPr>
        <w:t>فلا تخف عثرة و لا زللا</w:t>
      </w:r>
    </w:p>
    <w:p>
      <w:pPr>
        <w:pStyle w:val="BookText"/>
        <w:rPr/>
      </w:pPr>
      <w:r>
        <w:rPr>
          <w:rFonts w:ascii="IRNazanin" w:hAnsi="IRNazanin" w:eastAsia="IRNazanin"/>
          <w:color w:val="111111"/>
          <w:sz w:val="28"/>
          <w:sz w:val="28"/>
          <w:szCs w:val="28"/>
          <w:rtl w:val="true"/>
          <w:lang w:bidi="fa-IR"/>
        </w:rPr>
        <w:t>أسقیک من بارد علی ظمإ</w:t>
      </w:r>
    </w:p>
    <w:p>
      <w:pPr>
        <w:pStyle w:val="BookText"/>
        <w:rPr/>
      </w:pPr>
      <w:r>
        <w:rPr>
          <w:rFonts w:ascii="IRNazanin" w:hAnsi="IRNazanin" w:eastAsia="IRNazanin"/>
          <w:color w:val="111111"/>
          <w:sz w:val="28"/>
          <w:sz w:val="28"/>
          <w:szCs w:val="28"/>
          <w:rtl w:val="true"/>
          <w:lang w:bidi="fa-IR"/>
        </w:rPr>
        <w:t>تخاله فی الحلاوة العسلا</w:t>
      </w:r>
    </w:p>
    <w:p>
      <w:pPr>
        <w:pStyle w:val="BookText"/>
        <w:rPr/>
      </w:pPr>
      <w:r>
        <w:rPr>
          <w:rFonts w:ascii="IRNazanin" w:hAnsi="IRNazanin" w:eastAsia="IRNazanin"/>
          <w:color w:val="111111"/>
          <w:sz w:val="28"/>
          <w:sz w:val="28"/>
          <w:szCs w:val="28"/>
          <w:rtl w:val="true"/>
          <w:lang w:bidi="fa-IR"/>
        </w:rPr>
        <w:t>أقول للنار حین توقف للعرض</w:t>
      </w:r>
    </w:p>
    <w:p>
      <w:pPr>
        <w:pStyle w:val="BookText"/>
        <w:rPr/>
      </w:pPr>
      <w:r>
        <w:rPr>
          <w:rFonts w:ascii="IRNazanin" w:hAnsi="IRNazanin" w:eastAsia="IRNazanin"/>
          <w:color w:val="111111"/>
          <w:sz w:val="28"/>
          <w:sz w:val="28"/>
          <w:szCs w:val="28"/>
          <w:rtl w:val="true"/>
          <w:lang w:bidi="fa-IR"/>
        </w:rPr>
        <w:t>دعیه لا تقتلی الرجلا</w:t>
      </w:r>
    </w:p>
    <w:p>
      <w:pPr>
        <w:pStyle w:val="BookText"/>
        <w:rPr/>
      </w:pPr>
      <w:r>
        <w:rPr>
          <w:rFonts w:ascii="IRNazanin" w:hAnsi="IRNazanin" w:eastAsia="IRNazanin"/>
          <w:color w:val="111111"/>
          <w:sz w:val="28"/>
          <w:sz w:val="28"/>
          <w:szCs w:val="28"/>
          <w:rtl w:val="true"/>
          <w:lang w:bidi="fa-IR"/>
        </w:rPr>
        <w:t>دعیه لا تقربیه إن له</w:t>
      </w:r>
    </w:p>
    <w:p>
      <w:pPr>
        <w:pStyle w:val="BookText"/>
        <w:rPr/>
      </w:pPr>
      <w:r>
        <w:rPr>
          <w:rFonts w:ascii="IRNazanin" w:hAnsi="IRNazanin" w:eastAsia="IRNazanin"/>
          <w:color w:val="111111"/>
          <w:sz w:val="28"/>
          <w:sz w:val="28"/>
          <w:szCs w:val="28"/>
          <w:rtl w:val="true"/>
          <w:lang w:bidi="fa-IR"/>
        </w:rPr>
        <w:t>حبلا بحبل الوصی متصلا</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عن أمالی الشیخ المفید عن المرزبانی، عن عبد اللّه بن الحسن، عن محمد بن رشید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شعر قاله السید بن محمد رحمه اللّه قبل وفاته بساعة، و ذلک أنه أغمی علیه و اسودّ لونه، ثم أفاق و قد ابیض وجهه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الذی من مات من أهل ودّه تلقاه بالبشری لدی الموت یضحک و من مات یهوی غیره من عدوّه فلیس له إلاّ إلی النار مسلک أبا حسن تفدیک نفسی و أسرتی و مالی و ما أصبحت فی الأرض أملک أبا حسن إنی بفضلک عارف و إنی بحبل من هواک لممسک و أنت وصی المصطفی و ابن عمّه و إنا نعادی مبغضیک و نترک موالیک ناج مؤمن بیّن الهدی و غالیک معروف الضلالة مشرک و لاح لحانی فی علی و حزبه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لحاک اللّه إنک اعفک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 اللّه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قبّحه و لعنه، و لحیت الرجل الحاه لحیا لمته و الملاحاة المنازعة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64"/>
      </w:r>
      <w:r>
        <w:rPr>
          <w:rFonts w:ascii="IRNazanin" w:hAnsi="IRNazanin" w:eastAsia="IRNazanin"/>
          <w:color w:val="111111"/>
          <w:sz w:val="28"/>
          <w:sz w:val="28"/>
          <w:szCs w:val="28"/>
          <w:rtl w:val="true"/>
          <w:lang w:bidi="fa-IR"/>
        </w:rPr>
        <w:t xml:space="preserve">، عن الحارث الأعور 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أمیر المؤمنین 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لا یموت عبد یحبّنی إلاّ رآنی حیث یحبّ و لا یموت عبد یبغضنی إلاّ رآنی حیث یکره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65"/>
      </w:r>
      <w:r>
        <w:rPr>
          <w:rFonts w:ascii="IRNazanin" w:hAnsi="IRNazanin" w:eastAsia="IRNazanin"/>
          <w:color w:val="111111"/>
          <w:sz w:val="28"/>
          <w:sz w:val="28"/>
          <w:szCs w:val="28"/>
          <w:rtl w:val="true"/>
          <w:lang w:bidi="fa-IR"/>
        </w:rPr>
        <w:t>، عن الحارث الأعور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أمیر المؤمنین علیه السّلام ذات یوم نصف النهار،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 بک؟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حبّک و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صادقا لترانی فی ثلاث مواطن، حیث تبلغ نفسک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أومأ بیده إلی حنجره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عند الصراط، و عند الحوض</w:t>
      </w:r>
      <w:r>
        <w:rPr>
          <w:rFonts w:eastAsia="IRNazanin" w:cs="IRNazanin"/>
          <w:color w:val="111111"/>
          <w:sz w:val="28"/>
          <w:szCs w:val="28"/>
          <w:rtl w:val="true"/>
          <w:lang w:bidi="fa-IR"/>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کشف الغمة، حدث الحسین بن 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السید بن محمد الحمیری عائدا فی علته التی مات فیها، فوجدته یساق به، و وجدت عنده جماعة من جیرانه، و کانوا عثمانیة، و کان السید جمیل الوجه رحب الجبهة عریض ما بین السالفین، فبدت فی وجهه نکتة سوداء مثل النقطة من المداد، ثم لم تزل تزید و تنمی حتی طبقت وجهه بسوادها، فاغتم لذلک من حضر من الشیعة، و ظهر من الناصبة سرور و شماتة، فلم یلبث بذلک إلاّ قلیلا حتی بدت فی ذلک المکان من وجهه لمعة بیضاء، فلم تزل تزید أیضا و تنمی حتی أسفر وجهه و أشرق و افتر السید ضاحکا مستبشرا،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الزاعمون أنّ علیّا لن ینجّی محبّه من هنات قد و ربی دخلت جنة عدن و عفا لی الإله عن سیئاتی فأبشروا الیوم أولیاء علیّ و توالوا الوصی حتی الممات ثم من بعده تولوا بنیه واحدا بعد واحد بالصفات ثم أتبع قوله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حقّا حقّا، و أشهد أنّ محمدا رسول اللّه حقّا حقّا، و أشهد أن علیّا أمیر المؤمنین حقّا حقّا، ثم أغمض عینه لنفسه، فکأنما کانت روحه ذبالة أطفئت أو حصاة 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أبی الحسین بن عون و کان أذینة حاضرا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ما من شهد کمن لم یشهد أخبرنی و إلاّ صمّتا، الفضیل بن یسار عن أبی</w:t>
      </w:r>
    </w:p>
    <w:p>
      <w:pPr>
        <w:pStyle w:val="BookText"/>
        <w:rPr/>
      </w:pPr>
      <w:r>
        <w:rPr>
          <w:rFonts w:ascii="IRNazanin" w:hAnsi="IRNazanin" w:eastAsia="IRNazanin"/>
          <w:color w:val="111111"/>
          <w:sz w:val="28"/>
          <w:sz w:val="28"/>
          <w:szCs w:val="28"/>
          <w:rtl w:val="true"/>
          <w:lang w:bidi="fa-IR"/>
        </w:rPr>
        <w:t>جعفر و عن جعفر علیهما السّلام أنهما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علی روح أن تفارق جسدها حتی تری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 و علیا و فاطمة و حسنا و حسینا بحیث تقر عینها أو تسخن عینها، فانتشر هذا الحدیث فی الناس فشهد جنازته و اللّه الموافق و المفارق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یراه المؤمن الموالی لهم من البشارة و الفوز بالکرامة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66"/>
      </w:r>
      <w:r>
        <w:rPr>
          <w:rFonts w:ascii="Amiri" w:hAnsi="Amiri" w:eastAsia="Amiri" w:cs="Amiri"/>
          <w:color w:val="111111"/>
          <w:sz w:val="28"/>
          <w:sz w:val="28"/>
          <w:szCs w:val="28"/>
          <w:rtl w:val="true"/>
          <w:lang w:bidi="ar-SA"/>
        </w:rPr>
        <w:t>، عن تفسیر علی بن إبراهیم بإسناده عن أبی بصیر،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یوم القیامة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أن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نداء من بطنان العرش ألا أن محمدا و وصیه و سبطیه و الأئمة من ذریته هم الفائزون ثم یؤمر بهم إلی الجنة 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زُحْزِحَ عَنِ اَلنّٰارِ وَ أُدْخِلَ اَلْجَنَّةَ فَقَدْ فٰازَ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فیه، عن کنز جامع الفوائد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الشیخ أبو جعفر الطوسی فی مصباح الأنوار حدیثا یرفعه بإسناده إلی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القیمة جمع الأولون و الآخرون فی صعید واحد، و نصب الصراط علی شفیر جهنم، فلم یجز علیه إلاّ من کان معه براءة من علی بن أبی طالب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روی أیضا فی الکتاب المذکور حدیثا یرفعه بإسناده عن عبد اللّه بن عباس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أقف أنا و علی علی الصراط، و بید کل واحد منّا سیف فلا یمرّ أحد من خلق اللّه إلاّ سألناه عن ولایة علی، فمن کان معه شیء منها نجا و فاز، فلا یمرّ أحد من خلق اللّه إلاّ سألناه عن ولایة علی، فمن کان معه شیء منها نجا و فاز، و إلاّ ضربنا عنقه و ألقیناه فی النار</w:t>
      </w:r>
      <w:r>
        <w:rPr>
          <w:rFonts w:eastAsia="IRNazanin" w:cs="IRNazanin"/>
          <w:color w:val="111111"/>
          <w:sz w:val="28"/>
          <w:szCs w:val="28"/>
          <w:rtl w:val="true"/>
          <w:lang w:bidi="fa-IR"/>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تفسیر فرات بن إبراهیم، عبید بن کثیر معنعنا عن أبی هریرة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جبرئیل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أبشرک یا محمد بما تجوز علی الصراط؟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بنور اللّه، و یجوز علی بنورک، و نورک من نور اللّه، و تجوز أمتک بنور علی و نور علی من نورک و من لم یجعل اللّه له </w:t>
      </w:r>
      <w:r>
        <w:rPr>
          <w:rStyle w:val="FootnoteAnchor"/>
          <w:rtl w:val="true"/>
        </w:rPr>
        <w:footnoteReference w:id="468"/>
      </w:r>
      <w:r>
        <w:rPr>
          <w:rFonts w:ascii="IRNazanin" w:hAnsi="IRNazanin" w:eastAsia="IRNazanin"/>
          <w:color w:val="111111"/>
          <w:sz w:val="28"/>
          <w:sz w:val="28"/>
          <w:szCs w:val="28"/>
          <w:rtl w:val="true"/>
          <w:lang w:bidi="fa-IR"/>
        </w:rPr>
        <w:t>نورا فما له من</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ولایتهم علیهم السّلام سبب لغفران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469"/>
      </w:r>
      <w:r>
        <w:rPr>
          <w:rFonts w:ascii="IRNazanin" w:hAnsi="IRNazanin" w:eastAsia="IRNazanin"/>
          <w:color w:val="111111"/>
          <w:sz w:val="28"/>
          <w:sz w:val="28"/>
          <w:szCs w:val="28"/>
          <w:rtl w:val="true"/>
          <w:lang w:bidi="fa-IR"/>
        </w:rPr>
        <w:t>، عن بشارة المصطفی بإسناده عن الحسین بن مصعب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بن محمد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أحبّنا و أحبّ محبّنا لا لغرض دنیا یصیبها منه، و عادی عدوّنا لا لاحنة </w:t>
      </w:r>
      <w:r>
        <w:rPr>
          <w:rStyle w:val="FootnoteAnchor"/>
          <w:rtl w:val="true"/>
        </w:rPr>
        <w:footnoteReference w:id="470"/>
      </w:r>
      <w:r>
        <w:rPr>
          <w:rFonts w:ascii="IRNazanin" w:hAnsi="IRNazanin" w:eastAsia="IRNazanin"/>
          <w:color w:val="111111"/>
          <w:sz w:val="28"/>
          <w:sz w:val="28"/>
          <w:szCs w:val="28"/>
          <w:rtl w:val="true"/>
          <w:lang w:bidi="fa-IR"/>
        </w:rPr>
        <w:t>کانت بینه و بینه، ثم جاء یوم القیامة و علیه من الذنوب مثل رمل عالج و زبد البحر غفر اللّه تعالی له</w:t>
      </w:r>
      <w:r>
        <w:rPr>
          <w:rFonts w:eastAsia="IRNazanin" w:cs="IRNazanin"/>
          <w:color w:val="111111"/>
          <w:sz w:val="28"/>
          <w:szCs w:val="28"/>
          <w:rtl w:val="true"/>
          <w:lang w:bidi="fa-IR"/>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71"/>
      </w:r>
      <w:r>
        <w:rPr>
          <w:rFonts w:ascii="IRNazanin" w:hAnsi="IRNazanin" w:eastAsia="IRNazanin"/>
          <w:color w:val="111111"/>
          <w:sz w:val="28"/>
          <w:sz w:val="28"/>
          <w:szCs w:val="28"/>
          <w:rtl w:val="true"/>
          <w:lang w:bidi="fa-IR"/>
        </w:rPr>
        <w:t>، عنه عن کتاب صفوة الأخبار عن إبراهیم بن محمد النوفلی، عن أبیه و کان خادما لأبی الحسن الرضا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العبد الصالح الکاظم موسی بن جعفر عن آبائه عن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أخی و حبیبی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یلقی اللّه عز و جل و هو مقبل علیه غیر معرض عنه، فلیتوالک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سرّه أن یلقی اللّه عز و جل و هو راض عنه فلیتوال ابنک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أحب أن یلقی اللّه عز و جل و لا خوف علیه، فلیتوال ابنک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أحب أن یلقی اللّه عز و جل و قد محا اللّه ذنوبه عند، فلیتوال علی بن الحسین علیه السّلام فإنه ممن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سِیمٰاهُمْ فِی وُجُوهِهِمْ مِنْ أَثَرِ اَلسُّجُودِ </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أحب أن یلقی اللّه عز و جل و هو قریر العین، فلیتوال محمد بن علی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أحب أن یلقی اللّه عز و جل و یعطیه کتابه بیمینه، فلیتوال جعفر بن محمد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أحب أن یلقی اللّه عز و جل طاهرا مطهرا، فلیتوال موسی بن جعفر</w:t>
      </w:r>
    </w:p>
    <w:p>
      <w:pPr>
        <w:pStyle w:val="BookText"/>
        <w:rPr/>
      </w:pPr>
      <w:r>
        <w:rPr>
          <w:rFonts w:ascii="IRNazanin" w:hAnsi="IRNazanin" w:eastAsia="IRNazanin"/>
          <w:color w:val="111111"/>
          <w:sz w:val="28"/>
          <w:sz w:val="28"/>
          <w:szCs w:val="28"/>
          <w:rtl w:val="true"/>
          <w:lang w:bidi="fa-IR"/>
        </w:rPr>
        <w:t>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أحب أن یلقی اللّه عز و جل و هو ضاحک فلیتوال علی بن موسی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أحب أن یلقی اللّه عز و جل و قد رفعت درجاته، و بدّلت سیّئاته حسنات فلیتوال محمد بن علی الجواد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أحب أن یلقی اللّه عز و جل و یحاسبه حسابا یسیرا، و یدخله جنّات عدن عرضها السموات و الأرض أعدّت للمتقین، فلیتوال علی بن محمد الهادی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أحب أن یلقی اللّه عز و جل و هو من الفائزین، فلیتوال الحسن بن علی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أحب أن یلقی اللّه عز و جل و قد کمل إیمانه و حسن إسلامه، فلیتوال الحجة ابن الحسن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هؤلاء أئمة الهدی و أعلام التقی، من أحبهم و توالاهم کنت ضامنا له علی اللّه عز و جل الجنة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ولایتهم سبب لقبول الأعمال و بها الفوز العظیم، و الأخبار بذلک کثیرة جدا، و قد تقدم کثیر منها فی طی الشرح و نذکر هنا بعضها تیمّنا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Style w:val="FootnoteAnchor"/>
          <w:rtl w:val="true"/>
        </w:rPr>
        <w:footnoteReference w:id="473"/>
      </w:r>
      <w:r>
        <w:rPr>
          <w:rFonts w:ascii="IRNazanin" w:hAnsi="IRNazanin" w:eastAsia="IRNazanin"/>
          <w:color w:val="111111"/>
          <w:sz w:val="28"/>
          <w:sz w:val="28"/>
          <w:szCs w:val="28"/>
          <w:rtl w:val="true"/>
          <w:lang w:bidi="fa-IR"/>
        </w:rPr>
        <w:t>، عن المحاسن، ابن فضال عن الحارث 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جالسا، فدخل علیه داخل،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ما أکثر الحاج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شاءوا فلیکثروا و إن شاءوا فلیقلّوا، و اللّه ما یقبل اللّه إلاّ منکم، و لا یغفر إلاّ لکم</w:t>
      </w:r>
      <w:r>
        <w:rPr>
          <w:rFonts w:eastAsia="IRNazanin" w:cs="IRNazanin"/>
          <w:color w:val="111111"/>
          <w:sz w:val="28"/>
          <w:szCs w:val="28"/>
          <w:rtl w:val="true"/>
          <w:lang w:bidi="fa-IR"/>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عنه بإسناده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عبدا عبد اللّه ألف عام، ثم ذبح کما یذبح الکبش، ثم أتی اللّه ببغضنا أهل البیت لردّ اللّه علیه عمله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عن حمزة بن عبد اللّه، عن جمیل بن میسر، عن أبیه النخعی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میسّر أی البلدان أعظم حرمة؟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منا أحد یجیبه حتی کان الراد علی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بقاعها أعظم حرمة؟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منا أحد یجیبه حتی کان الراد علی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الرکن إلی الحجر، و اللّه لو أن عبدا عبد اللّه ألف عام حتی ینقطع علباؤه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عصب العنق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هرما، ثم أتی اللّه ببغضنا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 خ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اللّه علیه عمله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مثله أحادیث أخر کثیرة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74"/>
      </w:r>
      <w:r>
        <w:rPr>
          <w:rFonts w:ascii="IRNazanin" w:hAnsi="IRNazanin" w:eastAsia="IRNazanin"/>
          <w:color w:val="111111"/>
          <w:sz w:val="28"/>
          <w:sz w:val="28"/>
          <w:szCs w:val="28"/>
          <w:rtl w:val="true"/>
          <w:lang w:bidi="fa-IR"/>
        </w:rPr>
        <w:t>، عن کتاب المناقب لابن شاذان بإسناده عن سلیمان الأعمش عن جعفر بن محمد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أنت أمیر المؤمنین و إمام المتقین، یا علی أنت سید الوصیین و وارث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النبیین، و خیر الصدیقین و أفضل السابقین، یا علی أنت زوج سیدة نساء العالمین و خلیفة المرسلین، یا علی أنت مولی المؤمنین، یا علی أنت الحجة بعدی علی الناس أجمعین استوجب الجنة من تولاک، و استحق دخول النار من عاداک، یا علی و الذی بعثنی بالنبوة، و اصطفانی علی جمیع البریة، لو أن عبدا عبد اللّه ألف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الف عام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اللّه ذلک منه إلاّ بولایتک و ولایة الأئمة من ولدک، و إن ولایتک لا تقبل إلاّ بالبراءة من أعدائک و أعداء الأئمة من ولدک، بذلک أخبرنی جبرئیل علیه السّلام فمن شاء فلیؤمن و من شاء فلیکفر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ولایتهم و محبّتهم تنفع فی المواقف المهمّة یوم القیامة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475"/>
      </w:r>
      <w:r>
        <w:rPr>
          <w:rFonts w:ascii="IRNazanin" w:hAnsi="IRNazanin" w:eastAsia="IRNazanin"/>
          <w:color w:val="111111"/>
          <w:sz w:val="28"/>
          <w:sz w:val="28"/>
          <w:szCs w:val="28"/>
          <w:rtl w:val="true"/>
          <w:lang w:bidi="fa-IR"/>
        </w:rPr>
        <w:t>، عن الخصال و أمالی الصدوق بإسناده عن جابر، عن أبی جعفر محمد بن علی بن الحسین عن أبیه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 و حبّ أهل بیتی نافع فی سبعة مواطن أ هوالهنّ عظیمة عند الوفاة، و فی القبر، و عند النشور،</w:t>
      </w:r>
    </w:p>
    <w:p>
      <w:pPr>
        <w:pStyle w:val="BookText"/>
        <w:rPr/>
      </w:pPr>
      <w:r>
        <w:rPr>
          <w:rFonts w:ascii="IRNazanin" w:hAnsi="IRNazanin" w:eastAsia="IRNazanin"/>
          <w:color w:val="111111"/>
          <w:sz w:val="28"/>
          <w:sz w:val="28"/>
          <w:szCs w:val="28"/>
          <w:rtl w:val="true"/>
          <w:lang w:bidi="fa-IR"/>
        </w:rPr>
        <w:t>و عند الکتاب، و عند الحساب، و عند المیزان، و عند الصراط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المحاسن، محمد بن علی و غیره عن الحسن بن محمد بن الفضل الهاشمی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حبّنا أهل البیت ینفع فی سبعة مواطن عند اللّه، و عند الموت، و عند القبر، و یوم الحشر، و عند الحوض، و عند المیزان، و عند الصراط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کتاب فضائل الشیعة للصدوق رحمه اللّه بإسناده عن السکونی، عن الصادق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أثبتکم قدما علی الصراط أشدّکم حبّا لأهل بیتی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بإسناده عن الثمالی عن أبی جعفر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ثبت اللّه حبّک فی قلب امرئ مسلم فزلّت به قدم علی الصراط، إلاّ ثبت له قدم حتی أدخله اللّه بحبّک الجنة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أحادیث کثیرة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أحادیث کثیرة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المؤمن الموالی لهم علیهم السّلام و المعادی لأعدائهم المطهّر قلبه عن الأرجاس، و المتصف بصفة الأمانة کان أفضل من الملائکة کلهم، و أفضل من الأنبیاء حتی أولی العزم منهم و کان مع الأئمة علیهم السّلام حیثما کانوا، و لعمری هذا هو الفوز العظیم الذی لا فوز فوقه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بصائر الدرجات </w:t>
      </w:r>
      <w:r>
        <w:rPr>
          <w:rStyle w:val="FootnoteAnchor"/>
          <w:rtl w:val="true"/>
        </w:rPr>
        <w:footnoteReference w:id="476"/>
      </w:r>
      <w:r>
        <w:rPr>
          <w:rFonts w:ascii="IRNazanin" w:hAnsi="IRNazanin" w:eastAsia="IRNazanin"/>
          <w:color w:val="111111"/>
          <w:sz w:val="28"/>
          <w:sz w:val="28"/>
          <w:szCs w:val="28"/>
          <w:rtl w:val="true"/>
          <w:lang w:bidi="fa-IR"/>
        </w:rPr>
        <w:t>، بإسناده عن الحسین بن علوان،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العزم من الرسل بالعلم و ورثنا علمهم، و فضلنا علیهم فی علمهم و علم رسول اللّه صلّی اللّه علیه و آله ما لم یعلموا، و علمنا علم الرسول و علمهم، و أمناء شیعتنا أفضلهم، أین ما کنّا فشیعتنا معنا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هذا الحدیث آنفا و إنما کررته لما فیه من البشارة و الفوز العظیم، و هو المستفاد من</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أمناء شیعتنا أفضلهم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أفضل من أولی العزم،</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ما کنا فشیعتنا معنا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لعمری إنه لا یتصور فوز أعظم من هذا، و هذا مقام یتنافس فیه السالکون إلی اللّه تعالی، و لهم فی بیانه و الشوق إلیه و السرور به نضما و نثرا الشیء المعلوم معلوم عند أهله، جعلنا اللّه تعالی منهم بمحمد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477"/>
      </w:r>
      <w:r>
        <w:rPr>
          <w:rFonts w:ascii="IRNazanin" w:hAnsi="IRNazanin" w:eastAsia="IRNazanin"/>
          <w:color w:val="111111"/>
          <w:sz w:val="28"/>
          <w:sz w:val="28"/>
          <w:szCs w:val="28"/>
          <w:rtl w:val="true"/>
          <w:lang w:bidi="fa-IR"/>
        </w:rPr>
        <w:t>، عن احتجاج الطبرسی و تفسیر العسکری علیه السّلام عن أبی محمد العسکری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المنافقون النبی صلّی اللّه علیه و 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أخبرنا عن علی علیه السّلام هو أفضل أم ملائکة اللّه المقربون؟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شرفت الملائکة إلاّ بحبّها لمحمد و علی و قبولها لولایتهما، إنه لا أحد من محبی علی علیه السّلام نظّف قلبه من قذر الغش و الدغل و الغلّ و نجاسة الذنوب، إلاّ کان أطهر و أفضل من الملائکة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الحدیث أیضا من درر الأحادیث الدالة علی فضیلة الشیعة و محبیهم علیهم السّلام و أنهم إذا طهّروا أنفسهم عما ذکر و نظفوها کانوا أفضل من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تفسیر نور الثقلین </w:t>
      </w:r>
      <w:r>
        <w:rPr>
          <w:rStyle w:val="FootnoteAnchor"/>
          <w:rtl w:val="true"/>
        </w:rPr>
        <w:footnoteReference w:id="478"/>
      </w:r>
      <w:r>
        <w:rPr>
          <w:rFonts w:ascii="IRNazanin" w:hAnsi="IRNazanin" w:eastAsia="IRNazanin"/>
          <w:color w:val="111111"/>
          <w:sz w:val="28"/>
          <w:sz w:val="28"/>
          <w:szCs w:val="28"/>
          <w:rtl w:val="true"/>
          <w:lang w:bidi="fa-IR"/>
        </w:rPr>
        <w:t>، عن روضة الکافی فی خطبة لأمیر المؤمنین علیه السّلام و هی خطبة الوسیلة یقول فیها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یسار الوسیلة عن یسار رسول اللّه صلّی اللّه علیه و آله ظلمة یأتی منها النداء یا أهل الموقف طوبی لمن أحبّ الوصی و آمن بالنبی الأمی، و الذی له الملک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فاز أحد و لا نال الروح و الجنة إلاّ من لقی خالقه بالإخلاص لهما، و الاقتداء بنجومهما، فأیقنوا یا أهل ولایة اللّه ببیاض وجوهکم، و شرف مقعدکم، و کرم مآبکم، و بفوزکم الیوم علی سرر متقابلین، و یا أهل الانحراف و الصدود عن اللّه و عن ذکره و رسوله و صراطه و إعلام الأزمنة أیقنوا بسواد وجوهکم و غضب ربکم جزاء بما کنتم تعملون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کیف کان،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فاز الفائزون بولایتکم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لعله یشیر إلی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قٰالُوا رَبُّنَا اَللّٰهُ ثُمَّ اِسْتَقٰامُوا تَتَنَزَّلُ عَلَیْهِمُ اَلْمَلاٰئِکَةُ أَلاّٰ تَخٰافُوا وَ لاٰ تَحْزَنُوا وَ أَبْشِرُوا بِالْجَنَّةِ اَلَّتِی کُنْتُمْ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أَوْلِیٰاؤُکُمْ فِی اَلْحَیٰاةِ اَلدُّنْیٰا وَ فِی اَلْآخِرَةِ وَ لَکُمْ فِیهٰا مٰا تَشْتَهِی أَنْفُسُکُمْ وَ لَکُمْ فِیهٰا مٰا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نُزُلاً مِنْ غَفُورٍ رَحِیمٍ</w:t>
      </w:r>
    </w:p>
    <w:p>
      <w:pPr>
        <w:pStyle w:val="BookText"/>
        <w:rPr/>
      </w:pP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ففی تفسیر نور الثقلین </w:t>
      </w:r>
      <w:r>
        <w:rPr>
          <w:rStyle w:val="FootnoteAnchor"/>
          <w:rtl w:val="true"/>
        </w:rPr>
        <w:footnoteReference w:id="480"/>
      </w:r>
      <w:r>
        <w:rPr>
          <w:rFonts w:ascii="IRNazanin" w:hAnsi="IRNazanin" w:eastAsia="IRNazanin"/>
          <w:color w:val="111111"/>
          <w:sz w:val="28"/>
          <w:sz w:val="28"/>
          <w:szCs w:val="28"/>
          <w:rtl w:val="true"/>
          <w:lang w:bidi="fa-IR"/>
        </w:rPr>
        <w:t>، روی محمد بن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عن الاستقامة؟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و اللّه ما أنتم علیه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فیه فی تفسیر علی بن إبراهیم، ثم ذکر المؤمنین من شیعة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قٰالُوا رَبُّنَا اَللّٰهُ ثُمَّ اِسْتَقٰامُوا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ولایة أمیر المؤمنین علیه السّلام تَتَنَزَّلُ عَلَیْهِمُ اَلْمَلاٰئِکَةُ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الموت، أَلاّٰ تَخٰافُوا وَ لاٰ تَحْزَنُوا وَ أَبْشِرُوا بِالْجَنَّةِ اَلَّتِی کُنْتُمْ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أَوْلِیٰاؤُکُمْ فِی اَلْحَیٰاةِ اَلدُّنْیٰا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نحرسکم من الشیاطین، وَ فِی اَلْآخِرَةِ أی عند الموت، وَ لَکُمْ فِیهٰا مٰا تَشْتَهِی أَنْفُسُکُمْ وَ لَکُمْ فِیهٰا مٰا تَدَّعُونَ یعنی فی الجنة نُزُلاً مِنْ غَفُورٍ 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حدثنی أبی عن ابن أبی عمیر عن ابن سنان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یموت موال لنا مبغض لأعدائنا إلاّ و یحضره رسول اللّه صلّی اللّه علیه و آله و أمیر المؤمنین و الحسن و الحسین علیهم السّلام فیرونه و یبشرونه، و إن کان غیر موال لنا یراهم بحیث یسوؤه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الدلیل علی ذلک</w:t>
      </w:r>
    </w:p>
    <w:p>
      <w:pPr>
        <w:pStyle w:val="BookText"/>
        <w:rPr/>
      </w:pPr>
      <w:r>
        <w:rPr>
          <w:rFonts w:ascii="IRNazanin" w:hAnsi="IRNazanin" w:eastAsia="IRNazanin"/>
          <w:color w:val="111111"/>
          <w:sz w:val="28"/>
          <w:sz w:val="28"/>
          <w:szCs w:val="28"/>
          <w:rtl w:val="true"/>
          <w:lang w:bidi="fa-IR"/>
        </w:rPr>
        <w:t>قول أمیر المؤمنین علیه السّلام للحارث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حار همدان من یمت یرنی</w:t>
      </w:r>
    </w:p>
    <w:p>
      <w:pPr>
        <w:pStyle w:val="BookText"/>
        <w:rPr/>
      </w:pPr>
      <w:r>
        <w:rPr>
          <w:rFonts w:ascii="IRNazanin" w:hAnsi="IRNazanin" w:eastAsia="IRNazanin"/>
          <w:color w:val="111111"/>
          <w:sz w:val="28"/>
          <w:sz w:val="28"/>
          <w:szCs w:val="28"/>
          <w:rtl w:val="true"/>
          <w:lang w:bidi="fa-IR"/>
        </w:rPr>
        <w:t>من مؤمن أو منافق قبلا</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فالمقر بولایتهم و المقیم علیها هو الذی حاز جمیع الخیرات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السرّ الإجمالی لهذه الأخبار الدالة علی أن الفوز منوط بولایتهم علیهم السّلام هو أنه تعالی إنما یتجلی بجماله و جلاله بهم علیهم السّلام إذ علمت أنهم الأسماء الحسنی، فهم</w:t>
      </w:r>
      <w:bookmarkStart w:id="334" w:name="pg13034_133926"/>
    </w:p>
    <w:p>
      <w:pPr>
        <w:pStyle w:val="BookText"/>
        <w:rPr/>
      </w:pPr>
      <w:bookmarkEnd w:id="334"/>
      <w:r>
        <w:rPr>
          <w:rFonts w:ascii="IRNazanin" w:hAnsi="IRNazanin" w:eastAsia="IRNazanin"/>
          <w:color w:val="111111"/>
          <w:sz w:val="28"/>
          <w:sz w:val="28"/>
          <w:szCs w:val="28"/>
          <w:rtl w:val="true"/>
          <w:lang w:bidi="fa-IR"/>
        </w:rPr>
        <w:t>حینئذ مظاهر لجماله و لنعمه و لألطافه، و منهم تجری هذه الأمور للخلق، و یقابله أن العذاب و النقمة و الغضب الإلهی إنما هی لأعداء اللّه تعالی و أعدائهم علیهم السّلام فمن تمسک بهم و بولایتهم، فلا محالة یفوز بهم بمثل تلک الأمور المتقدمة و نحوها، و من انحرف عنهم فقد انخرط فی سلک المجرمین، فلا محالة یکون من المغضوب علیهم و من الضالین، فله حینئذ العذاب و النکال و النقمة منه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أعاذنا اللّه تعالی من نقمته و من سوء العاقبة، و نسأله أن یجعلنا و یدیمنا علی ولایتهم و محبتهم فی الدنیا و الآخرة، فنفوز بهم فوزا عظیما بمحمد و آله الطاهرین</w:t>
      </w:r>
      <w:r>
        <w:rPr>
          <w:rFonts w:eastAsia="IRNazanin" w:cs="IRNazanin"/>
          <w:color w:val="111111"/>
          <w:sz w:val="28"/>
          <w:szCs w:val="28"/>
          <w:rtl w:val="true"/>
          <w:lang w:bidi="fa-IR"/>
        </w:rPr>
        <w:t>.</w:t>
      </w:r>
    </w:p>
    <w:p>
      <w:pPr>
        <w:pStyle w:val="Heading4"/>
        <w:numPr>
          <w:ilvl w:val="3"/>
          <w:numId w:val="1"/>
        </w:numPr>
        <w:rPr/>
      </w:pPr>
      <w:bookmarkStart w:id="335" w:name="__RefHeading___Toc6328722_3224264995"/>
      <w:bookmarkStart w:id="336" w:name="_Toc130"/>
      <w:bookmarkEnd w:id="335"/>
      <w:r>
        <w:rPr>
          <w:rtl w:val="true"/>
        </w:rPr>
        <w:t>و أما قوله علیه السّلام</w:t>
      </w:r>
      <w:r>
        <w:rPr>
          <w:rtl w:val="true"/>
        </w:rPr>
        <w:t>: «</w:t>
      </w:r>
      <w:r>
        <w:rPr>
          <w:rtl w:val="true"/>
        </w:rPr>
        <w:t>بکم یسلک إلی الرضوان</w:t>
      </w:r>
      <w:r>
        <w:rPr>
          <w:rtl w:val="true"/>
        </w:rPr>
        <w:t>»</w:t>
      </w:r>
      <w:bookmarkEnd w:id="336"/>
    </w:p>
    <w:p>
      <w:pPr>
        <w:pStyle w:val="BookText"/>
        <w:rPr/>
      </w:pPr>
      <w:r>
        <w:rPr>
          <w:rFonts w:ascii="Amiri" w:hAnsi="Amiri" w:eastAsia="Amiri" w:cs="Amiri"/>
          <w:color w:val="111111"/>
          <w:sz w:val="28"/>
          <w:sz w:val="28"/>
          <w:szCs w:val="28"/>
          <w:rtl w:val="true"/>
          <w:lang w:bidi="ar-SA"/>
        </w:rPr>
        <w:t>، أی رضا اللّه تعالی الذی هو أعظم الدرجات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اَلْمُؤْمِنِینَ وَ اَلْمُؤْمِنٰاتِ جَنّٰاتٍ تَجْرِی مِنْ تَحْتِهَا اَلْأَنْهٰارُ خٰالِدِینَ فِیهٰا وَ مَسٰاکِنَ طَیِّبَةً فِی جَنّٰاتِ عَدْنٍ وَ رِضْوٰانٌ مِنَ اَللّٰهِ أَکْبَرُ ذٰلِکَ هُوَ اَلْفَوْزُ اَلْعَظِیمُ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482"/>
      </w:r>
      <w:r>
        <w:rPr>
          <w:rFonts w:ascii="IRNazanin" w:hAnsi="IRNazanin" w:eastAsia="IRNazanin"/>
          <w:color w:val="111111"/>
          <w:sz w:val="28"/>
          <w:sz w:val="28"/>
          <w:szCs w:val="28"/>
          <w:rtl w:val="true"/>
          <w:lang w:bidi="fa-IR"/>
        </w:rPr>
        <w:t>، عن المحاسن بإسناده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 و الراحة، و الرحمة و النصرة، و الیسر و الیسار، و الرضا و الرضوان، و الفرج و المخرج، و الظهور و التمکین و الغنم، و المحبة من اللّه و رسوله لمن والی علیا علیه السّلام و ائتم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فیه عن جابر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مع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بکر بن صالح عن أبی الحسن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ینظر إلی اللّه بغیر حجاب، و ینظر اللّه إلیه بغیر حجاب فلیتوال آل محمد و لیتبرأ من عدوهم، و لیأتم بإمام المؤمنین منهم، فإنه إذا کان یوم القیمة نظر اللّه إلیه بغیر حجاب، و نظر إلی اللّه بغیر حجاب</w:t>
      </w:r>
      <w:r>
        <w:rPr>
          <w:rFonts w:eastAsia="IRNazanin" w:cs="IRNazanin"/>
          <w:color w:val="111111"/>
          <w:sz w:val="28"/>
          <w:szCs w:val="28"/>
          <w:rtl w:val="true"/>
          <w:lang w:bidi="fa-IR"/>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عنه بإسناده إلی الحسین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الزموا</w:t>
      </w:r>
    </w:p>
    <w:p>
      <w:pPr>
        <w:pStyle w:val="BookText"/>
        <w:rPr/>
      </w:pPr>
      <w:r>
        <w:rPr>
          <w:rFonts w:ascii="IRNazanin" w:hAnsi="IRNazanin" w:eastAsia="IRNazanin"/>
          <w:color w:val="111111"/>
          <w:sz w:val="28"/>
          <w:sz w:val="28"/>
          <w:szCs w:val="28"/>
          <w:rtl w:val="true"/>
          <w:lang w:bidi="fa-IR"/>
        </w:rPr>
        <w:t>مودتنا أهل البیت، فإنه من لقی اللّه و هو یودنا أهل البیت دخل الجنة بشفاعتنا، و الذی نفسی بیده لا ینتفع عبد بعمله إلاّ بمعرفة حقّنا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بسبب ولایتکم أو محبتکم أو متابعتکم، کما تقدم أنهم الصراط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العرفاء الشامخون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باب اللّه الأعظم، و السالک إذا وصل إلی مقام الرضا لم یکن له إنکار علی شیء من الأشیاء فقد دخل الجنة، و لذا کان خازن الجنة أیضا یسمّی بالرضوان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الحقیقة أن الواصل إلی مقام الرضا فقد رضی بما فعله اللّه تعالی، فحینئذ یکون رضاه رضاه تعالی،</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اللّه رضانا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حینئذ لا یحرم من ألطافه تعالی شیء، إذ المانع منها هو الکدورة بما قضاه تعالی، و إذا کان راضیا به و بأفعاله فلا محالة لا مانع بینه و بین ألطافه، فإنه جواد کریم لا یمنع کرمه إلاّ لمن سخط رضاه،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صفة الرضا عنه تعالی إنما هی بالتحقق بالأسماء الحسنی، فإن المشتمل بها یکون فی صفة الرضا منه تعالی، فحینئذ معنی بکم یسلک إلی الرضوان، أنه بسببکم، حیث إنهم علیهم السّلام الأسماء الحسنی، یسلک إلی الرضوان، و الاتّصاف بأسمائهم علیهم السّلام الحقیقیّة قلبا و روحا یوجب السلوک إلی الرضوان، أی رضوان اللّه تعالی الذی هو خیر من الجنة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تفسیر نور الثقلین </w:t>
      </w:r>
      <w:r>
        <w:rPr>
          <w:rStyle w:val="FootnoteAnchor"/>
          <w:rtl w:val="true"/>
        </w:rPr>
        <w:footnoteReference w:id="483"/>
      </w:r>
      <w:r>
        <w:rPr>
          <w:rFonts w:ascii="IRNazanin" w:hAnsi="IRNazanin" w:eastAsia="IRNazanin"/>
          <w:color w:val="111111"/>
          <w:sz w:val="28"/>
          <w:sz w:val="28"/>
          <w:szCs w:val="28"/>
          <w:rtl w:val="true"/>
          <w:lang w:bidi="fa-IR"/>
        </w:rPr>
        <w:t>، عن تفسیر العیاشی بإسناده عن علی بن الحسین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صار أهل الجنة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إلی أن ذکر نعمهم فیها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الجبار یشرف علیهم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أولیائی و أهل طاعتی و سکان جنتی فی جواری، ألا هل أنبئکم بخیر مما أنتم فیه؟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 أی شیء خیر مما نحن فیه؟ نحن فیما</w:t>
      </w:r>
    </w:p>
    <w:p>
      <w:pPr>
        <w:pStyle w:val="BookText"/>
        <w:rPr/>
      </w:pPr>
      <w:r>
        <w:rPr>
          <w:rFonts w:ascii="Amiri" w:hAnsi="Amiri" w:eastAsia="Amiri" w:cs="Amiri"/>
          <w:color w:val="111111"/>
          <w:sz w:val="28"/>
          <w:sz w:val="28"/>
          <w:szCs w:val="28"/>
          <w:rtl w:val="true"/>
          <w:lang w:bidi="ar-SA"/>
        </w:rPr>
        <w:t>اشتهت أنفسنا و لذت أعیننا من النعم فی جوار الکریم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یعود علیهم بالقول،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نعم یا ربنا رضاک عنا و محبتک لنا خیر لنا و أطیب لأنفسنا، ثم قرأ علی بن الحسین علیه السّلام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اَلْمُؤْمِنِینَ وَ اَلْمُؤْمِنٰاتِ جَنّٰاتٍ تَجْرِی مِنْ تَحْتِهَا اَلْأَنْهٰارُ خٰالِدِینَ فِیهٰا وَ مَسٰاکِنَ طَیِّبَةً فِی جَنّٰاتِ عَدْنٍ وَ رِضْوٰانٌ مِنَ اَللّٰهِ أَکْبَرُ ذٰلِکَ هُوَ اَلْفَوْزُ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یا ربنا رضاک عنا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یدل علی أن الرضا و الرضوان أکبر و أحسن من تلک النعم، و هی لا تحصل إلاّ بهم علیهم السّلام و بولایتهم و بمتابعتهم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الوجه فی کونه أکبر هو أن النعم الإلهیة فی الجنة المذکورة فی الأحادیث، و إن کانت نعما إلهیة إلا أنها محدودة بصور الجنة، و أنها و إن کانت عظیمة وسیعة جدّا و لذتها کثیرة جدا إلاّ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مشاهدة منشإ هذه اللذات و هو وجهه الکریم و التمتع به، و النظر إلیه بالمعنی المذکور فی محله المناسب لعلوّ جماله و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 حقیرة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و إن تلک النعم فیها محدودة، و وجهه الکریم الذی هو منشأ لها غیر محدود، فالوصل إلیه و التمتع به و النظر إلیه یکون أکبر، و إنما عبّر عن هذا النظر إلی وجهه الکریم بالرضوان، لأنه لا یحصل هذا إلاّ به، أی بالرضوان فإن مقام الرضا الحقیقی یرفع جمیع الحجب بین الراضی و المرضی، و الرضا فی الحقیقة أمر أصله فی المرضی و ظهوره فی الراضی فیوجب نفی غیر المرضی عن الراضی، و حینئذ فی الحقیقة الراضی هو المرضی، لأنه حینئذ قد أسقط جمیع الإضافات التی هی وجوده، الذی هو الحجاب بینه و بین خالقه، کما تقدم أن الخلق هو الحجاب، و حینئذ فلم یبق فیه إلاّ الرضا الذی هو ظهور المرضی بجماله و جلاله، فیه فتدبر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هذا هو المراد من</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ینظر إلی اللّه بغیر حجاب و ینظر اللّه إلیه بغیر حجاب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فإن الموالاة لهم فی الحقیقة هو الاتصاف بصفاتهم الإلهیة، التی منها بل أهمها الرضا منه تعالی بالمعنی المذکور، فمن تولاهم و اتصف برضاهم عنه تعالی، فلا محالة ینظر إلیه تعالی بغیر حجاب بالمعنی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یسلک إلی الرضوان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أی بولایتکم و محبتکم، و اتّباعکم فیما أمرتم به و نهیتم عنه و بالتسلیم لکم و الرد إلیکم و الأخذ عنکم، و باللزوم لکم مع البراءة من أعدائکم و من اتباعهم و الراضین بأفعالهم و المقتدین بهم و الرادین إلیهم، و العاملین بأقوالهم، و المقتدین بأفعالهم، فلا بد من البراءة من هذه الأمور، إذ لا تتحقق ولایتکم إلاّ بالبراءة منهم هکذا، کما تقدم</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آله لعلی علیه السّلام آنفا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ولایتک لا تقبل إلاّ بالبراءة من أعدائک و أعداء الأئمة من ولدک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کیف کان، بهذه الأمور یسلک الطریق الموصل إلی الرضوان، أو لکونکم أدلاء إلی کل خیر، لأنکم القائدون إلی الجنة من اتبعکم و أحبکم، و تولاکم یسلک بکم إلی الرضوان، أو ببرکة وجودکم و لأجلکم، أو لأجل حبکم و ولایتکم یسلک اللّه بمن اتبعکم و أحبکم إلی الرضوان، أو من عصمة برکة وجودکم یسلک إلی الرضوان، أو لأجل حبکم و لأجلکم جعل اللّه طریق الرضوان لمن أحبکم و تبعکم، أو لأجل حبکم یوصله اللّه أی المؤمن التابع لکم إلی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المراد من الرضوان، إما الجنة و إما رضوان اللّه الذی هو أکبر، و إما یراد منه مجاورة محمد صلّی اللّه علیه و آله فی جنة عدن کما فسر الرضوان بجنة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 فی بیان الرضوان المسلوک إلیه بهم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درجات أهل الجنة متفاوتة بالنسبة إلی قربة تعالی، فکلما استقرّوا فی مرتبة من مراتب القرب ما شاء اللّه انتقلوا إلی مقام فوقه و هکذا، فأول مقام لهم مقام الرفرف الأخضر، ثم مقام الکثیب الأحمر ثم الأصفر المسمی بأرض زعفران، و هو أعلی من الرفرف، ثم مقام الأعراف الذی هو أعلی من مقام الکثیب الأحمر، ثم مقام الرضوان و هو أعلی مما ذکر، و أشرف و أقرب بما لا یکاد یوصف، و یمکثون فیه ما شاء اللّه بلا غایة و لا</w:t>
      </w:r>
    </w:p>
    <w:p>
      <w:pPr>
        <w:pStyle w:val="BookText"/>
        <w:rPr/>
      </w:pPr>
      <w:r>
        <w:rPr>
          <w:rFonts w:ascii="IRNazanin" w:hAnsi="IRNazanin" w:eastAsia="IRNazanin"/>
          <w:color w:val="111111"/>
          <w:sz w:val="28"/>
          <w:sz w:val="28"/>
          <w:szCs w:val="28"/>
          <w:rtl w:val="true"/>
          <w:lang w:bidi="fa-IR"/>
        </w:rPr>
        <w:t>نهایة و لیس وراء هذا مقام، إلاّ أن لهذا المقام فی نفسه درجات ینتقلون من درجة إلی أخری أشرف من الأولی و لا نهایة لذلک یجمعها أنها مقام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 فی کیفیة الوصول إلی مقام الرضوان بما له من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الملائکة المقربین یأتیهم کل جمعة بنجائب من نور من نجائب الجنة فیقول للمؤمن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یدعوک لیجزیک أو یزیدک من فضله و عطایاه، فیرکب و یصعد حتی یصل إلی المقام الذی دعا اللّه به فیعطی ضعف ما عنده من ممالک الجنة و نعیمها، و لا یزال هکذا کل جمعة و هو ینتقل فی المقامات کما ذکر، و یعطی فی کل مقام مما فوقه حتی ینتهی فی سیره فی الدرجات و تنقله فی مقامات القرب إلی أن یصل إلی الرضوان، فإذا ادّعی و أتی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لا حاجة لی إلی العطاء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رضای عنک، و لا یزال هکذا أبدا کلما وفد علی ربه زاده رضا عنه جدیدا، لیس فی الجنة نعیم یدانیه، فیمکثون ینتقلون فی مقامات الرضوان و درجات القرب إلی الرحمن بلا غایة و لا 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یکون المراد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یسلک المؤمن، أو یسلک اللّه به، أو یسلکون به إلی الرضوان الذی لیس وراء نعیمه نعیم، و لا یصلون إلی مقام الرضوان إلاّ بهم علیهم السّلام بأحد الوجوه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ذکره بعض الشارحین، و لعله مأخوذ من أحادیث الأئمة علیهم السّلام و التی لم أظفر بعد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نور کلّه و علم کلّه، و قدرة کلّه کما تقدم حدیثه عن التوحید، و هو تعالی أحد صمد، و هو حقیقة غیر معقول و لا محدود و لا متصوّر، و الخلق و لو کان أقرب الخلق إلیه حجاب بنفسه علی الحقیقة الأحدیثة، إلاّ أن قرب الحجب إلیه تعالی هو الحقیقة و المحمدیة و العلویة و الولویة، و هذه الحقیقة حجاب اللّه تعالی و هو الحجاب الأکبر الأعظم،</w:t>
      </w:r>
    </w:p>
    <w:p>
      <w:pPr>
        <w:pStyle w:val="BookText"/>
        <w:rPr/>
      </w:pPr>
      <w:r>
        <w:rPr>
          <w:rFonts w:ascii="IRNazanin" w:hAnsi="IRNazanin" w:eastAsia="IRNazanin"/>
          <w:color w:val="111111"/>
          <w:sz w:val="28"/>
          <w:sz w:val="28"/>
          <w:szCs w:val="28"/>
          <w:rtl w:val="true"/>
          <w:lang w:bidi="fa-IR"/>
        </w:rPr>
        <w:t>قال علیه السّلم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احتجب ربنا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أوصیائه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 الزیارة الرجبیة و عبّر فی الأحادیث عن النبی صلّی اللّه علیه و آله بالحجاب الأعظم، و هذا الحجاب واسطة بینه تعالی و بین الخلق، و هذا الحجاب طرف منه إلی</w:t>
      </w:r>
    </w:p>
    <w:p>
      <w:pPr>
        <w:pStyle w:val="BookText"/>
        <w:rPr/>
      </w:pPr>
      <w:r>
        <w:rPr>
          <w:rFonts w:ascii="IRNazanin" w:hAnsi="IRNazanin" w:eastAsia="IRNazanin"/>
          <w:color w:val="111111"/>
          <w:sz w:val="28"/>
          <w:sz w:val="28"/>
          <w:szCs w:val="28"/>
          <w:rtl w:val="true"/>
          <w:lang w:bidi="fa-IR"/>
        </w:rPr>
        <w:t>اللّه، و لا یعلم أحد کیفیة هذا الحجاب، إلاّ أن هذا الحجاب بالنسبة إلی الذات المقدسة یعبر عنه بالبیان، لأنه به تبین الحق بشئونه الجمالیة و الجلالیة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بالنسبة إلی نفسه یعبر عنه بالمعانی أی معانی اللّه فإن اللّه اسم للذات المستجمع لصفات الجلال و الجمال، فهو اسم له بلحاظ الأسماء الکائنة للذات المقدسة الغائبة عن الأوهام و أبصار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حقیقة الحجاب الأعظم بالنسبة إلی أقربیته إلی الذات یسمی بالنبی و النبوة صلّی اللّه علیه و آله، و بالنسبة إلی نفسه التی هی تجلیات الذات بالأسماء یسمی بالولایة الإلهیة و هما، أی النبوة و الولایة ثابتتان أولا بالذات للنبی الأعظم صلّی اللّه علیه و آله و أما الولایة فهی منتقلة بعد النبی إلی الوصی أمیر المؤمنین علیه السّلام الذی کان باطن النبوة و نفس النبی صلّی اللّه علیه و آله و هی أی الولایة محیطة بالقدرة الإلهیة و النبی و النبوة محیطة بالعظمة، و العظمة و مظهرها لا یصل إلیها أحد إلاّ بالقدرة الولویة، و بالقدرة الولویة تنشرح النبوة و محتواها و باطنها،</w:t>
      </w:r>
    </w:p>
    <w:p>
      <w:pPr>
        <w:pStyle w:val="BookText"/>
        <w:rPr/>
      </w:pPr>
      <w:r>
        <w:rPr>
          <w:rFonts w:ascii="IRNazanin" w:hAnsi="IRNazanin" w:eastAsia="IRNazanin"/>
          <w:color w:val="111111"/>
          <w:sz w:val="28"/>
          <w:sz w:val="28"/>
          <w:szCs w:val="28"/>
          <w:rtl w:val="true"/>
          <w:lang w:bidi="fa-IR"/>
        </w:rPr>
        <w:t>و لذا قال صلّی اللّه علیه و آله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تقدم حدیثه، و جمیع مقامات الأولیاء فی جمیع العوالم مأخوذة منه تعالی بواسطة النبی أولا و بالذات و بالواسطة الولی ثانیا، و به ینقسم إلی الأولیاء کل علی حسب قابلیتهم التی یستحقه و إلی هذه الأمور یشیر</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کما فی البحار </w:t>
      </w:r>
      <w:r>
        <w:rPr>
          <w:rStyle w:val="FootnoteAnchor"/>
          <w:rtl w:val="true"/>
        </w:rPr>
        <w:footnoteReference w:id="484"/>
      </w:r>
      <w:r>
        <w:rPr>
          <w:rFonts w:ascii="Amiri" w:hAnsi="Amiri" w:eastAsia="Amiri" w:cs="Amiri"/>
          <w:color w:val="111111"/>
          <w:sz w:val="28"/>
          <w:sz w:val="28"/>
          <w:szCs w:val="28"/>
          <w:rtl w:val="true"/>
          <w:lang w:bidi="ar-SA"/>
        </w:rPr>
        <w:t>، حدیث طویل عن جابر عن السجاد علیه السّلام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یا جابر أ و تدری ما المعرفة؟ المعرفة إثبات التوحید أولا، ثم معرفة المعانی ثانیا، ثم معرفة الأبواب ثالثا، ثم معرفة الأنام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 ثم معرفة الأرکان خامسا، ثم معرفة النقباء سادسا، ثم معرفة النجباء سابعا،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اَلْبَحْرُ مِدٰاداً لِکَلِمٰاتِ رَبِّی لَنَفِدَ اَلْبَحْرُ قَبْلَ أَنْ تَنْفَدَ کَلِمٰاتُ رَبِّی وَ لَوْ جِئْنٰا بِمِثْلِهِ مَدَداً </w:t>
      </w:r>
      <w:r>
        <w:rPr>
          <w:rStyle w:val="FootnoteAnchor"/>
          <w:rtl w:val="true"/>
        </w:rPr>
        <w:footnoteReference w:id="485"/>
      </w:r>
      <w:r>
        <w:rPr>
          <w:rFonts w:ascii="Amiri" w:hAnsi="Amiri" w:eastAsia="Amiri" w:cs="Amiri"/>
          <w:color w:val="111111"/>
          <w:sz w:val="28"/>
          <w:sz w:val="28"/>
          <w:szCs w:val="28"/>
          <w:rtl w:val="true"/>
          <w:lang w:bidi="ar-SA"/>
        </w:rPr>
        <w:t>و تلا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مٰا فِی اَلْأَرْضِ مِنْ شَجَرَةٍ أَقْلاٰمٌ وَ اَلْبَحْرُ یَمُدُّهُ مِنْ بَعْدِهِ سَبْعَةُ أَبْحُرٍ مٰا نَفِدَتْ کَلِمٰاتُ اَللّٰهِ إِنَّ اَللّٰهَ</w:t>
      </w:r>
    </w:p>
    <w:p>
      <w:pPr>
        <w:pStyle w:val="BookText"/>
        <w:rPr/>
      </w:pPr>
      <w:r>
        <w:rPr>
          <w:rFonts w:ascii="Amiri" w:hAnsi="Amiri" w:eastAsia="Amiri" w:cs="Amiri"/>
          <w:color w:val="111111"/>
          <w:sz w:val="28"/>
          <w:sz w:val="28"/>
          <w:szCs w:val="28"/>
          <w:rtl w:val="true"/>
          <w:lang w:bidi="ar-SA"/>
        </w:rPr>
        <w:t>عَزِیزٌ حَکِیمٌ</w:t>
      </w:r>
    </w:p>
    <w:p>
      <w:pPr>
        <w:pStyle w:val="BookText"/>
        <w:rPr/>
      </w:pPr>
      <w:r>
        <w:rPr>
          <w:rStyle w:val="FootnoteAnchor"/>
          <w:rtl w:val="true"/>
        </w:rPr>
        <w:footnoteReference w:id="486"/>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إثبات التوحید و معرفة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إثبات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اللّه القدیم الغائب الذی لا تدرکه الأبصار، و هو یدرک الأبصار و هو اللطیف الخبیر، و هو غیب باطن ستدرکه کما وصف به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معانیه و مظاهره فیکم اخترعنا من نور ذاته، و فوض إلینا أمور عباده، فنحن نفعل بإذنه ما نشاء، و نحن إذا شئنا شاء اللّه، و إذا أردنا أراد اللّه، و نحن أحلّنا اللّه عز و جل هذا المحل، و اصطفانا من بین عباده، و جعلنا حجته فی بلاده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و من المقصر؟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قصروا فی معرفة الأئمة، و عن معرفة ما فرض اللّه علیهم من أمره و روحه،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و ما معرفة روحه؟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یعرف کل من خصّه اللّه تعالی بالروح، فقد فوض إلیه أمره یخلق بإذنه و یحیی بإذنه و یعلم الغیر ما فی الضمائر، و یعلم ما کان و ما یکون إلی یوم القیامة، و ذلک إن هذا الروح من أمر اللّه تعالی، فمن خصّه اللّه تعالی بهذا الروح فهذا کامل غیر ناقص یفعل ما یشاء بإذن اللّه، یسیر من المشرق إلی المغرب فی لحظة واحدة، یعرج به إلی السماء و ینزل به إلی الأرض و یفعل ما شاء و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أوجدنی بیان هذا الروح من کتاب اللّه تعالی و إنه من أمر خصّه اللّه تعالی بمحمد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اقرأ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أَوْحَیْنٰا إِلَیْکَ رُوحاً مِنْ أَمْرِنٰا مٰا کُنْتَ تَدْرِی مَا اَلْکِتٰابُ وَ لاَ اَلْإِیمٰانُ وَ لٰکِنْ جَعَلْنٰاهُ نُوراً نَهْدِی بِهِ مَنْ نَشٰاءُ مِنْ عِبٰادِنٰا </w:t>
      </w:r>
      <w:r>
        <w:rPr>
          <w:rStyle w:val="FootnoteAnchor"/>
          <w:rtl w:val="true"/>
        </w:rPr>
        <w:footnoteReference w:id="487"/>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کَتَبَ فِی قُلُوبِهِمُ اَلْإِیمٰانَ وَ أَیَّدَهُمْ بِرُوحٍ مِنْهُ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المحکی عن جابر بن یزید الجعفی عن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علیک بالبیان و المعانی،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البیان و المعانی؟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 أما البیان</w:t>
      </w:r>
    </w:p>
    <w:p>
      <w:pPr>
        <w:pStyle w:val="BookText"/>
        <w:rPr/>
      </w:pPr>
      <w:r>
        <w:rPr>
          <w:rFonts w:ascii="IRNazanin" w:hAnsi="IRNazanin" w:eastAsia="IRNazanin"/>
          <w:color w:val="111111"/>
          <w:sz w:val="28"/>
          <w:sz w:val="28"/>
          <w:szCs w:val="28"/>
          <w:rtl w:val="true"/>
          <w:lang w:bidi="fa-IR"/>
        </w:rPr>
        <w:t>فهو أن تعرف اللّه سبحانه بأنه لیس کمثله شیء فتعبده و لا تشرک به شیئا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489"/>
      </w:r>
      <w:r>
        <w:rPr>
          <w:rFonts w:ascii="IRNazanin" w:hAnsi="IRNazanin" w:eastAsia="IRNazanin"/>
          <w:color w:val="111111"/>
          <w:sz w:val="28"/>
          <w:sz w:val="28"/>
          <w:szCs w:val="28"/>
          <w:rtl w:val="true"/>
          <w:lang w:bidi="fa-IR"/>
        </w:rPr>
        <w:t>، عن المختصر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لمولانا الصادق علیه السّلام ما کنت قبل أن یخلق اللّه السموات و الأرض؟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أنوارا نسبّح اللّه تعالی و نقدسه حتی خلق اللّه الملائکة، فقال لهم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ربنا لا علم لنا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سبّحوا فسبحنا، فسبحت الملائکة بتسبیحنا، إلاّ إنا خلقنا أنوارا و خلقت شیعتنا من شعاع ذلک النور، فلذلک سمیت شیعة، فإذا کان یوم القیمة التحقت السفلی بالعلیا ثم قرب ما بین إصبعیه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إثبات التوحید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یشیر إلی معرفته تعالی بنحو البیان و المعرفة الحقیقیة، و لذا عبر عنه أی عن التوحید، و أنه تعالی لیس کمثله شیء بالبیان، و هذه المعرفة لا تحصل إلاّ بسببهم علیهم السّلام بالنحو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یفعل ما یشاء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یشیر إلی قدرة الإمام علیه السّلام فی عالم ما سوی اللّه، أی أنه مظهر لقدرته تعالی کما تقدم</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نوری محیطا بالعظمة، و نور علی محیطا بالقدرة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وصل إلی أی مقام، فإنما وصل بهم خصوصا من مثل مقام الرضوان الذی هو فوق کل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ستدرکه کما وصف به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یشیر إلی أن جابرا سیصل إلی مقام الرضوان و المعرفة و البیان بسبب محبتهم و ولایتهم علیهم السّلام و هذا لا یختصّ بجابر بل یعم جمیع شیعتهم المقرّین بولایتهم و بفضلهم و بمقامهم عند اللّه تعالی</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وصف به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یشیر إلی أنه لا یمکنک الوصول و الدرک لکنه ذاته، بل إنما یمکنک بولایتنا الوصول إلی معرفته کما وصف به نفسه من الأوصاف و الأسماء الحسنی الإلهیة، و قد تقدم أنهم علیهم السّلام الأسماء الحسنی، و هم الصفات الحسنی</w:t>
      </w:r>
      <w:bookmarkStart w:id="337" w:name="pg13034_133934"/>
    </w:p>
    <w:p>
      <w:pPr>
        <w:pStyle w:val="BookText"/>
        <w:rPr/>
      </w:pPr>
      <w:bookmarkEnd w:id="337"/>
      <w:r>
        <w:rPr>
          <w:rFonts w:ascii="Amiri" w:hAnsi="Amiri" w:eastAsia="Amiri" w:cs="Amiri"/>
          <w:color w:val="111111"/>
          <w:sz w:val="28"/>
          <w:sz w:val="28"/>
          <w:szCs w:val="28"/>
          <w:rtl w:val="true"/>
          <w:lang w:bidi="ar-SA"/>
        </w:rPr>
        <w:t>للّه تعالی،</w:t>
      </w:r>
    </w:p>
    <w:p>
      <w:pPr>
        <w:pStyle w:val="BookText"/>
        <w:rPr/>
      </w:pPr>
      <w:r>
        <w:rPr>
          <w:rFonts w:ascii="IRNazanin" w:hAnsi="IRNazanin" w:eastAsia="IRNazanin"/>
          <w:color w:val="111111"/>
          <w:sz w:val="28"/>
          <w:sz w:val="28"/>
          <w:szCs w:val="28"/>
          <w:rtl w:val="true"/>
          <w:lang w:bidi="fa-IR"/>
        </w:rPr>
        <w:t>لقول الرضا علیه السّلام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صفة 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یستفاد من هذه الأمور أن غایة الوصول إلی معرفته تعالی هو الوصول إلی ما وصف به نفسه و الدرک له، و هو مقام الصفات و الأسماء، و هو مقام حقیقتهم علیهم السّلام و لیس إلی ما وراءه مطمع لأحد، فلا یصل أحد إلاّ إلی حقیقتهم التی هی الأسماء الإلهیة، التی یتفرّع علیها معرفة الرب بهذا الوجه، أی وجه اللّه 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علیهم السّلام، و هذا معنی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معرفتی بالنورانیة معرفة اللّه، و معرفة اللّه معرفتی بالنورانیة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ظهرت حقیقة</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یسلک إلی الرضوان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أی بولایتکم یسلک إلی مقام المعرفة الذی هو الرضوان، فتدبر تعرف إن شاء اللّه و اکتمه إلاّ عن أهله، اللهم اجعلنا منهم بمحمد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السّر فی أن الوصول إلی مقام الرضا و الرضوان بهم علیهم السّلام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لا ریب فی کونهم عند اللّه تعالی کما تقدم أن لهم مقام العندیة، أی عند اللّه تعالی و أنهم الحجاب الأعظم، و تقدم</w:t>
      </w:r>
    </w:p>
    <w:p>
      <w:pPr>
        <w:pStyle w:val="BookText"/>
        <w:rPr/>
      </w:pPr>
      <w:r>
        <w:rPr>
          <w:rFonts w:ascii="IRNazanin" w:hAnsi="IRNazanin" w:eastAsia="IRNazanin"/>
          <w:color w:val="111111"/>
          <w:sz w:val="28"/>
          <w:sz w:val="28"/>
          <w:szCs w:val="28"/>
          <w:rtl w:val="true"/>
          <w:lang w:bidi="fa-IR"/>
        </w:rPr>
        <w:t>قول السجاد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بین اللّه و بین حجته ستر و لا دونه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فهم فی تلک المنزلة القصوی التی لیست فوقها 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شیعتهم لما خلقت أرواحهم من شعاع أنوارهم علیهم السّلام و لذلک سمیت الشیعة شیعة، فالشعاع قوامه و بدؤه و منتهاه من أصله المتفرّع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أن الشیعة بسبب ولایتهم، أی قبولهم مقامهم الولوی و محبتهم بهم علیهم السّلام و أنهم من شعاع نور هم یصلون إلی مقام الرضوان، أی مقام البیان و المعرفة الحقیقیة به تعالی، و إلیه الإشارة</w:t>
      </w:r>
    </w:p>
    <w:p>
      <w:pPr>
        <w:pStyle w:val="BookText"/>
        <w:rPr/>
      </w:pPr>
      <w:r>
        <w:rPr>
          <w:rFonts w:ascii="IRNazanin" w:hAnsi="IRNazanin" w:eastAsia="IRNazanin"/>
          <w:color w:val="111111"/>
          <w:sz w:val="28"/>
          <w:sz w:val="28"/>
          <w:szCs w:val="28"/>
          <w:rtl w:val="true"/>
          <w:lang w:bidi="fa-IR"/>
        </w:rPr>
        <w:t>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 یوم القیامة التحقت السفلی بالعلیا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فیما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أینما کنا فشیعتنا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رزقنا اللّه ذلک بمحمد و آله الطاهرین</w:t>
      </w:r>
      <w:r>
        <w:rPr>
          <w:rFonts w:eastAsia="IRNazanin" w:cs="IRNazanin"/>
          <w:color w:val="111111"/>
          <w:sz w:val="28"/>
          <w:szCs w:val="28"/>
          <w:rtl w:val="true"/>
          <w:lang w:bidi="fa-IR"/>
        </w:rPr>
        <w:t>.</w:t>
      </w:r>
    </w:p>
    <w:p>
      <w:pPr>
        <w:pStyle w:val="Heading4"/>
        <w:numPr>
          <w:ilvl w:val="3"/>
          <w:numId w:val="1"/>
        </w:numPr>
        <w:rPr/>
      </w:pPr>
      <w:bookmarkStart w:id="338" w:name="__RefHeading___Toc6328724_3224264995"/>
      <w:bookmarkStart w:id="339" w:name="_Toc131"/>
      <w:bookmarkEnd w:id="338"/>
      <w:r>
        <w:rPr>
          <w:rtl w:val="true"/>
        </w:rPr>
        <w:t>و أما قوله علیه السّلام</w:t>
      </w:r>
      <w:r>
        <w:rPr>
          <w:rtl w:val="true"/>
        </w:rPr>
        <w:t>: «</w:t>
      </w:r>
      <w:r>
        <w:rPr>
          <w:rtl w:val="true"/>
        </w:rPr>
        <w:t>و علی من جحد ولایتکم غضب الرحمن</w:t>
      </w:r>
      <w:r>
        <w:rPr>
          <w:rtl w:val="true"/>
        </w:rPr>
        <w:t>» .</w:t>
      </w:r>
      <w:bookmarkEnd w:id="339"/>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المناسب أن یقال غضب الجبار لا الرحمن کما لا یخفی، و لکن</w:t>
      </w:r>
    </w:p>
    <w:p>
      <w:pPr>
        <w:pStyle w:val="BookText"/>
        <w:rPr/>
      </w:pPr>
      <w:r>
        <w:rPr>
          <w:rFonts w:ascii="Amiri" w:hAnsi="Amiri" w:eastAsia="Amiri" w:cs="Amiri"/>
          <w:color w:val="111111"/>
          <w:sz w:val="28"/>
          <w:sz w:val="28"/>
          <w:szCs w:val="28"/>
          <w:rtl w:val="true"/>
          <w:lang w:bidi="ar-SA"/>
        </w:rPr>
        <w:t>یدفعه أن الوجه فیه أن الذین اتخذوا أعداءهم أولیاء و جحدوا ولایتهم علیهم السّلام لا یبقی لهم قابلیة الرحمة، حتی أن الرحمة الرحمانیة التی وسعت کل شیء تبدل فی حقهم غضبا، فبهذا التعبیر أکّد فی استحقاقهم لغضبه تعالی کما لا یخفی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الجاحد لولایتهم بعد المعرفة و الیقین،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اِسْتَیْقَنَتْهٰا أَنْفُسُهُمْ ظُلْماً وَ عُلُوًّا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491"/>
      </w:r>
      <w:r>
        <w:rPr>
          <w:rFonts w:ascii="IRNazanin" w:hAnsi="IRNazanin" w:eastAsia="IRNazanin"/>
          <w:color w:val="111111"/>
          <w:sz w:val="28"/>
          <w:sz w:val="28"/>
          <w:szCs w:val="28"/>
          <w:rtl w:val="true"/>
          <w:lang w:bidi="fa-IR"/>
        </w:rPr>
        <w:t>، عن أمالی ابن الشیخ، عن صالح بن میثم التمار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کتاب میثم رضی اللّه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تمسیّنا لیلة عند أمیر المؤمنین علی بن أبی طالب علیه السّلام فقال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عبد امتحن اللّه قلبه بالإیمان إلاّ أصبح یجد مودتنا علی قلبه، و لا أصبح عبد سخط اللّه علیه إلاّ یجد بغضنا علی قلبه، فأصبحنا نفرح بحبّ المحبّ لنا، و نعرف بغض المبغض لنا، و أصبح محبّنا مغتبطا بحبّنا برحمة من اللّه ینتظرها کل یوم و أصبح مبغضنا یؤسس بنیانه علی شفا جرف هار، فکأنّ ذلک الشفا قد انهار به فی نار جهنم، و کأنّ أبواب الرحمة قد فتحت لأصحاب أهل الرحمة، فهنیئا لأصحاب الرحمة رحمتهم، و تعسا لأهل النار مثواهم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عبدا لن یقصر فی حبنا لخیر جعله اللّه فی قلبه، و لن یحبنا من یحب مبغضنا، إن ذلک لا یجتمع فی قلب واحد، ما جعل الله لرجل من قلبین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 بهذا قوما، و یجب بالآخر عدوّهم، و الذی یحبنا فهو یخلص حبنا کما یخلص الذهب لا غش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النجباء و أفراطنا أفراط الأنبیاء، و أنا وصی الأوصیاء، و أنا حزب اللّه و رسوله صلّی اللّه علیه و آله و الفئة الباغیة حزب الشیطان، فمن أحب أن یعلم حاله فی حبّنا فلیمتحن قلبه، فإن وجد فیه حبّ من ألب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تجمع و تحشد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فلیعلم أن اللّه عدوه و جبرئیل و میکائیل و اللّه عدو للکافرین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92"/>
      </w:r>
      <w:r>
        <w:rPr>
          <w:rFonts w:ascii="IRNazanin" w:hAnsi="IRNazanin" w:eastAsia="IRNazanin"/>
          <w:color w:val="111111"/>
          <w:sz w:val="28"/>
          <w:sz w:val="28"/>
          <w:szCs w:val="28"/>
          <w:rtl w:val="true"/>
          <w:lang w:bidi="fa-IR"/>
        </w:rPr>
        <w:t>، بإسناده إلی جریر بن عبد اللّه البجلی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علی حب آل محمد مات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من مات علی حب آل محمد مات مغفورا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من مات علی حب آل محمد مات تائبا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من مات علی حب آل محمد مات مؤمنا مستکمل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من مات علی حب آل محمد بشره ملک الموت بالجنة ثم منکر و 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من مات علی حب آل محمد یزفّ إلی الجنة کما تزف العروس إلی بیت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من مات علی حب آل محمد جعل اللّه زوار قبره الملائکة بالرحمة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من مات علی حب آل محمد مات علی السنة و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من مات علی بغض آل محمد جاء یوم القیامة مکتوبا بین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آیس من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من مات علی بغض آل محمد لم یشمّ رائحة الجنة</w:t>
      </w:r>
      <w:r>
        <w:rPr>
          <w:rFonts w:eastAsia="IRNazanin" w:cs="IRNazanin"/>
          <w:color w:val="111111"/>
          <w:sz w:val="28"/>
          <w:szCs w:val="28"/>
          <w:rtl w:val="true"/>
          <w:lang w:bidi="fa-IR"/>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93"/>
      </w:r>
      <w:r>
        <w:rPr>
          <w:rFonts w:ascii="IRNazanin" w:hAnsi="IRNazanin" w:eastAsia="IRNazanin"/>
          <w:color w:val="111111"/>
          <w:sz w:val="28"/>
          <w:sz w:val="28"/>
          <w:szCs w:val="28"/>
          <w:rtl w:val="true"/>
          <w:lang w:bidi="fa-IR"/>
        </w:rPr>
        <w:t>عن أمالی ابن الشیخ عن أبی الحمراء خادم رسول اللّه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فجلست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أبی الحمراء الذی کان نائما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حسّی استوی جالسا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حدثنی بما رأیت من رسول اللّه صلّی اللّه علیه و آله یصنعه بعلی علیه السّلام و إن اللّه یسألک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الخبیر سقطت، خرج علینا رسول اللّه صلّی اللّه علیه و آله یوم عرفة و هو آخذ بید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الخلائق إن اللّه تبارک و تعالی باهی بکم فی هذا الیوم، لیغفر لکم عامة، ثم التفت إلی علی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غفر لک یا علی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ادن منی، فدنا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السعید حق السعید من أحبّک و أطاعک، و إن الشقی کل الشقی من عاداک و أبغضک و نصب لک، یا علی کذب من زعم أنه یحبنی و یبغضک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حاربک فقد حاربنی و من حاربنی فقد حارب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أبغضک فقد أبغضنی، و من أبغضنی فقد أبغض اللّه و أتعس اللّه جدّه و أدخله نار جهنم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94"/>
      </w:r>
      <w:r>
        <w:rPr>
          <w:rFonts w:ascii="IRNazanin" w:hAnsi="IRNazanin" w:eastAsia="IRNazanin"/>
          <w:color w:val="111111"/>
          <w:sz w:val="28"/>
          <w:sz w:val="28"/>
          <w:szCs w:val="28"/>
          <w:rtl w:val="true"/>
          <w:lang w:bidi="fa-IR"/>
        </w:rPr>
        <w:t>، عن المحاسن بإسناده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الرّاد علی هذا الأمر کالرّاد علیکم؟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محمد من ردّ علیک هذا الأمر کالراد علی رسول اللّه 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التارکون ولایة علی علیه السّلام المنکرون لفضله المظاهرون أعداءه، خارجون عن الإسلام، من مات منهم علی ذلک</w:t>
      </w:r>
      <w:r>
        <w:rPr>
          <w:rFonts w:eastAsia="IRNazanin" w:cs="IRNazanin"/>
          <w:color w:val="111111"/>
          <w:sz w:val="28"/>
          <w:szCs w:val="28"/>
          <w:rtl w:val="true"/>
          <w:lang w:bidi="fa-IR"/>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95"/>
      </w:r>
      <w:r>
        <w:rPr>
          <w:rFonts w:ascii="IRNazanin" w:hAnsi="IRNazanin" w:eastAsia="IRNazanin"/>
          <w:color w:val="111111"/>
          <w:sz w:val="28"/>
          <w:sz w:val="28"/>
          <w:szCs w:val="28"/>
          <w:rtl w:val="true"/>
          <w:lang w:bidi="fa-IR"/>
        </w:rPr>
        <w:t>، عن أمالی ابن الشیخ بإسناده عن الساباطی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أمیة یوسف بن ثابت حدّث عنک أنک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 مع الإیمان عمل، و لا ینفع مع الکفر عمل،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یسألنی أبو أمیة عن تفسیرها إنما عنیت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عرف الإمام من آل محمد و یتولاه ثم عمل لنفسه بما شاء من عمل الخیر قبل منه ذلک، و ضوعف له أضعافا کثیرة، فانتفع بأعمال الخیر مع المعرفة، فهذا ما عنیت بذلک، و کذلک لا یقبل اللّه من العباد الأعمال الصالحة التی یعملونها إذا تولوا الإمام الجائر الذی لیس من اللّه تعالی، فقال له عبد اللّه بن أبی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بِالْحَسَنَةِ فَلَهُ خَیْرٌ مِنْهٰا وَ هُمْ مِنْ فَزَعٍ یَوْمَئِذٍ آمِنُونَ </w:t>
      </w:r>
      <w:r>
        <w:rPr>
          <w:rStyle w:val="FootnoteAnchor"/>
          <w:rtl w:val="true"/>
        </w:rPr>
        <w:footnoteReference w:id="496"/>
      </w:r>
      <w:r>
        <w:rPr>
          <w:rFonts w:ascii="Amiri" w:hAnsi="Amiri" w:eastAsia="Amiri" w:cs="Amiri"/>
          <w:color w:val="111111"/>
          <w:sz w:val="28"/>
          <w:sz w:val="28"/>
          <w:szCs w:val="28"/>
          <w:rtl w:val="true"/>
          <w:lang w:bidi="ar-SA"/>
        </w:rPr>
        <w:t>فکیف لا ینفع العمل الصالح ممن تولّی أئمة الجور؟ فقال له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هل تدری ما الحسنة التی عناها اللّه تعالی فی هذه الآیة 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الإمام و طاعته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جٰاءَ بِالسَّیِّئَةِ فَکُبَّتْ وُجُوهُهُمْ فِی اَلنّٰارِ هَلْ تُجْزَوْنَ إِلاّٰ مٰا کُنْتُمْ تَعْمَلُونَ </w:t>
      </w:r>
      <w:r>
        <w:rPr>
          <w:rStyle w:val="FootnoteAnchor"/>
          <w:rtl w:val="true"/>
        </w:rPr>
        <w:footnoteReference w:id="497"/>
      </w:r>
      <w:r>
        <w:rPr>
          <w:rFonts w:ascii="IRNazanin" w:hAnsi="IRNazanin" w:eastAsia="IRNazanin"/>
          <w:color w:val="111111"/>
          <w:sz w:val="28"/>
          <w:sz w:val="28"/>
          <w:szCs w:val="28"/>
          <w:rtl w:val="true"/>
          <w:lang w:bidi="fa-IR"/>
        </w:rPr>
        <w:t>و إنما أراد بالسیئة إنکار الإمام الذی هو من اللّه تعالی</w:t>
      </w:r>
      <w:r>
        <w:rPr>
          <w:rFonts w:eastAsia="IRNazanin" w:cs="IRNazanin"/>
          <w:color w:val="111111"/>
          <w:sz w:val="28"/>
          <w:szCs w:val="28"/>
          <w:rtl w:val="true"/>
          <w:lang w:bidi="fa-IR"/>
        </w:rPr>
        <w:t>.</w:t>
      </w:r>
      <w:bookmarkStart w:id="340" w:name="pg13034_133938"/>
    </w:p>
    <w:p>
      <w:pPr>
        <w:pStyle w:val="BookText"/>
        <w:rPr/>
      </w:pPr>
      <w:bookmarkEnd w:id="340"/>
      <w:r>
        <w:rPr>
          <w:rFonts w:ascii="IRNazanin" w:hAnsi="IRNazanin" w:eastAsia="IRNazanin"/>
          <w:color w:val="111111"/>
          <w:sz w:val="28"/>
          <w:sz w:val="28"/>
          <w:szCs w:val="28"/>
          <w:rtl w:val="true"/>
          <w:lang w:bidi="fa-IR"/>
        </w:rPr>
        <w:t>ثم 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یوم القیامة بولایة إمام جائر لیس من اللّه، و جاءه منکرا لحقّنا، جاحدا لولایتنا أکبّه اللّه تعالی یوم القیامة فی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کیف کان، فالأخبار الدالة علی أن جاحد ولایتهم فی النار، و علیه غضب اللّه تعالی کثیرة جدا، و معلوم أن هذا لمن أنکر ولایتهم بعد ثبوتها عنده، و أظهر إنکاره لها أو بغضه 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المستضعف الذی لم تصله ولایتهم، و لم یبغضهم أبدا، فلعله تشمله الرحمة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خصال الصدوق باب الثمانیة بإسناده عن أبی عبد اللّه عن أبیه عن جده عن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للجنة ثمانیة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یدخل منه النبیون و الصدیقون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یدخل منه الشهداء و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خمسة أبواب یدخل منها شیعتنا و محبوبا فلا أزال واقفا علی الصراط أدعو و أقول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شیعتی و محبی و أنصاری، و من تولانی فی دار الدنیا، فإذا النداء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أجبت دعوتک، و شفعت فی شیعتک، و یشفع کل رجل من شیعتی و من تولانی و نصرتی، و حارب من حاربنی بفعل أو قول فی سبعین ألف من جیرانه و أقربائه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یدخل منه سائر المسلمین ممن شهد أن لا إله إلا اللّه، و لم یکن فی قلبه مقدار ذرّة من بغضنا أهل البیت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رزقنا اللّه حبّهم و ولایتهم و شفاعتهم بمحمد و آله الطاهرین</w:t>
      </w:r>
      <w:r>
        <w:rPr>
          <w:rFonts w:eastAsia="IRNazanin" w:cs="IRNazanin"/>
          <w:color w:val="111111"/>
          <w:sz w:val="28"/>
          <w:szCs w:val="28"/>
          <w:rtl w:val="true"/>
          <w:lang w:bidi="fa-IR"/>
        </w:rPr>
        <w:t>.</w:t>
      </w:r>
    </w:p>
    <w:p>
      <w:pPr>
        <w:pStyle w:val="Heading3"/>
        <w:numPr>
          <w:ilvl w:val="2"/>
          <w:numId w:val="1"/>
        </w:numPr>
        <w:rPr/>
      </w:pPr>
      <w:bookmarkStart w:id="341" w:name="__RefHeading___Toc6328726_3224264995"/>
      <w:bookmarkStart w:id="342" w:name="_Toc132"/>
      <w:bookmarkEnd w:id="341"/>
      <w:r>
        <w:rPr>
          <w:rtl w:val="true"/>
        </w:rPr>
        <w:t>[</w:t>
      </w:r>
      <w:r>
        <w:rPr/>
        <w:t>80</w:t>
      </w:r>
      <w:r>
        <w:rPr>
          <w:rtl w:val="true"/>
        </w:rPr>
        <w:t>]</w:t>
      </w:r>
      <w:r>
        <w:rPr>
          <w:rtl w:val="true"/>
        </w:rPr>
        <w:t>قوله علیه السّلام</w:t>
      </w:r>
      <w:r>
        <w:rPr>
          <w:rtl w:val="true"/>
        </w:rPr>
        <w:t xml:space="preserve">: </w:t>
      </w:r>
      <w:r>
        <w:rPr>
          <w:rtl w:val="true"/>
        </w:rPr>
        <w:t>بأبی أنتم و أمی و نفسی و أهلی و مالی، ذکرکم فی الذاکرین</w:t>
      </w:r>
      <w:r>
        <w:rPr>
          <w:rtl w:val="true"/>
        </w:rPr>
        <w:t>.</w:t>
      </w:r>
      <w:bookmarkEnd w:id="342"/>
    </w:p>
    <w:p>
      <w:pPr>
        <w:pStyle w:val="Heading4"/>
        <w:numPr>
          <w:ilvl w:val="3"/>
          <w:numId w:val="1"/>
        </w:numPr>
        <w:rPr/>
      </w:pPr>
      <w:bookmarkStart w:id="343" w:name="__RefHeading___Toc6328728_3224264995"/>
      <w:bookmarkStart w:id="344" w:name="_Toc133"/>
      <w:bookmarkEnd w:id="343"/>
      <w:r>
        <w:rPr>
          <w:rtl w:val="true"/>
        </w:rPr>
        <w:t>«</w:t>
      </w:r>
      <w:r>
        <w:rPr>
          <w:rtl w:val="true"/>
        </w:rPr>
        <w:t>بأبی أنتم</w:t>
      </w:r>
      <w:r>
        <w:rPr>
          <w:rtl w:val="true"/>
        </w:rPr>
        <w:t>» :</w:t>
      </w:r>
      <w:bookmarkEnd w:id="344"/>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أنتم مفدیّون، أو أفدیکم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إنما یحبّ أولا نفسه ثم ولده و أهله ثم أباه و أمّه، ثم بعد ذلک ماله للإعاشة، فإذا أحب أحدا کل الحبّ جدا یفدیه بهذه الأمور، التی هی أصول</w:t>
      </w:r>
      <w:bookmarkStart w:id="345" w:name="pg13034_133939"/>
    </w:p>
    <w:p>
      <w:pPr>
        <w:pStyle w:val="BookText"/>
        <w:rPr/>
      </w:pPr>
      <w:bookmarkEnd w:id="345"/>
      <w:r>
        <w:rPr>
          <w:rFonts w:ascii="IRNazanin" w:hAnsi="IRNazanin" w:eastAsia="IRNazanin"/>
          <w:color w:val="111111"/>
          <w:sz w:val="28"/>
          <w:sz w:val="28"/>
          <w:szCs w:val="28"/>
          <w:rtl w:val="true"/>
          <w:lang w:bidi="fa-IR"/>
        </w:rPr>
        <w:t>المحبوبات فی الدنیا، و قد تقدم معنی بأبی أنتم فی أوائل الشرح</w:t>
      </w:r>
      <w:r>
        <w:rPr>
          <w:rFonts w:eastAsia="IRNazanin" w:cs="IRNazanin"/>
          <w:color w:val="111111"/>
          <w:sz w:val="28"/>
          <w:szCs w:val="28"/>
          <w:rtl w:val="true"/>
          <w:lang w:bidi="fa-IR"/>
        </w:rPr>
        <w:t>.</w:t>
      </w:r>
    </w:p>
    <w:p>
      <w:pPr>
        <w:pStyle w:val="Heading4"/>
        <w:numPr>
          <w:ilvl w:val="3"/>
          <w:numId w:val="1"/>
        </w:numPr>
        <w:rPr/>
      </w:pPr>
      <w:bookmarkStart w:id="346" w:name="__RefHeading___Toc6328730_3224264995"/>
      <w:bookmarkStart w:id="347" w:name="_Toc134"/>
      <w:bookmarkEnd w:id="346"/>
      <w:r>
        <w:rPr>
          <w:rtl w:val="true"/>
        </w:rPr>
        <w:t>و أما قوله علیه السّلام</w:t>
      </w:r>
      <w:r>
        <w:rPr>
          <w:rtl w:val="true"/>
        </w:rPr>
        <w:t>: «</w:t>
      </w:r>
      <w:r>
        <w:rPr>
          <w:rtl w:val="true"/>
        </w:rPr>
        <w:t>ذکرکم فی الذاکرین</w:t>
      </w:r>
      <w:r>
        <w:rPr>
          <w:rtl w:val="true"/>
        </w:rPr>
        <w:t>»</w:t>
      </w:r>
      <w:bookmarkEnd w:id="347"/>
    </w:p>
    <w:p>
      <w:pPr>
        <w:pStyle w:val="Heading5"/>
        <w:numPr>
          <w:ilvl w:val="4"/>
          <w:numId w:val="1"/>
        </w:numPr>
        <w:rPr/>
      </w:pPr>
      <w:bookmarkStart w:id="348" w:name="__RefHeading___Toc6328732_3224264995"/>
      <w:bookmarkStart w:id="349" w:name="_Toc135"/>
      <w:bookmarkEnd w:id="348"/>
      <w:r>
        <w:rPr>
          <w:rtl w:val="true"/>
        </w:rPr>
        <w:t>بیانه یحتاج إلی مقدمة</w:t>
      </w:r>
      <w:r>
        <w:rPr>
          <w:rtl w:val="true"/>
        </w:rPr>
        <w:t>.</w:t>
      </w:r>
      <w:bookmarkEnd w:id="349"/>
    </w:p>
    <w:p>
      <w:pPr>
        <w:pStyle w:val="Heading6"/>
        <w:numPr>
          <w:ilvl w:val="5"/>
          <w:numId w:val="1"/>
        </w:numPr>
        <w:rPr/>
      </w:pPr>
      <w:bookmarkStart w:id="350" w:name="__RefHeading___Toc6328734_3224264995"/>
      <w:bookmarkStart w:id="351" w:name="_Toc136"/>
      <w:bookmarkEnd w:id="350"/>
      <w:r>
        <w:rPr>
          <w:rtl w:val="true"/>
        </w:rPr>
        <w:t>اشارة</w:t>
      </w:r>
      <w:bookmarkEnd w:id="351"/>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المجمع قال الشیخ أبو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هو حضور المعنی فی النفس، و فیه الذکر بالکسر نقیض النسیان و الذکری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الذکر هو حضور المعنی أی المذکور فی النفس، و لازمه کونه نقیض النسیان، فحضور الشیء یلازم عدم الغفلة عنه، التی هی النسیان، و لذا قیل حقیقة الذکر هو حضور المذکور</w:t>
      </w:r>
    </w:p>
    <w:p>
      <w:pPr>
        <w:pStyle w:val="Heading6"/>
        <w:numPr>
          <w:ilvl w:val="5"/>
          <w:numId w:val="1"/>
        </w:numPr>
        <w:rPr/>
      </w:pPr>
      <w:bookmarkStart w:id="352" w:name="__RefHeading___Toc6328736_3224264995"/>
      <w:bookmarkStart w:id="353" w:name="_Toc137"/>
      <w:bookmarkEnd w:id="352"/>
      <w:r>
        <w:rPr>
          <w:rtl w:val="true"/>
        </w:rPr>
        <w:t>فهنا أمور</w:t>
      </w:r>
      <w:r>
        <w:rPr>
          <w:rtl w:val="true"/>
        </w:rPr>
        <w:t>:</w:t>
      </w:r>
      <w:bookmarkEnd w:id="353"/>
    </w:p>
    <w:p>
      <w:pPr>
        <w:pStyle w:val="Heading6"/>
        <w:numPr>
          <w:ilvl w:val="5"/>
          <w:numId w:val="1"/>
        </w:numPr>
        <w:rPr/>
      </w:pPr>
      <w:bookmarkStart w:id="354" w:name="__RefHeading___Toc6328738_3224264995"/>
      <w:bookmarkStart w:id="355" w:name="_Toc138"/>
      <w:bookmarkEnd w:id="354"/>
      <w:r>
        <w:rPr>
          <w:rtl w:val="true"/>
        </w:rPr>
        <w:t>الأول</w:t>
      </w:r>
      <w:r>
        <w:rPr>
          <w:rtl w:val="true"/>
        </w:rPr>
        <w:t xml:space="preserve">: </w:t>
      </w:r>
      <w:r>
        <w:rPr>
          <w:rtl w:val="true"/>
        </w:rPr>
        <w:t>بیان معنی الذکر</w:t>
      </w:r>
      <w:r>
        <w:rPr>
          <w:rtl w:val="true"/>
        </w:rPr>
        <w:t>.</w:t>
      </w:r>
      <w:bookmarkEnd w:id="355"/>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أقسامه بلحاظ أقسام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الذاکر و أقسامه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کیفیة الذکر فی موارده إلی أن یحضره المذکور 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فضیلة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علمت أنه حضور المذکور و المعنی فی النفس، فإنه إذا توجه القلب بنور العقل إلی شیء فقد ذکره، و کلما أمعن فیه یکون حصوله أی المذکور أظهر و أبین، إلاّ أنه سیجیء الفرق بین ذکره تعالی و ذکر غیره، فإن ذکره تعالی لا یمکن بإمعان التوجه القلبی فی ذاته تعالی إذا لا طریق إلیه و إنما هو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إمعان النظر القلبی فی صفاته و أسمائه و جماله و جلاله و مظاهره التی ظهر بما لخلقه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إفناء النفس بحدودها الخلقیة و نسیانها، و صرف التوجه عنها إلی أن یحاذی القلب و الروح شطر الحق، فیتجلی فیه علی حسب ظرفیته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تغیّبت بدا حین بدا غیّبنی</w:t>
      </w:r>
      <w:bookmarkStart w:id="356" w:name="pg13034_133940"/>
    </w:p>
    <w:p>
      <w:pPr>
        <w:pStyle w:val="BookText"/>
        <w:rPr/>
      </w:pPr>
      <w:bookmarkEnd w:id="356"/>
      <w:r>
        <w:rPr>
          <w:rFonts w:ascii="IRNazanin" w:hAnsi="IRNazanin" w:eastAsia="IRNazanin"/>
          <w:color w:val="111111"/>
          <w:sz w:val="28"/>
          <w:sz w:val="28"/>
          <w:szCs w:val="28"/>
          <w:rtl w:val="true"/>
          <w:lang w:bidi="fa-IR"/>
        </w:rPr>
        <w:t>و سیجیء توضیحه</w:t>
      </w:r>
      <w:r>
        <w:rPr>
          <w:rFonts w:eastAsia="IRNazanin" w:cs="IRNazanin"/>
          <w:color w:val="111111"/>
          <w:sz w:val="28"/>
          <w:szCs w:val="28"/>
          <w:rtl w:val="true"/>
          <w:lang w:bidi="fa-IR"/>
        </w:rPr>
        <w:t>.</w:t>
      </w:r>
    </w:p>
    <w:p>
      <w:pPr>
        <w:pStyle w:val="Heading6"/>
        <w:numPr>
          <w:ilvl w:val="5"/>
          <w:numId w:val="1"/>
        </w:numPr>
        <w:rPr/>
      </w:pPr>
      <w:bookmarkStart w:id="357" w:name="__RefHeading___Toc6328740_3224264995"/>
      <w:bookmarkStart w:id="358" w:name="_Toc139"/>
      <w:bookmarkEnd w:id="357"/>
      <w:r>
        <w:rPr>
          <w:rtl w:val="true"/>
        </w:rPr>
        <w:t>و أما الثانی</w:t>
      </w:r>
      <w:r>
        <w:rPr>
          <w:rtl w:val="true"/>
        </w:rPr>
        <w:t xml:space="preserve">: </w:t>
      </w:r>
      <w:r>
        <w:rPr>
          <w:rtl w:val="true"/>
        </w:rPr>
        <w:t>أی بیان أقسام الذکر بلحاظ المذکور</w:t>
      </w:r>
      <w:r>
        <w:rPr>
          <w:rtl w:val="true"/>
        </w:rPr>
        <w:t>.</w:t>
      </w:r>
      <w:bookmarkEnd w:id="358"/>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مراتب الذکر مختلفة باختلاف متعلقه، فتارة یتعلق بذات اللّه تعالی و أخری بصفاته و ثالثة بأفعاله و بالنسبة یختلف جزاؤه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الذکر المتعلق بالذات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فَاذْکُرُونِی أَذْکُرْکُمْ </w:t>
      </w:r>
      <w:r>
        <w:rPr>
          <w:rStyle w:val="FootnoteAnchor"/>
          <w:rtl w:val="true"/>
        </w:rPr>
        <w:footnoteReference w:id="498"/>
      </w:r>
      <w:r>
        <w:rPr>
          <w:rFonts w:ascii="Amiri" w:hAnsi="Amiri" w:eastAsia="Amiri" w:cs="Amiri"/>
          <w:color w:val="111111"/>
          <w:sz w:val="28"/>
          <w:sz w:val="28"/>
          <w:szCs w:val="28"/>
          <w:rtl w:val="true"/>
          <w:lang w:bidi="ar-SA"/>
        </w:rPr>
        <w:t>فأمر تعالی بذکره، أی ذاته و هذا مختصّ بهذه الأمة المرحومة دون غیرها تشریفا منه تعالی لنبیّها الأعظم صلّی اللّه علیه و آله و سیأتی بیانه و بیان وجه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المتعلق بصفاته کذکره تعالی بلحاظ أنه سمیع علیم غفور فی قولک یا غفور یا علیم یا سمیع و یا رحمن و نحوها، و الکتب السماویة و الأدعیة المأثورة قد صرحت بذلک کثیرا جدا و الکتب مشحونة ببیانها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المتعلق بأفعاله و إنعامه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إِسْرٰائِیلَ اُذْکُرُوا نِعْمَتِیَ اَلَّتِی أَنْعَمْتُ عَلَیْکُمْ فقد أمر تعالی بذکر إنعامه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نِعْمَتِیَ اَلَّتِی أَنْعَمْتُ عَلَیْکُمْ </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قد أمر تعالی هذه الأمة بذکر الذات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فَاذْکُرُونِی ، و أمر موسی علیه السّلام و أمته بذکر النعماء، و اختصّ أیضا هذه الأمة بجعل جزاء الذکر ذکره تعالی لهم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أَذْکُرْکُمْ ، و الوجه فی اختصاص هذه الأمة بذکر الذات دون الأمم السابقة، إن معارج الفکر و الذکر و الشهود لم تتجاوز فی الأمم السابقة من طبقات الأفلاک و ما فیها من مواد النعم الإلهیة الدنیویة و الأخرویة، فلا محالة اقتصرت مثوباتهم علی نیل درجات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هذه الأمة، أعنی فضلاءهم و حکماءهم التابعین لنبیّهم و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جاء بمنتهی المعارف الإلهیة و الأخلاق الحمیدة، و ما به الوصول إلی منتهی الدرجات و السعادات، فلهم أن یتخذوا مع الرسول سبیلا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یتجاوزوا بمتابعته عن عالم الخلق، بل الأمر إلی ما وراءهما، کیف لا؟ و هم تابعون لهاد بمثل النبی صلّی اللّه علیه و آله خاتم النبیین و بمثل الأوصیاء الأئمة المعصومین الذین جاءوا بالدین الکامل الإلهی، و لذا صار النبی صلّی اللّه علیه و آله خاتم النبیین و دینه صار ناسخا للأدیان، و أنه لا نبی بعده، فمتابعة هذا النبی یوصل إلی هذا المقام السنی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ذکر الأفعال و الصفات و إن کان بحسب کثرة المتعلق کثیرة کمّا بل لا یمکن إحصاؤه، و أیضا بحسب الکیف و الاکتناه عظیمة و مهمّة جدّا،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یمکن الوصول إلی کنه الصفات و کنه مصالح الأفعال کما حقق فی محله، إلاّ أنّ أشرف الأذکار ذکر الذات لشرافة متعلقه بالنحو الأتم الأکمل، و الوجه فی أشرفیته هو أن اللذات الحاصلة من ذکر صفاته تعالی و أفعاله تعالی تکون متعلقة بالنفس و عالم الخلق و الحدود سواء أ کانت النعم دنیویة أم أخرویة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ذکر الذات و التجلیات حاصلة منه للروح فإنها لا تکاد توصف، کیف لا و ذکر الذات ینتهی إلی حیث یصیر الذکر و الذاکر و المذکور واحدا و هذا بخلاف القسمین السابقین؟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ذکر الذات إلی أن یصیر کذلک إنما یتصور بأن یتمکن المذکور فی القلب تمکنا شدیدا، بسبب قطعه عن العلائق و عن غیره تعالی بالکلیة بالسلوک الصحیح المذکور فی محله، ثم بعد التمکن الشدید یحصل المذکور فی القلب حصولا نوریا بحیث ینمحی الذکر أو یخفی، و لا یلتفت القلب إلی الذکر أصلا و لا إلی الذاکر أی ینسی القلب نفسه و ینسی أنه یذکر ربّه، و ذلک لأنه حینئذ أی القلب یستغرق جملته فی المذکور، فلو ظهر له فی أثناء ذلک الاستغراق التفات إلی الذکر یکون ذلک حجابا عن المقصود و هویته بالنسبة إلی الغایة الأصلیة أی الوصل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من أن یغیب عن نفسه حتی لا یحسّ شیء من ظواهر جوارحه و لا من العوارض الباطنیة فیه، أی لا یحسّ بالقلب و لا بذکره، بل یفنی عن جمیع ذلک و یغیب عنه جمیع ذلک، فهذه الغیبة عن النفس هو الذهاب إلی اللّه</w:t>
      </w:r>
    </w:p>
    <w:p>
      <w:pPr>
        <w:pStyle w:val="BookText"/>
        <w:rPr/>
      </w:pPr>
      <w:r>
        <w:rPr>
          <w:rFonts w:ascii="Amiri" w:hAnsi="Amiri" w:eastAsia="Amiri" w:cs="Amiri"/>
          <w:color w:val="111111"/>
          <w:sz w:val="28"/>
          <w:sz w:val="28"/>
          <w:szCs w:val="28"/>
          <w:rtl w:val="true"/>
          <w:lang w:bidi="ar-SA"/>
        </w:rPr>
        <w:t>تعالی المشار إلیه فی قوله تعالی حاکیا عن خلیله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ذٰاهِبٌ إِلیٰ رَبِّی</w:t>
      </w:r>
      <w:r>
        <w:rPr>
          <w:rFonts w:eastAsia="Amiri" w:cs="Amiri" w:ascii="Amiri" w:hAnsi="Amiri"/>
          <w:color w:val="111111"/>
          <w:sz w:val="28"/>
          <w:szCs w:val="28"/>
          <w:rtl w:val="true"/>
          <w:lang w:bidi="ar-SA"/>
        </w:rPr>
        <w:t xml:space="preserve">. . . </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حصلت حقیقة الغیبة عن النفس فیحصل حینئذ الوصل المشار إلیه بقوله تعالی سَیَهْدِینِ أی یهدینی إلیه، أی یوصلنی إلی نفسه بالوصل، و لیس لبیانه تعبیر و لا لآثاره إشارة، کیف ذلک مع أنه لا یبقی للعبد حینئذ شیء یتوجه إلیه بل یفنی عن نفسه و عن آثارها و استغرق فی بحر الأحدیة فانقطع هناک التعبیر و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أدخلنی فی لجة بحر أحدیتک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خطر فی أثناء ذلک أنه ذاهب إلی ربه، و فنی عن نفسه، و غاب عن ذاته، و استشعر بذلک أو أخبر به کما ربما یتراءی من المنتحلین إلی المقام الوصول، فذلک سیکون عن الذهاب فی الجملة و وقوف مع النفس و رجوع إلیها و شوب و کدورة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فالکمال کل الکمال فی أن یفنی عن نفسه، و ینفنی عن الفناء أیضا، فإن الفناء عن الفناء غایة الفناء المطلوبة، فلو التفت انقلب من الفناء إلی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نتیجة الفناء عن الفناء هو البقاء به تعالی، کما أن الغیبة عن الغیبة کمال الغیبة و نتیجتها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رزقنا اللّه ذلک بمحمد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هذا المقام عزیز المنال جدّا لا یکاد یصل إلیه إلاّ الأوحدی، کما اشتهر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 الهوی عن أن یکون شریعة إلی الناس إلاّ واحدا بعد واحد</w:t>
      </w:r>
    </w:p>
    <w:p>
      <w:pPr>
        <w:pStyle w:val="BookText"/>
        <w:rPr/>
      </w:pPr>
      <w:r>
        <w:rPr>
          <w:rFonts w:ascii="IRNazanin" w:hAnsi="IRNazanin" w:eastAsia="IRNazanin"/>
          <w:color w:val="111111"/>
          <w:sz w:val="28"/>
          <w:sz w:val="28"/>
          <w:szCs w:val="28"/>
          <w:rtl w:val="true"/>
          <w:lang w:bidi="fa-IR"/>
        </w:rPr>
        <w:t>و قال علیه السّلام کما فی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ما أجلّ نیلک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أو سبحانه ما أجلّ نیله، و ینبغی التنبیه علی أمر و هو أن هذه الحالة تسمی فناء، و أن شخص العارف الواصل و ظلّه یکون باقیا، إذ لا یراد من الفناء انعدام وجود السالک بجمیع</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شراشره، بل المراد منه استغراقه فی المحبوب و وصله إلیه بسبب تذکره و معاودة اسمه مع العشق و الهیام إلی أن یصل إلیه، و لا ینافی بقاء الشخص و الظلّ مع حصول الفناء المذکور و لا تصادمانه، لأن الشخص و الظل بل و کذا سائر المحسوسات لیس لها حقیقة الوجود، بل وجودها کحکایات المرایا و الظلال فلا تصادم الفناء، و إنما الوجود الحقیقی لعالم الأمر و الملکوت و القلب من عالم الأمر و هو قد فنی عن نفسه و استغرق فی محبوبه،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اَلرُّوحُ مِنْ أَمْرِ رَبِّی </w:t>
      </w:r>
      <w:r>
        <w:rPr>
          <w:rStyle w:val="FootnoteAnchor"/>
          <w:rtl w:val="true"/>
        </w:rPr>
        <w:footnoteReference w:id="501"/>
      </w:r>
      <w:r>
        <w:rPr>
          <w:rFonts w:ascii="IRNazanin" w:hAnsi="IRNazanin" w:eastAsia="IRNazanin"/>
          <w:color w:val="111111"/>
          <w:sz w:val="28"/>
          <w:sz w:val="28"/>
          <w:szCs w:val="28"/>
          <w:rtl w:val="true"/>
          <w:lang w:bidi="fa-IR"/>
        </w:rPr>
        <w:t>و القوالب من عالم الخلق و قد علمت أنه لیس لها حقیقة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إنک علمت أن أول الأمر الذهاب إلیه تعالی ثم الذهاب فیه، و هذا هو الفناء و الاستغراق به تعالی، إلاّ أنه یکون کالبرق الخاطف قلّ ما یدوم و یثبت، و لا تظن بالاستغراق فیه تعالی هو الحلول أو الاتحاد تعالی اللّه عن ذلک علوّا کبیرا، بل معناه مبیّن من کلام الواصلین، و هو أنه أولا علمت أن هذا غالبا یکون کالبرق الخاطف، فإن دام و صار ملکة راسخة و هیئة ثابتة فالسالک حینئذ حاله أنه یعرج بهذه الحالة إلی العالم الأعلی، و طالع الوجود الحقیقی للمولی و انطبع فیه، أی فی ذات السالک نقش الملکوت و تجلّی لذاته أی لذات السالک قدس اللاهوت، و أول ما یتمثل له من ذلک العالم جواهر الملائکة و أرواح الأنبیاء و الأولیاء علیهم السّلام فی صور جمیلة یفیض بواسطتها علیه بعض الحقائق و ذلک فی البدایة إلی أن یعلوا درجته عن المثال و الصور فیکافح بصریح الحق فی کل شیء أی تری الحق أی تجلّیه فی کل شیء بلا صورة و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ردّ إلی العالم المجازی و جواهره التی هی کالظلال ینظر إلی الخلق نظر المترحّم علیهم، لحرمانهم عن مطالعة جمال حضرة القدس، و یعجب من أصحاب الفهوم الفکریة و أرباب العلوم و العقائد الجزئیة، و تناعتهم بالظلال، و انخداعهم</w:t>
      </w:r>
    </w:p>
    <w:p>
      <w:pPr>
        <w:pStyle w:val="BookText"/>
        <w:rPr/>
      </w:pPr>
      <w:r>
        <w:rPr>
          <w:rFonts w:ascii="IRNazanin" w:hAnsi="IRNazanin" w:eastAsia="IRNazanin"/>
          <w:color w:val="111111"/>
          <w:sz w:val="28"/>
          <w:sz w:val="28"/>
          <w:szCs w:val="28"/>
          <w:rtl w:val="true"/>
          <w:lang w:bidi="fa-IR"/>
        </w:rPr>
        <w:t>بعالم الغرور و الخیال، مع ما کان لهم أولا من الاستعداد لطلب الکمال، و الارتقاء إلی عالم الحق المتعال، فأفسدوه بانکبابهم إلی أغراض هذا الأدنی، و إعراضهم عن الطریقة المثلی، و انحرافهم عن مطالعة آیات اللّه الکبری، و مع ذلک یعاشرهم و یخالطهم بالظاهر، و یکون البعد بینه و بینهم بحسب الباطن کما بین المشرق و المغرب، فیکون معهم حاضرا بشخصه غائبا بقلبه، یتعجّب هو من حضوره، و یتعجبون من غیبته لو تفطنوا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مقام الوصل و الفناء بالمعنی المذکور هو ثمرة لباب الذکر، و إنما مبدؤها ذکر اللسان، ثم ذکر النفس تکلّفا، ثم ذکر القلب طبعا، ثم استیلاء المذکور علی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انمحاء الذکر عن السّر حقیقة و هذا سرّ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اُذْکُرُوا اَللّٰهَ کَثِیراً لَعَلَّکُمْ تُفْلِحُونَ </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یرتع فی ریاض الجنة فلیکثر ذکر اللّه</w:t>
      </w:r>
      <w:r>
        <w:rPr>
          <w:rFonts w:eastAsia="IRNazanin" w:cs="IRNazanin"/>
          <w:color w:val="111111"/>
          <w:sz w:val="28"/>
          <w:szCs w:val="28"/>
          <w:rtl w:val="true"/>
          <w:lang w:bidi="fa-IR"/>
        </w:rPr>
        <w:t xml:space="preserve">» </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سرّ</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الذکر الخفی علی الذکر الذی یسمعه الحفظة بسبعین 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ستأتی بعض الأخبار فی فضیلة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من</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الذکر الخفی هو الذی لا یسمعه الحفظة، و فضله علیه بسبعین 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ما یشعر به قلبک من الذکر فیسمعه الحفظة، و ذلک لأن شعورهم یقارن شعورک و یسلط علمهم علی الشعور القلبی لک کما حققه الراسخون، و أما إذا غاب ذکرک من شعورک بسبب ذهابک فی المذکور بالکلیة بالنحو المذکور فیما نحن فیه، فلا محالة یغیب ذکرک عن شعور الحفظة فلا یسمعونه و لا یکتبونه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إرشاد القلوب للدیلمی رحمه اللّه عن الصادق علیه السّلام ما یقرب بهذه الألفاظ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عبادا عاملوه لخالص من سره، فعاملهم بخالص من برّه، ثمّ تمرّ صحفهم یوم القیامة</w:t>
      </w:r>
      <w:bookmarkStart w:id="359" w:name="pg13034_133945"/>
    </w:p>
    <w:p>
      <w:pPr>
        <w:pStyle w:val="BookText"/>
        <w:rPr/>
      </w:pPr>
      <w:bookmarkEnd w:id="359"/>
      <w:r>
        <w:rPr>
          <w:rFonts w:ascii="IRNazanin" w:hAnsi="IRNazanin" w:eastAsia="IRNazanin"/>
          <w:color w:val="111111"/>
          <w:sz w:val="28"/>
          <w:sz w:val="28"/>
          <w:szCs w:val="28"/>
          <w:rtl w:val="true"/>
          <w:lang w:bidi="fa-IR"/>
        </w:rPr>
        <w:t>فرغاء فیملأها من خالص برّه،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الحفظة؟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أجلهم اللّه تعالی أن تطلع علیهم الحفظة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إلی أنه کیف یمکن أن یستخلص اللّه العبد لنفسه، بحیث لا یطلع علیه و علی سرّه و أذکاره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القلب ما دام یشعر بالذکر و یلتفت إلیه فهو معرض عن اللّه، و غیر منفک عن شرک خفی حتی یصیر مستغرقا بالواحد الحق، فذلک هو التوحید، و کذلک المعرفة إذ هما واحد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تعالی یغفر لهؤلاء یوم القیامة و یبدل سیّئاتهم حسنات، رزقنا اللّه ذلک بمحمد و آله الطاهرین</w:t>
      </w:r>
      <w:r>
        <w:rPr>
          <w:rFonts w:eastAsia="IRNazanin" w:cs="IRNazanin"/>
          <w:color w:val="111111"/>
          <w:sz w:val="28"/>
          <w:szCs w:val="28"/>
          <w:rtl w:val="true"/>
          <w:lang w:bidi="fa-IR"/>
        </w:rPr>
        <w:t>.</w:t>
      </w:r>
    </w:p>
    <w:p>
      <w:pPr>
        <w:pStyle w:val="Heading6"/>
        <w:numPr>
          <w:ilvl w:val="5"/>
          <w:numId w:val="1"/>
        </w:numPr>
        <w:rPr/>
      </w:pPr>
      <w:bookmarkStart w:id="360" w:name="__RefHeading___Toc6328742_3224264995"/>
      <w:bookmarkStart w:id="361" w:name="_Toc140"/>
      <w:bookmarkEnd w:id="360"/>
      <w:r>
        <w:rPr>
          <w:rtl w:val="true"/>
        </w:rPr>
        <w:t>و أما الثالث</w:t>
      </w:r>
      <w:r>
        <w:rPr>
          <w:rtl w:val="true"/>
        </w:rPr>
        <w:t xml:space="preserve">: </w:t>
      </w:r>
      <w:r>
        <w:rPr>
          <w:rtl w:val="true"/>
        </w:rPr>
        <w:t>أی بیان أقسام الذاکرین</w:t>
      </w:r>
      <w:r>
        <w:rPr>
          <w:rtl w:val="true"/>
        </w:rPr>
        <w:t>.</w:t>
      </w:r>
      <w:bookmarkEnd w:id="361"/>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الحقیقة یرجع إلی أقسام الذکر و أقسام متعلّقه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504"/>
      </w:r>
      <w:r>
        <w:rPr>
          <w:rFonts w:ascii="IRNazanin" w:hAnsi="IRNazanin" w:eastAsia="IRNazanin"/>
          <w:color w:val="111111"/>
          <w:sz w:val="28"/>
          <w:sz w:val="28"/>
          <w:szCs w:val="28"/>
          <w:rtl w:val="true"/>
          <w:lang w:bidi="fa-IR"/>
        </w:rPr>
        <w:t>، عن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مقسوم علی سبعة 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اللسان و الروح و النفس و العقل و المعرفة و السرّ و القلب، و کل واحد منها یحتاج إلی الاستقامة، فاستقامة اللسان صدق الإقرار، و استقامة الروح صدق الاستغفار، و استقامة القلب صدق الاعتذار، و استقامة العقل صدق الاعتبار، و استقامة المعرفة صدق الافتخار، و استقامة السّر السرور بعالم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اللسان الحمد و الثناء، و ذکر النفس الجهد و العناء، و ذکر الروح الخوف و الرجاء، و ذکر القلب الصدق و الصفاء، و ذکر العقل التعظیم و الحیاء، و ذکر المعرفة التسلیم و الرضا، و ذکر السّر علی رؤیة اللقاء، حدثنا بذلک أبو محمد عبد اللّه بن حامد رفعه إلی بعض الصالحین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شرح هذا الحدیث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أدمنتم ذکره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هذه الأمور السبعة المذکورة یراد من کل واحد منها ما خلق لأجله، فإذا ذکر اللّه تعالی و استخلص له بالاستقامة المذکورة لکل واحد منها، فلا محالة یکون ذاکرا له تعالی، و ذکره له تعالی هو الأثر المذکور له فی کل واحد منها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 فی هذا التقسیم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الذکر علی ستة أقسام، فیحمل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فَاذْکُرُونِی أَذْکُرْکُمْ ، فی کل واحد منها علی ما یخصه من الذکر و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اللسان و هو الإقرار، و نتیجته احتقان الدم و المال بالأمان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فاذکرونی بالإیمان المقرون بإقرار اللسان صدقا، أذکرکم بالأمان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الأرکان و الجوارح باستعمال الطاعات و العبادات للوصول إلی المثوبات، فاذکرونی بالطاعات أذکرکم بالمثوبات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النفس بالاستسلام للأوامر و النواهی للفوز بنور الإسلام، فاذکرونی بالاستسلام أذکرکم بنور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القلب تبدیل الأخلاق الذمیمة، و تحصیل الأخلاق الکریمة للتشبّه بالحق، و الانخراط فی سلک أحبّائه و الاتصال بجنابه، فاذکرونی بالأخلاق أذکرکم بالاستغراق المذکور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الروح بالتفرید و المحبة لحصول المعرفة و الحکمة، فاذکرونی بالتفرید و المحبة أذکرکم بالتوحید و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السرّ ببذل الوجود لوجدان المعبود، فاذکرونی ببذل الوجود بالجود و الفناء، أذکرکم بنیل الشهود و البقاء، و هذا حقیقة</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تعالی فی الحدیث القدسی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ذکرنی فی نفسه، ذکرته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هذا هو لبّ اللباب، و هو الذکر الحقیقی و الغایة الأخیرة لما فی الخطاب بالذکر، و هو یجعل الذاکر مذکورا بنحو تقدم و المذکور ذاکرا، أی یصیر اللّه تعالی حینئذ هو الذاکر لنفسه فی سرّ عبده بتجلّیه له، بل الذکر و المذکور و الذاکر یکون واحدا، لظهوره تعالی فقط فهو الذاکر و هو الذکر</w:t>
      </w:r>
      <w:bookmarkStart w:id="362" w:name="pg13034_133947"/>
    </w:p>
    <w:p>
      <w:pPr>
        <w:pStyle w:val="BookText"/>
        <w:rPr/>
      </w:pPr>
      <w:bookmarkEnd w:id="362"/>
      <w:r>
        <w:rPr>
          <w:rFonts w:ascii="Amiri" w:hAnsi="Amiri" w:eastAsia="Amiri" w:cs="Amiri"/>
          <w:color w:val="111111"/>
          <w:sz w:val="28"/>
          <w:sz w:val="28"/>
          <w:szCs w:val="28"/>
          <w:rtl w:val="true"/>
          <w:lang w:bidi="ar-SA"/>
        </w:rPr>
        <w:t>و هو المذکور، و العبد لفنائه یکون مظهرا لهذه الحقیقة و الحالة و الظهور، فیتّضح حینئذ حقیقة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اَلْمُلْکُ اَلْیَوْمَ لِلّٰهِ اَلْوٰاحِدِ اَلْقَهّٰارِ </w:t>
      </w:r>
      <w:r>
        <w:rPr>
          <w:rStyle w:val="FootnoteAnchor"/>
          <w:rtl w:val="true"/>
        </w:rPr>
        <w:footnoteReference w:id="505"/>
      </w:r>
      <w:r>
        <w:rPr>
          <w:rFonts w:ascii="IRNazanin" w:hAnsi="IRNazanin" w:eastAsia="IRNazanin"/>
          <w:color w:val="111111"/>
          <w:sz w:val="28"/>
          <w:sz w:val="28"/>
          <w:szCs w:val="28"/>
          <w:rtl w:val="true"/>
          <w:lang w:bidi="fa-IR"/>
        </w:rPr>
        <w:t>فإن هذا العبد حینئذ قد قامت القیمة الصغری علیه، فوصل إلی ظهور الحق بالحق للعباد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التقسیم لم یذکر فیه العقل و المعرفة، و لعله اکتفی بذکر الروح عن ذکر المعرفة، و بذکر القلب عن ذکر العقل لإطلاق کل منهما علی الآخر، و أما إضافة ذکر الجوارح و الأرکان فلعله لبیان ذکر العقل، لأنه إذا کمل یأمر الأرکان بالعمل و الأمر فیه سهل، لأنه لیس کلام المعصوم، و معلوم المراد منه کما لا یخفی</w:t>
      </w:r>
      <w:r>
        <w:rPr>
          <w:rFonts w:eastAsia="IRNazanin" w:cs="IRNazanin"/>
          <w:color w:val="111111"/>
          <w:sz w:val="28"/>
          <w:szCs w:val="28"/>
          <w:rtl w:val="true"/>
          <w:lang w:bidi="fa-IR"/>
        </w:rPr>
        <w:t>.</w:t>
      </w:r>
    </w:p>
    <w:p>
      <w:pPr>
        <w:pStyle w:val="Heading6"/>
        <w:numPr>
          <w:ilvl w:val="5"/>
          <w:numId w:val="1"/>
        </w:numPr>
        <w:rPr/>
      </w:pPr>
      <w:bookmarkStart w:id="363" w:name="__RefHeading___Toc6328744_3224264995"/>
      <w:bookmarkStart w:id="364" w:name="_Toc141"/>
      <w:bookmarkEnd w:id="363"/>
      <w:r>
        <w:rPr>
          <w:rtl w:val="true"/>
        </w:rPr>
        <w:t>و أما الرابع</w:t>
      </w:r>
      <w:r>
        <w:rPr>
          <w:rtl w:val="true"/>
        </w:rPr>
        <w:t xml:space="preserve">: </w:t>
      </w:r>
      <w:r>
        <w:rPr>
          <w:rtl w:val="true"/>
        </w:rPr>
        <w:t>أی بیان کیفیة الذکر فی موارده حتی یوجب الوصول إلی حصول المذکور عند النفس</w:t>
      </w:r>
      <w:r>
        <w:rPr>
          <w:rtl w:val="true"/>
        </w:rPr>
        <w:t>.</w:t>
      </w:r>
      <w:bookmarkEnd w:id="364"/>
    </w:p>
    <w:p>
      <w:pPr>
        <w:pStyle w:val="Heading6"/>
        <w:numPr>
          <w:ilvl w:val="5"/>
          <w:numId w:val="1"/>
        </w:numPr>
        <w:rPr/>
      </w:pPr>
      <w:bookmarkStart w:id="365" w:name="__RefHeading___Toc6328746_3224264995"/>
      <w:bookmarkStart w:id="366" w:name="_Toc142"/>
      <w:bookmarkEnd w:id="365"/>
      <w:r>
        <w:rPr>
          <w:rtl w:val="true"/>
        </w:rPr>
        <w:t>اشارة</w:t>
      </w:r>
      <w:bookmarkEnd w:id="366"/>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علمت أن الذکر إذا داوم علیه العبد مع تطهیر القلب بالسلوک الصحیح المذکور فی محله، فلا محالة یوجب المداومة ذهاب آثار الذاکر و تجلّیة الحق کما تقدمت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تمکّن الذکر و المذکور الحق فی القلب تمکنا شدیدا، لسبب قطعه عن العلائق و عن غیره بالکلیة بالسلوک الصحیح، یوجب حصول المذکور فی القلب حصولا نوریا أی مجردا تامّا و صرفا بحتا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هذه الإدامة قد تکون بالعمل علی طبق ما ورد فی الشریعة المقدسة من الأوراد و الأذکار و التفکر فی المبدإ و المعاد، و قراءة القرآن علی النهج المذکور عند علماء الأخلاق و المعارف، و إتیان العبادات المشروعة علی وجهها و فی وقتها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بتعلیم الأستاذ الحاذق الروحانی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الذکر له أهمیة فی الوصول جدا، إلاّ أنه لا بد من العمل به علی ما یراه الأستاذ و الشیخ الواصل الروحانی، و لا یمکن الوصول إلی مقصد بدون الأستاذ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هلک من لیس له حکیم یرشده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یکن له واعظ من نفسه، و زاجر من عقله، و لم یکن له قرین مرشد، استمکن عدوّه من عنقه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المراد بالقرین المرشد هو الأستاذ، و هذا أمر واضح مبرهن علیه فهو مسلم من الشرع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أغد عالما أو متعلما فلا تکن الثالث فتهلک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هذه الأحادیث فی البحار فی باب لزوم تحصیل العلم، فراجعه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فالاحتیاج إلی الأستاذ مسلم شرعا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 کلام طویل عریض فی کیفیة الاستفادة من الأستاذ و کیفیة الوقوف علیه و وجدانه، فهل هو بنحو التعلّم فقط أو تعمّه و التسلیم له، ثم التسلیم للحق الذی ظهر منه أو لروحه الواصل بالاتصال به روحا؟ و لکل هذه الجهات أدلة و مقالات یطول ذکرها و مجمل القول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الأستاذ إن کان فی العلم فقط فلا إشکال فی أخذ العلم منه إن کان عن اللّه تعالی، و لو هو بنفسه غیر مهذّب</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إلی ما قال و لا تنظر إلی من قال، فإن مثله حینئذ کمزبلة فیها درّة ثمینة، فتؤخذ الدّرّة و تترک المزبلة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إن کان الأستاذ واسطة بینه و بین اللّه تعالی فی السلوک، و أراد التسلیم له بتمام معانیه، فلا ریب فی أن هذا مسلم بالنسبة إلی النبی صلّی اللّه علیه و آله و الأئمة علیهم السّلام بالأصالة، بل هو واجب شرعا للنصوص القرآنیة، و کذا بالنسبة إلی من عینه الإمام علیه السّلام تبعا له، و هذا لا إشکال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بالنسبة إلی غیره فإن کان ممن انطبقت الآثار الواردة فی الکتاب و السنة للواصل الکامل، أو الکامل بالنسبة إلیه بحیث تیقن التلمیذ بذلک بعد جهده فی التشخیص، فله أن یسلم نفسه إلیه فیما یقول علما و حالا و مشاهدة کما یحکی هذا عن بعض التلامذة، الذین یسلمون أنفسهم لاساتیذهم هکذا، و إلاّ فلیتضرع إلی</w:t>
      </w:r>
      <w:bookmarkStart w:id="367" w:name="pg13034_133949"/>
    </w:p>
    <w:p>
      <w:pPr>
        <w:pStyle w:val="BookText"/>
        <w:rPr/>
      </w:pPr>
      <w:bookmarkEnd w:id="367"/>
      <w:r>
        <w:rPr>
          <w:rFonts w:ascii="IRNazanin" w:hAnsi="IRNazanin" w:eastAsia="IRNazanin"/>
          <w:color w:val="111111"/>
          <w:sz w:val="28"/>
          <w:sz w:val="28"/>
          <w:szCs w:val="28"/>
          <w:rtl w:val="true"/>
          <w:lang w:bidi="fa-IR"/>
        </w:rPr>
        <w:t>اللّه تعالی إلی أن یتعلم منه العلم إن طابق علمه الحق و یترکه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w:t>
      </w:r>
    </w:p>
    <w:p>
      <w:pPr>
        <w:pStyle w:val="Heading6"/>
        <w:numPr>
          <w:ilvl w:val="5"/>
          <w:numId w:val="1"/>
        </w:numPr>
        <w:rPr/>
      </w:pPr>
      <w:bookmarkStart w:id="368" w:name="__RefHeading___Toc6328748_3224264995"/>
      <w:bookmarkStart w:id="369" w:name="_Toc143"/>
      <w:bookmarkEnd w:id="368"/>
      <w:r>
        <w:rPr>
          <w:rtl w:val="true"/>
        </w:rPr>
        <w:t>فقد ذکروا فی بیان کیفیة الوصول إلی المقصد الأعلی ثلاثة مسالک</w:t>
      </w:r>
      <w:r>
        <w:rPr>
          <w:rtl w:val="true"/>
        </w:rPr>
        <w:t>.</w:t>
      </w:r>
      <w:bookmarkEnd w:id="369"/>
    </w:p>
    <w:p>
      <w:pPr>
        <w:pStyle w:val="Heading6"/>
        <w:numPr>
          <w:ilvl w:val="5"/>
          <w:numId w:val="1"/>
        </w:numPr>
        <w:rPr/>
      </w:pPr>
      <w:bookmarkStart w:id="370" w:name="__RefHeading___Toc6328750_3224264995"/>
      <w:bookmarkStart w:id="371" w:name="_Toc144"/>
      <w:bookmarkEnd w:id="370"/>
      <w:r>
        <w:rPr>
          <w:rtl w:val="true"/>
        </w:rPr>
        <w:t>الأول</w:t>
      </w:r>
      <w:r>
        <w:rPr>
          <w:rtl w:val="true"/>
        </w:rPr>
        <w:t xml:space="preserve">: </w:t>
      </w:r>
      <w:r>
        <w:rPr>
          <w:rtl w:val="true"/>
        </w:rPr>
        <w:t>مسلک الأذکار و الأوراد بأنحائها و أقسامها،</w:t>
      </w:r>
      <w:bookmarkEnd w:id="371"/>
    </w:p>
    <w:p>
      <w:pPr>
        <w:pStyle w:val="BookText"/>
        <w:rPr/>
      </w:pPr>
      <w:r>
        <w:rPr>
          <w:rFonts w:ascii="IRNazanin" w:hAnsi="IRNazanin" w:eastAsia="IRNazanin"/>
          <w:color w:val="111111"/>
          <w:sz w:val="28"/>
          <w:sz w:val="28"/>
          <w:szCs w:val="28"/>
          <w:rtl w:val="true"/>
          <w:lang w:bidi="fa-IR"/>
        </w:rPr>
        <w:t>و هی مشکلة جدا کبرویا و صغرویا أی یشکل العلم بأن أی ذکر یوجب الوصول أو الترقی فی السیر إلیه تعالی إذ بعض الأذکار أثره مخصوص ببعض المنازل الواقعة فی الطریق، و لا یسیر صاحبه إلی ما بعده، و بعضها سریع السیر و الأثر، و بعضها لأثر خاص دون أثر، و تشخیصها مشکل جدّا إلاّ للأوحدی من أهل المعارف، هذا بلحاظ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الصغری، فیشکل التشخیص بأن هذا السالک أی ذکر یفیده و یؤثر فیه، و أنه فی أی مرتبة لیعطی له ذکر تلک المرتبة، و هذا التشخیص أشکل من سابقه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تری کثیرا من علماء هذا الفن یذکرون لتلامذتهم الأمور العامة من الأذکار المأثورة فإنها أقرب للإیصال إلی المقصد، و لعل أحسن کتاب صنف فی هذا الأمر الرسالة اللقائیة للعارف التبریزی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رسالته المعروفة بأعمال السنة، و المراقبات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الرسالة المنسوبة إلی السید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نافعة جدّا فی بیان المنازل و کیفیة السلوک، إلاّ أن العمل بما فی آخرها من الأوراد و الأذکار مشکل جدا، و لعل بعضها مما لم یثبت شرعا و اللّه العالم</w:t>
      </w:r>
      <w:r>
        <w:rPr>
          <w:rFonts w:eastAsia="IRNazanin" w:cs="IRNazanin"/>
          <w:color w:val="111111"/>
          <w:sz w:val="28"/>
          <w:szCs w:val="28"/>
          <w:rtl w:val="true"/>
          <w:lang w:bidi="fa-IR"/>
        </w:rPr>
        <w:t>.</w:t>
      </w:r>
    </w:p>
    <w:p>
      <w:pPr>
        <w:pStyle w:val="Heading6"/>
        <w:numPr>
          <w:ilvl w:val="5"/>
          <w:numId w:val="1"/>
        </w:numPr>
        <w:rPr/>
      </w:pPr>
      <w:bookmarkStart w:id="372" w:name="__RefHeading___Toc6328752_3224264995"/>
      <w:bookmarkStart w:id="373" w:name="_Toc145"/>
      <w:bookmarkEnd w:id="372"/>
      <w:r>
        <w:rPr>
          <w:rtl w:val="true"/>
        </w:rPr>
        <w:t>الثانی</w:t>
      </w:r>
      <w:r>
        <w:rPr>
          <w:rtl w:val="true"/>
        </w:rPr>
        <w:t xml:space="preserve">: </w:t>
      </w:r>
      <w:r>
        <w:rPr>
          <w:rtl w:val="true"/>
        </w:rPr>
        <w:t>مسلک تحصیل معرفة النفس،</w:t>
      </w:r>
      <w:bookmarkEnd w:id="373"/>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المسلک صعب المنال، لا یکاد یمکن المشی علیه إلاّ للأوحدی ممن فرغ نفسه له بحیث لم یشتغل لشیء من المشاغل إلاّ به، و بیانه مفصل جدّا إلاّ إنا نذکر ما ذکره بعض الأعاظم فی بیان هذا المسلک لبعض الأعاظم و إلیک نصّه بالفارسیة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فدایت شوم در باب إعراض از جدّ و جهد رسمیّات و عدم وصول بواقعیات که مرقوم شده و از این مفلس استعلام مقدمۀ موصوله فرموده‌اید، بی رسمیّت، بنده حقیقت آنچه که برای سیر این عوالم یاد گرفته و بعض نتائجش را مفصّلا خدمت شریف در ابتداء خود صحبت کرده‌ام و از کثرت شوق آنکه با رفقاء در همۀ عوالم همرنگ بشوم، أسّ و مخّ آنچه از لوازم این سیر میدانستم بی مضایقه عرضه داشتم حالا هم آنرا بطریقه‌ای که یاد گرفته‌ام مجددا إظهار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مطلوب را برای راه معرفت نفس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نفس انسانی تا از عالم مثال خود نگذشته بعالم عقلی نخواهد رسید و تا بعالم عقلی نرسیده حقیقت معرفت حاصل نبوده و بمطلوب نخواهد رسید، لذا بجهت إتمام این مقصود مرحوم مغفور جزاه اللّه تعالی خیر جزاء المعلمین میفرمودند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إنسان یک مقدار زیاد بر معمول تقلیل غذا و استراحت بکند تا جنبۀ حیوانیت کمتر و روحانیت قوت بگیرد و میزان آنرا هم چنین می‌فرمود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زیاده از دو مرتبه غذا نخورد، حتی تنقّل ما بین الغذائین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غذا میخورد باید مثلا یکساعت بعد از گرسنگی بخورد که تمام سیر نشود، این در کمّ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کیفش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بعد از آداب معروفه گوشت زیاد نخورد باین معنی که شب و روز هر دو نخورد و در هفته دو سه دفعه هر دو را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هم روز و هم شب را ترک کند، و یکی هم اگر بتواند للتکلیّف نخورد و لا محاله آجیل خور نباشد اگر أحیانا وقتی نفسش زیاد مطالبۀ آجیل کرد استخاره کند و اگر بتواند روزه‌های سه روز هر ماه را ترک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تقلیل خواب،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روزی شش ساعت بخوابد، و البته در حفظ لسان و مجانبت أهل غفلت اهتمام نماید، اینها در تقلیل حیوانیّت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تقویت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باید همّ و حزن قلبی بجهت عدم وصول بمطلوب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میتواند ذکر و فکر را ترک نکند که این دو جناح سیر آسمان معرفت است در ذکر عمده سفارش أذکار صبح و شام أهم آنها که در أخبار وارد شده و أهم تعقیبات صلوات و عمده‌تر ذکر وقت خواب که در أخبار مأثور است لا سیّما متطهرا در حال ذکر خواب برود و شب خیزی میفرمودند زمستانها سه ساعت تابستانها یک ساعت و نیم و می‌فرمودند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ذکر یونسیّه یعنی در مداومت آن که شبانه روزی ترک نشود هر چه زیادتر توانست کردن أثرش زیادتر أقل أقل آن چهار صد مرتبه است خیلی أثرها دیدم، بنده خودم هم تجربه کردم چند نفر هم مدعی تجربه‌اند، یکی هم قرآن که خوانده می‌شود بقصد هدیه به حضرت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فکر، برای مبتدی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مرگ فکر بکن تا آنوقتی که از حالش می‌فهمیدند که از مداومت این مراتب گیج شده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الجمله استعدادی پیدا کرده آنوقت بعالم خیالش ملتفت میکردند تا آنکه خود ملتفت میشد چند روزی همۀ روز و شب فکر در این میکند که بفهمد که هر چه خیال میکند و می‌بیند خودش است و از خودش خارج نیست و اگر اینرا ملکه میکرد خودش را در عالم مثال میدید، یعنی حقیقت عالم مثالش را می‌فهمید و این معنی را ملکه میکرد آنوقت میفرمود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فکر را تغییر داد و همۀ صورتها و موهومات را محو کرد و فکر در عدم کرد و اگر إنسان اینرا ملکه نماید لا بد تجلی سلطان معرفت پیدا خواهد شد، یعنی تجلی حقیقت خود را بنورانیت و بی صورت و حد با کمال بهاء فائز آید و اگر در حال جذبه ببیند بهتر است بعد از آنکه راه ترقیات عوالم عالیه را پیدا کرده هر قدر سیر بکند أثرش را حاضر خواهد یافت و بجهت ترتیب این عوالم که باید إنسان از این عوالم طبیعت أول ترقی بعالم مثال نماید بعد بعالم أرواح و أنوار حقیقیه، البتة براهین علمیّه را خودتان أحضر هستید عجب است که تصریحی باین مراتب در سجدۀ دعاء شب نیمۀ شعبان که أوان وصول مراسله است شده است کی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 لک سوادی و خیالی و بیاضی، اصل معرفت آنوقت است که هر سه فانی بشود که حقیقت سجده عبارت از فناء است که عند الفناء عن النفس بمراتبها یحصل البقاء باللّه رزقنا اللّه و جمیع إخواننا بمحمد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بنده فی الجمله از عوالم دعاء گوئی أخوان الحمد للّه بی بهره نیستم و دعائی وجود شریف و جمعی از أخوان را برای خود ورد شبانه قرار داده‌ام حد تکمیل فکر عالم مثال که بعد از آن وقت محو صورت است آن است که یا باید خود بخود ملتفت شده عیانا</w:t>
      </w:r>
      <w:bookmarkStart w:id="374" w:name="pg13034_133953"/>
    </w:p>
    <w:p>
      <w:pPr>
        <w:pStyle w:val="BookText"/>
        <w:rPr/>
      </w:pPr>
      <w:bookmarkEnd w:id="374"/>
      <w:r>
        <w:rPr>
          <w:rFonts w:ascii="IRNazanin" w:hAnsi="IRNazanin" w:eastAsia="IRNazanin"/>
          <w:color w:val="111111"/>
          <w:sz w:val="28"/>
          <w:sz w:val="28"/>
          <w:szCs w:val="28"/>
          <w:rtl w:val="true"/>
          <w:lang w:bidi="fa-IR"/>
        </w:rPr>
        <w:t>حقیقت مطلب را ببیند یا آنقدر فکر کند که از علمیّت گذشته عیان شود آنوقت محو موهومات کرده در عدم فکر بکند تا آنکه از طرف حقیقت خودش تجلی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وفقنی للعمل بها بحقّ حبیبک محمد و آله الطاهرین صلواتک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بعض کلمات أهل المعرفة للسیر علی طریقة معرفة النفس، و لما ذکر شرح و تفصیل مذکور عند أهله</w:t>
      </w:r>
      <w:r>
        <w:rPr>
          <w:rFonts w:eastAsia="IRNazanin" w:cs="IRNazanin"/>
          <w:color w:val="111111"/>
          <w:sz w:val="28"/>
          <w:szCs w:val="28"/>
          <w:rtl w:val="true"/>
          <w:lang w:bidi="fa-IR"/>
        </w:rPr>
        <w:t>.</w:t>
      </w:r>
    </w:p>
    <w:p>
      <w:pPr>
        <w:pStyle w:val="Heading6"/>
        <w:numPr>
          <w:ilvl w:val="5"/>
          <w:numId w:val="1"/>
        </w:numPr>
        <w:rPr/>
      </w:pPr>
      <w:bookmarkStart w:id="375" w:name="__RefHeading___Toc6328754_3224264995"/>
      <w:bookmarkStart w:id="376" w:name="_Toc146"/>
      <w:bookmarkEnd w:id="375"/>
      <w:r>
        <w:rPr>
          <w:rtl w:val="true"/>
        </w:rPr>
        <w:t>الثالث</w:t>
      </w:r>
      <w:r>
        <w:rPr>
          <w:rtl w:val="true"/>
        </w:rPr>
        <w:t xml:space="preserve">: </w:t>
      </w:r>
      <w:r>
        <w:rPr>
          <w:rtl w:val="true"/>
        </w:rPr>
        <w:t>مسلک تحصیل المحبة الإلهیة،</w:t>
      </w:r>
      <w:bookmarkEnd w:id="376"/>
    </w:p>
    <w:p>
      <w:pPr>
        <w:pStyle w:val="BookText"/>
        <w:rPr/>
      </w:pPr>
      <w:r>
        <w:rPr>
          <w:rFonts w:ascii="IRNazanin" w:hAnsi="IRNazanin" w:eastAsia="IRNazanin"/>
          <w:color w:val="111111"/>
          <w:sz w:val="28"/>
          <w:sz w:val="28"/>
          <w:szCs w:val="28"/>
          <w:rtl w:val="true"/>
          <w:lang w:bidi="fa-IR"/>
        </w:rPr>
        <w:t>إلی أن یصل إلی مرحلة العشق، فإنه الذی یوجب فناء ما سوی اللّه و بقاء النفس به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أحسن طریق للوصول هذا الطریق و إن کان صعبا، و لا یمکن المشی علیه و الاستقامة إلاّ بعونه تعالی و لا بد للسالک بهذا المسلک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تشیید عقائده الحقة من الأصول الخمسة، و تحصیل أحکامه الشرعیة عن مدارکها القطعیة، ثم التحلّی بالأخلاق الحمیدة بعد التخلّی عن الرذائل، ثم تحصیل المحبة المذکورة بالنسبة إلیه تعالی و إلی محمد و آله الطاهرین، فإنهم مظاهره تعالی و حبّهم 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أحبکم فقد أحبّ اللّه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لا بد فی السیر من طریق المحبة الإلهیة من متابعة النبی صلّی اللّه علیه و آله و الأوصیاء بکل جده و جهده و ترک الاعتراض علیهم علیهم السّلام،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کُنْتُمْ تُحِبُّونَ اَللّٰهَ فَاتَّبِعُونِی یُحْبِبْکُمُ اَللّٰهُ </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لِمُؤْمِنٍ وَ لاٰ مُؤْمِنَةٍ إِذٰا قَضَی اَللّٰهُ وَ رَسُولُهُ أَمْراً أَنْ یَکُونَ لَهُمُ اَلْخِیَرَةُ مِنْ أَمْرِهِمْ </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رَبِّکَ لاٰ یُؤْمِنُونَ حَتّٰی یُحَکِّمُوکَ فِیمٰا شَجَرَ بَیْنَهُمْ ثُمَّ لاٰ</w:t>
      </w:r>
    </w:p>
    <w:p>
      <w:pPr>
        <w:pStyle w:val="BookText"/>
        <w:rPr/>
      </w:pPr>
      <w:r>
        <w:rPr>
          <w:rFonts w:ascii="Amiri" w:hAnsi="Amiri" w:eastAsia="Amiri" w:cs="Amiri"/>
          <w:color w:val="111111"/>
          <w:sz w:val="28"/>
          <w:sz w:val="28"/>
          <w:szCs w:val="28"/>
          <w:rtl w:val="true"/>
          <w:lang w:bidi="ar-SA"/>
        </w:rPr>
        <w:t>یَجِدُوا فِی أَنْفُسِهِمْ حَرَجاً مِمّٰا قَضَیْتَ وَ یُسَلِّمُوا تَسْلِیماً</w:t>
      </w:r>
    </w:p>
    <w:p>
      <w:pPr>
        <w:pStyle w:val="BookText"/>
        <w:rPr/>
      </w:pPr>
      <w:r>
        <w:rPr>
          <w:rStyle w:val="FootnoteAnchor"/>
          <w:rtl w:val="true"/>
        </w:rPr>
        <w:footnoteReference w:id="508"/>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فی هذا الباب کثیرة جدا، ثم إذا أحب اللّه تعالی بنحو انطبق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أَشَدُّ حُبًّا لِلّٰهِ </w:t>
      </w:r>
      <w:r>
        <w:rPr>
          <w:rStyle w:val="FootnoteAnchor"/>
          <w:rtl w:val="true"/>
        </w:rPr>
        <w:footnoteReference w:id="509"/>
      </w:r>
      <w:r>
        <w:rPr>
          <w:rFonts w:ascii="IRNazanin" w:hAnsi="IRNazanin" w:eastAsia="IRNazanin"/>
          <w:color w:val="111111"/>
          <w:sz w:val="28"/>
          <w:sz w:val="28"/>
          <w:szCs w:val="28"/>
          <w:rtl w:val="true"/>
          <w:lang w:bidi="fa-IR"/>
        </w:rPr>
        <w:t>، فلا محالة یحبه اللّه تعالی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فَاتَّبِعُونِی یُحْبِبْکُمُ اَللّٰهُ ، هذا و قد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حبّ اللّه لعبده هو رفعه الحجب عن قلبه، لیشاهد الحق و 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فبعد تشیید العقائد بالأدلة المحکمة و العمل بها، لا بدّ له من تحصیل ما یوجب شوقه إلیه تعالی، و ینجرّ به إلی عشقه تعالی من مطالعة أحوال الأولیاء من الأئمة علیهم السّلام و حواریهم و أحوال الواصلین من العرفاء الحقة، فإنها نافعة جدّا، و لا بدّ من مطالعة الآیات و الأحادیث التی تبین المقصود مما له من الآثار و اللذات، لیوجب له شوقا و عشقا إلیه تعالی، و علیه بمجالسة أهل اللّه تعالی من الذین وصلوا إلی مقام المحبة، و لم یکن لهم ذکر إلاّ ذکر محبوبهم، و الذین قد تنوروا بنور المعارف الإلهیة و نور الوصل و العشق فإن مجالستهم مؤثرة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حصل له الأستاذ الإلهی العشقی، فعلیه بملازمة رکابه بحیث لا یزاحمه و لا یوذیه، فیستفید منه جدا و یسلم بنفسه له و یتبعه فی أحواله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السجاد علیه السّلام فی حق هذا الکامل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فتمسکوا و بسنته فاقتدوا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أیضا بمطالعة الأشعار العشقیة من أولی العلم و المعرفة و المحبة کأشعار الفیض الکاشانی رحمه اللّه و الشیخ محمد حسین الغروی رحمه اللّه و السید الطباطبائی القاضی رحمه اللّه و أمثالهم فإنها نافعة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بالخلوات مع اللّه تعالی و المناجاة معه و حسن الظن به و الخلوات معه تعالی، و ترک الدنیا و ذکرها، و علیه بالتوسل التام بالحجة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جعل روحی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الواسطة الوحیدة فی زماننا، و هو</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الحجة الکبری للّه تعالی، و لا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غائب، فإنه غائب ببدنه الشریف عنا، و أما روحه و ولایته فإنها ناظرة عالمة بجمیع أمورنا، و حاضرة عندنا، کیف و هو مظهر الحق و مظهر صفاته الجلالیة و الجمالیة، روحی و أرواح العالمین لتراب نعله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السالک العشقی لا بد له من تحصیل العشق، إما بمطالعة الکتب العشقیة من أهلها، و إما بملازمة رکابهم، و إما بالزمزمة العشقیة فی خلواته فیما بینه و بین ربّه تعالی و بینه و بین إمامه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تعالی علیه و علی آبائه الطاهرین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إنه یعجبنی أن أذکر کلاما لبعض أهل المعرفة و الولایة فی هذا الموضوع، فإنه مضافا إلی أنه یبین کیفیة السلوک العشقی فهو نافع جدا، و هو للمرحوم بیدآبادی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نصّه بالفارسیة و العربیة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یا أخی، یا حبیبی، إن کنت عبد اللّه فارفع همتک و کل علی اللّه أمر ما یهمّک، تا توانی همت خود را عالی نما، لأن المرء یطیر بهمته کما یطیر الطیر بجناحیه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همت آنم که زیر چرخ کبود ز هر چه رنگ تعلق بگیرد آزاد است هر چه در این راه نشانت دهند گر نستانی به از آنت دهند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بتأمّلات صحیحة و کثرت ذکر موت خانۀ دل را از غیر حق خالی گردان یک دل داری بس است یک دوست ترا أَ لَیْسَ اَللّٰهُ بِکٰافٍ عَبْدَهُ ، و مٰا جَعَلَ اَللّٰهُ لِرَجُلٍ مِنْ قَلْبَیْنِ فِی جَوْفِهِ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عالم گر تو آگاهی از او از چه بد دیدی که در خواهی از او الهی زاهد از تو حور میخواهد قصورش بین بجنّت میگریزد از درت یا رب شعورش بین</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عبدتک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عالم را بیکبار از دل تنگ برون کردیم تا جای تو باشد و تحصیل این کار بهوس نمیشود بلکه تا نگذری از هوس نمی‌شود أبی اللّه أن یجری الأمور إلاّ بأسبابها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الأسباب لا بد من اتصالها بمسبباتها و الأمور العظام لا تنال إلاّ بالمشی و لا تدرک بالهوی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استعینوا فی کلّ صنعة بأربابها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آتوا البیوت من أبوابها، فإن المشی بضاعة الهلکی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شو جمال پری طلعتان طلب جاروب کن تو خانه پس میهمان طلب چه مستعدّ نظر نیستی وصال مجوی که جام جم ندهد سود وقت بی بصری باید اول از مرشد کلّ و هادی سبل هدایت جسته و دست تولّی بدامن متابعت ائمۀ هدی علیهم السّلام و پشت پا بعلائق دنیا زده و تحصیل عشق نموده، قل اللّه ثم ذرهم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مولی کی کم از لیلی بود محو گشتن بهر او أولی بود حاصل عشق همان بن که اسیر غم او دل بجائی ندهد میل بجائی نکند پس هموم خود را هم واحد ساخته با جدّ و جهد تمام پا بجادۀ شریعت گذاشته و تحصیل ملکۀ تقوی نما یعنی پیرامون حرام و شبهه و مباح قولا و فعلا و حالا و خیالا و اعتقادا نگرد تا طهارت صوری و معنوی حاصل شود که شرط عبادت است إِنَّمٰا یَتَقَبَّلُ اَللّٰهُ مِنَ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لقمه حرام أحب إلی اللّه من ألفی رکعة</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تطوّعا و یعدل سبعین حجة مبرورة، و بتدریج فهم و سمع شود، و من یتّق اللّه یجعل له فرقانا وَ اِتَّقُوا اَللّٰهَ وَ یُعَلِّمُکُمُ اَللّٰهُ ، در این وقت دقیقه‌ای از وظائف طاعات مقرره واجبه و مندوبه فرو گذاشت ننماید تا سر و روح قدسی قوت بگیرد و نحن یومئذ روح القدسی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بالعلم،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العمل الصالح، بعضه من بعض، و شرح صدری بهمرسد و پیوسته از معرفت و عرفان عبادت بدنی و نور ملکات نفسانیه تقویت نموده نور علی نور شود، الطاعة تجری علی الطاعة و أحوال سابقه در اندک زمانی بمرتبۀ مقام رسد و ملکات حسنه و أخلاق جمیله حاصل شود و عقاید حقّه را رسوخ کامل بهم رسد و ینابیع حکمت از چشمۀ دل بزبان جاری گردد و بکلی روی از غیر رباید در این هنگام هر گاه مانعی، سابقی، باشد جذبۀ عنایت او را استقبال کند و خودی او را گرفته و در عوض ما لا عین رأت و لا أذن سمعت و لا خطر علی قلب بشر عنایت کرامت فرماید و حقیقت أنک لا تهدی من أحببت و لکن اللّه یهدی من یشاء بعینه مشاهده نموده سالک مجذوب شود، الهی ترددی فی الآثار یوجب بعد المزار فاجذبنی بجذبة توصلنی إلی قربک و اسلکنی مسالک أهل الجذب و خذ لنفسک من نفسی ما یخلّصها، جذبة من جذبات الرب توازی عمل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سوادی بزرگان هیچ کس نقصان نمی‌بیند طالع اگر مدد کند دامنش آورم بکف ما بآن مقصد عالی نتوانیم رسید هم مگر لطف خدا پیش نهد گامی چند تا بدین جا فکر اسب و زین بود بعد از آنت مرکب چوبین بود تا هبوب نسائم رحمت او را بکدام یک از جزائر خالدات بحرین جلال و</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جمال که در خور استعداد و لایق حسن سعی او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فی أیام دهرکم نفحات ألا فتعرضوا لها، مراتب فرموده منازل سیر إلی اللّه و مجاهده فی سبیل اللّه است یٰا أَیُّهَا اَلْإِنْسٰانُ إِنَّکَ کٰادِحٌ إِلیٰ رَبِّکَ کَدْحاً فَمُلاٰقِیهِ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جٰاهَدُوا فِینٰا که مصیر السیر فی 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مسیر سفر فی اللّه است،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خواهد بود و ذکرش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نیست بلکه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دیر میزدم من ز درون صدا بر آمد که تو در برون چه کردی که درون خانه آئی للإیمان مراتب و منازل لو حمل علی صاحب الاثنین ثلاثة لتقطّع کما تقطع البیضة علی الصفاء، رحم اللّه أمرا عرف قدره و لم یتعد 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ندیدی شبی سلیمان را تو چه دانی زبان مرغان را فخذ ما آتیتک و کن من الشاکرین و لئن شکرتم لأزیدنّکم با که گویم اندرین ده زنده که بهر آب زندگی پاینده کو آنچه من گفتم بقدر فهم تست مردم اندر حسرت فهم درست رحم اللّه امرأ سمع قولی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بنحو مذکور هر که شروع در سلوک نماید و در مرحله که اجل موعود برسد در زمرۀ مَنْ یَخْرُجْ مِنْ بَیْتِهِ مُهٰاجِراً إِلَی اَللّٰهِ وَ رَسُولِهِ ثُمَّ یُدْرِکْهُ اَلْمَوْتُ فَقَدْ وَقَعَ أَجْرُهُ عَلَی اَللّٰهِ محشور گردد، اگر مرد راهی راهیت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نمودم، و اللّه یهدی السبیل و هو یقول الحق آنچه بخاطر بود بقلم آمد تا که را بکار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ز شهر آشنائیست داند که متاع ما کجائیست جامی ره خدا بخدا غیر عشق نیست گفتیم و السلام علی تابع الهدی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رزقنا اللّه تعالی العمل به بمحمد و آله الطاهرین</w:t>
      </w:r>
      <w:r>
        <w:rPr>
          <w:rFonts w:eastAsia="IRNazanin" w:cs="IRNazanin"/>
          <w:color w:val="111111"/>
          <w:sz w:val="28"/>
          <w:szCs w:val="28"/>
          <w:rtl w:val="true"/>
          <w:lang w:bidi="fa-IR"/>
        </w:rPr>
        <w:t>.</w:t>
      </w:r>
      <w:bookmarkStart w:id="377" w:name="pg13034_133959"/>
    </w:p>
    <w:p>
      <w:pPr>
        <w:pStyle w:val="Heading6"/>
        <w:numPr>
          <w:ilvl w:val="5"/>
          <w:numId w:val="1"/>
        </w:numPr>
        <w:rPr/>
      </w:pPr>
      <w:bookmarkStart w:id="378" w:name="__RefHeading___Toc6328756_3224264995"/>
      <w:bookmarkStart w:id="379" w:name="_Toc147"/>
      <w:bookmarkEnd w:id="377"/>
      <w:bookmarkEnd w:id="378"/>
      <w:r>
        <w:rPr>
          <w:rtl w:val="true"/>
        </w:rPr>
        <w:t>و أما الخامس</w:t>
      </w:r>
      <w:r>
        <w:rPr>
          <w:rtl w:val="true"/>
        </w:rPr>
        <w:t xml:space="preserve">: </w:t>
      </w:r>
      <w:r>
        <w:rPr>
          <w:rtl w:val="true"/>
        </w:rPr>
        <w:t>أعنی بیان فضیلة الذکر</w:t>
      </w:r>
      <w:r>
        <w:rPr>
          <w:rtl w:val="true"/>
        </w:rPr>
        <w:t>.</w:t>
      </w:r>
      <w:bookmarkEnd w:id="379"/>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بُیُوتٍ أَذِنَ اَللّٰهُ أَنْ تُرْفَعَ وَ یُذْکَرَ فِیهَا اِسْمُهُ یُسَبِّحُ لَهُ فِیهٰا بِالْغُدُوِّ وَ 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تُلْهِیهِمْ تِجٰارَةٌ وَ لاٰ بَیْعٌ عَنْ ذِکْرِ اَللّٰهِ </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تَنْهیٰ عَنِ اَلْفَحْشٰاءِ وَ اَلْمُنْکَرِ وَ لَذِکْرُ اَللّٰهِ أَکْبَرُ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512"/>
      </w:r>
      <w:r>
        <w:rPr>
          <w:rFonts w:ascii="IRNazanin" w:hAnsi="IRNazanin" w:eastAsia="IRNazanin"/>
          <w:color w:val="111111"/>
          <w:sz w:val="28"/>
          <w:sz w:val="28"/>
          <w:szCs w:val="28"/>
          <w:rtl w:val="true"/>
          <w:lang w:bidi="fa-IR"/>
        </w:rPr>
        <w:t>، عن الخصال بإسناده عن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ابتلی المؤمن بشیء أشدّ علیه من خصال ثلاث یحرمها،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المواساة فی ذات اللّه، و الإنصاف من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ذات یده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اللّه کثیرا، أما و إنی لا أقول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إله إلاّ اللّه و اللّه أکبر، و لکن ذکر اللّه عند ما أحلّ له و ذکر اللّه عند ما حرّم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أمالی الصدوق بإسناده عن عیسی بن أحمد بن عیسی، عن أبی الحسن الثالث عن آبائه عن أمیر المؤمنین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اللّه عز و جل یا بن آدم اذکرنی حیث تغضب، أذکرک حین أغضب، و لا أمحقک فیمن أمحق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عن مجالس المفید و أمالی الطوسی بإسناده عن الثمالی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یزال المؤمن فی صلاة ما کان فی ذکر اللّه قائما کان أو جالسا أو مضطجعا، إن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یَذْکُرُونَ اَللّٰهَ قِیٰاماً وَ قُعُوداً وَ عَلیٰ جُنُوبِهِمْ وَ یَتَفَکَّرُونَ فِی خَلْقِ اَلسَّمٰاوٰاتِ وَ اَلْأَرْضِ رَبَّنٰا مٰا خَلَقْتَ هٰذٰا بٰاطِلاً سُبْحٰانَکَ فَقِنٰا عَذٰابَ اَلنّٰارِ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عیون الأخبار عن داود بن سلیمان 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موسی بن عمران علیه السّلام لما ناجی ربّه عز و 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 بعید</w:t>
      </w:r>
    </w:p>
    <w:p>
      <w:pPr>
        <w:pStyle w:val="BookText"/>
        <w:rPr/>
      </w:pPr>
      <w:r>
        <w:rPr>
          <w:rFonts w:ascii="IRNazanin" w:hAnsi="IRNazanin" w:eastAsia="IRNazanin"/>
          <w:color w:val="111111"/>
          <w:sz w:val="28"/>
          <w:sz w:val="28"/>
          <w:szCs w:val="28"/>
          <w:rtl w:val="true"/>
          <w:lang w:bidi="fa-IR"/>
        </w:rPr>
        <w:t>أنت منی فانادیک أم قریب فأناجیک؟ فأوحی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جلیس من ذکرنی 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إنی أکون فی حال أجلّک أن أذکرک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اذکرنی علی کل حال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معانی الأخبار بإسناده عن محمد بن مسلم عن الصادق علیه السّلام فی حدیث یقول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تسبیح فاطمة علیها السّلام من ذکر اللّه الکثیر، الذی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فَاذْکُرُونِی أَذْکُرْکُمْ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فیه عن أمالی الصدوق و معانی الأخبار بإسناده عن الحسن بن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بادروا إلی ریاض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ریاض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الذکر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المحاسن بإسناده عن هشام بن سالم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شغل بذکری عن مسألتی أعطیته أفضل ما أعطی من سألنی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بإسناده عن بشیر الدّهان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آدم اذکرنی فی نفسک أذکرک فی نفسی، ابن آدم اذکرنی فی الخلاء أذکرک فی الخلاء، ابن آدم اذکرنی فی ملإ أذکرک فی ملإ خیر من ملئک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یذکر اللّه فی ملإ من الناس إلاّ ذکره اللّه فی ملإ من الملائکة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عن تفسیر العیاشی عن زرارة عن أحدهما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یکتب الملک إلاّ ما أسمع نفسه، و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رَبَّکَ فِی نَفْسِکَ تَضَرُّعاً وَ خِیفَةً </w:t>
      </w:r>
      <w:r>
        <w:rPr>
          <w:rStyle w:val="FootnoteAnchor"/>
          <w:rtl w:val="true"/>
        </w:rPr>
        <w:footnoteReference w:id="51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ثواب ذلک الذکر فی نفس العبد لعظمته إلاّ اللّه تعالی</w:t>
      </w:r>
      <w:r>
        <w:rPr>
          <w:rFonts w:eastAsia="IRNazanin" w:cs="IRNazanin"/>
          <w:color w:val="111111"/>
          <w:sz w:val="28"/>
          <w:szCs w:val="28"/>
          <w:rtl w:val="true"/>
          <w:lang w:bidi="fa-IR"/>
        </w:rPr>
        <w:t>»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الدعوات للراوندی، و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وددت أن أعلم من تحبّ من عبادک فأحبّه؟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عبدی یکثّر ذکری، فأنا أذنت له فی</w:t>
      </w:r>
    </w:p>
    <w:p>
      <w:pPr>
        <w:pStyle w:val="BookText"/>
        <w:rPr/>
      </w:pPr>
      <w:r>
        <w:rPr>
          <w:rFonts w:ascii="IRNazanin" w:hAnsi="IRNazanin" w:eastAsia="IRNazanin"/>
          <w:color w:val="111111"/>
          <w:sz w:val="28"/>
          <w:sz w:val="28"/>
          <w:szCs w:val="28"/>
          <w:rtl w:val="true"/>
          <w:lang w:bidi="fa-IR"/>
        </w:rPr>
        <w:t>ذلک، و أنا 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رأیت عبدی لا یذکرنی، فأنا حجبته، و أنا أبغضه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عدة الداعی روی الحسین بن زید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قوم اجتمعوا فی مجلس، فلم یذکروا اللّه، و لم یصلوا علی نبیّهم إلاّ کان ذلک المجلس حسرة و وبالا علیهم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فیه عنه و روی ابن القدّاح 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شیء إلاّ و له حدّ ینتهی إلیه، فرض اللّه الفرائض فمن أدّاهنّ فهو حدّهن، و شهر رمضان فمن صامه فهو حدّه، و الحج فمن حجّ فهو حدّه، إلاّ الذکر فإن اللّه لم یرض فیه بالقلیل و لم یجعل له حدّا ینتهی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اُذْکُرُوا اَللّٰهَ ذِکْراً کَثِیراً وَ سَبِّحُوهُ بُکْرَةً وَ أَصِیلاً </w:t>
      </w:r>
      <w:r>
        <w:rPr>
          <w:rStyle w:val="FootnoteAnchor"/>
          <w:rtl w:val="true"/>
        </w:rPr>
        <w:footnoteReference w:id="516"/>
      </w:r>
      <w:r>
        <w:rPr>
          <w:rFonts w:ascii="IRNazanin" w:hAnsi="IRNazanin" w:eastAsia="IRNazanin"/>
          <w:color w:val="111111"/>
          <w:sz w:val="28"/>
          <w:sz w:val="28"/>
          <w:szCs w:val="28"/>
          <w:rtl w:val="true"/>
          <w:lang w:bidi="fa-IR"/>
        </w:rPr>
        <w:t>فلم یجعل اللّه له حدّا ینتهی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أبی کثیر الذکر، لقد کنت أمشی معه و إنه لیذکر اللّه، و آکل معه الطعام و إنه لیذکر اللّه، و لو کان یحدث القوم ما یشغله ذلک عن ذکر اللّه، و کان لسانه لاصقا بحنکه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 کان یجمعنا فیأمرنا بالذکر حتی تطلع الشمس، و کان یأمر بالقراءة من کان یقرأ منا، و من کان لا یقرأ منا أمره بالذکر، و البیت الذی یقرأ فیه القرآن و یذکر اللّه فیه تکثر برکته و تحضره الملائکة و تهجره الشیاطین، و یضیء لأهل السماء کما تضیء الکواکب لأهل الأرض، و البیت الذی لا یقرأ فیه القرآن و لا یذکر اللّه فیه تقلّ برکته و تهجره الملائکة و تحضره الشیاطین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أهل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أکثرهم ذکرا</w:t>
      </w:r>
      <w:r>
        <w:rPr>
          <w:rFonts w:eastAsia="IRNazanin" w:cs="IRNazanin"/>
          <w:color w:val="111111"/>
          <w:sz w:val="28"/>
          <w:szCs w:val="28"/>
          <w:rtl w:val="true"/>
          <w:lang w:bidi="fa-IR"/>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الترمذی فی کتاب الدعاء، و عن المحکی عن المحاسن و اللفظ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أنبئکم بخیر أعمالکم و أزکاها عند ملیککم و أرفعها فی درجاتکم، و خیر لکم من إعطاء الورق و الذهب، و خیر لکم من أن تلقوا أعداءکم فتضربوا أعناقهم و یضربوا أعناقکم؟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ذلک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المحکی عنه صلّی اللّه علیه و آله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 المفردون، سبق المفردون،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المستهترون بذکر اللّه تعالی، وضع الذکر عنهم أوزارهم فوردوا القیامة خفافا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جملة من أحادیث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أنه قد انکشف لأرباب البصائر المستنیرة بنور معرفة اللّه تعالی أن ذکر اللّه أفضل الأعمال الروحیة و القلبیة و النفسیة و البدنیة و لکن له مراتب بعضها قشور و بعضها لبّ، و للذاکر أیضا مراتب بحسبه، و لکلّ ذکر نتیجة بحسبه، فإن نتیجة ذکر العبد للّه ذکر اللّه له،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فَاذْکُرُونِی أَذْکُرْکُمْ ، و تقدم شرحه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الأکابر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ذکر العبد للّه و محبته له و رضاءه عنه و سائر صفاته الحسنة و أعماله الصالحة مؤدّیة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أمثال هذه النتائج علی وجه أکمل و أعلی من ذکره تعالی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رضوان اللّه تعالی علیه فی بیان الوجه 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شیء حادث کما له مبدأ کذلک قد یکون له غایة، و المبادی للأشیاء ذوات الغایات هی نفس الغایات بالذات و غیرها بالاعتبار، کما حقق فی محله، أ و لا تری أن تصور کل فاعل مختار لنتیجة فعله و کمال علمه متقدم علما علی ثبوت تلک الغایة و هی متأخرة عنه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هذا هکذا،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اللّه سبحانه مبدأ کل شیء و غایته، و أول کل فکر و ذکر و نهایته، و ظاهر کل موجود و باطنه، فالأول عین الآخر و الباطن عین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ذکر العبد للّه تعالی نتیجة ذکر اللّه تعالی له، فالذکر له تعالی أولا هو الذکر له آخرا و غایة، و فی الذکر له ابتداء وصل اجمالی، کما أن فی الغایة وصلا تفصیلا، و هذا من العلوم المختصة بأحبّاء اللّه و مشتاقیه المجذوبین إلیه، و شرحه موکول إلی محله و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فاللّه سبحانه أمرنا بذکره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اُذْکُرُوا اَللّٰهَ کَثِیراً لَعَلَّکُمْ</w:t>
      </w:r>
    </w:p>
    <w:p>
      <w:pPr>
        <w:pStyle w:val="BookText"/>
        <w:rPr/>
      </w:pPr>
      <w:r>
        <w:rPr>
          <w:rFonts w:ascii="Amiri" w:hAnsi="Amiri" w:eastAsia="Amiri" w:cs="Amiri"/>
          <w:color w:val="111111"/>
          <w:sz w:val="28"/>
          <w:sz w:val="28"/>
          <w:szCs w:val="28"/>
          <w:rtl w:val="true"/>
          <w:lang w:bidi="ar-SA"/>
        </w:rPr>
        <w:t>تُفْلِحُونَ</w:t>
      </w:r>
    </w:p>
    <w:p>
      <w:pPr>
        <w:pStyle w:val="BookText"/>
        <w:rPr/>
      </w:pPr>
      <w:r>
        <w:rPr>
          <w:rStyle w:val="FootnoteAnchor"/>
          <w:rtl w:val="true"/>
        </w:rPr>
        <w:footnoteReference w:id="517"/>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أمرهم بإکثار ذکره کمّا و کیفا کما تقدم، لئلا یلهیهم شیء عن معرفة اللّه و عبودیته، و لا تکون همهم مصروفة عن الترقی إلی عالم الربوبیة، و نفوسهم منغمرة فی طلب الأغراض الحیوانیة إذ من المعلوم بالضرورة أن الفلاح و الخلاص عن النشأة السافلة الدنیویة، و فوزهم بالسعادات الأبدیة إنما هو بالارتقاء من النشأة السافلة الدنیویة إلی النشأة العالیة الأخرویة، و لقد أثابهم اللّه علی الذکر و وعدهم علیه الألطاف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المحکی عن عدة الداعی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ذکر اللّه فی السوق مخلصا عند غفلة الناس و شغلهم بما فیه، کتب اللّه له ألف حسنة، و یغفر له یوم القیامة مغفرة لم تخطر علی قلب بشر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لا و قد علمت أن إدمان ذکر شیء یوجب وصاله، فإدمان ذکره سبب للوصال إلی لقاء جمال الحضرة الربوبیة جلت عظمته تعالی، و لذا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العبادة باعثة للمحبة و المحبة باعثة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أن حقیقة الذکر ما یکون للمحبوب، أی أن الذکر الحقیقی إنما یکون بالمحبة، و من علامة المحبة ذکر المحبوب، و من أحبّ شیئا أکثر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حقیقة الذکر هو الذکر القلبی عن محبة، فإنّ حقیقة الإنسان هو روحه و باطنه و سرّه لا بدنه و هیکله المحسوس، فالذکر الحقیقی منه ما یقع من لسان قلبه و إحضاره و اخطاره صورة المذکور فی باله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قال تعالی کما فی الحدیث القدسی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جلیس من ذکرنی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معلوم أنه تعالی أجل و أرفع من أن یکون جلیس البدن حاضرا عنده، و لکن مع تجرده و تقدسه مما یخطر فی قلب العارف و یقع علیه نوره، و هذا النحو من</w:t>
      </w:r>
    </w:p>
    <w:p>
      <w:pPr>
        <w:pStyle w:val="BookText"/>
        <w:rPr/>
      </w:pPr>
      <w:r>
        <w:rPr>
          <w:rFonts w:ascii="IRNazanin" w:hAnsi="IRNazanin" w:eastAsia="IRNazanin"/>
          <w:color w:val="111111"/>
          <w:sz w:val="28"/>
          <w:sz w:val="28"/>
          <w:szCs w:val="28"/>
          <w:rtl w:val="true"/>
          <w:lang w:bidi="fa-IR"/>
        </w:rPr>
        <w:t>الذکر لا یحصل إلاّ أولا للنبی صلّی اللّه علیه و آله و الأئمة علیهم السّلام ثم الأولیاء کل علی حسب قربه له تعالی، و أما المنغمرون فی الدنیا فلیس لهم هذا التمکن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ما ذکرناه من الذکر و أقسامه و حقیقته و آثاره و أنه أهم الأمور للعبد، فاعلم أن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ذکرکم فی الذاکرین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معناه أنه إن ذکرتم مع ذکر غیرکم، فذکرکم ممتاز له حلاوة و طراوة و أثر فی تنویر القلب کما یومئ إلیه</w:t>
      </w:r>
    </w:p>
    <w:p>
      <w:pPr>
        <w:pStyle w:val="BookText"/>
        <w:rPr/>
      </w:pPr>
      <w:r>
        <w:rPr>
          <w:rFonts w:ascii="IRNazanin" w:hAnsi="IRNazanin" w:eastAsia="IRNazanin"/>
          <w:color w:val="111111"/>
          <w:sz w:val="28"/>
          <w:sz w:val="28"/>
          <w:szCs w:val="28"/>
          <w:rtl w:val="true"/>
          <w:lang w:bidi="fa-IR"/>
        </w:rPr>
        <w:t>قوله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أحلی أسماءکم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کیف کان، فذکرکم له سموّ و علوّ و رفعة و قدر و منزلة بحیث لا نسبة بینها و بین غیرها من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الذکر مصدرا مضافا إلی مفعوله أی مذکوریتکم فی المذکورین فی لسان الذاکرین له مزیّة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إن کان مضافا إلی فاعله أی ذکرکم له تعالی فیما بین ذکر الناس للّه تعالی له مرتبة و شرافة، کیف و أنتم فی منتهی مقام القرب و المعرفة به تعالی، فکیف یقدر أحد أن یذکره کما أنتم تذکرونه فلا محالة لذکرکم مزیّة؟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المراد</w:t>
      </w:r>
    </w:p>
    <w:p>
      <w:pPr>
        <w:pStyle w:val="BookText"/>
        <w:rPr/>
      </w:pP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الذاکرین</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الظرفیة أی أن ذکرکم موجود فی ذکر الذاکرین، أو أنتم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کونکم ذاکرین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موجودون فی الذاکرین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حقیقة الذکر ذکرکم لمکان معرفتکم، فلا محالة لا یذکره أحد بفضیلة إلاّ و هو داخل فی ذکرکم، لعلوّ ذکرکم و شموله، فکأنه کالکلی و غیره کجزئیاته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فلأنکم سادات الذاکرین و أشرفهم، فلا محالة یکون الذاکرون بذکرهم فیما دون ذاکریتکم، فکأنّهم رشحة منکم، و قطرة من بحارکم، فذاکریّتهم داخلة فی ذاکریّتکم دخول الأدنی فی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الوجه فی کون ذکرهم ممتازا بالمزیة العالیة ما تقدم من أن الذکر الحقیقی الذی هو الفناء فی المذکور، و حضور المذکور عند النفس بنحو تقدم إنما یتحقق</w:t>
      </w:r>
      <w:bookmarkStart w:id="380" w:name="pg13034_133965"/>
    </w:p>
    <w:p>
      <w:pPr>
        <w:pStyle w:val="BookText"/>
        <w:rPr/>
      </w:pPr>
      <w:bookmarkEnd w:id="380"/>
      <w:r>
        <w:rPr>
          <w:rFonts w:ascii="IRNazanin" w:hAnsi="IRNazanin" w:eastAsia="IRNazanin"/>
          <w:color w:val="111111"/>
          <w:sz w:val="28"/>
          <w:sz w:val="28"/>
          <w:szCs w:val="28"/>
          <w:rtl w:val="true"/>
          <w:lang w:bidi="fa-IR"/>
        </w:rPr>
        <w:t>بهم علیهم السّلام لا بغیرهم لأنهم علیهم السّلام هم الأقربون إلیه تعالی بحیث لا یدانیهم فی هذا القرب أحد، فلا محالة تکون لذکرهم له تعالی مزیّة تختصّ بهم، و بهذا یکون ذکرهم ممتازا و ذاکریتهم ممتازة بین الأذکار و الذاکرین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یمکن من الذکر الذی هو المصدر أن یکون بمعنی المفعول، فمعنی ذکرکم فی الذاکرین أی مذکوریّتکم فی الذاکرین و فی ذکرهم 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ذکر اللّه أحد إلاّ بذکرکم، فأنتم المذکورون أولا للناس ثم بکم یذکر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و أنتم الوسائط بین الخلق و الحق، فلا یمکن لأحد أن یذکر اللّه إلاّ بکم، کما تقدم من</w:t>
      </w:r>
    </w:p>
    <w:p>
      <w:pPr>
        <w:pStyle w:val="BookText"/>
        <w:rPr/>
      </w:pPr>
      <w:r>
        <w:rPr>
          <w:rFonts w:ascii="IRNazanin" w:hAnsi="IRNazanin" w:eastAsia="IRNazanin"/>
          <w:color w:val="111111"/>
          <w:sz w:val="28"/>
          <w:sz w:val="28"/>
          <w:szCs w:val="28"/>
          <w:rtl w:val="true"/>
          <w:lang w:bidi="fa-IR"/>
        </w:rPr>
        <w:t>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عبد اللّه و بنا عرف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اللّه بدأ بکم، و من وحّده قبل عنکم، و من قصده توجّه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فإن التوجه به الذی هو حقیقة الذکر کما علمت لا یمکن إلاّ بهم و قد تقدم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فذکرهم له تعالی لعلوّ مقامهم و قربهم إلیه تعالی لا یدانیه ذکر أحد، کما لا یخفی علی أهل البصیرة</w:t>
      </w:r>
      <w:r>
        <w:rPr>
          <w:rFonts w:eastAsia="IRNazanin" w:cs="IRNazanin"/>
          <w:color w:val="111111"/>
          <w:sz w:val="28"/>
          <w:szCs w:val="28"/>
          <w:rtl w:val="true"/>
          <w:lang w:bidi="fa-IR"/>
        </w:rPr>
        <w:t>.</w:t>
      </w:r>
    </w:p>
    <w:p>
      <w:pPr>
        <w:pStyle w:val="Heading3"/>
        <w:numPr>
          <w:ilvl w:val="2"/>
          <w:numId w:val="1"/>
        </w:numPr>
        <w:rPr/>
      </w:pPr>
      <w:bookmarkStart w:id="381" w:name="__RefHeading___Toc6328758_3224264995"/>
      <w:bookmarkStart w:id="382" w:name="_Toc148"/>
      <w:bookmarkEnd w:id="381"/>
      <w:r>
        <w:rPr>
          <w:rtl w:val="true"/>
        </w:rPr>
        <w:t>قوله علیه السّلام</w:t>
      </w:r>
      <w:r>
        <w:rPr>
          <w:rtl w:val="true"/>
        </w:rPr>
        <w:t xml:space="preserve">: </w:t>
      </w:r>
      <w:r>
        <w:rPr>
          <w:rtl w:val="true"/>
        </w:rPr>
        <w:t>و أسماؤکم فی الأسماء</w:t>
      </w:r>
      <w:r>
        <w:rPr>
          <w:rtl w:val="true"/>
        </w:rPr>
        <w:t>.</w:t>
      </w:r>
      <w:bookmarkEnd w:id="382"/>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الاسم عند المحققین هو الذات المأخوذة مع شأن من الشئون کالقائم مثلا أی الذات، التی لوحظ معها صفة القیام و التی هی شأن من شئون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الاسم و الصفة فی اعتبار العقل کالفرق بین المرکّب و البسیط، إذ الذات معتبرة فی مفهوم الاسم دون مفهوم الصفة، لأنها مجرد العارض، فالقائم اسم و القیام صفة و القائم ذات لوحظ معها الصفة التی هی شأن من شئون الذات، و القیام صفة لم یلحظ فیها الذات، و تقدم</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الاسم صفة للموصوف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أن الاسم دال علی صفة لذات المسمی التی هی الموصوف،</w:t>
      </w:r>
    </w:p>
    <w:p>
      <w:pPr>
        <w:pStyle w:val="BookText"/>
        <w:rPr/>
      </w:pPr>
      <w:r>
        <w:rPr>
          <w:rFonts w:ascii="IRNazanin" w:hAnsi="IRNazanin" w:eastAsia="IRNazanin"/>
          <w:color w:val="111111"/>
          <w:sz w:val="28"/>
          <w:sz w:val="28"/>
          <w:szCs w:val="28"/>
          <w:rtl w:val="true"/>
          <w:lang w:bidi="fa-IR"/>
        </w:rPr>
        <w:t>و الاسم سواء کان مشتقّا من السموّ بلحاظ أن الاسم یوجب رفعة المسمی، و إخراجه عن مکمن الغیبة إلی مظهر العلوّ فیتعلق به الدرک، أو من السمة بمعنی العلامة بلحاظ أن الاسم یدل علی علامة للمسمی کما حقق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أما علم کزید مثلا فلا یدل إلاّ علی مسماه، و لم یلحظ فیه الإشعار إلی صفة، بل لا یراد منه إلاّ نفس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أسماؤکم فی الأسماء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إن أرید به الإعلام، أی أسماءکم العلمیة فمعناه أن أسماءکم العلمیة ممتازة بین الإعلام، لدلالته علی وجوداتکم المقدسة الکاملة لجمیع الکمالات، و الاسم نحو وجود للمسمی یکسب من المسمی ما له من الصفة إن خیرا فخیر و إن شرّا فشر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فقولنا محمد صلّی اللّه علیه و آله نستبشر منه فی القلب حلاوة و سرورا بلحاظ کونه مرآة لذاته الشریفة، فکأنما تری الذات فی مرآة اللفظ و کذا سائر أسمائهم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إذا سمعنا أسماء أعدائهم نشمئزّ منها، لما نری من مرآة الاسم خباثة المسمی و دناءته و قبحه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أن الاسم صفة أی یراد من الاسم الاسم المعنوی کالقائم و القادر و الحق و الرءوف و نحوها، و الاسم اللفظی اسم للاسم المعنوی، أی القادر بلفظه موضوع للذات المتّصف بالقدرة بالنحو المذکور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فالأسماء المعنویة صفات للمسمی و هو الموصوف بها، و مهما بلغ الموصوف و المسمی إلی أعلی الکمالات و السعادات لفوزه لا قربیّته له تعالی، فلا محالة یکون اسمه الدال علی علوه الذاتی أعلی و أشرف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أسماؤکم فی الأسماء</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أی أنها ممتازة بکل الامتیاز، لدلالتها علی أقصی الکمالات و المقامات المعنویة، و هذه الأسماء کالنعوت الواردة فی الأخبار و القرآن فی بیان أحوالهم و صفاتهم سواء أ کان بصیغة الاسم الفاعل أم بصیغة فعل بأقسامه کما لا یخفی</w:t>
      </w:r>
      <w:r>
        <w:rPr>
          <w:rFonts w:eastAsia="IRNazanin" w:cs="IRNazanin"/>
          <w:color w:val="111111"/>
          <w:sz w:val="28"/>
          <w:szCs w:val="28"/>
          <w:rtl w:val="true"/>
          <w:lang w:bidi="fa-IR"/>
        </w:rPr>
        <w:t>.</w:t>
      </w:r>
      <w:bookmarkStart w:id="383" w:name="pg13034_133967"/>
    </w:p>
    <w:p>
      <w:pPr>
        <w:pStyle w:val="BookText"/>
        <w:rPr/>
      </w:pPr>
      <w:bookmarkEnd w:id="383"/>
      <w:r>
        <w:rPr>
          <w:rFonts w:ascii="IRNazanin" w:hAnsi="IRNazanin" w:eastAsia="IRNazanin"/>
          <w:color w:val="111111"/>
          <w:sz w:val="28"/>
          <w:sz w:val="28"/>
          <w:szCs w:val="28"/>
          <w:rtl w:val="true"/>
          <w:lang w:bidi="fa-IR"/>
        </w:rPr>
        <w:t xml:space="preserve">و لقد صنف السید هاشم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سماه باللوامع النورانیة فی الأسماء القرآنیة، لمحمد و آله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أسماءهم علیهم السّلام المستفادة من الآیات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إنه کتاب وحید فی فنّه، و کذا الأسماء المذکورة فی طیّ الأحادیث الواردة فی شأن ولایتهم کهذه الزیارة الشریفة، و ما ذکرنا فی شرحها من الأحادیث الواردة فی بیان شئونهم</w:t>
      </w:r>
      <w:r>
        <w:rPr>
          <w:rFonts w:eastAsia="IRNazanin" w:cs="IRNazanin"/>
          <w:color w:val="111111"/>
          <w:sz w:val="28"/>
          <w:szCs w:val="28"/>
          <w:rtl w:val="true"/>
          <w:lang w:bidi="fa-IR"/>
        </w:rPr>
        <w:t>.</w:t>
      </w:r>
    </w:p>
    <w:p>
      <w:pPr>
        <w:pStyle w:val="Heading3"/>
        <w:numPr>
          <w:ilvl w:val="2"/>
          <w:numId w:val="1"/>
        </w:numPr>
        <w:rPr/>
      </w:pPr>
      <w:bookmarkStart w:id="384" w:name="__RefHeading___Toc6328760_3224264995"/>
      <w:bookmarkStart w:id="385" w:name="_Toc149"/>
      <w:bookmarkEnd w:id="384"/>
      <w:r>
        <w:rPr>
          <w:rtl w:val="true"/>
        </w:rPr>
        <w:t>[</w:t>
      </w:r>
      <w:r>
        <w:rPr/>
        <w:t>81</w:t>
      </w:r>
      <w:r>
        <w:rPr>
          <w:rtl w:val="true"/>
        </w:rPr>
        <w:t>]</w:t>
      </w:r>
      <w:r>
        <w:rPr>
          <w:rtl w:val="true"/>
        </w:rPr>
        <w:t>قوله علیه السّلام</w:t>
      </w:r>
      <w:r>
        <w:rPr>
          <w:rtl w:val="true"/>
        </w:rPr>
        <w:t xml:space="preserve">: </w:t>
      </w:r>
      <w:r>
        <w:rPr>
          <w:rtl w:val="true"/>
        </w:rPr>
        <w:t>و أجسادکم فی الأجساد</w:t>
      </w:r>
      <w:r>
        <w:rPr>
          <w:rtl w:val="true"/>
        </w:rPr>
        <w:t>.</w:t>
      </w:r>
      <w:bookmarkEnd w:id="38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أجسادکم لها مزیّة من بین الأجساد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الجسد من الإنسان بدنه و جثّته و الجمع أجساد، و فی کتاب الخلیل لا یقال لغیر الإنسان من خلق الأرض جسد، و کل خلق لا یأکل و لا یشرب نحو الملائکة و الجن فهو جسد، و عن صاحب البارع لا یقال إلاّ للحیوان العاقل و هو الإنسان و الملائکة و الجنّ و لا یقال لغیره 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الجثمان ففیه، الجثمان بضم الجیم الشخص، و عن الأصمعی الجثمان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الشخص و الجثمان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فی الجسم قیل هو کل شخص مدرک، و فی کتاب الخلیل نقلا عنه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البدن و أعضاؤه من الناس و الدوّاب و نحو ذلک مما عظم من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فامتیاز أجسامهم بأمور، و لا یخفی أن ما ثبت من الامتیازات للنبی صلّی اللّه علیه و آله فهو ثابت لهم علیهم السّلام لأنهم من نور واحد و جمیع شئونهم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فمنها قوته صلّی اللّه علیه و آله و کذا الأئمة فی جسدهم و أجسامهم، أما النبی</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البحار عن بصائر الدرجات عن أبی بصیر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 أهدی إلی رسوله هریسة من هرائس الجنة، غرست فی ریاض الجنة، و فرکها الحور العین، فأکلها رسول اللّه صلّی اللّه علیه و آله فزاد فی قوته بضع أربعین رجلا،</w:t>
      </w:r>
    </w:p>
    <w:p>
      <w:pPr>
        <w:pStyle w:val="BookText"/>
        <w:rPr/>
      </w:pPr>
      <w:r>
        <w:rPr>
          <w:rFonts w:ascii="IRNazanin" w:hAnsi="IRNazanin" w:eastAsia="IRNazanin"/>
          <w:color w:val="111111"/>
          <w:sz w:val="28"/>
          <w:sz w:val="28"/>
          <w:szCs w:val="28"/>
          <w:rtl w:val="true"/>
          <w:lang w:bidi="fa-IR"/>
        </w:rPr>
        <w:t>و ذلک شیء أراد اللّه أن یسرّ به نبیه 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 علی علیه السّلام أنه قال ما مضمونه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إذا خفنا من العدو اتقینا برسول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سیجیء ذکر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البضع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 و البضع فی العدد بالکسر، و قد یفتح و هو فی العدد ما بین الثلاث إلی التسع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الواحد إلی العشرة و عن الجوهری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 سنین و بضعة عشر رجلا، فإذا جاوزت لفظ العشر لا تقل بضع و 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یخالف ما جاء فی الحدیث کما تقدم</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فزاد فی قوته بضع أربعین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یقرأ فی الحدیث بضم الباء، فیکون بمعنی جماع أربعین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أحادیث أخر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عن الخرائج من معجزاته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الأخبار تواترت و اعترف بها الکافر و المؤمن بخاتم النبوة الذی بین کتفیه علی شعرات متراکمة، تقدمت بها الأنبیاء قبل مولده بالزمن الطویل، فوافق ذلک ما أخبروا به عنه فی صفته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عن المناقب </w:t>
      </w:r>
      <w:r>
        <w:rPr>
          <w:rStyle w:val="FootnoteAnchor"/>
          <w:rtl w:val="true"/>
        </w:rPr>
        <w:footnoteReference w:id="518"/>
      </w:r>
      <w:r>
        <w:rPr>
          <w:rFonts w:ascii="IRNazanin" w:hAnsi="IRNazanin" w:eastAsia="IRNazanin"/>
          <w:color w:val="111111"/>
          <w:sz w:val="28"/>
          <w:sz w:val="28"/>
          <w:szCs w:val="28"/>
          <w:rtl w:val="true"/>
          <w:lang w:bidi="fa-IR"/>
        </w:rPr>
        <w:t>، فی حدیث طویل فی ذیله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یشهد کل عضو منه صلّی اللّه علیه و آله علی معجزة نوره، کان إذا مشی فی لیلة ظلماء بدا له نور کأنه قمر،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فقدت إبرة لیلة فما کان فی منزلی سراج، فدخل النبی صلّی اللّه علیه و آله فوجدت الإبرة بنور وجهه</w:t>
      </w:r>
      <w:r>
        <w:rPr>
          <w:rFonts w:eastAsia="IRNazanin" w:cs="IRNazanin"/>
          <w:color w:val="111111"/>
          <w:sz w:val="28"/>
          <w:szCs w:val="28"/>
          <w:rtl w:val="true"/>
          <w:lang w:bidi="fa-IR"/>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حمزة بن عمر الأسلمی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نفرنا مع النبی صلّی اللّه علیه و آله فی لیلة ظلماء فأضاءت أصابعه عرفه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یقع ظلّه علی الأرض، لأن الظل من الظلمة، و کان إذا وقف فی الشمس و القمر و المصباح، نوره تغلب أنوارها</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قامته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مشی مع أحد کان أطول منه برأس و إن کان طویلا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عیناه، کان یبصر من ورائه کما یبصر من أمامه، و یری من خلفه کما یری من قدّامه، و تقدم الحدیث الدال علی هذا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 کتفیه خاتم النبوة کلما أبداه غطّی نوره نور الشمس، مکتوب علیه لا إله إلاّ اللّه وحده لا شریک له، توجه حیث شئت فأنت منصور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 الماء من بین أصابعه، و سبح الحصی فی کفّه، ولد صلّی اللّه علیه و آله مسرورا أی مقطوع السرّة مختونا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إنک تدخل الخلاء، فإذا خرجت دخلت علی أثرک، فما أری شیئا إلاّ إنی أجد رائحة المسک،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الأنبیاء تنبت أجسادنا علی أرواح الجنة، فما یخرج منه شیء إلاّ ابتلعته 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کل دابة رکبها النبی صلّی اللّه علیه و آله بقیت علی سنّها لا تهرم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أرسلهما فی بئر مائه أجاج فعذب قوته کان لا یقاومه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مشی علی الأرض السهلة لا یبین لقدمیه أثر، و إذا مشی علی الصلبة بان أثرها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رسول اللّه صلّی اللّه علیه و آله خصال لم یکن فی طریق فیتبعه أحد إلاّ عرف أنه قد سلکه من طیب عرفه أو ریح عرقه، و لم یکن تمرّ بحجر و لا مدر إلاّ سجد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النبی صلّی اللّه علیه و آله و الأئمة علیهم السّلام کان لأجسادهم مزیة تخصّهم من القوة و الآثار، التی تکون معجزة کما تراها من المعجزات المذکورة لهم فی کتاب مدینة المعاجز، و لهم علیهم السّلام تصرف فی أجسادهم کیفما شاءوا و هذا من امتیازات أجسادهم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519"/>
      </w:r>
      <w:r>
        <w:rPr>
          <w:rFonts w:ascii="IRNazanin" w:hAnsi="IRNazanin" w:eastAsia="IRNazanin"/>
          <w:color w:val="111111"/>
          <w:sz w:val="28"/>
          <w:sz w:val="28"/>
          <w:szCs w:val="28"/>
          <w:rtl w:val="true"/>
          <w:lang w:bidi="fa-IR"/>
        </w:rPr>
        <w:t>، فی ذیل الحدیث الطویل المروی عن السجاد علیه السّلام و قد تقدم</w:t>
      </w:r>
    </w:p>
    <w:p>
      <w:pPr>
        <w:pStyle w:val="BookText"/>
        <w:rPr/>
      </w:pPr>
      <w:r>
        <w:rPr>
          <w:rFonts w:ascii="IRNazanin" w:hAnsi="IRNazanin" w:eastAsia="IRNazanin"/>
          <w:color w:val="111111"/>
          <w:sz w:val="28"/>
          <w:sz w:val="28"/>
          <w:szCs w:val="28"/>
          <w:rtl w:val="true"/>
          <w:lang w:bidi="fa-IR"/>
        </w:rPr>
        <w:t>بعضه، و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الإمام سید العابدین علی بن الحسین علیه السّلام إلی ابنه محمد الباقر علیه السّلام و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بکلام لم نفهم، فإذا محمد بصورة أبیه علی بن الحسین، و إذا علی بصورة ابنه محمد،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فقال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تعجبوا من قدرة اللّه أنا محمد و محمد أنا، و 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لا تعجبوا من أمر اللّه أنا علی و علی أنا، و کلّنا واحد من نور واحد، و روحنا من أمر اللّه، أولنا محمد و أوسطنا محمد و آخرنا محمد و کلّنا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البرسی عن طارق بن شهاب عن أمیر المؤمنین علیه السّلام فی حدیث طویل فی وصف الإمام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الإمام یا طارق بشر ملکی، و جسد سماوی، و أمر الهی، و روح قدسی، و مقام علی، و نور جلی، و سرّ خفی، فهو ملک الذات، إلهی الصفات، زائد الحسنات، عالم بالمغیبات خصّا من رب العالمین و نصّا من الصادق الأمین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کیف کان فالمستفاد من الأحادیث أن لأجسادهم علیهم السّلام معجزات تدل علی أنها ممتازة لیست کسائر الأجساد و من أجسادهم</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فی المحکی عن ابن أبی جمهور الأحسائی فی المجلی قیل و رواه صاحب کتاب أنیس السمراء و سمیر الجلساء فی کتابه عن جابر بن عبد 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البصرة مع أمیر المؤمنین علیه السّلام و القوم قد جمعوا مع المرأة سبعین ألفا، فما رأیت منهم منهزما إلاّ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هزمنی علی، و لا مجروحا إلاّ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جرحنی علی علیه السّلام و لا من یجود بنفسه إلاّ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قتلنی علی علیه السّلام و لا کنت فی المیمنة إلاّ و سمعت صوت علی علیه السّلام و لا فی المیسرة إلاّ و سمعت صوت علی علیه السّلام و لا فی القلب إلاّ و سمعت صوته علیه السّلام و لقد مررت بطلحة و هو یجود بنفسه و فی صدره نبلة،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رماک بهذه النبلة؟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حزب بلقیس و یا جند إبلیس إن علیّا لم یرم بالنبل، و ما بیده إلاّ سیفه،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أ ما تنظر إلیه کیف یصعد فی الهواء تارة، و ینزل فی الأرض</w:t>
      </w:r>
      <w:bookmarkStart w:id="386" w:name="pg13034_133971"/>
    </w:p>
    <w:p>
      <w:pPr>
        <w:pStyle w:val="BookText"/>
        <w:rPr/>
      </w:pPr>
      <w:bookmarkEnd w:id="386"/>
      <w:r>
        <w:rPr>
          <w:rFonts w:ascii="IRNazanin" w:hAnsi="IRNazanin" w:eastAsia="IRNazanin"/>
          <w:color w:val="111111"/>
          <w:sz w:val="28"/>
          <w:sz w:val="28"/>
          <w:szCs w:val="28"/>
          <w:rtl w:val="true"/>
          <w:lang w:bidi="fa-IR"/>
        </w:rPr>
        <w:t>أخری، و یأتی من قبل المشرق مرّة، و من قبل المغرب أخری و جعل المشارق و المغارب بین یدیه شیئا واحدا، فلا یمرّ بفارس إلاّ طعنه، و لا یلقی أحدا إلاّ قتله أو ضربه أو أکبّه لوجهه،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 اللّه مت، فیموت فلا یفلت منه أحد، فتعجبت مما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عجب من أسرار أمیر المؤمنین علیه السّلام و غرائب فضائله و باهر معجزاته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المجلی أیضا عن المقداد بن الأسود الکندی أن علیّا علیه السّلام یوم الأحزاب و قد کنت واقفا علی شفیر الخندق، و قد قتل عمرو و انقطعت بقتله الأحزاب، و افترقوا سبع عشرة فرقة، و إنی لأری فی کلّ أعقابها علیّا یحصدهم بسیفه و هو علیه السّلام فی موضعه لم یتّبع أحدا منهم، لأنه علیه السّلام من کریم أخلاقه أنه لا یتبع منهزما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لعمری إن هذه الأحادیث ترشدنا إلی خصائص لأجسادهم تکون بها ممتازة عن غیرها فإنها معجزة، کیف لا و هم صنائع اللّه تعالی و الخلق بعد صنائع لهم 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بعض یسیر مما یخصّ أجسادهم الشریفة، و لعلک إذا تتبعت أخبارهم فی معجزاتهم تری الأعجب من هذا، و اللّه ولی التوفیق</w:t>
      </w:r>
      <w:r>
        <w:rPr>
          <w:rFonts w:eastAsia="IRNazanin" w:cs="IRNazanin"/>
          <w:color w:val="111111"/>
          <w:sz w:val="28"/>
          <w:szCs w:val="28"/>
          <w:rtl w:val="true"/>
          <w:lang w:bidi="fa-IR"/>
        </w:rPr>
        <w:t>.</w:t>
      </w:r>
    </w:p>
    <w:p>
      <w:pPr>
        <w:pStyle w:val="Heading3"/>
        <w:numPr>
          <w:ilvl w:val="2"/>
          <w:numId w:val="1"/>
        </w:numPr>
        <w:rPr/>
      </w:pPr>
      <w:bookmarkStart w:id="387" w:name="__RefHeading___Toc6328762_3224264995"/>
      <w:bookmarkStart w:id="388" w:name="_Toc150"/>
      <w:bookmarkEnd w:id="387"/>
      <w:r>
        <w:rPr>
          <w:rtl w:val="true"/>
        </w:rPr>
        <w:t>قوله علیه السّلام</w:t>
      </w:r>
      <w:r>
        <w:rPr>
          <w:rtl w:val="true"/>
        </w:rPr>
        <w:t xml:space="preserve">: </w:t>
      </w:r>
      <w:r>
        <w:rPr>
          <w:rtl w:val="true"/>
        </w:rPr>
        <w:t>و أرواحکم فی الأرواح، و أنفسکم فی النفوس</w:t>
      </w:r>
      <w:r>
        <w:rPr>
          <w:rtl w:val="true"/>
        </w:rPr>
        <w:t>.</w:t>
      </w:r>
      <w:bookmarkEnd w:id="388"/>
    </w:p>
    <w:p>
      <w:pPr>
        <w:pStyle w:val="Heading4"/>
        <w:numPr>
          <w:ilvl w:val="3"/>
          <w:numId w:val="1"/>
        </w:numPr>
        <w:rPr/>
      </w:pPr>
      <w:bookmarkStart w:id="389" w:name="__RefHeading___Toc6328764_3224264995"/>
      <w:bookmarkStart w:id="390" w:name="_Toc151"/>
      <w:bookmarkEnd w:id="389"/>
      <w:r>
        <w:rPr>
          <w:rtl w:val="true"/>
        </w:rPr>
        <w:t>اشارة</w:t>
      </w:r>
      <w:bookmarkEnd w:id="390"/>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و الأوصیاء علیهم السّلام لهم خصائص ثلاث متعلقة بروحهم و نفسهم و حسّهم</w:t>
      </w:r>
      <w:r>
        <w:rPr>
          <w:rFonts w:eastAsia="IRNazanin" w:cs="IRNazanin"/>
          <w:color w:val="111111"/>
          <w:sz w:val="28"/>
          <w:szCs w:val="28"/>
          <w:rtl w:val="true"/>
          <w:lang w:bidi="fa-IR"/>
        </w:rPr>
        <w:t>.</w:t>
      </w:r>
    </w:p>
    <w:p>
      <w:pPr>
        <w:pStyle w:val="Heading4"/>
        <w:numPr>
          <w:ilvl w:val="3"/>
          <w:numId w:val="1"/>
        </w:numPr>
        <w:rPr/>
      </w:pPr>
      <w:bookmarkStart w:id="391" w:name="__RefHeading___Toc6328766_3224264995"/>
      <w:bookmarkStart w:id="392" w:name="_Toc152"/>
      <w:bookmarkEnd w:id="391"/>
      <w:r>
        <w:rPr>
          <w:rtl w:val="true"/>
        </w:rPr>
        <w:t>فالخصیصة الروحیة</w:t>
      </w:r>
      <w:bookmarkEnd w:id="392"/>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أنهم مطلعون علی العلوم الإلهیة اطلاعا عن علم بحقائق الأشیاء، کما هی من المبدإ الأعلی و ملکوته العلوی و السفلی، و علمهم روحا أیضا بحقیقة النفس بکلا جزئیها العلمی و العملی، و علمهم أیضا بعوالم الدنیا و الآخرة، و أحوال جمیع الخلائق فی تلک الدار الآخرة، و رجوع الکل إلی الواحد</w:t>
      </w:r>
      <w:bookmarkStart w:id="393" w:name="pg13034_133972"/>
    </w:p>
    <w:p>
      <w:pPr>
        <w:pStyle w:val="BookText"/>
        <w:rPr/>
      </w:pPr>
      <w:bookmarkEnd w:id="393"/>
      <w:r>
        <w:rPr>
          <w:rFonts w:ascii="IRNazanin" w:hAnsi="IRNazanin" w:eastAsia="IRNazanin"/>
          <w:color w:val="111111"/>
          <w:sz w:val="28"/>
          <w:sz w:val="28"/>
          <w:szCs w:val="28"/>
          <w:rtl w:val="true"/>
          <w:lang w:bidi="fa-IR"/>
        </w:rPr>
        <w:t>القهّار، کل هذه العلوم مستفادة من إلهام اللّه تعالی بطریق الکشف الروحی و الإلقاء السبوحی، لا بوسیلة التعلّم البشری و التعمّل الفکری، و قد تقدم قریبا أنهم یعلمون هذه الأمور کلها بالروح الذی هو أعظم من جبرئیل و میکائیل، و تقدم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أیضا</w:t>
      </w:r>
    </w:p>
    <w:p>
      <w:pPr>
        <w:pStyle w:val="BookText"/>
        <w:rPr/>
      </w:pPr>
      <w:r>
        <w:rPr>
          <w:rFonts w:ascii="IRNazanin" w:hAnsi="IRNazanin" w:eastAsia="IRNazanin"/>
          <w:color w:val="111111"/>
          <w:sz w:val="28"/>
          <w:sz w:val="28"/>
          <w:szCs w:val="28"/>
          <w:rtl w:val="true"/>
          <w:lang w:bidi="fa-IR"/>
        </w:rPr>
        <w:t>عن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کلّ ذلک بلا طلب منهم و لا اکتساب، بل هو تفضّل منه تعالی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کله بالنسبة إلی أرواحهم المقدسة، فعلیه فمن یکون مثلهم فی الروح و ما لها من الکمالات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تکون أرواحهم علیهم السّلام ممتازة بکل الامتیاز الممکن من بین الأرواح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من هذا و مما تقدم أن المراد من أرواحهم هو الجنبة الإلهیة، التی بدؤها منه تعالی و عودها إلیه تعالی، المعبر عنها بالروح کما فی الآیة الشریفة، أو بالروح القدسی فهی أصلها من اللّه تعالی لها تعلق بالنفس</w:t>
      </w:r>
      <w:r>
        <w:rPr>
          <w:rFonts w:eastAsia="IRNazanin" w:cs="IRNazanin"/>
          <w:color w:val="111111"/>
          <w:sz w:val="28"/>
          <w:szCs w:val="28"/>
          <w:rtl w:val="true"/>
          <w:lang w:bidi="fa-IR"/>
        </w:rPr>
        <w:t>.</w:t>
      </w:r>
    </w:p>
    <w:p>
      <w:pPr>
        <w:pStyle w:val="Heading4"/>
        <w:numPr>
          <w:ilvl w:val="3"/>
          <w:numId w:val="1"/>
        </w:numPr>
        <w:rPr/>
      </w:pPr>
      <w:bookmarkStart w:id="394" w:name="__RefHeading___Toc6328768_3224264995"/>
      <w:bookmarkStart w:id="395" w:name="_Toc153"/>
      <w:bookmarkEnd w:id="394"/>
      <w:r>
        <w:rPr>
          <w:rtl w:val="true"/>
        </w:rPr>
        <w:t>و أما الخصیصة النفسیة</w:t>
      </w:r>
      <w:r>
        <w:rPr>
          <w:rtl w:val="true"/>
        </w:rPr>
        <w:t>:</w:t>
      </w:r>
      <w:bookmarkEnd w:id="395"/>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فکونها فیهم علیهم السّلام ذات قوة باطنیة، بها تتمثل له الحقائق بکسوة الأشباح المثالیة فی العالم المتوسط بین العالمین، أی عالم الأرواح و عالم الخلق و الحسّ و المادة، و هذه القوة النفسانیة بمثابة من القوة و الشدة بحیث تسری قوته إلی الحسّ الظاهر، فتصیر حواسّه الظاهریّة أیضا مما له مزیّة عظیمة، کما تقدم من کون أعضائه صلّی اللّه علیه و آله برهانا، و تقدم أن أجساده صلّی اللّه علیه و آله و أجسادهم علیهم السّلام لها مزیة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الجسد و الجسم هو جوهر ظلمانی مرکب من طبائع ممتزجة، تفسد و تستحیل إلی العناصر الأولیة بعد انحلالها، و بعد ترک استعمال النفس لها، و ما یری لها من الحیوة الحسّیة فإنما هی نور من نور النفس وقع علیه فصار الجسد و البدن حیّا، و النفس أیضا حقیقتها و روحها من أنوار اللّه المعنویة، التی هی شعلة ملکوتیة حاصلة فی فتیلة النور الحسی و الحیوة الحیوانیة، أی</w:t>
      </w:r>
    </w:p>
    <w:p>
      <w:pPr>
        <w:pStyle w:val="BookText"/>
        <w:rPr/>
      </w:pPr>
      <w:r>
        <w:rPr>
          <w:rFonts w:ascii="IRNazanin" w:hAnsi="IRNazanin" w:eastAsia="IRNazanin"/>
          <w:color w:val="111111"/>
          <w:sz w:val="28"/>
          <w:sz w:val="28"/>
          <w:szCs w:val="28"/>
          <w:rtl w:val="true"/>
          <w:lang w:bidi="fa-IR"/>
        </w:rPr>
        <w:t>النفس فهی بالحقیقة مرکب لذلک النور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النفس جوهرة روحانیة، سماویة نورانیة، حیّة بالذات بالحیاة الأولیة فعلا و فی الدنیا، و بالحیوة الأخرویة قوة علامة بالقوة، قابلة للتقدیس فعّالة فی الأجسام بالآلة، و مستعملة للآلات، و متممة للأجسام الحیوانیة و النباتیة إلی وقت معلوم قدّره قضاؤه تعالی للأشیاء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النفس الإنسانیة تکون بمثابة من القدرة بحیث لها الاقتدار علی إنشاء الصور الباطنة عن الحواس، فلها فی ذاتها عالم خاص بها من الجواهر و الأعراض المفارقة و المادیة و الأفلاک المتحرکة و الساکنة و العناصر و المرکبات، و سائر الخلائق الحاصلة عندها بقدرتها و اختراعها، التی منحها اللّه تعالی إن زکّاها صاحبها بالعلم و العمل الصالح و النفس تشاهدها، أی تشاهد عوالمها و مخترعاتها بنفس حصولاتها لها بحصولات أخری و إلاّ یتسلسل لا إلی نهایة و هو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هذه القوة و القدرة التی تکون للنفس، تکون الکرامات التی حصلت لأولیاء اللّه تعالی من إیجاد الصور الغیبیة فی الدنیا کما نقل لکثیر من الکمّلین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علیهم السّلام قد بلغوا فی قوة النفس نفسهم الشریفة إلی أن یتشبح لهم فی هذا العالم الجلوات الإلهیة بحقیقتها، التی هی حقیقة الوحی هذا للنبی صلّی اللّه علیه و آله فیشاهد صلّی اللّه علیه و آله الملک الملقی إلیه الوحی عیانا، و یسمع کلام اللّه کفاحا بعبارات أنیقة و ألفاظ فصیحة دقیقة المعانی فی غایة الفصاحة و السلاسة و النفاسة و یطلع بتعلیمه و إلقائه علی المغیبات الجزئیة، و یخبر عن الحوادث الماضیة و الآتیة، بل علمت سابقا أن النبی صلّی اللّه علیه و آله یتلقی الوحی عنه تعالی بلا وساطة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الأئمة علیهم السّلام فهم لا یفرقون عن النبی فی هذه العلوم، إلاّ فی أنهم لیسوا أنبیاء فقط، و أما فی سائر الکمالات فنفوسهم کنفس النبی صلّی اللّه علیه و آله و أرواحهم کروحه صلّی اللّه علیه و آله کما تقدم</w:t>
      </w:r>
    </w:p>
    <w:p>
      <w:pPr>
        <w:pStyle w:val="BookText"/>
        <w:rPr/>
      </w:pPr>
      <w:r>
        <w:rPr>
          <w:rFonts w:ascii="IRNazanin" w:hAnsi="IRNazanin" w:eastAsia="IRNazanin"/>
          <w:color w:val="111111"/>
          <w:sz w:val="28"/>
          <w:sz w:val="28"/>
          <w:szCs w:val="28"/>
          <w:rtl w:val="true"/>
          <w:lang w:bidi="fa-IR"/>
        </w:rPr>
        <w:t>و فی الدعاء</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أنهم فی علم اللّه و طاعته کمحمد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النفس إذا فارقت الدنیا تکون لها هذه القوة و القدرة علی إیجاد</w:t>
      </w:r>
    </w:p>
    <w:p>
      <w:pPr>
        <w:pStyle w:val="BookText"/>
        <w:rPr/>
      </w:pPr>
      <w:r>
        <w:rPr>
          <w:rFonts w:ascii="IRNazanin" w:hAnsi="IRNazanin" w:eastAsia="IRNazanin"/>
          <w:color w:val="111111"/>
          <w:sz w:val="28"/>
          <w:sz w:val="28"/>
          <w:szCs w:val="28"/>
          <w:rtl w:val="true"/>
          <w:lang w:bidi="fa-IR"/>
        </w:rPr>
        <w:t>الصور بالفعل أی یوجدها خارجا لا صورة محضة، أما السعداء منهم فلسلامة قلوبهم من الأمراض الباطنیة و صحة نفوسهم من العقائد الفاسدة، فلا محالة یکون قرینهم فی الدنیا و خصوصا فی الآخرة الصور الحسنة الملیحة من الوجوه الحسان و الحور و الغلمان و الرضوان، و أنواع النعم و الکرامات علی حسب ما غلب علیهم من العلوم و النیّات و فعل الحسنات، و فی الأخبار شواهد صدق بنحو القطع علی صدور هذه القدرة لهم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تقدم مما حاصله أن یأتی من طرف رب العزة کتاب إلی أهل الجنة فیه مکتوب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الحی القیوم إلی الحی القیوم، جعلتک مثلی أنا أقول لشیء کن فیکون، تقول لشیء کن فیکون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مثل</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یحشر الناس علی نیّاتهم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مثله فی هذه الدلالة غیره من الأحادیث الواردة فی حالات أهل الجنة، و لا یراد من هذا الکلام أن نعم أهل الجنة و التذاذهم مختصة باللذات الروحانیة فقط کما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أن لأهل الجنة أنواعا من اللذات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المذکورة بالنحو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اللذات الحاصلة من النعم الخاصة التی خلقها اللّه تعالی فیها من الفواکه و السرر و القصور و سائر الحور و النعم و ملاذ الأصوات و نحوها، فإثبات ما ذکرناه لا ینافی ثبوت لذّات أخر فیها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ثبت بالآیات و الأحادیث حصولها لهم، کما لا یخفی علی المتتبع للأخبار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الأشقیاء فلخبث سیرتهم و دغل سریرتهم، و رداءة أخلاقهم و ملکاتهم، و اعوجاج طبایعهم و فساد عقائدهم و الفهم الدنیا، و عادتهم بالشهوات التی هی کسراب بقیعة یحسبه الظمآن ماء، یکون قرینهم فی القیامة عذاب حمیم و عقارب و حیّات و صور موحشة قباح، و أنواع من العذاب و العقاب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لهم أیضا عقابین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یکون نتیجة نیّاتهم و خیالاتهم الفاسدة و الظن السوء بربهم، فیصور لهم تلک الخیالات فیتعذبون و عقاب من العذاب المخلوق فی جهنم من الأحجار و سائر المولمات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 خطابا لأهل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ذٰلِکُمْ ظَنُّکُمُ اَلَّذِی ظَنَنْتُمْ بِرَبِّکُمْ </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هذا العذاب هو ظنکم و خیالکم الفاسد الموجب لتعذیبکم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بُنْیٰانُهُمُ اَلَّذِی بَنَوْا رِیبَةً فِی قُلُوبِهِمْ إِلاّٰ أَنْ تَقَطَّعَ قُلُوبُهُمْ </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هذه الخیالات الفاسدة التی بنوها ریبة و شکا لا تزال عن قلوبهم، ألا و أنها توجب تقطیعها قطعا قطعا و هی العذاب لهم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أمیر المؤمنین علیه السّلام فی النهج بعد کلمات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إذا کنت بین طابقین من نار ضجیع حجر و قرین شیطان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فالأول إشارة إلی العذاب المخلوق لهم فی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إشارة إلی تخیّلاتهم الفاسدة الشیطانیة التی تولمهم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هذا فقد علمت أن النفس الإنسانیة إن صارت بلحاظ الروح أی المعارف الملقاة منه تعالی إلیها بواسطة الأنبیاء و الأئمة علیهم السّلام فی کمال التزکیة، فهی حینئذ کاملة ملتذة مقتدرة علی أمور عجیبة فی الدنیا و الآخرة کلّ علی حسب کماله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صارت فیها دسیسة، فهی حینئذ خائبة و معذبة بالنحو الذی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أنفسهم علیهم السّلام الشریفة لها من خصائص النفس أکملها و أجملها و أعلاها فی الدنیا و الآخرة، فنفوسهم علیهم السّلام لها تلک المزیة برمّتها بحیث لا یدانیهم فیها أحد من الخلائق</w:t>
      </w:r>
      <w:r>
        <w:rPr>
          <w:rFonts w:eastAsia="IRNazanin" w:cs="IRNazanin"/>
          <w:color w:val="111111"/>
          <w:sz w:val="28"/>
          <w:szCs w:val="28"/>
          <w:rtl w:val="true"/>
          <w:lang w:bidi="fa-IR"/>
        </w:rPr>
        <w:t>.</w:t>
      </w:r>
      <w:bookmarkStart w:id="396" w:name="pg13034_133976"/>
    </w:p>
    <w:p>
      <w:pPr>
        <w:pStyle w:val="BookText"/>
        <w:rPr/>
      </w:pPr>
      <w:bookmarkEnd w:id="396"/>
      <w:r>
        <w:rPr>
          <w:rFonts w:ascii="IRNazanin" w:hAnsi="IRNazanin" w:eastAsia="IRNazanin"/>
          <w:color w:val="111111"/>
          <w:sz w:val="28"/>
          <w:sz w:val="28"/>
          <w:szCs w:val="28"/>
          <w:rtl w:val="true"/>
          <w:lang w:bidi="fa-IR"/>
        </w:rPr>
        <w:t>و من کمال نفوسهم علیهم السّلام تصدر منهم تلک المعجزات العجیبة التی تحیّر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مثل إشارة الرضا علیه السّلام بصورة الأسد فصارت أسدا فافترس ذلک الشخص المشعبذ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إشارة أمیر المؤمنین علیه السّلام لذلک الناصبی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اخسأ فصار کلبا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نحوها، و من أراد الاطلاع علیها فلیراجع مدینة المعاجز للسید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إنه و إن کانت الخوارق للعادة قد تصدر من غیرهم، کما نقل عن بعض الکمّلین بعض الحکایات العجیبة، إلاّ أنها مضافا إلی محدودیتها بحیث لا یکون من کل أحد إلاّ بالنسبة إلی بعض الأمور، إنها بالنسبة إلی ما صدر منهم من تلک المعجزات و إطاعة الأشیاء لهم کما تقدم کنسبة القطرة إلی البحر کمّا، و یفرق منها أیضا کیفا و أهمیّة و عظمة، مضافا إلی أنها بالنسبة إلیهم علیهم السّلام غیر محدودة، فلهم تلک المعجزات بإذنه تعالی فی جمیع الأمور، و تقدم فی الشرح ما یزیدک وضوحا، فحینئذ ظهر لک معنی</w:t>
      </w:r>
    </w:p>
    <w:p>
      <w:pPr>
        <w:pStyle w:val="BookText"/>
        <w:rPr/>
      </w:pPr>
      <w:r>
        <w:rPr>
          <w:rFonts w:ascii="IRNazanin" w:hAnsi="IRNazanin" w:eastAsia="IRNazanin"/>
          <w:color w:val="111111"/>
          <w:sz w:val="28"/>
          <w:sz w:val="28"/>
          <w:szCs w:val="28"/>
          <w:rtl w:val="true"/>
          <w:lang w:bidi="fa-IR"/>
        </w:rPr>
        <w:t>قولهم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أرواحکم فی الأرواح و أنفسکم فی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من أنهما ممتازة بکل الامتیازات الإلهیة العجیبة، فکأنها تلألأت فیها کالبدر لیلة تمامه و کماله رزقنا اللّه تعالی معرفتهم</w:t>
      </w:r>
      <w:r>
        <w:rPr>
          <w:rFonts w:eastAsia="IRNazanin" w:cs="IRNazanin"/>
          <w:color w:val="111111"/>
          <w:sz w:val="28"/>
          <w:szCs w:val="28"/>
          <w:rtl w:val="true"/>
          <w:lang w:bidi="fa-IR"/>
        </w:rPr>
        <w:t>.</w:t>
      </w:r>
    </w:p>
    <w:p>
      <w:pPr>
        <w:pStyle w:val="Heading4"/>
        <w:numPr>
          <w:ilvl w:val="3"/>
          <w:numId w:val="1"/>
        </w:numPr>
        <w:rPr/>
      </w:pPr>
      <w:bookmarkStart w:id="397" w:name="__RefHeading___Toc6328770_3224264995"/>
      <w:bookmarkStart w:id="398" w:name="_Toc154"/>
      <w:bookmarkEnd w:id="397"/>
      <w:r>
        <w:rPr>
          <w:rtl w:val="true"/>
        </w:rPr>
        <w:t>بقی الکلام فی الخصیصة الثالثة، أعنی ما یخصّ بحواسّهم</w:t>
      </w:r>
      <w:r>
        <w:rPr>
          <w:rtl w:val="true"/>
        </w:rPr>
        <w:t>.</w:t>
      </w:r>
      <w:bookmarkEnd w:id="398"/>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خصیصة حواسهم علیهم السّلام فهم علیهم السّلام بحسب الحسّ ذوو قوة قویّة و بسطة شدیدة بها یقهرون المعاندین و المنکرین، و یتسلّطون علی أعداء اللّه و أولیائهم الشیاطین، و هم ذوو مصابرة علی الشدائد و الامتحانات، و ذو اقتدار و تمکّن علی تجهیز الجیوش فی الحروب و المبارزات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ذکر أن جواهرهم علیهم السّلام مجتمعة من ثلاثة أشخاص عظیمة، کل منهم رئیس مطاع فی 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فبروحهم و عقلهم یکونون ملکا من المقربین بل فوق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بمرآة نفسهم</w:t>
      </w:r>
      <w:bookmarkStart w:id="399" w:name="pg13034_133977"/>
    </w:p>
    <w:p>
      <w:pPr>
        <w:pStyle w:val="BookText"/>
        <w:rPr/>
      </w:pPr>
      <w:bookmarkEnd w:id="399"/>
      <w:r>
        <w:rPr>
          <w:rFonts w:ascii="Amiri" w:hAnsi="Amiri" w:eastAsia="Amiri" w:cs="Amiri"/>
          <w:color w:val="111111"/>
          <w:sz w:val="28"/>
          <w:sz w:val="28"/>
          <w:szCs w:val="28"/>
          <w:rtl w:val="true"/>
          <w:lang w:bidi="ar-SA"/>
        </w:rPr>
        <w:t xml:space="preserve">و لوح ذهنهم یکونون فلکا مرفوعا عن أدناس العنصریین، و لوحا محفوظا من مسّ الشیاطین، لاٰ یَمَسُّهُ إِلاَّ اَلْمُطَهَّرُونَ </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بحسّهم یکونون ملوکا من عظماء الملوک و السلاطین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العوالم ثلاثة فهم فی کلّ عالم من أفضل أفراد 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فبحسّهم یکونون من جملة الدنیا و الحسّ و المادة، و تحت جنس الحیوانات لکل من أفضلها و أحسنها و أکملها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بنفوسهم یکونون من جملة الملکوت الأسفل و عالم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بروحهم من جملة الملکوت الأعلی و العالم الربوبی، فهم علیهم السّلام بلحاظ کمالهم فی القوی الثلاث أی الحسّیة الدنیائیة و المثالیة الأخرویة و العقلیة الربوبیة، فلهم السیادة العظمی و الرئاسة الکبری و الخلافة الإلهیة فی العوالم کلها، و من أعالیهم فیها لا یدانیهم فی کل عالم أحد من أفراد أنواعه، فهم علیهم السّلام فی العالم الربوبی کالملک، و فی عالم الآخرة و المثال کالفلک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عالم الحسّ و الدنیا کالملک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أنهم علیهم السّلام فی جمیع العوالم بلحاظ أرواحهم و نفوسهم و حسّهم فی غایة الامتیاز الإلهی و الکمال المعنوی بحیث لا یدانیهم أحد</w:t>
      </w:r>
      <w:r>
        <w:rPr>
          <w:rFonts w:eastAsia="IRNazanin" w:cs="IRNazanin"/>
          <w:color w:val="111111"/>
          <w:sz w:val="28"/>
          <w:szCs w:val="28"/>
          <w:rtl w:val="true"/>
          <w:lang w:bidi="fa-IR"/>
        </w:rPr>
        <w:t>.</w:t>
      </w:r>
    </w:p>
    <w:p>
      <w:pPr>
        <w:pStyle w:val="Heading3"/>
        <w:numPr>
          <w:ilvl w:val="2"/>
          <w:numId w:val="1"/>
        </w:numPr>
        <w:rPr/>
      </w:pPr>
      <w:bookmarkStart w:id="400" w:name="__RefHeading___Toc6328772_3224264995"/>
      <w:bookmarkStart w:id="401" w:name="_Toc155"/>
      <w:bookmarkEnd w:id="400"/>
      <w:r>
        <w:rPr>
          <w:rtl w:val="true"/>
        </w:rPr>
        <w:t>قوله علیه السّلام</w:t>
      </w:r>
      <w:r>
        <w:rPr>
          <w:rtl w:val="true"/>
        </w:rPr>
        <w:t xml:space="preserve">: </w:t>
      </w:r>
      <w:r>
        <w:rPr>
          <w:rtl w:val="true"/>
        </w:rPr>
        <w:t>و آثارکم فی الآثار، و قبورکم فی القبور</w:t>
      </w:r>
      <w:r>
        <w:rPr>
          <w:rtl w:val="true"/>
        </w:rPr>
        <w:t>.</w:t>
      </w:r>
      <w:bookmarkEnd w:id="401"/>
    </w:p>
    <w:p>
      <w:pPr>
        <w:pStyle w:val="Heading4"/>
        <w:numPr>
          <w:ilvl w:val="3"/>
          <w:numId w:val="1"/>
        </w:numPr>
        <w:rPr/>
      </w:pPr>
      <w:bookmarkStart w:id="402" w:name="__RefHeading___Toc6328774_3224264995"/>
      <w:bookmarkStart w:id="403" w:name="_Toc156"/>
      <w:bookmarkEnd w:id="402"/>
      <w:r>
        <w:rPr>
          <w:rtl w:val="true"/>
        </w:rPr>
        <w:t>اشارة</w:t>
      </w:r>
      <w:bookmarkEnd w:id="403"/>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من آثارهم علیهم السّلام علومهم الباقیة، التی هی من النبی الأعظم صلّی اللّه علیه و آله و من اللّه تعالی، و قد تقدم شرح علمهم علیهم السّلام و أنه لیس لأحد مثل علمهم، بل إن ما یوجد من العلم الصحیح فمنشأه منهم علیهم السّلام کما تقدم حدیثه و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یراد منها أعمالهم التی عملوها فی حیاتهم من العبادات و المجاهدات مع أعداء الدین، و أخلاقهم مع الناس فی معاملاتهم معهم، أو ما أسّسوه من السنن الحسنة، أو الموقوفات و الخیرات و المبرّات، کل ذلک کان بحیث یمتاز عن أفراد نوعه، فتلک الآثار لها بقاء فی النفوس لعظمتها، أو لها تأثیر فیها، لأنها کانت منهم علیهم السّلام للّه تعالی، فهی باقیة و موجبة لأن یتّعظ بها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یراد من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آثارکم فی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الظرفیة بمعنی أن أی أثر کالعلم مثلا کانت عند أحد، ففیه آثار علمهم، کما تقدم آنفا من أنه لا یکون حق فی أیدی الناس و المکلفین إلاّ ما کان منهم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بصائر الدرجات </w:t>
      </w:r>
      <w:r>
        <w:rPr>
          <w:rStyle w:val="FootnoteAnchor"/>
          <w:rtl w:val="true"/>
        </w:rPr>
        <w:footnoteReference w:id="523"/>
      </w:r>
      <w:r>
        <w:rPr>
          <w:rFonts w:ascii="IRNazanin" w:hAnsi="IRNazanin" w:eastAsia="IRNazanin"/>
          <w:color w:val="111111"/>
          <w:sz w:val="28"/>
          <w:sz w:val="28"/>
          <w:szCs w:val="28"/>
          <w:rtl w:val="true"/>
          <w:lang w:bidi="fa-IR"/>
        </w:rPr>
        <w:t>، بإسناده عن یحیی بن عبد اللّه أبی الحسن صاحب الدیلم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بن محمد علیه السّلام یقول و عنده أناس من أهل الکوفة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عجبا للناس أنهم أخذوا علمهم کله عن رسول اللّه صلّی اللّه علیه و آله فعلموا به و اهتدوا، و یرون أنّا أهل بیته و ذریته لم نأخذ علمه، و نحن أهل بیته و ذریته فی منازلنا نزل الوحی، و من عندنا خرج العلم إلیهم، أ یرون أنهم علموا و اهتدوا و جهلنا نحن و ضللنا؟ إن هذا لمحال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بإسناده عن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قاعدا عند أبی جعفر علیه السّلام فقال رجل من أهل الکوفة یسأله عن 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عمّا شئتم و لا تسألونی عن شیء إلاّ أنبائکم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أحد عنده علم إلاّ خرج من عند أمیر المؤمنین علیه السّلام فلیذهب الناس حیث شاءوا فو اللّه لیأتیهم الأمر من هیهنا و أشار بیده إلی المدینة</w:t>
      </w:r>
      <w:r>
        <w:rPr>
          <w:rFonts w:eastAsia="IRNazanin" w:cs="IRNazanin"/>
          <w:color w:val="111111"/>
          <w:sz w:val="28"/>
          <w:szCs w:val="28"/>
          <w:rtl w:val="true"/>
          <w:lang w:bidi="fa-IR"/>
        </w:rPr>
        <w:t>»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بإسناده عن أبی مریم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 لسلمة بن کهیل و الحکم بن عتیبة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شرقا و غربا لن تجدا علما صحیحا إلاّ شیئا یخرج من عندنا أهل البیت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علیهم السّلام هادون للحق بعلمهم بهدایة اللّه تعالی و الخلق، خصوصا الشیعة قد وفّقوا للعلم الصحیح من المعارف الإلهیة بهم، فهم علیهم السّلام فی کل أثر من الخلق من الأعمال و العلوم سبب لهم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معلّمون للخلق بتعلیم کلّی، فعلوم الخلق من جزئیات تلک الکلیات الملقاة إلیهم منهم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أیضا سبب لکل من له أهلیة العمل فی شیء من الأشیاء مما یتصور فی حق أحد من الخلق بقول أی بسبب قولی أو فعلی، فبهذه السببیة أوقفوهم علیه و دلّوهم علیه، هذا فی أولیائهم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مخالفوهم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 من محرومیتهم و خذلانهم، أنهم محرومون لإعراضهم عن الأئمة علیهم السّلام فی الدین و العلم و المعارف فآثارهم علیهم السّلام فی آثار مخالفیهم بهذا النحو کما تقدم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آثارهم علیهم السّلام هی الملکات الراسخة، التی هی أثر حاصل بعد انقطاع الأعمال المستدعیة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یفعل فعلا و یعمل عملا صالحا، فیحصل من ذلک أثر فی نفسه و یحدث فیها حال و کیفیة نفسانیة هی ضرب من الصورة و النقش، و بتکرر الفعل یستحکم ذلک الأثر فی النفس إلی أن یصیر ملکة بعد ما کان حالا،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فتصدر بسببها الأفعال المناسبة لها بسهولة من غیر 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فالآثار الحاصلة من الأفعال و الأقوال فی القلوب بمنزلة النقوش و الکتابة فی الألواح،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کَتَبَ فِی قُلُوبِهِمُ اَلْإِیمٰانَ </w:t>
      </w:r>
      <w:r>
        <w:rPr>
          <w:rStyle w:val="FootnoteAnchor"/>
          <w:rtl w:val="true"/>
        </w:rPr>
        <w:footnoteReference w:id="524"/>
      </w:r>
      <w:r>
        <w:rPr>
          <w:rFonts w:ascii="IRNazanin" w:hAnsi="IRNazanin" w:eastAsia="IRNazanin"/>
          <w:color w:val="111111"/>
          <w:sz w:val="28"/>
          <w:sz w:val="28"/>
          <w:szCs w:val="28"/>
          <w:rtl w:val="true"/>
          <w:lang w:bidi="fa-IR"/>
        </w:rPr>
        <w:t>و تلک الألواح النفسیة یقال لها صحائف الأعمال</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من عمل حسنة یخلق اللّه منها ملکا یثاب به، و من اقترف سیئة یخلق اللّه منه شیطانا یعذب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قٰالُوا رَبُّنَا اَللّٰهُ ثُمَّ اِسْتَقٰامُوا تَتَنَزَّلُ عَلَیْهِمُ اَلْمَلاٰئِکَةُ أَلاّٰ تَخٰافُوا وَ لاٰ تَحْزَنُوا وَ أَبْشِرُوا بِالْجَنَّةِ اَلَّتِی کُنْتُمْ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أَوْلِیٰاؤُکُمْ فِی اَلْحَیٰاةِ اَلدُّنْیٰا وَ فِی اَلْآخِرَةِ </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فصدر الحدیث یشیر إلی هذه الآیة، کما أنّ ذیله یشیر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یَعْشُ عَنْ ذِکْرِ اَلرَّحْمٰنِ نُقَیِّضْ لَهُ شَیْطٰاناً فَهُوَ لَهُ قَرِینٌ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bookmarkStart w:id="404" w:name="pg13034_133980"/>
    </w:p>
    <w:p>
      <w:pPr>
        <w:pStyle w:val="BookText"/>
        <w:rPr/>
      </w:pPr>
      <w:bookmarkEnd w:id="404"/>
      <w:r>
        <w:rPr>
          <w:rFonts w:ascii="IRNazanin" w:hAnsi="IRNazanin" w:eastAsia="IRNazanin"/>
          <w:color w:val="111111"/>
          <w:sz w:val="28"/>
          <w:sz w:val="28"/>
          <w:szCs w:val="28"/>
          <w:rtl w:val="true"/>
          <w:lang w:bidi="fa-IR"/>
        </w:rPr>
        <w:t>إذا علمت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معنی آثارهم یراد منه الآثار المنفصلة عن النفس من الأعمال الصالحة من حیث هی عمل، و من العلوم و الکتب المصنفة و الأبنیة المشیّدة لنفع المسلمین من مسجد و مدرسة و قنطرة و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ما ذکرنا فعلا فیراد من الآثار الملکات النفسانیة الحاصلة فی النفس من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آثارکم فی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أی أن ملکاتکم النفسانیة فی الملکات النفسانیة فی النفوس، لها امتیاز و کمال و رتبة أعلا و أرفع من غیرها مما فی النفوس البشریة من أولیاء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و هم مظاهر أسمائه تعالی و محال معارفه و منظره تعالی فی عالم السوی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تکون آثارهم ممتازة و کاملة و عالیة بتمام العلوّ فی الآثار، کما لا یخفی علی أولی البصیرة و الکمال</w:t>
      </w:r>
      <w:r>
        <w:rPr>
          <w:rFonts w:eastAsia="IRNazanin" w:cs="IRNazanin"/>
          <w:color w:val="111111"/>
          <w:sz w:val="28"/>
          <w:szCs w:val="28"/>
          <w:rtl w:val="true"/>
          <w:lang w:bidi="fa-IR"/>
        </w:rPr>
        <w:t>.</w:t>
      </w:r>
    </w:p>
    <w:p>
      <w:pPr>
        <w:pStyle w:val="Heading4"/>
        <w:numPr>
          <w:ilvl w:val="3"/>
          <w:numId w:val="1"/>
        </w:numPr>
        <w:rPr/>
      </w:pPr>
      <w:bookmarkStart w:id="405" w:name="__RefHeading___Toc6328776_3224264995"/>
      <w:bookmarkStart w:id="406" w:name="_Toc157"/>
      <w:bookmarkEnd w:id="405"/>
      <w:r>
        <w:rPr>
          <w:rtl w:val="true"/>
        </w:rPr>
        <w:t>و أما قوله علیه السّلام</w:t>
      </w:r>
      <w:r>
        <w:rPr>
          <w:rtl w:val="true"/>
        </w:rPr>
        <w:t>: «</w:t>
      </w:r>
      <w:r>
        <w:rPr>
          <w:rtl w:val="true"/>
        </w:rPr>
        <w:t>و قبورکم فی القبور</w:t>
      </w:r>
      <w:r>
        <w:rPr>
          <w:rtl w:val="true"/>
        </w:rPr>
        <w:t>»</w:t>
      </w:r>
      <w:bookmarkEnd w:id="406"/>
    </w:p>
    <w:p>
      <w:pPr>
        <w:pStyle w:val="BookText"/>
        <w:rPr/>
      </w:pPr>
      <w:r>
        <w:rPr>
          <w:rFonts w:ascii="IRNazanin" w:hAnsi="IRNazanin" w:eastAsia="IRNazanin"/>
          <w:color w:val="111111"/>
          <w:sz w:val="28"/>
          <w:sz w:val="28"/>
          <w:szCs w:val="28"/>
          <w:rtl w:val="true"/>
          <w:lang w:bidi="fa-IR"/>
        </w:rPr>
        <w:t>، فیراد منه القبور الظاهرة الطاهرة المطهرة، التی دفنوا فیها فإنها أیضا لها امتیاز من بین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و قد ظهرت منها آثار متبرّکة من استجابة الدعاء عندها خصوصا عند قبر أبی عبد اللّه علیه السّلام کما تظافرت به الأحادیث، و عن ظهور المعجزات من شفاء المرضی و سائر المعجزات التی ظهرت من قبورهم کما هو مذکور فی الکتب، فقبورهم لأجل المماسة مع أبدانهم الشریفة صارت طیبة و محلا لظهور تلک الآثار المخصوصة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طبتم و طابت الأرض التی أنتم فیها دفنتم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هذا بالنسبة إلی جمیع المعصومین علیهم السّلام و یختص من بینهم الحسین بن علی علیه السّلام فإنه علیه السّلام قد جعل اللّه تربته شفاء لکل داء، و السجود علیه سببا لیخرق الحجب، و کثرة ثواب الصلوة و التسبیح بالسبحة المأخوذة من تربته له فضل علی غیره، کل ذلک مذکور فی الأحادیث الصحیحة کما فی کامل الزیارات و غیره</w:t>
      </w:r>
      <w:r>
        <w:rPr>
          <w:rFonts w:eastAsia="IRNazanin" w:cs="IRNazanin"/>
          <w:color w:val="111111"/>
          <w:sz w:val="28"/>
          <w:szCs w:val="28"/>
          <w:rtl w:val="true"/>
          <w:lang w:bidi="fa-IR"/>
        </w:rPr>
        <w:t>.</w:t>
      </w:r>
      <w:bookmarkStart w:id="407" w:name="pg13034_133981"/>
    </w:p>
    <w:p>
      <w:pPr>
        <w:pStyle w:val="Heading3"/>
        <w:numPr>
          <w:ilvl w:val="2"/>
          <w:numId w:val="1"/>
        </w:numPr>
        <w:rPr/>
      </w:pPr>
      <w:bookmarkStart w:id="408" w:name="__RefHeading___Toc6328778_3224264995"/>
      <w:bookmarkStart w:id="409" w:name="_Toc158"/>
      <w:bookmarkEnd w:id="407"/>
      <w:bookmarkEnd w:id="408"/>
      <w:r>
        <w:rPr>
          <w:rtl w:val="true"/>
        </w:rPr>
        <w:t>[</w:t>
      </w:r>
      <w:r>
        <w:rPr/>
        <w:t>82</w:t>
      </w:r>
      <w:r>
        <w:rPr>
          <w:rtl w:val="true"/>
        </w:rPr>
        <w:t>]</w:t>
      </w:r>
      <w:r>
        <w:rPr>
          <w:rtl w:val="true"/>
        </w:rPr>
        <w:t>قوله علیه السّلام</w:t>
      </w:r>
      <w:r>
        <w:rPr>
          <w:rtl w:val="true"/>
        </w:rPr>
        <w:t xml:space="preserve">: </w:t>
      </w:r>
      <w:r>
        <w:rPr>
          <w:rtl w:val="true"/>
        </w:rPr>
        <w:t>فما أحلی أسماءکم، و أکرم أنفسکم، و أعظم شأنکم، و أجلّ خطرکم، و أوفی عهدکم، و أصدق وعدکم</w:t>
      </w:r>
      <w:r>
        <w:rPr>
          <w:rtl w:val="true"/>
        </w:rPr>
        <w:t>!</w:t>
      </w:r>
      <w:bookmarkEnd w:id="409"/>
    </w:p>
    <w:p>
      <w:pPr>
        <w:pStyle w:val="Heading4"/>
        <w:numPr>
          <w:ilvl w:val="3"/>
          <w:numId w:val="1"/>
        </w:numPr>
        <w:rPr/>
      </w:pPr>
      <w:bookmarkStart w:id="410" w:name="__RefHeading___Toc6328780_3224264995"/>
      <w:bookmarkStart w:id="411" w:name="_Toc159"/>
      <w:bookmarkEnd w:id="410"/>
      <w:r>
        <w:rPr>
          <w:rtl w:val="true"/>
        </w:rPr>
        <w:t>اشارة</w:t>
      </w:r>
      <w:bookmarkEnd w:id="41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فهاهنا أمور</w:t>
      </w:r>
      <w:r>
        <w:rPr>
          <w:rFonts w:eastAsia="IRNazanin" w:cs="IRNazanin"/>
          <w:color w:val="111111"/>
          <w:sz w:val="28"/>
          <w:szCs w:val="28"/>
          <w:rtl w:val="true"/>
          <w:lang w:bidi="fa-IR"/>
        </w:rPr>
        <w:t>:</w:t>
      </w:r>
    </w:p>
    <w:p>
      <w:pPr>
        <w:pStyle w:val="Heading4"/>
        <w:numPr>
          <w:ilvl w:val="3"/>
          <w:numId w:val="1"/>
        </w:numPr>
        <w:rPr/>
      </w:pPr>
      <w:bookmarkStart w:id="412" w:name="__RefHeading___Toc6328782_3224264995"/>
      <w:bookmarkStart w:id="413" w:name="_Toc160"/>
      <w:bookmarkEnd w:id="412"/>
      <w:r>
        <w:rPr>
          <w:rtl w:val="true"/>
        </w:rPr>
        <w:t>الأول</w:t>
      </w:r>
      <w:r>
        <w:rPr>
          <w:rtl w:val="true"/>
        </w:rPr>
        <w:t xml:space="preserve">: </w:t>
      </w:r>
      <w:r>
        <w:rPr>
          <w:rtl w:val="true"/>
        </w:rPr>
        <w:t>فی بیان قوله علیه السّلام</w:t>
      </w:r>
      <w:r>
        <w:rPr>
          <w:rtl w:val="true"/>
        </w:rPr>
        <w:t>: «</w:t>
      </w:r>
      <w:r>
        <w:rPr>
          <w:rtl w:val="true"/>
        </w:rPr>
        <w:t>فما أحلی أسماءکم</w:t>
      </w:r>
      <w:r>
        <w:rPr>
          <w:rtl w:val="true"/>
        </w:rPr>
        <w:t>!» .</w:t>
      </w:r>
      <w:bookmarkEnd w:id="413"/>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الحلاوة هی ما یلائم فی کل شیء بحسبه و ما یلذّ له، و یستعمل للحسیة و المعنویة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فالحسیة تدرک باللسان للقوة الذائقة، و بالأنف للقوة الشامّة و بالعین للقوة الباصرة، و بالأذن للقوة السامعة و بالبشرة للقوة اللامسة، فالملایم لها حلاوة و المنافر لها ضدّها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قوی الخمس الباطنیة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 المشترک الذی فعله إدراک الخیالات الظاهرة و إنما سمی مشترکا، لأنه قوة مرکّبة من حسّین بالتثنیة الظاهر و الباطن فحلاوته درکه ما یلایمه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الخیال و فعله إدراک الصور و حلاوته ما یلایمه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الوهم، و فعله إدراک المعانی الجزئیة و حلاوته درکه ما یلایمه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المتخیّلة و فعله الترکیب و التفصیل بین الصور و المعانی الجزئیة، و حلاوته درک ما یلایمه، و قد یعبّر عنه بالفکر و لیس بصحیح و تحقیقه موکول إلی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الحفظ و فعله الحفظ لما یدرکه فی النفس و حلاوته ما یلایمه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فهذه الخمس حلاوتها ما یلائمها بنسبته، و هنا قوة باطنیة أعلی من الکل و هی العقل، و شأنه درک الکلیات و حلاوته درکه کلیّا علی ما هو علیه، و تفصیل الکلام فی شرح هذه القوی موکول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 الشیء بعینی من باب 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أعجبنی و حسن عندی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حلا الشیء یحلو حلاوة فهو حلو، و حلا 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لذّلی، و استحلیته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وجدته، حلوا و الحلاوة نقیض المرارة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هذا، فالمراد من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أحلی أسماءکم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إما یراد منه أنه حلوّ فی السمع أی یجد السمع بالقوة السامعة منها لذة کما تقدم فی شرح</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أسماؤکم فی الأسماء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یراد منه أنها حلوّ فی البصر، فإن الإنسان المؤمن بهم إذا نظر إلی أسمائهم، و انتقل منها إلی حقائقهم الروحیة و صفاتهم الحسنة الجمیلة فکأنه یراها بعینه، فیستحلیها و یجدها حلوة من طریق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یراد منه ما قیل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 الشیء بعینی أی أعجبنی و حسن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کانت حقیقة أسمائهم علیهم السّلام حقائق معنویة لا لفظیّة فقط بل اللفظ کما علمت اسم الاسم فلا ریب فی أن لحقیقتهم التی هی فی الواقع أسماؤهم علیهم السّلام لذّة و حلاة،</w:t>
      </w:r>
    </w:p>
    <w:p>
      <w:pPr>
        <w:pStyle w:val="BookText"/>
        <w:rPr/>
      </w:pP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المحکی عن خدیجة علیها السّلام أنها لمّا وضعت فاطمة علیها السّلام فاح الطیب حتی ملأ جمیع الأرض و الآفاق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و هی إنسیّة حوراء</w:t>
      </w:r>
    </w:p>
    <w:p>
      <w:pPr>
        <w:pStyle w:val="BookText"/>
        <w:rPr/>
      </w:pPr>
      <w:r>
        <w:rPr>
          <w:rFonts w:ascii="IRNazanin" w:hAnsi="IRNazanin" w:eastAsia="IRNazanin"/>
          <w:color w:val="111111"/>
          <w:sz w:val="28"/>
          <w:sz w:val="28"/>
          <w:szCs w:val="28"/>
          <w:rtl w:val="true"/>
          <w:lang w:bidi="fa-IR"/>
        </w:rPr>
        <w:t>و قد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کلما اشتقت إلی رائحة تفاح الجنة شممت ابنتی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 و علی أبیها و بعلها و بنیها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صرحت به الأحادیث؟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فحقیقتهم هذه لها لذة تظهر فی الوجود و تدرکه الحواس، فأسماؤهم اللفظیة یدرک حلاوتها اللسان، لسلامتها من الغرابة و التعقید و التنافر، و لأن هیأتها أسلس ما یکون من الهیئات عند النطق بها فاللسان و الأذن یجدان حلاوتها، أ لا تجد الحلاوة من لفظ محمد صلّی اللّه علیه و آله و کذا سائر أسماء المعصومین علیهم السّلام؟ و کیف کان فلذة لفظ أسمائهم للأذن و رقمها للعین و معناها أی حقائقها للعقل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علمت فیما تقدم من أن الصادق علیه السّلام کان إذا تلفظ بقول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کان یکرّره، و یخضع له إلی أن کاد أن یلصق جبهته الشریفة إلی الأرض، فهل هذا التعظیم إلاّ لما کان یجد عقله الشریف حلاوة من تعقل حقیقة جده صلّی اللّه علیه و آله؟ و کیف کان فالإنسان المؤمن بهم، بل العارف بحقیقتهم و صفاتهم و إن لم یؤمن</w:t>
      </w:r>
    </w:p>
    <w:p>
      <w:pPr>
        <w:pStyle w:val="BookText"/>
        <w:rPr/>
      </w:pPr>
      <w:r>
        <w:rPr>
          <w:rFonts w:ascii="IRNazanin" w:hAnsi="IRNazanin" w:eastAsia="IRNazanin"/>
          <w:color w:val="111111"/>
          <w:sz w:val="28"/>
          <w:sz w:val="28"/>
          <w:szCs w:val="28"/>
          <w:rtl w:val="true"/>
          <w:lang w:bidi="fa-IR"/>
        </w:rPr>
        <w:t>بهم، یجد کل هذا فکیف بالمؤمن بهم إذا سمع أسماءهم و أسماء أسمائهم یراها کلها ملایمة لطیفة محبوبة له، و بهذه اللذة و المشاهدة الروحیة صاروا محبوبین و معشوقین لأولیائهم، فإن الحقیقة الإنسانیة السالمة المؤمنة بها لا تجد لذّة ألذّ من درکهم و مشاهدة حقیقتهم بعقلها و قلبها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مظاهر جماله تعالی و جلاله فلا لذّة یوم القیامة عند مشاهدتهم ألذّ من النظر إلی وجههم الشریف</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کامل الزیارات حدیث حاصله أن شیعتهم علیهم السّلام یوم القیامة یجلسون عند الحسین علیه السّلام فیلتذون من حدیثه بحیث یقدمونه علی لذائذ الجنة، و یتمنون أن لا یکون لهم إلاّ النظر و الاستماع لحدیث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فالشیعة فی الدنیا بنور الإیمان بهم تجد هذه اللذة، و مفتاحه استماع أسمائهم و التوجه من طریقه إلیهم ثم إلی حقیقتهم، ثم إلی مظاهر جماله تعالی و جلاله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فأی لذّة ألذّ من استماع أسمائهم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رزقنا اللّه تعالی ذلک بمحمد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اللذة من أسمائه تعالی عند التوجه إلیه تعالی إنما هی بتصور أسمائهم و حقائقهم، التی هی أسماؤه تعالی کما تقدم مرارا، فاللذة الحاصلة من مناجاته تعالی هی بدرک حقائقهم التی هی مظاهر لأسمائه تعالی، التی هی تجلّیات ذاته المقدسة بالتجلی الصفاتی و الأفعالی، ففی الحقیقة أنها لذات منه تعالی بواسطتهم و من حیث حقیقتهم، فالأصل هو اللّه تعالی، فتسری منه البهجة و السرور و اللذة فی مراتب مظاهره تعالی، التی هی مراتب وجودهم فی جمیع عوالم الوجود، و هکذا إلی أن یسری إلی اللفظ الموضوع له، فإنه أیضا لذیذ و حلوّ، لأنه مرآة لهم و ملایم للطبع أو اللفظ و السمع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درک هذه الحلاوة إنما هو للمؤمنین بهم و للعارفین بهم و بشئون ولایتهم و حقیقتهم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و هم مخلوقون من فاضل طینتهم و الفرع ملتذّ من الأصل مشتاق إلیه،</w:t>
      </w:r>
    </w:p>
    <w:p>
      <w:pPr>
        <w:pStyle w:val="BookText"/>
        <w:rPr/>
      </w:pPr>
      <w:r>
        <w:rPr>
          <w:rFonts w:ascii="IRNazanin" w:hAnsi="IRNazanin" w:eastAsia="IRNazanin"/>
          <w:color w:val="111111"/>
          <w:sz w:val="28"/>
          <w:sz w:val="28"/>
          <w:szCs w:val="28"/>
          <w:rtl w:val="true"/>
          <w:lang w:bidi="fa-IR"/>
        </w:rPr>
        <w:t>فإن الإنسان یحبّ أبویه لهذه المناسبة، فکیف لا یحبّ أئمته الذین خلق من فاضل طینتهم، و عجن بماء ولایتهم، فالمؤمن بقلبه عاشق حقیقة إمامه و مشتاق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العسکری علیه السّلام لولده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اعلم یا بنی أن أرواح المؤمنین لنزّع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مشتاقة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کانت معرفة الإنسان بهم أکثر کان حبّه لهم و التذاذه بهم و بأسمائهم، و بدرک الحلاوة من استماع أسمائهم أکثر کما لا یخفی علی أهل المحبة بهم و المعرفة، رزقنا اللّه ذلک بمحمد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أحلی أسماءکم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هو فعل التعجب من کثرة حلاوة أسمائهم، لأنها فی عالم الوجود مظاهر جماله و زینة للخلق، و متزینة بزینة لیست فوقها زینة فی الوجود یدرکها المؤمن بإیمانه بهم و بمعرفته إیاهم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یوم القیامة فتظهر تلک الزینة علانیة لکل أحد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ورد فی الحدیث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الحسن و الحسین علیهما السّلام یجعلهما اللّه تعالی زینة لعرشه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بهذه الزینة هما سیدا شباب أهل الجنة کما لا یخفی، و لا بأس بتوضیح ما ذکر ببیان آخر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للذکر صورة و معنی و حقیقة و قد یعبّر عنها بالغایة، فصورته اللفظ و معناه المفهوم التفصیلی و حقیقته و غایته التوجه إلی المتوجه إلیه الواحد، و لأن ذکرهم و أسماءهم علیهم السّلام شأن من ذکره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لا، و هم بحقیقتهم علیهم السّلام الأسماء الحسنی للّه تعالی، فلا محالة تکون الحلاوة الحاصلة من ذکرهم علیهم السّلام من الحلاوة الحاصلة من ذکره تعالی، حیث إن له العزة و الجمال، و إنه تعالی أجمل من کل جمیل، فحلاوة أسمائهم علیهم السّلام هی بعینها حلاوة ذکره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نری کثیرا من الناس لا تحصل لهم حلاوة ذکر اللّه تعالی و اسمه تعالی، فکیف بحصول حلاوة ذکرهم و أسمائهم علیهم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لوجوه منها کون ذائقة قلبه مملؤة بالآفات، و عین بصیرته ممنوعة</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بالغشاوات، و کون جرم لسانه مشحونا من المرّة الصفراء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فیعدّ المطعم الشهی و المشرب الهنّی مرّا، أو کمن بحضرته المنکح البهی و هو ینظر إلیه فی هواء مغیّم مغبّر عن عین مأوفه، و عن قلب متفرّق بخواطر متشتتة، و شواغل ضروریة ملکت باله، و لا تمکّنه من اللبث عنده، و أما إذا صفا ذهنه و لطف حسه و صحّ تمییزه، و طهر قلبه عن الآفات، و بصیرته عن الغشاوات، و طهّرهما عن الخواطر المتشتتة و الشواغل الضروریة، و علم بالیقین و الوجدان القلبی أن حقیقتهم علیهم السّلام قائمة به تعالی، و أنه تعالی تجلّی بهم علیهم السّلام و أنهم بما هم هم مظاهر جماله و جلاله، و أنهم علیهم السّلام فانون عن أنفسهم و باقون بربهم، و أنهم علیهم السّلام مبتهجون بابتهاجه تعالی بذاته، فسرورهم علیهم السّلام من سروره تعالی بل عین سروره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و هم علیهم السّلام شأن من شئونه، فآثار الذات المتعالیة و الحقیقة الأحدیة ظاهرة فیهم، و أنهم لیسوا إلاّ تجلیاته و ظهوره حیث إنه تعالی وجود صرف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کل الوجودات منه و به و إلیه واحد بالوحدة الحقّة أی لا ثانی له فی حقیقة الوجود، و ما سواه فهو مجازاته، و هو أصل کل ظهور، و نور کل نور، و معنی کل لبوب و قشور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ثابت بلا تغیّر و دثور إذ التغیّر و الدثور إنما هما فی الظلمات و الدیجور من الماهیات و الأجسام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یعلم أنه لیس عند نوره الأبهر الأقهر ظلمة بل و لا نور، إذ إن الأنوار واردة من عنده تعالی علی قلب من یعرفه به، و هی أی الأنوار عکوس من وجهه تعالی تجلّت بها مرآة قلبه لعنوان فان فی المعنون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فلو عرفهم علیهم السّلام کذلک و أنهم محال جماله و جلاله، و أن ذکرهم ذکره تعالی و أن اسمهم اسمه، و أن ما یفهم من أسمائهم و ذکرهم إنما هی تجلّیاته تعالی بهم علیهم السّلام، لاهتزّ اهتزازا لا یوصف و ابتهج ابتهاجا لا یکیف، حیث استشعر أن لوجوده تعالی معیّة قیومیة مع حقیقتهم علیهم السّلام بل إذ استغرق فی حقیقتهم التی هی مظهر لجماله تعالی و صار فانیا فیهم علیهم السّلام یری حقیقته قائمة بهم علیهم السّلام و أنها کالقطرة</w:t>
      </w:r>
      <w:bookmarkStart w:id="414" w:name="pg13034_133986"/>
    </w:p>
    <w:p>
      <w:pPr>
        <w:pStyle w:val="BookText"/>
        <w:rPr/>
      </w:pPr>
      <w:bookmarkEnd w:id="414"/>
      <w:r>
        <w:rPr>
          <w:rFonts w:ascii="IRNazanin" w:hAnsi="IRNazanin" w:eastAsia="IRNazanin"/>
          <w:color w:val="111111"/>
          <w:sz w:val="28"/>
          <w:sz w:val="28"/>
          <w:szCs w:val="28"/>
          <w:rtl w:val="true"/>
          <w:lang w:bidi="fa-IR"/>
        </w:rPr>
        <w:t>فی بحر حقائقهم، حیث إنه خلق من فاضل طینتهم، و عجن بماء ولایتهم، فحینئذ یفرح بفرحهم و یسرّ بسرورهم، و حینئذ یصل إلی معنی حلاوة أسمائهم ضرورة أنه لا یراد من أسمائهم أسماؤهم اللفظیة بل المعنویة، فالتوجه بها و إلیها بالنحو المتقدم یوجب تلک الحلاوة الحاصلة من السرور بها و الابتهاج بها، و هذا أمر مسلّم عند من علم أن حقائقهم هی الطریق لنا إلیه تعالی، و هی الطریق لوصول الفیض و الوجود و السرور و الابتهاج و النعم منه تعالی إلینا، و علم أنه لا طریق لنا إلیه تعالی إلاّ بهم علیهم السّلام کما تقدم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رزقنا اللّه تعالی ذلک بمحمد و آله الطاهرین، و یظهر هذا من عدة روایات</w:t>
      </w:r>
      <w:r>
        <w:rPr>
          <w:rFonts w:eastAsia="IRNazanin" w:cs="IRNazanin"/>
          <w:color w:val="111111"/>
          <w:sz w:val="28"/>
          <w:szCs w:val="28"/>
          <w:rtl w:val="true"/>
          <w:lang w:bidi="fa-IR"/>
        </w:rPr>
        <w:t>.</w:t>
      </w:r>
    </w:p>
    <w:p>
      <w:pPr>
        <w:pStyle w:val="Heading4"/>
        <w:numPr>
          <w:ilvl w:val="3"/>
          <w:numId w:val="1"/>
        </w:numPr>
        <w:rPr/>
      </w:pPr>
      <w:bookmarkStart w:id="415" w:name="__RefHeading___Toc6328784_3224264995"/>
      <w:bookmarkStart w:id="416" w:name="_Toc161"/>
      <w:bookmarkEnd w:id="415"/>
      <w:r>
        <w:rPr>
          <w:rtl w:val="true"/>
        </w:rPr>
        <w:t>الثانی</w:t>
      </w:r>
      <w:r>
        <w:rPr>
          <w:rtl w:val="true"/>
        </w:rPr>
        <w:t xml:space="preserve">: </w:t>
      </w:r>
      <w:r>
        <w:rPr>
          <w:rtl w:val="true"/>
        </w:rPr>
        <w:t>فی بیان قوله علیه السّلام</w:t>
      </w:r>
      <w:r>
        <w:rPr>
          <w:rtl w:val="true"/>
        </w:rPr>
        <w:t>: «</w:t>
      </w:r>
      <w:r>
        <w:rPr>
          <w:rtl w:val="true"/>
        </w:rPr>
        <w:t>و أکرم أنفسکم</w:t>
      </w:r>
      <w:r>
        <w:rPr>
          <w:rtl w:val="true"/>
        </w:rPr>
        <w:t>» .</w:t>
      </w:r>
      <w:bookmarkEnd w:id="41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الکریم من کل شیء هو جیّده فی نوعه و صنفه و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الکریم صفة لکل ما یرضی و یحمد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الناس مؤمن بین کریمین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بین أبوین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الکریم هو الجامع لأنواع الخیر و الشرف و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الکرم إیثار الغیر بالخیر، و الکرم لا تستعمله العرب إلاّ فی المحاسن الکثیرة، و لا یقال کریم حتی یظهر منه ذلک، و الکرم نقیض اللؤم و قد کرم الرجل فهو کریم نفس و 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مکارم الأخلاق التی خصّ بها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و القناعة و الصبر و الشکر و الحلم و حسن الخلق و السخاء و الغیره و الشجاعة و 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الکرم یوصف به الکثیر من الأشیاء من ذوی العقول و غیرها، کما هو المستفاد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الکریم صفة لکل ما یرضی و یحمد، إلاّ أنه إذا أطلق علی الإنسان فیراد منه الجامع لأنواع الخیر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 و المحاسن الکثیرة، و قد یطلق علیه و یراد منه نفاسة النفس و عزّته أی قلّته لما فیه من المحاسن الکثیرة بحیث لا تجتمع</w:t>
      </w:r>
    </w:p>
    <w:p>
      <w:pPr>
        <w:pStyle w:val="BookText"/>
        <w:rPr/>
      </w:pPr>
      <w:r>
        <w:rPr>
          <w:rFonts w:ascii="IRNazanin" w:hAnsi="IRNazanin" w:eastAsia="IRNazanin"/>
          <w:color w:val="111111"/>
          <w:sz w:val="28"/>
          <w:sz w:val="28"/>
          <w:szCs w:val="28"/>
          <w:rtl w:val="true"/>
          <w:lang w:bidi="fa-IR"/>
        </w:rPr>
        <w:t>کلها فی غیره من أفراد نوعه، و ما ذکر من مکارم أخلاق النبی صلّی اللّه علیه و آله فهی بلحاظ بیان أنواع المکارم من الأخلاق، و لا ریب أن جمیع المکارم غیر المذکورة الممدوحة ترجع إلی بعض هذه العشرة بنحو من البیان و التأویل، و لعلّ نفاسة النفس و عزته لا تکون لأحد إلاّ إذا اجتمعت فیه جمیع خصال الخیر،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فلا ریب فی أن النبی صلّی اللّه علیه و آله و الأئمة أحسن مصداق لما ذکر من معانی الکرم و المکارم، بل هم علیهم السّلام فی المرتبة العلیا و الأعلی من کل صفة و کمال، و لذا ذکر بنحو التعجب أی ما أکرم أنفسکم، أی لیست کمثلها نفس، فإنها بلغت فی السخاء إلی أن جمیع المخلوقات مستفیضون من سخاء وجودهم، فإنه قد دلّت أحادیث کثیرة تقدم بعضها آنفا علی أن الموجودات خلقت من فاضل أنوارهم، و أنهم سبب نزول الغیث و البرکات منه تعالی علی الخلق، فنفوسهم علیهم السّلام نفیسة و عزیزة جدا، و هم أیضا کرماء من حیث العقائد الحقة و الأعمال الصالحة، التی جاء بها الشرع الأنور، بل هم علیهم السّلام أصلها و فرعها، لأنهم علیهم السّلام هم المعلمون للخلائق معرفة الخالق و کیفیة طاعته و عبادته،</w:t>
      </w:r>
    </w:p>
    <w:p>
      <w:pPr>
        <w:pStyle w:val="BookText"/>
        <w:rPr/>
      </w:pPr>
      <w:r>
        <w:rPr>
          <w:rFonts w:ascii="IRNazanin" w:hAnsi="IRNazanin" w:eastAsia="IRNazanin"/>
          <w:color w:val="111111"/>
          <w:sz w:val="28"/>
          <w:sz w:val="28"/>
          <w:szCs w:val="28"/>
          <w:rtl w:val="true"/>
          <w:lang w:bidi="fa-IR"/>
        </w:rPr>
        <w:t>کما قالوا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لولانا ما عرف اللّه، لولانا ما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علمت مرارا أنهم المعلمون للملائکة فی تسبیحهم و تهلیلهم و تمجیدهم للّه تعالی بل هم المعلمون للأنبیاء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p>
    <w:p>
      <w:pPr>
        <w:pStyle w:val="BookText"/>
        <w:rPr/>
      </w:pPr>
      <w:r>
        <w:rPr>
          <w:rFonts w:ascii="IRNazanin" w:hAnsi="IRNazanin" w:eastAsia="IRNazanin"/>
          <w:color w:val="111111"/>
          <w:sz w:val="28"/>
          <w:sz w:val="28"/>
          <w:szCs w:val="28"/>
          <w:rtl w:val="true"/>
          <w:lang w:bidi="fa-IR"/>
        </w:rPr>
        <w:t xml:space="preserve">حدیث المفضل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بعث محمدا و هو روح إلی الأنبیاء و هم أرواح فدعاهم إلی توحیده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قولهم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الأعراف الذین لا یعرف اللّه إلاّ بسبیل معرفتنا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إلی هذه السخاوة و التعلیم یشیر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تَقُولُ لِلَّذِی أَنْعَمَ اَللّٰهُ عَلَیْهِ وَ أَنْعَمْتَ عَلَیْهِ </w:t>
      </w:r>
      <w:r>
        <w:rPr>
          <w:rStyle w:val="FootnoteAnchor"/>
          <w:rtl w:val="true"/>
        </w:rPr>
        <w:footnoteReference w:id="527"/>
      </w:r>
      <w:r>
        <w:rPr>
          <w:rFonts w:ascii="IRNazanin" w:hAnsi="IRNazanin" w:eastAsia="IRNazanin"/>
          <w:color w:val="111111"/>
          <w:sz w:val="28"/>
          <w:sz w:val="28"/>
          <w:szCs w:val="28"/>
          <w:rtl w:val="true"/>
          <w:lang w:bidi="fa-IR"/>
        </w:rPr>
        <w:t>، فأخبر تعالی بأن نبیه منعم و ذو فضل و هذا یشمل السخاء و التعلیم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أَغْنٰاهُمُ اَللّٰهُ وَ رَسُولُهُ مِنْ فَضْلِهِ </w:t>
      </w:r>
      <w:r>
        <w:rPr>
          <w:rStyle w:val="FootnoteAnchor"/>
          <w:rtl w:val="true"/>
        </w:rPr>
        <w:footnoteReference w:id="528"/>
      </w:r>
      <w:r>
        <w:rPr>
          <w:rFonts w:ascii="IRNazanin" w:hAnsi="IRNazanin" w:eastAsia="IRNazanin"/>
          <w:color w:val="111111"/>
          <w:sz w:val="28"/>
          <w:sz w:val="28"/>
          <w:szCs w:val="28"/>
          <w:rtl w:val="true"/>
          <w:lang w:bidi="fa-IR"/>
        </w:rPr>
        <w:t>فأخبر تعالی أن النبی أغناهم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أن ما یجری لرسول اللّه صلّی اللّه علیه و آله یجری لهم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فقد تواترت الأخبار بأن خیرهم فائض علی سائر الخلق کلهم، فمنشأ التعجب من حسن أنفسهم علیهم السّلام هو أن طباعهم علیهم السّلام علی هذه المکارم بحیث کل من عرف ذلک منهم علیهم السّلام استحسنه و ارتضاه من أولیائهم، بل و من أعدائهم فإنه قد تقدم آنفا أن أعداءهم بحسب فطرتهم یقبلونهم و یصدقون بفضائلهم، إلاّ أن إسارتهم للحسد لهم تمنعهم عن إظهارها باللسان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أیضا کرماء النفوس من جهة حسن الصورة و اعتدال المزاج و اعتدال القامة، و التمییز بالعقل و الإفهام بالنطق و الإشارة، کما تقدم بیانه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الحجی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بالهدایة إلی أسباب المعاش و المعاد و التسلط علی ما فی الأرض، و التمکین من الأعمال و الصناعات، و انسیاق الأسباب و المسببات إلی ما یعود إلیه عملهم بالمنافع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علیهم السّلام أحسن مصداق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کَرَّمْنٰا بَنِی آدَمَ </w:t>
      </w:r>
      <w:r>
        <w:rPr>
          <w:rStyle w:val="FootnoteAnchor"/>
          <w:rtl w:val="true"/>
        </w:rPr>
        <w:footnoteReference w:id="529"/>
      </w:r>
      <w:r>
        <w:rPr>
          <w:rFonts w:ascii="IRNazanin" w:hAnsi="IRNazanin" w:eastAsia="IRNazanin"/>
          <w:color w:val="111111"/>
          <w:sz w:val="28"/>
          <w:sz w:val="28"/>
          <w:szCs w:val="28"/>
          <w:rtl w:val="true"/>
          <w:lang w:bidi="fa-IR"/>
        </w:rPr>
        <w:t>فهم علیهم السّلام فی الأمور التی کرّم اللّه تعالی بها بنی آدم من الأشیاء المذکورة فی تفسیر هذه الآیة، کما تقدم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المکرّمون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فی أقصی مراتب إمکانها فی أصل وجودها، فلذا حسن التعجب علی الحقیقة مع مشارکتهم علیهم السّلام بنی نوعهم فیها، إذ فی الحقیقة لم یصل أحد من الخلق إلی رتبتهم، و إن شارکوهم فیها فی الجملة، و السّر فیه أنهم علیهم السّلام و إن شارکوا الخلق فی الصورة البشریة إلاّ أنهم علیهم السّلام فی الحقیقة خلق فوق خلق بنی آدم</w:t>
      </w:r>
      <w:r>
        <w:rPr>
          <w:rFonts w:eastAsia="IRNazanin" w:cs="IRNazanin"/>
          <w:color w:val="111111"/>
          <w:sz w:val="28"/>
          <w:szCs w:val="28"/>
          <w:rtl w:val="true"/>
          <w:lang w:bidi="fa-IR"/>
        </w:rPr>
        <w:t>.</w:t>
      </w:r>
      <w:bookmarkStart w:id="417" w:name="pg13034_133989"/>
    </w:p>
    <w:p>
      <w:pPr>
        <w:pStyle w:val="BookText"/>
        <w:rPr/>
      </w:pPr>
      <w:bookmarkEnd w:id="417"/>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من العالین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أَسْتَکْبَرْتَ أَمْ کُنْتَ مِنَ اَلْعٰالِینَ </w:t>
      </w:r>
      <w:r>
        <w:rPr>
          <w:rStyle w:val="FootnoteAnchor"/>
          <w:rtl w:val="true"/>
        </w:rPr>
        <w:footnoteReference w:id="530"/>
      </w:r>
      <w:r>
        <w:rPr>
          <w:rFonts w:ascii="IRNazanin" w:hAnsi="IRNazanin" w:eastAsia="IRNazanin"/>
          <w:color w:val="111111"/>
          <w:sz w:val="28"/>
          <w:sz w:val="28"/>
          <w:szCs w:val="28"/>
          <w:rtl w:val="true"/>
          <w:lang w:bidi="fa-IR"/>
        </w:rPr>
        <w:t>فهی فی الباطن قسم خاص و نوع خاص من الخلق فی قبال البشر و الملک فضلا عن غیرهما، و قد تقدم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 أنه تعالی خلقهم قبل الخلق بألف دهر و هم علیهم السّلام هناک کانوا علی هذه الصفات المحمودة، بل حقیقتهم حقیقة تلک الکمالات و الصفات الحمیدة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تعالی خلق الخلق من فاضل شعاع حقیقتهم و طینتهم النورانیة، ففی الحقیقة أن ما فی الخلق من الکمال فإنما هو منهم و من صفاتهم التی ترشّحت منهم علیهم السّلام إلیهم، و فی الحقیقة إن مشارکة غیرهم معهم فی هذه الصفات الحمیدة بظاهر 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بنی آدم مجازات حقائقهم علیهم السّلام و هم علیهم السّلام مجازات الحق تعالی، و لذا لا یدرک کنههم علیهم السّلام کما تقدم، إذ المجاز شبیه بالحقیقة، و لا سبیل له إلی درکها إلاّ بالنسبة، و هکذا بالنسبة إلیهم علیهم السّلام فیما بینهم و بین اللّه تعالی، و لهذا صح التعجب بکرم أنفسهم علیهم السّلام لأنها فوق ما یدرک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الکرم بمعنی القداسة و الطهارة بجمیع معانیها، فحینئذ معنی الجملة ما أطهر نفوسکم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و قد طهّرها اللّه تعالی فی آیة التطهیر و قد تقدم شرحه</w:t>
      </w:r>
      <w:r>
        <w:rPr>
          <w:rFonts w:eastAsia="IRNazanin" w:cs="IRNazanin"/>
          <w:color w:val="111111"/>
          <w:sz w:val="28"/>
          <w:szCs w:val="28"/>
          <w:rtl w:val="true"/>
          <w:lang w:bidi="fa-IR"/>
        </w:rPr>
        <w:t>.</w:t>
      </w:r>
    </w:p>
    <w:p>
      <w:pPr>
        <w:pStyle w:val="Heading4"/>
        <w:numPr>
          <w:ilvl w:val="3"/>
          <w:numId w:val="1"/>
        </w:numPr>
        <w:rPr/>
      </w:pPr>
      <w:bookmarkStart w:id="418" w:name="__RefHeading___Toc6328786_3224264995"/>
      <w:bookmarkStart w:id="419" w:name="_Toc162"/>
      <w:bookmarkEnd w:id="418"/>
      <w:r>
        <w:rPr>
          <w:rtl w:val="true"/>
        </w:rPr>
        <w:t>الثالث</w:t>
      </w:r>
      <w:r>
        <w:rPr>
          <w:rtl w:val="true"/>
        </w:rPr>
        <w:t xml:space="preserve">: </w:t>
      </w:r>
      <w:r>
        <w:rPr>
          <w:rtl w:val="true"/>
        </w:rPr>
        <w:t>فی بیان قوله علیه السّلام</w:t>
      </w:r>
      <w:r>
        <w:rPr>
          <w:rtl w:val="true"/>
        </w:rPr>
        <w:t>: «</w:t>
      </w:r>
      <w:r>
        <w:rPr>
          <w:rtl w:val="true"/>
        </w:rPr>
        <w:t>و أعظم شأنکم، و أجل خطرکم</w:t>
      </w:r>
      <w:r>
        <w:rPr>
          <w:rtl w:val="true"/>
        </w:rPr>
        <w:t>!» .</w:t>
      </w:r>
      <w:bookmarkEnd w:id="419"/>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و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خطر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بالتحریک القدر و المنزلة، فأمرهم علیهم السّلام و حالهم و قدرهم و منزلتهم بلغ إلی ما لا نهایة له بحیث أوجب التعجب من عظمته و جلالته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أعظم أمرکم و حالکم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أجل قدرکم و منزلتکم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أعظم ما یکونون فیه من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بلغوا إلی هذه العظمة و الجلالة فی الأمر و الحال</w:t>
      </w:r>
      <w:bookmarkStart w:id="420" w:name="pg13034_133990"/>
    </w:p>
    <w:p>
      <w:pPr>
        <w:pStyle w:val="BookText"/>
        <w:rPr/>
      </w:pPr>
      <w:bookmarkEnd w:id="420"/>
      <w:r>
        <w:rPr>
          <w:rFonts w:ascii="IRNazanin" w:hAnsi="IRNazanin" w:eastAsia="IRNazanin"/>
          <w:color w:val="111111"/>
          <w:sz w:val="28"/>
          <w:sz w:val="28"/>
          <w:szCs w:val="28"/>
          <w:rtl w:val="true"/>
          <w:lang w:bidi="fa-IR"/>
        </w:rPr>
        <w:t>و المنزلة، لأنه تعالی خلقهم لنفسه کما دلت علیه الأحادیث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ففردهم لذلک الأمر و نحن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جعلهم محالّ معرفته و مشیته و ألسن إرادته، ففعلهم فعله تعالی، و قولهم قوله تعالی کما هو صریح کثیر من الأخبار و قد تقدم بعضها، و تقدم أن حالهم یعبّر عنه بالمقامات و المعانی و الأبواب، و تقدم شرحها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أبواب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w:t>
      </w:r>
    </w:p>
    <w:p>
      <w:pPr>
        <w:pStyle w:val="BookText"/>
        <w:rPr/>
      </w:pPr>
      <w:r>
        <w:rPr>
          <w:rFonts w:ascii="IRNazanin" w:hAnsi="IRNazanin" w:eastAsia="IRNazanin"/>
          <w:color w:val="111111"/>
          <w:sz w:val="28"/>
          <w:sz w:val="28"/>
          <w:szCs w:val="28"/>
          <w:rtl w:val="true"/>
          <w:lang w:bidi="fa-IR"/>
        </w:rPr>
        <w:t>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مع اللّه حالات نحن فیها هو و هو نحن، و هو هو، و نحن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شأنهم و أمرهم و حالهم، فلا شیء أعظم فی جمیع مراتب المخلوقات منهم، و یمکن أن یراد بالشأن ولایتهم الإلهیة التی تقدم أنها ولایة اللّه تعالی، و تقدم بیانها و أنها من أعظم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مما ذکر معنی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أجلّ خطرکم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قدرکم و منزلتکم، فإنه لا یدانیهم أحد فی قدرهم و منزلتهم، و تقدم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عرفهم جلالة أمرکم، و عظم خطرکم، و کبر شأنکم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یبین لک شرح الجملة، إلاّ أنه ذکر هناک العظم للخطر، و الکبر للشأن، و الجلالة للأمر، و هنا ذکر العظمة للشأن، و الجلالة للخطر، و لعل الاختلاف بلحاظ أن کلا من هذه الألفاظ یطلق علیه الآخر، فالمتمیّز بالقرائن الدالة علی المراد فیما استعملت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فحیث إنهم أسماء اللّه تعالی الحسنی، و إنهم مظاهره فی الخلق، فلا محالة یکون لهم فی هذه الصفات شأن من الشأن العظیم، إذ هی شئونه و صفاته تعالی کما لا یخفی</w:t>
      </w:r>
      <w:r>
        <w:rPr>
          <w:rFonts w:eastAsia="IRNazanin" w:cs="IRNazanin"/>
          <w:color w:val="111111"/>
          <w:sz w:val="28"/>
          <w:szCs w:val="28"/>
          <w:rtl w:val="true"/>
          <w:lang w:bidi="fa-IR"/>
        </w:rPr>
        <w:t>.</w:t>
      </w:r>
    </w:p>
    <w:p>
      <w:pPr>
        <w:pStyle w:val="Heading4"/>
        <w:numPr>
          <w:ilvl w:val="3"/>
          <w:numId w:val="1"/>
        </w:numPr>
        <w:rPr/>
      </w:pPr>
      <w:bookmarkStart w:id="421" w:name="__RefHeading___Toc6328788_3224264995"/>
      <w:bookmarkStart w:id="422" w:name="_Toc163"/>
      <w:bookmarkEnd w:id="421"/>
      <w:r>
        <w:rPr>
          <w:rtl w:val="true"/>
        </w:rPr>
        <w:t>الرابع</w:t>
      </w:r>
      <w:r>
        <w:rPr>
          <w:rtl w:val="true"/>
        </w:rPr>
        <w:t xml:space="preserve">: </w:t>
      </w:r>
      <w:r>
        <w:rPr>
          <w:rtl w:val="true"/>
        </w:rPr>
        <w:t>فی بیان قوله علیه السّلام</w:t>
      </w:r>
      <w:r>
        <w:rPr>
          <w:rtl w:val="true"/>
        </w:rPr>
        <w:t>: «</w:t>
      </w:r>
      <w:r>
        <w:rPr>
          <w:rtl w:val="true"/>
        </w:rPr>
        <w:t>و أوفی عهدکم، و أصدق وعدکم</w:t>
      </w:r>
      <w:r>
        <w:rPr>
          <w:rtl w:val="true"/>
        </w:rPr>
        <w:t>!» .</w:t>
      </w:r>
      <w:bookmarkEnd w:id="422"/>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العهد الأمان و الوصیة و الأمر، و عهد إلیه أی وصّاه و أمره، و فیه و العهد یکون بمعنی الیمین و الأمان و الذمّة و الحفاظ و رعایة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و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المواعدة و الوقت و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الوعد بمعنی الجعل من أحد، و إذا کان بین الطرفین فهو المواعدة</w:t>
      </w:r>
    </w:p>
    <w:p>
      <w:pPr>
        <w:pStyle w:val="BookText"/>
        <w:rPr/>
      </w:pPr>
      <w:r>
        <w:rPr>
          <w:rFonts w:ascii="IRNazanin" w:hAnsi="IRNazanin" w:eastAsia="IRNazanin"/>
          <w:color w:val="111111"/>
          <w:sz w:val="28"/>
          <w:sz w:val="28"/>
          <w:szCs w:val="28"/>
          <w:rtl w:val="true"/>
          <w:lang w:bidi="fa-IR"/>
        </w:rPr>
        <w:t>و الوقت و الموضع الذی جعل فیه هو المیعاد بمعنی اسم المکان أو الزمان علی اختلاف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المجعول إن کان خیرا استعمل فیه الوعد، و إن کان شرّا استعمل فیه الوعید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فالوعد کالشرط یتضمن الالتزام بالأمر المجعول فی زمان خاص أو مکان خاص علی أن یعمل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أوفی عهدکم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عاهدوا اللّه علیه، أو عاهدوا علیه رعیتهم، خصوصا لمن و فی لهم بالولایة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یوفون بعهدهم بالنسبة إلی کل أحد من أمور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بالنسبة إلی أمور الآخرة فیوفون بعهدهم لمن وفی لهم بولایتهم، کما دلّت علیه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بصائر الدرجات </w:t>
      </w:r>
      <w:r>
        <w:rPr>
          <w:rStyle w:val="FootnoteAnchor"/>
          <w:rtl w:val="true"/>
        </w:rPr>
        <w:footnoteReference w:id="531"/>
      </w:r>
      <w:r>
        <w:rPr>
          <w:rFonts w:ascii="IRNazanin" w:hAnsi="IRNazanin" w:eastAsia="IRNazanin"/>
          <w:color w:val="111111"/>
          <w:sz w:val="28"/>
          <w:sz w:val="28"/>
          <w:szCs w:val="28"/>
          <w:rtl w:val="true"/>
          <w:lang w:bidi="fa-IR"/>
        </w:rPr>
        <w:t>بإسناده عن خیثمة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خیثمة نحن شجرة النبوة، و بیت الرحمة، و مفاتیح الحکمة، و معدن العلم، و موضع الرسالة، و مختلف الملائکة، و موضع سرّ اللّه، و نحن ودیعة اللّه فی عباده، و نحن حرم اللّه الأکبر، و نحن ذمّة اللّه، و نحن عهد اللّه، فمن وفی بذمّتنا فقد وفی بذمّة اللّه، و من وفی بعهدنا فقد وفی بعهد اللّه، و من خفرها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نقضها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خفر ذمة اللّه و عهده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فالمستفاد منه أن من لم یف بعهدهم لم یف بعهد اللّه فلم یوف بعهده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فهم علیهم السّلام إذا عاهدوا وفوا، لأن عهدهم عهد اللّه تعالی، و اللّه تعالی یوف بعهده، فهم علیهم السّلام أحسن مصداق و أحسن عامل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اَلْمُوفُونَ بِعَهْدِهِمْ إِذٰا عٰاهَدُوا </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 یعلم معنی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أصدق وعدکم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 من الزیارة، فإن</w:t>
      </w:r>
      <w:bookmarkStart w:id="423" w:name="pg13034_133992"/>
    </w:p>
    <w:p>
      <w:pPr>
        <w:pStyle w:val="BookText"/>
        <w:rPr/>
      </w:pPr>
      <w:bookmarkEnd w:id="423"/>
      <w:r>
        <w:rPr>
          <w:rFonts w:ascii="IRNazanin" w:hAnsi="IRNazanin" w:eastAsia="IRNazanin"/>
          <w:color w:val="111111"/>
          <w:sz w:val="28"/>
          <w:sz w:val="28"/>
          <w:szCs w:val="28"/>
          <w:rtl w:val="true"/>
          <w:lang w:bidi="fa-IR"/>
        </w:rPr>
        <w:t>الوعد أحد مصادیق العهد عرفا، فهم علیهم السّلام أولی بصدق الوعد من جمیع من سواهم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فالعهد و الوعد لعلّهما بمعنی، و لا ینافیه إسناد الصدق بالوعد و الوفاء بالعهد، لأن کلا منهما یطلق علی الآخر، فکما أنه یستعمل العهد فیما یستعمل فیه الوعد، فکذلک یستعمل الصدق فیما یستعمل فیه الوفاء، فإن الوفاء من آثار الصدق، و الصدق هو منشأ الوفاء کما لا یخفی</w:t>
      </w:r>
      <w:r>
        <w:rPr>
          <w:rFonts w:eastAsia="IRNazanin" w:cs="IRNazanin"/>
          <w:color w:val="111111"/>
          <w:sz w:val="28"/>
          <w:szCs w:val="28"/>
          <w:rtl w:val="true"/>
          <w:lang w:bidi="fa-IR"/>
        </w:rPr>
        <w:t>.</w:t>
      </w:r>
    </w:p>
    <w:p>
      <w:pPr>
        <w:pStyle w:val="Heading3"/>
        <w:numPr>
          <w:ilvl w:val="2"/>
          <w:numId w:val="1"/>
        </w:numPr>
        <w:rPr/>
      </w:pPr>
      <w:bookmarkStart w:id="424" w:name="__RefHeading___Toc6328790_3224264995"/>
      <w:bookmarkStart w:id="425" w:name="_Toc164"/>
      <w:bookmarkEnd w:id="424"/>
      <w:r>
        <w:rPr>
          <w:rtl w:val="true"/>
        </w:rPr>
        <w:t>قوله علیه السّلام</w:t>
      </w:r>
      <w:r>
        <w:rPr>
          <w:rtl w:val="true"/>
        </w:rPr>
        <w:t xml:space="preserve">: </w:t>
      </w:r>
      <w:r>
        <w:rPr>
          <w:rtl w:val="true"/>
        </w:rPr>
        <w:t>کلامکم نور، و أمرکم رشد، و وصیتکم التقوی، و فعلکم الخیر، و عادتکم الإحسان، و سجیّتکم الکرم، و شأنکم الحق و الصدق و الرفق، و قولکم حکم و حتم، و رأیکم علم و حلم و حزم</w:t>
      </w:r>
      <w:r>
        <w:rPr>
          <w:rtl w:val="true"/>
        </w:rPr>
        <w:t>.</w:t>
      </w:r>
      <w:bookmarkEnd w:id="425"/>
    </w:p>
    <w:p>
      <w:pPr>
        <w:pStyle w:val="Heading4"/>
        <w:numPr>
          <w:ilvl w:val="3"/>
          <w:numId w:val="1"/>
        </w:numPr>
        <w:rPr/>
      </w:pPr>
      <w:bookmarkStart w:id="426" w:name="__RefHeading___Toc6328792_3224264995"/>
      <w:bookmarkStart w:id="427" w:name="_Toc165"/>
      <w:bookmarkEnd w:id="426"/>
      <w:r>
        <w:rPr>
          <w:rtl w:val="true"/>
        </w:rPr>
        <w:t>اشارة</w:t>
      </w:r>
      <w:bookmarkEnd w:id="427"/>
    </w:p>
    <w:p>
      <w:pPr>
        <w:pStyle w:val="BookText"/>
        <w:rPr/>
      </w:pPr>
      <w:r>
        <w:rPr>
          <w:rFonts w:ascii="IRNazanin" w:hAnsi="IRNazanin" w:eastAsia="IRNazanin"/>
          <w:color w:val="111111"/>
          <w:sz w:val="28"/>
          <w:sz w:val="28"/>
          <w:szCs w:val="28"/>
          <w:rtl w:val="true"/>
          <w:lang w:bidi="fa-IR"/>
        </w:rPr>
        <w:t>فهیهنا أمور تسعة</w:t>
      </w:r>
      <w:r>
        <w:rPr>
          <w:rFonts w:eastAsia="IRNazanin" w:cs="IRNazanin"/>
          <w:color w:val="111111"/>
          <w:sz w:val="28"/>
          <w:szCs w:val="28"/>
          <w:rtl w:val="true"/>
          <w:lang w:bidi="fa-IR"/>
        </w:rPr>
        <w:t>:</w:t>
      </w:r>
    </w:p>
    <w:p>
      <w:pPr>
        <w:pStyle w:val="Heading4"/>
        <w:numPr>
          <w:ilvl w:val="3"/>
          <w:numId w:val="1"/>
        </w:numPr>
        <w:rPr/>
      </w:pPr>
      <w:bookmarkStart w:id="428" w:name="__RefHeading___Toc6328794_3224264995"/>
      <w:bookmarkStart w:id="429" w:name="_Toc166"/>
      <w:bookmarkEnd w:id="428"/>
      <w:r>
        <w:rPr>
          <w:rtl w:val="true"/>
        </w:rPr>
        <w:t>[</w:t>
      </w:r>
      <w:r>
        <w:rPr/>
        <w:t>83</w:t>
      </w:r>
      <w:r>
        <w:rPr>
          <w:rtl w:val="true"/>
        </w:rPr>
        <w:t>]</w:t>
      </w:r>
      <w:r>
        <w:rPr>
          <w:rtl w:val="true"/>
        </w:rPr>
        <w:t>الأول</w:t>
      </w:r>
      <w:r>
        <w:rPr>
          <w:rtl w:val="true"/>
        </w:rPr>
        <w:t>: «</w:t>
      </w:r>
      <w:r>
        <w:rPr>
          <w:rtl w:val="true"/>
        </w:rPr>
        <w:t>کلامکم نور</w:t>
      </w:r>
      <w:r>
        <w:rPr>
          <w:rtl w:val="true"/>
        </w:rPr>
        <w:t>» .</w:t>
      </w:r>
      <w:bookmarkEnd w:id="429"/>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کلامهم علیهم السّلام من کلام جدهم صلّی اللّه علیه و آله و هو کما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Style w:val="FootnoteAnchor"/>
          <w:rtl w:val="true"/>
        </w:rPr>
        <w:footnoteReference w:id="533"/>
      </w:r>
      <w:r>
        <w:rPr>
          <w:rFonts w:ascii="IRNazanin" w:hAnsi="IRNazanin" w:eastAsia="IRNazanin"/>
          <w:color w:val="111111"/>
          <w:sz w:val="28"/>
          <w:sz w:val="28"/>
          <w:szCs w:val="28"/>
          <w:rtl w:val="true"/>
          <w:lang w:bidi="fa-IR"/>
        </w:rPr>
        <w:t>و هم علیهم السّلام یحذون حذو جدّهم صلّی اللّه علیه و آله فلا محالة یکون کلامهم نورا، أی هدایة و علما و برهانا، فله خاصیة النور الحسّی من أنه ظاهر بنفسه و مظهر لغیره، فإن کلامهم فی نفسه بیّن التحقق و الحقیقة، مطابق فی نفسه للعقل و الوجدان الصحیح و لا اختلاف فیه، و ما یتراءی من بعض الروایات من عدم سلاسة الألفاظ و جزالة المعانی و التکرار و نحو ذلک، فإنما هو لأجل أنه إما نقل بالمعنی للناقل أو أنهم علیهم السّلام ربما یکلمون مع بعض الناس علی قدر عقولهم، و برویة المکالمات العرفیة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مظهر لغیره حیث إن کلامهم تظهر به الحقائق الإلهیة و المعارف القرآنیة، و مما یدل علی أن کلامهم الحاکی عن علمهم من علم الرسول صلّی اللّه علیه و آله</w:t>
      </w:r>
      <w:r>
        <w:rPr>
          <w:rFonts w:eastAsia="IRNazanin" w:cs="IRNazanin"/>
          <w:color w:val="111111"/>
          <w:sz w:val="28"/>
          <w:szCs w:val="28"/>
          <w:rtl w:val="true"/>
          <w:lang w:bidi="fa-IR"/>
        </w:rPr>
        <w:t>:</w:t>
      </w:r>
      <w:bookmarkStart w:id="430" w:name="pg13034_133993"/>
    </w:p>
    <w:p>
      <w:pPr>
        <w:pStyle w:val="BookText"/>
        <w:rPr/>
      </w:pPr>
      <w:bookmarkEnd w:id="430"/>
      <w:r>
        <w:rPr>
          <w:rFonts w:ascii="IRNazanin" w:hAnsi="IRNazanin" w:eastAsia="IRNazanin"/>
          <w:color w:val="111111"/>
          <w:sz w:val="28"/>
          <w:sz w:val="28"/>
          <w:szCs w:val="28"/>
          <w:rtl w:val="true"/>
          <w:lang w:bidi="fa-IR"/>
        </w:rPr>
        <w:t xml:space="preserve">ما فی بصائر الدرجات </w:t>
      </w:r>
      <w:r>
        <w:rPr>
          <w:rStyle w:val="FootnoteAnchor"/>
          <w:rtl w:val="true"/>
        </w:rPr>
        <w:footnoteReference w:id="534"/>
      </w:r>
      <w:r>
        <w:rPr>
          <w:rFonts w:ascii="IRNazanin" w:hAnsi="IRNazanin" w:eastAsia="IRNazanin"/>
          <w:color w:val="111111"/>
          <w:sz w:val="28"/>
          <w:sz w:val="28"/>
          <w:szCs w:val="28"/>
          <w:rtl w:val="true"/>
          <w:lang w:bidi="fa-IR"/>
        </w:rPr>
        <w:t>، بإسناده عن داود بن یزید عن أحدهما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یحیی حیاتی و یموت مماتی، و یدخل جنّة ربی جنّة عدن غرسها بیده فلیتول علی بن أبی طالب علیه السّلام و الأوصیاء من بعده، فإنهم لحمی و دمی أعطاهم فهمی و علمی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تقدمت الأحادیث المصرحة بأنهم علیهم السّلام معدن العلم، و أنهم خزان علمه تعالی و لیس أحد مثلهم</w:t>
      </w:r>
      <w:r>
        <w:rPr>
          <w:rFonts w:eastAsia="IRNazanin" w:cs="IRNazanin"/>
          <w:color w:val="111111"/>
          <w:sz w:val="28"/>
          <w:szCs w:val="28"/>
          <w:rtl w:val="true"/>
          <w:lang w:bidi="fa-IR"/>
        </w:rPr>
        <w:t>.</w:t>
      </w:r>
    </w:p>
    <w:p>
      <w:pPr>
        <w:pStyle w:val="Heading4"/>
        <w:numPr>
          <w:ilvl w:val="3"/>
          <w:numId w:val="1"/>
        </w:numPr>
        <w:rPr/>
      </w:pPr>
      <w:bookmarkStart w:id="431" w:name="__RefHeading___Toc6328796_3224264995"/>
      <w:bookmarkStart w:id="432" w:name="_Toc167"/>
      <w:bookmarkEnd w:id="431"/>
      <w:r>
        <w:rPr>
          <w:rtl w:val="true"/>
        </w:rPr>
        <w:t>و الثانی</w:t>
      </w:r>
      <w:r>
        <w:rPr>
          <w:rtl w:val="true"/>
        </w:rPr>
        <w:t>: «</w:t>
      </w:r>
      <w:r>
        <w:rPr>
          <w:rtl w:val="true"/>
        </w:rPr>
        <w:t>و أمرکم رشد</w:t>
      </w:r>
      <w:r>
        <w:rPr>
          <w:rtl w:val="true"/>
        </w:rPr>
        <w:t>»</w:t>
      </w:r>
      <w:bookmarkEnd w:id="432"/>
    </w:p>
    <w:p>
      <w:pPr>
        <w:pStyle w:val="BookText"/>
        <w:rPr/>
      </w:pPr>
      <w:r>
        <w:rPr>
          <w:rFonts w:ascii="IRNazanin" w:hAnsi="IRNazanin" w:eastAsia="IRNazanin"/>
          <w:color w:val="111111"/>
          <w:sz w:val="28"/>
          <w:sz w:val="28"/>
          <w:szCs w:val="28"/>
          <w:rtl w:val="true"/>
          <w:lang w:bidi="fa-IR"/>
        </w:rPr>
        <w:t>، أی هدایة الصواب، و هذا یشمل الأمر التشریعی فإنهم علیهم السّلام الآمرون بالأمر المولوی التشریعی، و معلوم أن الأمر التشریعی هو رشد، لأنه من اللّه تعالی و أمره، و هو لا یکون إلاّ عن مصلحة کما تقدم من</w:t>
      </w:r>
    </w:p>
    <w:p>
      <w:pPr>
        <w:pStyle w:val="BookText"/>
        <w:rPr/>
      </w:pPr>
      <w:r>
        <w:rPr>
          <w:rFonts w:ascii="IRNazanin" w:hAnsi="IRNazanin" w:eastAsia="IRNazanin"/>
          <w:color w:val="111111"/>
          <w:sz w:val="28"/>
          <w:sz w:val="28"/>
          <w:szCs w:val="28"/>
          <w:rtl w:val="true"/>
          <w:lang w:bidi="fa-IR"/>
        </w:rPr>
        <w:t>قول الصادق علیه السّلام کما فی توحید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یفعل لعباده إلاّ الأصلح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فعله یشمل أمره کما لا یخفی، و الأمر الإرشادی فی القضایا الجزئیة، کما إذا استشار أحد منهم علیهم السّلام فی أمر، فإذا أمروا أو نهوا فلا یکون أمرهم أو نهیهم إلاّ 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و إن أمرهم علیهم السّلام و نهیهم علیهم السّلام إنما یکون بمشیته تعالی و إرادته علی النحو الأصلح و الأکمل؟ فمن استشار منهم و خالف ما قالوه ابتلی بضرره</w:t>
      </w:r>
    </w:p>
    <w:p>
      <w:pPr>
        <w:pStyle w:val="BookText"/>
        <w:rPr/>
      </w:pPr>
      <w:r>
        <w:rPr>
          <w:rFonts w:ascii="IRNazanin" w:hAnsi="IRNazanin" w:eastAsia="IRNazanin"/>
          <w:color w:val="111111"/>
          <w:sz w:val="28"/>
          <w:sz w:val="28"/>
          <w:szCs w:val="28"/>
          <w:rtl w:val="true"/>
          <w:lang w:bidi="fa-IR"/>
        </w:rPr>
        <w:t>کمن استخاره صلّی اللّه علیه و آله للسفر إلی الشام فنهاه صلّی اللّه علیه و آله و خالف نهیه، و رجع و قد أصاب مالا کثیرا فقال 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 قد فاتک واجب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فاتته فریضة العشاء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فاتک من خیر الصلوة أعظم مما أصبت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فیعلم أن الرشد الذی یکون فی أمرهم قد لوحظ فیه خیر الآخرة علی الدنیا، لا الدنیا فقط کما لا یخفی</w:t>
      </w:r>
      <w:r>
        <w:rPr>
          <w:rFonts w:eastAsia="IRNazanin" w:cs="IRNazanin"/>
          <w:color w:val="111111"/>
          <w:sz w:val="28"/>
          <w:szCs w:val="28"/>
          <w:rtl w:val="true"/>
          <w:lang w:bidi="fa-IR"/>
        </w:rPr>
        <w:t>.</w:t>
      </w:r>
    </w:p>
    <w:p>
      <w:pPr>
        <w:pStyle w:val="Heading4"/>
        <w:numPr>
          <w:ilvl w:val="3"/>
          <w:numId w:val="1"/>
        </w:numPr>
        <w:rPr/>
      </w:pPr>
      <w:bookmarkStart w:id="433" w:name="__RefHeading___Toc6328798_3224264995"/>
      <w:bookmarkStart w:id="434" w:name="_Toc168"/>
      <w:bookmarkEnd w:id="433"/>
      <w:r>
        <w:rPr>
          <w:rtl w:val="true"/>
        </w:rPr>
        <w:t>الثالث</w:t>
      </w:r>
      <w:r>
        <w:rPr>
          <w:rtl w:val="true"/>
        </w:rPr>
        <w:t>: «</w:t>
      </w:r>
      <w:r>
        <w:rPr>
          <w:rtl w:val="true"/>
        </w:rPr>
        <w:t>و وصیتکم التقوی</w:t>
      </w:r>
      <w:r>
        <w:rPr>
          <w:rtl w:val="true"/>
        </w:rPr>
        <w:t>» .</w:t>
      </w:r>
      <w:bookmarkEnd w:id="434"/>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یراد منها الوصیة عند الموت، فلا ریب فی أنهم علیهم السّلام کانوا یوصون بالتقوی عند الموت، فقد دلت أحادیث کثیرة علیه کما لا یخفی</w:t>
      </w:r>
      <w:r>
        <w:rPr>
          <w:rFonts w:eastAsia="IRNazanin" w:cs="IRNazanin"/>
          <w:color w:val="111111"/>
          <w:sz w:val="28"/>
          <w:szCs w:val="28"/>
          <w:rtl w:val="true"/>
          <w:lang w:bidi="fa-IR"/>
        </w:rPr>
        <w:t>:</w:t>
      </w:r>
      <w:bookmarkStart w:id="435" w:name="pg13034_133994"/>
    </w:p>
    <w:p>
      <w:pPr>
        <w:pStyle w:val="BookText"/>
        <w:rPr/>
      </w:pPr>
      <w:bookmarkEnd w:id="435"/>
      <w:r>
        <w:rPr>
          <w:rFonts w:ascii="IRNazanin" w:hAnsi="IRNazanin" w:eastAsia="IRNazanin"/>
          <w:color w:val="111111"/>
          <w:sz w:val="28"/>
          <w:sz w:val="28"/>
          <w:szCs w:val="28"/>
          <w:rtl w:val="true"/>
          <w:lang w:bidi="fa-IR"/>
        </w:rPr>
        <w:t>قال أمیر المؤمنین علیه السّلام لولدیه الحسن و الحسین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اوصیکما بتقوی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 کما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یراد منها أنهم علیهم السّلام کان دیدنهم الأمر بالتقوی و التوصیة بها امتثالا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تَوٰاصَوْا بِالْحَقِّ </w:t>
      </w:r>
      <w:r>
        <w:rPr>
          <w:rStyle w:val="FootnoteAnchor"/>
          <w:rtl w:val="true"/>
        </w:rPr>
        <w:footnoteReference w:id="535"/>
      </w:r>
      <w:r>
        <w:rPr>
          <w:rFonts w:ascii="IRNazanin" w:hAnsi="IRNazanin" w:eastAsia="IRNazanin"/>
          <w:color w:val="111111"/>
          <w:sz w:val="28"/>
          <w:sz w:val="28"/>
          <w:szCs w:val="28"/>
          <w:rtl w:val="true"/>
          <w:lang w:bidi="fa-IR"/>
        </w:rPr>
        <w:t>، و من أحسن مصادیق الحق التقوی، ثم إن أکثر وصیتهم بالتقوی هو بهذا النحو لا فی خصوص وقت الممات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لا بأس بذکر بعض الأحادیث الواردة فی الأمر بالتقوی منهم علیهم السّلام و إن تقدم الکلام فیه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أعلام التقی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نهج البلاغة </w:t>
      </w:r>
      <w:r>
        <w:rPr>
          <w:rStyle w:val="FootnoteAnchor"/>
          <w:rtl w:val="true"/>
        </w:rPr>
        <w:footnoteReference w:id="536"/>
      </w:r>
      <w:r>
        <w:rPr>
          <w:rFonts w:ascii="IRNazanin" w:hAnsi="IRNazanin" w:eastAsia="IRNazanin"/>
          <w:color w:val="111111"/>
          <w:sz w:val="28"/>
          <w:sz w:val="28"/>
          <w:szCs w:val="28"/>
          <w:rtl w:val="true"/>
          <w:lang w:bidi="fa-IR"/>
        </w:rPr>
        <w:t>، و من خطبة 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بعثه حین لا علم قائم، و لا منار ساطع، و لا منهج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أوصیکم، عباد اللّه، بتقوی اللّه، و أحذرکم الدنیا، فإنها دار شخوص، و محلّة تنغیص، ساکنها ظاعن، و قاطنها بائن، تمید بأهلها میدان السفینة، تقصفها العواصف فی لجج البحار، فمنهم الغرق الوبق، و منهم الناجی علی بطون الأمواج، تخفزه الریاح بأذیالها، و تحمله علی أ هوالها، فما غرق منها فلیس بمستدرک، و ما نجا منها فإلی مهلک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الآن فاعلموا، و الألسن مطلقة، و الأبدان صحیحة، و الأعضاء لدنة، و المنقلب فسیح، و المجال عریض، قبل إرهاق الفوت، و حلول الموت فحققوا علیکم نزوله، و لا تنتظروا قدومه</w:t>
      </w:r>
      <w:r>
        <w:rPr>
          <w:rFonts w:eastAsia="IRNazanin" w:cs="IRNazanin"/>
          <w:color w:val="111111"/>
          <w:sz w:val="28"/>
          <w:szCs w:val="28"/>
          <w:rtl w:val="true"/>
          <w:lang w:bidi="fa-IR"/>
        </w:rPr>
        <w:t>» .</w:t>
      </w:r>
    </w:p>
    <w:p>
      <w:pPr>
        <w:pStyle w:val="Heading4"/>
        <w:numPr>
          <w:ilvl w:val="3"/>
          <w:numId w:val="1"/>
        </w:numPr>
        <w:rPr/>
      </w:pPr>
      <w:bookmarkStart w:id="436" w:name="__RefHeading___Toc6328800_3224264995"/>
      <w:bookmarkStart w:id="437" w:name="_Toc169"/>
      <w:bookmarkEnd w:id="436"/>
      <w:r>
        <w:rPr>
          <w:rtl w:val="true"/>
        </w:rPr>
        <w:t>الرابع</w:t>
      </w:r>
      <w:r>
        <w:rPr>
          <w:rtl w:val="true"/>
        </w:rPr>
        <w:t>: «</w:t>
      </w:r>
      <w:r>
        <w:rPr>
          <w:rtl w:val="true"/>
        </w:rPr>
        <w:t>و فعلکم الخیر</w:t>
      </w:r>
      <w:r>
        <w:rPr>
          <w:rtl w:val="true"/>
        </w:rPr>
        <w:t>»</w:t>
      </w:r>
      <w:bookmarkEnd w:id="437"/>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أی منحصر فیه، فلا یصدر منهم شر أبدا، فإن أعمالهم و أفعالهم مظاهر شئون اسم اللّه، الذی هو أصل کل خیر، ففعلهم الخیر یکون مصدقا لقولهم الحق و هو وصیّتهم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فالفعل منهم یعمّ عمل الجوارح و القلب و الباطن</w:t>
      </w:r>
      <w:r>
        <w:rPr>
          <w:rFonts w:eastAsia="IRNazanin" w:cs="IRNazanin"/>
          <w:color w:val="111111"/>
          <w:sz w:val="28"/>
          <w:szCs w:val="28"/>
          <w:rtl w:val="true"/>
          <w:lang w:bidi="fa-IR"/>
        </w:rPr>
        <w:t>.</w:t>
      </w:r>
      <w:bookmarkStart w:id="438" w:name="pg13034_133995"/>
    </w:p>
    <w:p>
      <w:pPr>
        <w:pStyle w:val="BookText"/>
        <w:rPr/>
      </w:pPr>
      <w:bookmarkEnd w:id="438"/>
      <w:r>
        <w:rPr>
          <w:rFonts w:ascii="IRNazanin" w:hAnsi="IRNazanin" w:eastAsia="IRNazanin"/>
          <w:color w:val="111111"/>
          <w:sz w:val="28"/>
          <w:sz w:val="28"/>
          <w:szCs w:val="28"/>
          <w:rtl w:val="true"/>
          <w:lang w:bidi="fa-IR"/>
        </w:rPr>
        <w:t>کیف لا، و هم علیهم السّلام ممن عصمهم اللّه تعالی من الزلل، و طهرهم عمّا هو رجس و شین فی الباطن و الظاهر، کما هو صریح آیة التطهیر و قد تقدم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موفقون و مسدّدون فأعمالهم الظاهرة لا تکون إلاّ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قلوبهم فهی بما أنهم مستغرقون فی العبودیة و فی التوجه إلیه تعالی، فلا یلتفتون إلی غیره، فضلا إلی ما هو من الرذائل الباطنیة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المراد من الخیر ضد الشر، فیعم جمیع ما یرغب من الأعمال الصالحة، کما هو المراد منه هنا، و سائر المرغوبات النفسانیة فی مکارم الأخلاق، و المرغوبات المادیة من المساکن الحسنة و المرأة الجمیلة، و لذا عبّر عن الحور بالخیرات الحسان، و المرغوبات الأخرویة من النعم المعدة لأولیاء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یراد من الخیر هنا الأعمال الصالحة القائمة بوجودهم الشریف، أو الخیرات الواصلة منهم إلی غیرهم من العلوم و المعارف الإلهیة، و الأخلاق الحمیدة و الأنعام إلی الخلق خصوصا بالنسبة إلی شیعتهم علیهم السّلام</w:t>
      </w:r>
      <w:r>
        <w:rPr>
          <w:rFonts w:eastAsia="IRNazanin" w:cs="IRNazanin"/>
          <w:color w:val="111111"/>
          <w:sz w:val="28"/>
          <w:szCs w:val="28"/>
          <w:rtl w:val="true"/>
          <w:lang w:bidi="fa-IR"/>
        </w:rPr>
        <w:t>.</w:t>
      </w:r>
    </w:p>
    <w:p>
      <w:pPr>
        <w:pStyle w:val="Heading4"/>
        <w:numPr>
          <w:ilvl w:val="3"/>
          <w:numId w:val="1"/>
        </w:numPr>
        <w:rPr/>
      </w:pPr>
      <w:bookmarkStart w:id="439" w:name="__RefHeading___Toc6328802_3224264995"/>
      <w:bookmarkStart w:id="440" w:name="_Toc170"/>
      <w:bookmarkEnd w:id="439"/>
      <w:r>
        <w:rPr>
          <w:rtl w:val="true"/>
        </w:rPr>
        <w:t>الخامس</w:t>
      </w:r>
      <w:r>
        <w:rPr>
          <w:rtl w:val="true"/>
        </w:rPr>
        <w:t xml:space="preserve">: </w:t>
      </w:r>
      <w:r>
        <w:rPr>
          <w:rtl w:val="true"/>
        </w:rPr>
        <w:t>قوله علیه السّلام</w:t>
      </w:r>
      <w:r>
        <w:rPr>
          <w:rtl w:val="true"/>
        </w:rPr>
        <w:t>: «</w:t>
      </w:r>
      <w:r>
        <w:rPr>
          <w:rtl w:val="true"/>
        </w:rPr>
        <w:t>و عادتکم الإحسان</w:t>
      </w:r>
      <w:r>
        <w:rPr>
          <w:rtl w:val="true"/>
        </w:rPr>
        <w:t>»</w:t>
      </w:r>
      <w:bookmarkEnd w:id="440"/>
    </w:p>
    <w:p>
      <w:pPr>
        <w:pStyle w:val="BookText"/>
        <w:rPr/>
      </w:pPr>
      <w:r>
        <w:rPr>
          <w:rFonts w:ascii="IRNazanin" w:hAnsi="IRNazanin" w:eastAsia="IRNazanin"/>
          <w:color w:val="111111"/>
          <w:sz w:val="28"/>
          <w:sz w:val="28"/>
          <w:szCs w:val="28"/>
          <w:rtl w:val="true"/>
          <w:lang w:bidi="fa-IR"/>
        </w:rPr>
        <w:t>، لا ریب فی أنه تعالی عادته الإحسان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عادتک الإحسان إلی المسیئین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دعاء رجب، و هم علیهم السّلام مظاهر لصفاته الجمیلة حتی بالنسبة إلی مخالفیهم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تری أمیر المؤمنین علیه السّلام کیف کان یوصی بالنسبة إلی ابن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ما ضربه الملعون فکان علیه السّلام یوصی به خیرا فی مدّة حیاته؟ ثم إن حسابهم علیهم السّلام بالنسبة إلی مخالفیهم أمر معلوم من الأحادیث کالطبیعة الثانیة، فلا محالة یکون أثرها ظاهرا من دون ملاحظة کون الطرف أهلا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سجیّتکم الکرم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الغریزة و الطبیعة التی جبل علیها الإنسان کما ورد فی شأنه صلّی اللّه علیه و آله من أن خلقه سجیّته أی أن خلقه صلّی اللّه علیه و آله صار سجیّة و طبیعة له صلّی اللّه علیه و آله أی تصدر منه</w:t>
      </w:r>
      <w:bookmarkStart w:id="441" w:name="pg13034_133996"/>
    </w:p>
    <w:p>
      <w:pPr>
        <w:pStyle w:val="BookText"/>
        <w:rPr/>
      </w:pPr>
      <w:bookmarkEnd w:id="441"/>
      <w:r>
        <w:rPr>
          <w:rFonts w:ascii="IRNazanin" w:hAnsi="IRNazanin" w:eastAsia="IRNazanin"/>
          <w:color w:val="111111"/>
          <w:sz w:val="28"/>
          <w:sz w:val="28"/>
          <w:szCs w:val="28"/>
          <w:rtl w:val="true"/>
          <w:lang w:bidi="fa-IR"/>
        </w:rPr>
        <w:t>الأفعال الکریمة من غیر تکلّف کما حقق فی علم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فلما کانوا علیهم السّلام خزائن کرم اللّه تعالی وجوده و مفاتح خزائنه، فلا محالة تکون سجیتهم، التی منحها اللّه تعالی لهم الکرم، و هو قد علمت من کلّ شیء خیره، و قد تقدم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فی أنه تعالی إنما أظهر کرمه إلی خلقه بهم علیهم السّلام فاللّه تعالی أوصل أصول فضله و شآبیب رحمته إلی خلقه بهم علیهم السّلام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 نعمه التی لا تعدّ و لا تحصی فی الدنیا من الأرزاق و العلم و الدین و النعم الظاهریة و الباطنیة، و فی الآخرة من نعم الجنة بما لها من المراتب، و مما لا عین رأت، و لا إذن سمعت، و لا خطر علی قلب بشر، فکلّها تصل إلی الخلق بواسطتهم علیهم السّلام، کما تقدم الحدیث عن التوحید الدال علیه، و هذا ظاهر من الأحادیث کما لا یخفی</w:t>
      </w:r>
      <w:r>
        <w:rPr>
          <w:rFonts w:eastAsia="IRNazanin" w:cs="IRNazanin"/>
          <w:color w:val="111111"/>
          <w:sz w:val="28"/>
          <w:szCs w:val="28"/>
          <w:rtl w:val="true"/>
          <w:lang w:bidi="fa-IR"/>
        </w:rPr>
        <w:t>.</w:t>
      </w:r>
    </w:p>
    <w:p>
      <w:pPr>
        <w:pStyle w:val="Heading4"/>
        <w:numPr>
          <w:ilvl w:val="3"/>
          <w:numId w:val="1"/>
        </w:numPr>
        <w:rPr/>
      </w:pPr>
      <w:bookmarkStart w:id="442" w:name="__RefHeading___Toc6328804_3224264995"/>
      <w:bookmarkStart w:id="443" w:name="_Toc171"/>
      <w:bookmarkEnd w:id="442"/>
      <w:r>
        <w:rPr>
          <w:rtl w:val="true"/>
        </w:rPr>
        <w:t>[</w:t>
      </w:r>
      <w:r>
        <w:rPr/>
        <w:t>84</w:t>
      </w:r>
      <w:r>
        <w:rPr>
          <w:rtl w:val="true"/>
        </w:rPr>
        <w:t>]</w:t>
      </w:r>
      <w:r>
        <w:rPr>
          <w:rtl w:val="true"/>
        </w:rPr>
        <w:t>السابع</w:t>
      </w:r>
      <w:r>
        <w:rPr>
          <w:rtl w:val="true"/>
        </w:rPr>
        <w:t xml:space="preserve">: </w:t>
      </w:r>
      <w:r>
        <w:rPr>
          <w:rtl w:val="true"/>
        </w:rPr>
        <w:t>قوله علیه السّلام</w:t>
      </w:r>
      <w:r>
        <w:rPr>
          <w:rtl w:val="true"/>
        </w:rPr>
        <w:t>: «</w:t>
      </w:r>
      <w:r>
        <w:rPr>
          <w:rtl w:val="true"/>
        </w:rPr>
        <w:t>و شأنکم الحق و الصدق و الرفق</w:t>
      </w:r>
      <w:r>
        <w:rPr>
          <w:rtl w:val="true"/>
        </w:rPr>
        <w:t>» .</w:t>
      </w:r>
      <w:bookmarkEnd w:id="443"/>
    </w:p>
    <w:p>
      <w:pPr>
        <w:pStyle w:val="BookText"/>
        <w:rPr/>
      </w:pPr>
      <w:r>
        <w:rPr>
          <w:rFonts w:ascii="IRNazanin" w:hAnsi="IRNazanin" w:eastAsia="IRNazanin"/>
          <w:color w:val="111111"/>
          <w:sz w:val="28"/>
          <w:sz w:val="28"/>
          <w:szCs w:val="28"/>
          <w:rtl w:val="true"/>
          <w:lang w:bidi="fa-IR"/>
        </w:rPr>
        <w:t>أی شأنکم الحق فی المعارف و الأحوال، و الصدق فی الأقوال، و الرفق فی المعاشرات و الأفعال، أی أنّ شأنکم أی أمرکم و حالکم کلّه حق أی مطابق للواقع المرضی 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w:t>
      </w:r>
      <w:r>
        <w:rPr>
          <w:rStyle w:val="FootnoteAnchor"/>
          <w:rtl w:val="true"/>
        </w:rPr>
        <w:footnoteReference w:id="5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أمرنا هو الحق و حق الحق، و هو الظاهر، و باطن الظاهر، و باطن الباطن، و هو السّر و سرّ السّر، و سرّ المستسر، و سرّ مقنع بالسّر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أیضا شرحه، و حالکم کله صدق لا یشوبه خلاف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و هم علیهم السّلام مصداق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 کَلِمَةُ رَبِّکَ صِدْقاً وَ عَدْلاً</w:t>
      </w:r>
      <w:r>
        <w:rPr>
          <w:rFonts w:eastAsia="Amiri" w:cs="Amiri" w:ascii="Amiri" w:hAnsi="Amiri"/>
          <w:color w:val="111111"/>
          <w:sz w:val="28"/>
          <w:szCs w:val="28"/>
          <w:rtl w:val="true"/>
          <w:lang w:bidi="ar-SA"/>
        </w:rPr>
        <w:t xml:space="preserve">. . . </w:t>
      </w:r>
      <w:r>
        <w:rPr>
          <w:rStyle w:val="FootnoteAnchor"/>
          <w:rtl w:val="true"/>
        </w:rPr>
        <w:footnoteReference w:id="538"/>
      </w:r>
      <w:r>
        <w:rPr>
          <w:rFonts w:ascii="IRNazanin" w:hAnsi="IRNazanin" w:eastAsia="IRNazanin"/>
          <w:color w:val="111111"/>
          <w:sz w:val="28"/>
          <w:sz w:val="28"/>
          <w:szCs w:val="28"/>
          <w:rtl w:val="true"/>
          <w:lang w:bidi="fa-IR"/>
        </w:rPr>
        <w:t>و تقدم أن الإمام علیه السّلام إذا ولد کتب علی عضده هذه الآیة المبارکة کنایة عن أنه علیه السّلام أحسن مصداق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شأنکم الرفق</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فإن الرفق من صفاته تعالی</w:t>
      </w:r>
      <w:r>
        <w:rPr>
          <w:rFonts w:eastAsia="IRNazanin" w:cs="IRNazanin"/>
          <w:color w:val="111111"/>
          <w:sz w:val="28"/>
          <w:szCs w:val="28"/>
          <w:rtl w:val="true"/>
          <w:lang w:bidi="fa-IR"/>
        </w:rPr>
        <w:t>.</w:t>
      </w:r>
      <w:bookmarkStart w:id="444" w:name="pg13034_133997"/>
    </w:p>
    <w:p>
      <w:pPr>
        <w:pStyle w:val="BookText"/>
        <w:rPr/>
      </w:pPr>
      <w:bookmarkEnd w:id="444"/>
      <w:r>
        <w:rPr>
          <w:rFonts w:ascii="IRNazanin" w:hAnsi="IRNazanin" w:eastAsia="IRNazanin"/>
          <w:color w:val="111111"/>
          <w:sz w:val="28"/>
          <w:sz w:val="28"/>
          <w:szCs w:val="28"/>
          <w:rtl w:val="true"/>
          <w:lang w:bidi="fa-IR"/>
        </w:rPr>
        <w:t>ففی المحکی عن الکافی 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رفیق یحبّ الرفق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 هم علیهم السّلام مظاهره کما علمت مرارا، فلا محالة یکون شأنهم الرفق بالنسبة إلی غیرهم فی معاملاتهم معهم خصوصا بالنسبة إلی شیعتهم، فإنهم علیهم السّلام یدارونهم فی تربیتهم بالرفق، لیصلوا إلی الکمال شیئا فشیئا، و هذا شأنهم علیهم السّلام و قد أمروا شیعتهم به خصوصا بالنسبة إلی الوصول إلی درجات الإیمان 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البحار بإسناده عن الکافی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الدین متین فأوغلوا فیه برفق و لا تکرهوا عبادة اللّه إلی عباد اللّه، فتکونوا کالراکب المنبت الذی لا سفرا قطع و لا ظهرا أبقی</w:t>
      </w:r>
      <w:r>
        <w:rPr>
          <w:rFonts w:eastAsia="IRNazanin" w:cs="IRNazanin"/>
          <w:color w:val="111111"/>
          <w:sz w:val="28"/>
          <w:szCs w:val="28"/>
          <w:rtl w:val="true"/>
          <w:lang w:bidi="fa-IR"/>
        </w:rPr>
        <w:t xml:space="preserve">» </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الشدید القوی، و لعل المراد منه هنا أن الدین بحسب واقعه و مراتب النفس الأمریة فی غایة الدقة و الأهمیة و العظمة، لما فیه من المعارف الإلهیة و الحقائق المعنویة فی غایة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فی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فالمعنی سر فیه برفق، و أبلغ الغایة القصوی منه بالرفق لا علی سبیل التهافت و الخرق، و لا تحمل نفسک و لا تکلّفها ما لا تطیقه، فتعجز فتترک الدین و العمل</w:t>
      </w:r>
      <w:r>
        <w:rPr>
          <w:rFonts w:eastAsia="IRNazanin" w:cs="IRNazanin"/>
          <w:color w:val="111111"/>
          <w:sz w:val="28"/>
          <w:szCs w:val="28"/>
          <w:rtl w:val="true"/>
          <w:lang w:bidi="fa-IR"/>
        </w:rPr>
        <w:t>.</w:t>
      </w:r>
    </w:p>
    <w:p>
      <w:pPr>
        <w:pStyle w:val="Heading4"/>
        <w:numPr>
          <w:ilvl w:val="3"/>
          <w:numId w:val="1"/>
        </w:numPr>
        <w:rPr/>
      </w:pPr>
      <w:bookmarkStart w:id="445" w:name="__RefHeading___Toc6328806_3224264995"/>
      <w:bookmarkStart w:id="446" w:name="_Toc172"/>
      <w:bookmarkEnd w:id="445"/>
      <w:r>
        <w:rPr>
          <w:rtl w:val="true"/>
        </w:rPr>
        <w:t>الثامن</w:t>
      </w:r>
      <w:r>
        <w:rPr>
          <w:rtl w:val="true"/>
        </w:rPr>
        <w:t xml:space="preserve">: </w:t>
      </w:r>
      <w:r>
        <w:rPr>
          <w:rtl w:val="true"/>
        </w:rPr>
        <w:t>قوله علیه السّلام</w:t>
      </w:r>
      <w:r>
        <w:rPr>
          <w:rtl w:val="true"/>
        </w:rPr>
        <w:t>: «</w:t>
      </w:r>
      <w:r>
        <w:rPr>
          <w:rtl w:val="true"/>
        </w:rPr>
        <w:t>و قولکم حکم و حتم</w:t>
      </w:r>
      <w:r>
        <w:rPr>
          <w:rtl w:val="true"/>
        </w:rPr>
        <w:t>» .</w:t>
      </w:r>
      <w:bookmarkEnd w:id="446"/>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حکمة، لأنکم أهل الحکمة و منکم صدرت، أو أنه حکم أی محکم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أُحْکِمَتْ آیٰاتُهُ </w:t>
      </w:r>
      <w:r>
        <w:rPr>
          <w:rStyle w:val="FootnoteAnchor"/>
          <w:rtl w:val="true"/>
        </w:rPr>
        <w:footnoteReference w:id="540"/>
      </w:r>
      <w:r>
        <w:rPr>
          <w:rFonts w:ascii="Amiri" w:hAnsi="Amiri" w:eastAsia="Amiri" w:cs="Amiri"/>
          <w:color w:val="111111"/>
          <w:sz w:val="28"/>
          <w:sz w:val="28"/>
          <w:szCs w:val="28"/>
          <w:rtl w:val="true"/>
          <w:lang w:bidi="ar-SA"/>
        </w:rPr>
        <w:t>أی أنه مسلم و مثبت عن برهان قطعی، و مطابق للمصالح الحقیقیة بحیث یکون حتما أی بما یجب اتّباعه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قولکم قضاء منه تعالی فیجب اتباعه، کیف و هو من قول الرسول الأعظم الذی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Style w:val="FootnoteAnchor"/>
          <w:rtl w:val="true"/>
        </w:rPr>
        <w:footnoteReference w:id="541"/>
      </w:r>
      <w:r>
        <w:rPr>
          <w:rFonts w:ascii="IRNazanin" w:hAnsi="IRNazanin" w:eastAsia="IRNazanin"/>
          <w:color w:val="111111"/>
          <w:sz w:val="28"/>
          <w:sz w:val="28"/>
          <w:szCs w:val="28"/>
          <w:rtl w:val="true"/>
          <w:lang w:bidi="fa-IR"/>
        </w:rPr>
        <w:t>ثم إن قولهم یعمّ الأحکام الإلهیة، و ما یخبرون به من الغیب بالنسبة إلی الحوادث</w:t>
      </w:r>
    </w:p>
    <w:p>
      <w:pPr>
        <w:pStyle w:val="BookText"/>
        <w:rPr/>
      </w:pPr>
      <w:r>
        <w:rPr>
          <w:rFonts w:ascii="IRNazanin" w:hAnsi="IRNazanin" w:eastAsia="IRNazanin"/>
          <w:color w:val="111111"/>
          <w:sz w:val="28"/>
          <w:sz w:val="28"/>
          <w:szCs w:val="28"/>
          <w:rtl w:val="true"/>
          <w:lang w:bidi="fa-IR"/>
        </w:rPr>
        <w:t>و الوقائع الماضیة و الآتیة إلی یوم القیامة، بل إلی ما بعدها من عوالم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المحکی عن علی علیه السّلام حین أخبر عن بعض أحوال الغیب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ذلک علم إحاطة لا علم أخبار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ما یقوله علیه السّلام بقوله عن مشاهدة لا بنحو الخبر، بحیث یکون المخبر به غائبا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 من هذا الحدیث و من مثله و هو کثیر جدا أن لهم علیهم السّلام فی کل شیء علما حقّا من جمیع ذرّات العالم العلوی و السفلی و الغیب و الشهادة و البداء و العود و الدنیا و الآخرة، و جمیعها فی مرأی منهم و منظر کما ینظر أحدنا فی 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حدیث أن الدنیا کحلقة جوزة عندهم علیهم السّلام و هم علیهم السّلام یعلمون جمیع ذلک عیانا، و قد منحهم اللّه تعالی ذلک، فهم لا یقولون إلاّ عن اللّه تعالی و رسوله و لا یقولون من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محمد بن شریح </w:t>
      </w:r>
      <w:r>
        <w:rPr>
          <w:rStyle w:val="FootnoteAnchor"/>
          <w:rtl w:val="true"/>
        </w:rPr>
        <w:footnoteReference w:id="54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لو لا أنّ اللّه فرض ولایتنا و مودّتنا و قرابتنا، ما أدخلناکم بیوتنا، و لا أوقفناکم علی أبوابنا، و اللّه ما نقول بأهوائنا، و لا نقول برأینا إلاّ ما قال ربّنا، و مثله أحادیث اخر، و فی بعضها</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 أجبتک من شیء فهو عن رسول اللّه صلّی اللّه علیه و آله لسنا نقول برأینا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قطعا أنهم علیهم السّلام لا یقولون إلاّ عن اللّه و عن الرسول صلّی اللّه علیه و آله و إلاّ علی جهة الحتم و القطع و البصیرة لا عن تخمین و اجتهاد، لأنهم قد عاینوا ذلک عیانا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أنهم علیهم السّلام خزّان العلم، و أن علومهم منه تعالی و منه صلّی اللّه علیه و آله علی أنحاء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إلیه یشیر ما فی بعض أحادیث هذا الباب کما</w:t>
      </w:r>
    </w:p>
    <w:p>
      <w:pPr>
        <w:pStyle w:val="BookText"/>
        <w:rPr/>
      </w:pPr>
      <w:r>
        <w:rPr>
          <w:rFonts w:ascii="IRNazanin" w:hAnsi="IRNazanin" w:eastAsia="IRNazanin"/>
          <w:color w:val="111111"/>
          <w:sz w:val="28"/>
          <w:sz w:val="28"/>
          <w:szCs w:val="28"/>
          <w:rtl w:val="true"/>
          <w:lang w:bidi="fa-IR"/>
        </w:rPr>
        <w:t>فی روایة علی بن النعمان عنه صلّی اللّه علیه و آله من قوله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أصول عندنا نکنزها کما یکنز هؤلاء ذهبهم و نفقتهم</w:t>
      </w:r>
      <w:r>
        <w:rPr>
          <w:rFonts w:eastAsia="IRNazanin" w:cs="IRNazanin"/>
          <w:color w:val="111111"/>
          <w:sz w:val="28"/>
          <w:szCs w:val="28"/>
          <w:rtl w:val="true"/>
          <w:lang w:bidi="fa-IR"/>
        </w:rPr>
        <w:t>»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أصول عندنا نکنزها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إشارة إلی ما تقدم من أنحاء علومهم علیهم السّلام و قد تقدم أنهم علیهم السّلام کالنبی صلّی اللّه علیه و آله فی جمیع العلوم و الأمور سوی النبوة کما لا یخفی</w:t>
      </w:r>
      <w:r>
        <w:rPr>
          <w:rFonts w:eastAsia="IRNazanin" w:cs="IRNazanin"/>
          <w:color w:val="111111"/>
          <w:sz w:val="28"/>
          <w:szCs w:val="28"/>
          <w:rtl w:val="true"/>
          <w:lang w:bidi="fa-IR"/>
        </w:rPr>
        <w:t>.</w:t>
      </w:r>
      <w:bookmarkStart w:id="447" w:name="pg13034_133999"/>
    </w:p>
    <w:p>
      <w:pPr>
        <w:pStyle w:val="Heading4"/>
        <w:numPr>
          <w:ilvl w:val="3"/>
          <w:numId w:val="1"/>
        </w:numPr>
        <w:rPr/>
      </w:pPr>
      <w:bookmarkStart w:id="448" w:name="__RefHeading___Toc6328808_3224264995"/>
      <w:bookmarkStart w:id="449" w:name="_Toc173"/>
      <w:bookmarkEnd w:id="447"/>
      <w:bookmarkEnd w:id="448"/>
      <w:r>
        <w:rPr>
          <w:rtl w:val="true"/>
        </w:rPr>
        <w:t>التاسع</w:t>
      </w:r>
      <w:r>
        <w:rPr>
          <w:rtl w:val="true"/>
        </w:rPr>
        <w:t xml:space="preserve">: </w:t>
      </w:r>
      <w:r>
        <w:rPr>
          <w:rtl w:val="true"/>
        </w:rPr>
        <w:t>قوله علیه السّلام</w:t>
      </w:r>
      <w:r>
        <w:rPr>
          <w:rtl w:val="true"/>
        </w:rPr>
        <w:t>: «</w:t>
      </w:r>
      <w:r>
        <w:rPr>
          <w:rtl w:val="true"/>
        </w:rPr>
        <w:t>و رأیکم علم و حلم و حزم</w:t>
      </w:r>
      <w:r>
        <w:rPr>
          <w:rtl w:val="true"/>
        </w:rPr>
        <w:t>» .</w:t>
      </w:r>
      <w:bookmarkEnd w:id="44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رأیکم عن علم إلهی لا بظنّ و بتجسّس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غیرهم یعوّلون فی علومهم علی الظنون و القیاسات و الاستحسانات و التخمین و المصالح التی یرونها مصالح بنظرهم کعلماء السنّة و الفلاسفة المعتمدین علی رأیهم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هم علیهم السّلام فلیسوا کذلک بل رأیهم أی فتواهم، و قولهم فی أی شیء هو علم إلهی، و إلاّ لما کان فرق بینهم و بین غیرهم فی المتبوعیة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صادر عن عقل سلیم و حلم رزین لا عن سفه، و لذا هو حزم أی مضبوط متقن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فحیث إنهم علیهم السّلام خزّان العلم و منتهی الحلم کما تقدم، فلا محالة یکون رأیهم عن علم و حلم لا عن سفه و عجلة فهو مضبوط، لأنه مما استوثقته قلوبهم منه تعالی بنفث روح القدس التی هی معهم کما تقدم، فآراؤهم و فتاواهم هی الکشف الإلهی و ظهور عقلانی، فلازمه حینئذ وجوب التمسّک به، لأنه منج لا محالة دون آراء غیرهم، فالجملة و إن کانت بصورة الخبر إلاّ أن المقصود بیان وجوب متابعة آرائهم دون آراء غیرهم لما ذکر،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الرأی هو التفکر فی مبادی الأمور، و النظر فی عواقبها، و علم ما یؤول إلیه من الخطإ و الصواب، و هذا إن کان مدرکه النور الإلهی و منطق الوحی، کما هو کذلک بالنسبة إلی النبی صلّی اللّه علیه و آله و الأئمة علیهم السّلام فلا محالة هو الرأی المصاب الذی یجب اتّباعه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 الکافی باب التفویض إلیه صلّی اللّه علیه و آله، بإسناده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اللّه ما فوّض اللّه إلی أحد من خلقه إلاّ إلی رسول اللّه صلّی اللّه علیه و آله و إلی الأئمة علیهم السّلام،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إِلَیْکَ اَلْکِتٰابَ بِالْحَقِّ لِتَحْکُمَ بَیْنَ اَلنّٰاسِ بِمٰا أَرٰاکَ اَللّٰهُ </w:t>
      </w:r>
      <w:r>
        <w:rPr>
          <w:rStyle w:val="FootnoteAnchor"/>
          <w:rtl w:val="true"/>
        </w:rPr>
        <w:footnoteReference w:id="543"/>
      </w:r>
      <w:r>
        <w:rPr>
          <w:rFonts w:ascii="Amiri" w:hAnsi="Amiri" w:eastAsia="Amiri" w:cs="Amiri"/>
          <w:color w:val="111111"/>
          <w:sz w:val="28"/>
          <w:sz w:val="28"/>
          <w:szCs w:val="28"/>
          <w:rtl w:val="true"/>
          <w:lang w:bidi="ar-SA"/>
        </w:rPr>
        <w:t>و هی جاریة فی الأوصیاء علیهم السّلام، 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أَرٰاکَ اَللّٰهُ یشیر إلی أنّ</w:t>
      </w:r>
    </w:p>
    <w:p>
      <w:pPr>
        <w:pStyle w:val="BookText"/>
        <w:rPr/>
      </w:pPr>
      <w:r>
        <w:rPr>
          <w:rFonts w:ascii="IRNazanin" w:hAnsi="IRNazanin" w:eastAsia="IRNazanin"/>
          <w:color w:val="111111"/>
          <w:sz w:val="28"/>
          <w:sz w:val="28"/>
          <w:szCs w:val="28"/>
          <w:rtl w:val="true"/>
          <w:lang w:bidi="fa-IR"/>
        </w:rPr>
        <w:t>حکمه صلّی اللّه علیه و آله و کذلک حکم الأئمة علیهم السّلام إنما هو بما آراهم اللّه تعالی، و هذا النحو من الحکم مختص بهم 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یدل علیه ما</w:t>
      </w:r>
    </w:p>
    <w:p>
      <w:pPr>
        <w:pStyle w:val="BookText"/>
        <w:rPr/>
      </w:pPr>
      <w:r>
        <w:rPr>
          <w:rFonts w:ascii="IRNazanin" w:hAnsi="IRNazanin" w:eastAsia="IRNazanin"/>
          <w:color w:val="111111"/>
          <w:sz w:val="28"/>
          <w:sz w:val="28"/>
          <w:szCs w:val="28"/>
          <w:rtl w:val="true"/>
          <w:lang w:bidi="fa-IR"/>
        </w:rPr>
        <w:t>فی المحکی عن الاحتجاج عنه أی الصادق علیه السّلام أنه قال لأبی حنیفة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تزعم أنک صاحب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الرأی من رسول اللّه صوابا و من دونه خطأ، لأن اللّه قال</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لِتَحْکُمَ بَیْنَ اَلنّٰاسِ بِمٰا أَرٰاکَ اَللّٰهُ و لم یقل ذلک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مدرکه غیر ذلک کالاستحسان و القیاس کما علیه علماء العامة، فهو الرأی الذی لیس بحجة شرعا، بل صاحبه ممقوت و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الإشارة</w:t>
      </w:r>
    </w:p>
    <w:p>
      <w:pPr>
        <w:pStyle w:val="BookText"/>
        <w:rPr/>
      </w:pPr>
      <w:r>
        <w:rPr>
          <w:rFonts w:ascii="Amiri" w:hAnsi="Amiri" w:eastAsia="Amiri" w:cs="Amiri"/>
          <w:color w:val="111111"/>
          <w:sz w:val="28"/>
          <w:sz w:val="28"/>
          <w:szCs w:val="28"/>
          <w:rtl w:val="true"/>
          <w:lang w:bidi="ar-SA"/>
        </w:rPr>
        <w:t>فیما ورد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فسّر القرآن برأیه فقد أخطأ، أو فلیتبوأ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فسّره بدون اعتماد علی کلام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أَضَلُّ مِمَّنِ اِتَّبَعَ هَوٰاهُ بِغَیْرِ هُدیً مِنَ اَللّٰهِ </w:t>
      </w:r>
      <w:r>
        <w:rPr>
          <w:rStyle w:val="FootnoteAnchor"/>
          <w:rtl w:val="true"/>
        </w:rPr>
        <w:footnoteReference w:id="544"/>
      </w:r>
      <w:r>
        <w:rPr>
          <w:rFonts w:ascii="IRNazanin" w:hAnsi="IRNazanin" w:eastAsia="IRNazanin"/>
          <w:color w:val="111111"/>
          <w:sz w:val="28"/>
          <w:sz w:val="28"/>
          <w:szCs w:val="28"/>
          <w:rtl w:val="true"/>
          <w:lang w:bidi="fa-IR"/>
        </w:rPr>
        <w:t>، أی اتّبع رأیه بغیر اعتماد علی ما هو هدایة منه تعالی من کلام نبی صلّی اللّه علیه و آله أو إمام أو قرآن</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بصائر الدرجات </w:t>
      </w:r>
      <w:r>
        <w:rPr>
          <w:rStyle w:val="FootnoteAnchor"/>
          <w:rtl w:val="true"/>
        </w:rPr>
        <w:footnoteReference w:id="545"/>
      </w:r>
      <w:r>
        <w:rPr>
          <w:rFonts w:ascii="IRNazanin" w:hAnsi="IRNazanin" w:eastAsia="IRNazanin"/>
          <w:color w:val="111111"/>
          <w:sz w:val="28"/>
          <w:sz w:val="28"/>
          <w:szCs w:val="28"/>
          <w:rtl w:val="true"/>
          <w:lang w:bidi="fa-IR"/>
        </w:rPr>
        <w:t>، بإسناده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 فی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أَضَلُّ مِمَّنِ اِتَّبَعَ هَوٰاهُ بِغَیْرِ هُدیً مِنَ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عنی اللّه بها من اتّخذ دینه رأیه من غیر إمام من أئمة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مثله أحادیث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فصاحب الرأی إما هو الإمام المعصوم، فلا محالة یکون رأیه من علم إلهی کما تقدم، و إما غیره فرأیه لا بد من أن یکون مستندا إلی حجة شرعیة و هی إما دلیل و برهان عقلی فهو المعبر عنه بالمجادلة بالتی هی أحسن، أو یقین حاصل من الأدلة الشرعیة کالکتاب و السنة القطعیة فهو المعبّر عنه بالموعظة الحسنة، أو هدی من اللّه من الانکشافات القلبیة الحاصلة لأولیاء اللّه تعالی، التی بها تظهر لهم الأشیاء بحقائقها فهو المعبّر عنه بالحکمة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سابقا بیان هذه الأقسام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هذه الهدایة الإلهیة المعبر عنها بالحکمة لا تحصل إلاّ للأوحدی من العلماء الربانیین الذین اقتفوا فی جمیع الأمور أحوال الأئمة علیهم السّلام و أقوالهم، و عملوا بأقوالهم، و سلکوا سبیلهم حتی صاروا موردا لعنایتهم علیهم السّلام فنوروا قلوبهم بنور ولایتهم، کما أشار إلیه ما تقدم من قوله کما</w:t>
      </w:r>
    </w:p>
    <w:p>
      <w:pPr>
        <w:pStyle w:val="BookText"/>
        <w:rPr/>
      </w:pPr>
      <w:r>
        <w:rPr>
          <w:rFonts w:ascii="Amiri" w:hAnsi="Amiri" w:eastAsia="Amiri" w:cs="Amiri"/>
          <w:color w:val="111111"/>
          <w:sz w:val="28"/>
          <w:sz w:val="28"/>
          <w:szCs w:val="28"/>
          <w:rtl w:val="true"/>
          <w:lang w:bidi="ar-SA"/>
        </w:rPr>
        <w:t xml:space="preserve">فی الکافی فی کتاب الحجّة عن أبی جعفر علیه السّلام فی قوله تعالی وَ أَنْ لَوِ اِسْتَقٰامُوا عَلَی اَلطَّرِیقَةِ لَأَسْقَیْنٰاهُمْ مٰاءً غَدَقاً </w:t>
      </w:r>
      <w:r>
        <w:rPr>
          <w:rStyle w:val="FootnoteAnchor"/>
          <w:rtl w:val="true"/>
        </w:rPr>
        <w:footnoteReference w:id="54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لو استقاموا علی ولایة علی بن أبی طالب أمیر المؤمنین و الأوصیاء من ولده علیهم السّلام و قبلوا طاعتهم فی أمرهم و نهیهم لأسقیناهم ماء غدقا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لأشربنا قلوبهم الإیمان و الطریقة هی الإیمان بولایة علی و الأوصیاء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مرآة العقول </w:t>
      </w:r>
      <w:r>
        <w:rPr>
          <w:rStyle w:val="FootnoteAnchor"/>
          <w:rtl w:val="true"/>
        </w:rPr>
        <w:footnoteReference w:id="547"/>
      </w:r>
      <w:r>
        <w:rPr>
          <w:rFonts w:ascii="IRNazanin" w:hAnsi="IRNazanin" w:eastAsia="IRNazanin"/>
          <w:color w:val="111111"/>
          <w:sz w:val="28"/>
          <w:sz w:val="28"/>
          <w:szCs w:val="28"/>
          <w:rtl w:val="true"/>
          <w:lang w:bidi="fa-IR"/>
        </w:rPr>
        <w:t xml:space="preserve">، فی شرح هذا الحدیث، و فی البحار </w:t>
      </w:r>
      <w:r>
        <w:rPr>
          <w:rStyle w:val="FootnoteAnchor"/>
          <w:rtl w:val="true"/>
        </w:rPr>
        <w:footnoteReference w:id="548"/>
      </w:r>
      <w:r>
        <w:rPr>
          <w:rFonts w:ascii="IRNazanin" w:hAnsi="IRNazanin" w:eastAsia="IRNazanin"/>
          <w:color w:val="111111"/>
          <w:sz w:val="28"/>
          <w:sz w:val="28"/>
          <w:szCs w:val="28"/>
          <w:rtl w:val="true"/>
          <w:lang w:bidi="fa-IR"/>
        </w:rPr>
        <w:t>و عن برید العجلی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معناه لأفدناهم علما کثیرا یتعلّمونه من الأئمة 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من قوله علیه السّلام فی تفسیره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لو استقاموا علی حبّ آل محمد لافدناهم علم 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شرحهما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أما لو کان رأیه مستندا إلی نفسه من الاستحسان و القیاس کما هو دأب أبی حنیفة و من شابهه و أصحابه، فهو مما قال اللّه فی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أَضَلُّ مِمَّنِ اِتَّبَعَ هَوٰاهُ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فتحصل مما ذکر أن رأیهم علیهم السّلام بأمر اللّه تعالی، و أنهم لا یخطأون أبدا، لأنهم معصومون، مؤیدون و مسددون بالروح الأعظم، فیکون رأیهم علما أی جازما باتّا مطابقا للواقع، و حزما أی مضبوطا و محکما، قد لوحظ فیه جمیع الجهات علی نحو الیقین</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ورد عنهم علیهم السّلام من أن الحزم مساءة الظنّ فهو بالنسبة إلی غیرهم علیهم السّلام و معناه أنّ الحازم یضبط أمره و یحذر فواته، أی لا یجعله فیما یحتمل فواته، فلو</w:t>
      </w:r>
      <w:bookmarkStart w:id="450" w:name="pg13034_134002"/>
    </w:p>
    <w:p>
      <w:pPr>
        <w:pStyle w:val="BookText"/>
        <w:rPr/>
      </w:pPr>
      <w:bookmarkEnd w:id="450"/>
      <w:r>
        <w:rPr>
          <w:rFonts w:ascii="IRNazanin" w:hAnsi="IRNazanin" w:eastAsia="IRNazanin"/>
          <w:color w:val="111111"/>
          <w:sz w:val="28"/>
          <w:sz w:val="28"/>
          <w:szCs w:val="28"/>
          <w:rtl w:val="true"/>
          <w:lang w:bidi="fa-IR"/>
        </w:rPr>
        <w:t>احتمل فی شخص تفویته و لو احتمالا مرجوحا احترز منه، و هذا معنی مساءة الظنّ، لأنه حین احترز إنما احتاط لحفظ أمره، لأنه ظان فی الشخص أنه یفوته، و حیث إنه تصور ذلک أی فواته عنه نسبه إلی ذلک الشخص احتیاطا فی التجنّب، و إنما سمی هذا المتحرّر مساءة للظن، لأنه یشابهه فی کونه باعثا علی التحفظ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فالحزم فی غیرهم هو مساءة الظن، أی لا یعمل علی طبقه علی أی حال بل یسوء ظنه بهذا الظن، فیحترز بالاحتیاط تأکیدا لحزمه، و هذا کما تری لا یکون إلاّ فیمن لیس له العلم بحقائق الأمور، و لم یکن علمه عن منطق الوحی و الانکشاف، و إلاّ فهو لیس بظان فی أموره بل هو قاطع متیقّن، فإذا قال قال عن حزم أی عن علم قطعی إلهی کما هو کذلک بالنسبة إلی الأئمة علیهم السّلام</w:t>
      </w:r>
      <w:r>
        <w:rPr>
          <w:rFonts w:eastAsia="IRNazanin" w:cs="IRNazanin"/>
          <w:color w:val="111111"/>
          <w:sz w:val="28"/>
          <w:szCs w:val="28"/>
          <w:rtl w:val="true"/>
          <w:lang w:bidi="fa-IR"/>
        </w:rPr>
        <w:t>.</w:t>
      </w:r>
    </w:p>
    <w:p>
      <w:pPr>
        <w:pStyle w:val="Heading3"/>
        <w:numPr>
          <w:ilvl w:val="2"/>
          <w:numId w:val="1"/>
        </w:numPr>
        <w:rPr/>
      </w:pPr>
      <w:bookmarkStart w:id="451" w:name="__RefHeading___Toc6328810_3224264995"/>
      <w:bookmarkStart w:id="452" w:name="_Toc174"/>
      <w:bookmarkEnd w:id="451"/>
      <w:r>
        <w:rPr>
          <w:rtl w:val="true"/>
        </w:rPr>
        <w:t>[</w:t>
      </w:r>
      <w:r>
        <w:rPr/>
        <w:t>85</w:t>
      </w:r>
      <w:r>
        <w:rPr>
          <w:rtl w:val="true"/>
        </w:rPr>
        <w:t>]</w:t>
      </w:r>
      <w:r>
        <w:rPr>
          <w:rtl w:val="true"/>
        </w:rPr>
        <w:t>قوله علیه السّلام</w:t>
      </w:r>
      <w:r>
        <w:rPr>
          <w:rtl w:val="true"/>
        </w:rPr>
        <w:t xml:space="preserve">: </w:t>
      </w:r>
      <w:r>
        <w:rPr>
          <w:rtl w:val="true"/>
        </w:rPr>
        <w:t>إن ذکر الخیر کنتم أوله و أصله و فرعه و معدنه و مأواه و منتهاه</w:t>
      </w:r>
      <w:r>
        <w:rPr>
          <w:rtl w:val="true"/>
        </w:rPr>
        <w:t>.</w:t>
      </w:r>
      <w:bookmarkEnd w:id="452"/>
    </w:p>
    <w:p>
      <w:pPr>
        <w:pStyle w:val="Heading4"/>
        <w:numPr>
          <w:ilvl w:val="3"/>
          <w:numId w:val="1"/>
        </w:numPr>
        <w:rPr/>
      </w:pPr>
      <w:bookmarkStart w:id="453" w:name="__RefHeading___Toc6328812_3224264995"/>
      <w:bookmarkStart w:id="454" w:name="_Toc175"/>
      <w:bookmarkEnd w:id="453"/>
      <w:r>
        <w:rPr>
          <w:rtl w:val="true"/>
        </w:rPr>
        <w:t>قوله علیه السّلام</w:t>
      </w:r>
      <w:r>
        <w:rPr>
          <w:rtl w:val="true"/>
        </w:rPr>
        <w:t>: «</w:t>
      </w:r>
      <w:r>
        <w:rPr>
          <w:rtl w:val="true"/>
        </w:rPr>
        <w:t>أوله</w:t>
      </w:r>
      <w:r>
        <w:rPr>
          <w:rtl w:val="true"/>
        </w:rPr>
        <w:t>»</w:t>
      </w:r>
      <w:bookmarkEnd w:id="454"/>
    </w:p>
    <w:p>
      <w:pPr>
        <w:pStyle w:val="BookText"/>
        <w:rPr/>
      </w:pPr>
      <w:r>
        <w:rPr>
          <w:rFonts w:ascii="IRNazanin" w:hAnsi="IRNazanin" w:eastAsia="IRNazanin"/>
          <w:color w:val="111111"/>
          <w:sz w:val="28"/>
          <w:sz w:val="28"/>
          <w:szCs w:val="28"/>
          <w:rtl w:val="true"/>
          <w:lang w:bidi="fa-IR"/>
        </w:rPr>
        <w:t>لأن ابتداءه بکم و منکم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أصل الوجود حیث إنه خیر کما حقق فی محله، و هو مبدأ الخیرات، و هو أنتم إذ لولاکم لما خلقت الموجودات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بلحاظ أنّ وجودکم نشأ من خیر اللّه تعالی و فضله علی عباده و رأفته بخلقه، فأنتم فرع ذلک الخیر، و إما کانت کمالاتکم العلیة و أفعالکم المرضیة فرع وجودکم الذی هو الأصل، فأنتم الأصل و الفرع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معدنه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مقره بتمامه و کماله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مأواه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یوجد إلاّ عندکم، و لا یصدر إلاّ منکم، فهو عطف تفسیر</w:t>
      </w:r>
    </w:p>
    <w:p>
      <w:pPr>
        <w:pStyle w:val="BookText"/>
        <w:rPr/>
      </w:pPr>
      <w:r>
        <w:rPr>
          <w:rFonts w:ascii="IRNazanin" w:hAnsi="IRNazanin" w:eastAsia="IRNazanin"/>
          <w:color w:val="111111"/>
          <w:sz w:val="28"/>
          <w:sz w:val="28"/>
          <w:szCs w:val="28"/>
          <w:rtl w:val="true"/>
          <w:lang w:bidi="fa-IR"/>
        </w:rPr>
        <w:t>لقوله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معدنه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منتهاه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 خیر یرجع بالآخرة إلیکم، لأنکم سببه إذ إن الخیرات الکاملة النازلة من اللّه تعالی تنتهی إلیکم و تنزل علیکم کذا قیل، و قد یقال ما حاصله أنه تقدم أن أول ما خلق اللّه نوره صلّی اللّه علیه و آله و نور أهل بیته علیهم السّلام ثم خلق من</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نورهم علیهم السّلام کل شیء، فلا محالة یکون الخیر الموجود فی الخلق و فی سائر الموجودات منهم، لأنهم مبدأ وجوده، فکل أثر یکون خیرا من کمال معنوی من التوحید و الولایة و الملکات الحسنة و العبادات الفعلیة المقبولة، أو من کمال صوری کالحسن الظاهری و الخیر المطلوب فی الأشربة و الأطعمة و المحاسن الخلقیة و الخلقیة، و النعم الإلهیة الدنیویة کلها یکون منهم، إذ إنها وجودات و هی فرع وجودهم، بل و کذا النعم البرزخیة و الأخرویة فی جمیع العوالم تکون منهم کما دلّت علیها الأحادیث الکثیرة من أن الجنة خلقت من نورهم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هو المستحسن المطلوب لکمال فی وجوده بحسب النوع أو الفرد، فکل أمر محبوب و شریف و نجیب و زکی فهو خیر، و ذلک کالمال و الحیوة و الدین و الأعمال الصالحة فإنها بنوعها مستحسنة و مطلوبة للدنیا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للآخرة فالعصمة و الولایة و السلطنة و الصلاح و الدین و العبادة و صدق العبودیة، و العلم و الشجاعة و الکرم، و الإمامة و تولی الأمور و الحکم الإلهی بین الناس، و الصبر و القناعة و العقل و الحلم و الحیاء، و الفهم و الفطنة و الزهد و العفو و الرضا و غیرها من الصفات الحمیدة، و الأفعال المرضیة من الاعتقادات الحقّة، و الأعمال و الأقوال و الأحوال الحسنة مما یتعلق بالنفس الإنسانی فی الدنیا و الآخرة، فهذه و أمثالها کلها خیر، فإن ذکر أی نظرنا إلیها فنری أنکم أوله أی أول من اتصف بها فی الوجود، فإنکم سبقتم إلیها من سواکم، و ما وصل منها إلی أحد فإنها وصل منکم إلیه و من فضلکم و فاضلکم، بل اللّه تعالی خلق الخیر بما له من المعانی لکم، فإذا ذکر الخیر و توجه أحد إلیه فإنما یذکره بما هو صفة لکم أو أثر منکم، بل فلو وجد فی مخلوق خیر مما ذکر فأنتم المذکورون قبله فی الذهن، و ذلک لأن الخیر فی غیرکم یکون بالعرض و فیکم یکون بالأصل، و تصور ما فی العرض یستلزم تصور ما بالأصل نحو استلزام تصور العرض تصور المعروض، أو أنکم أکمل أفراد الموصوفین بالخیر، حیث إنه بحسب النوع مقول بالتشکیک فأکمل أفراده کأنه أول بالنسبة إلی</w:t>
      </w:r>
      <w:bookmarkStart w:id="455" w:name="pg13034_134004"/>
    </w:p>
    <w:p>
      <w:pPr>
        <w:pStyle w:val="BookText"/>
        <w:rPr/>
      </w:pPr>
      <w:bookmarkEnd w:id="455"/>
      <w:r>
        <w:rPr>
          <w:rFonts w:ascii="IRNazanin" w:hAnsi="IRNazanin" w:eastAsia="IRNazanin"/>
          <w:color w:val="111111"/>
          <w:sz w:val="28"/>
          <w:sz w:val="28"/>
          <w:szCs w:val="28"/>
          <w:rtl w:val="true"/>
          <w:lang w:bidi="fa-IR"/>
        </w:rPr>
        <w:t>ما هو دونه فی الرتبة، و کذا لو کان المراد من الأول الأشهر فإن المشهور و الأشهر أول فی المرتبة من غیره، أو أنکم لما جعلکم اللّه تعالی علل الموجودات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فسّرت بالمعدّات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العلة الفاعلیة بالحقیقة هو اللّه تعالی فأنتم أول الخیرات، إذ العلل أول بالنسبة إلی المعلول فی الوجود و الرتبة کما لا یخفی</w:t>
      </w:r>
      <w:r>
        <w:rPr>
          <w:rFonts w:eastAsia="IRNazanin" w:cs="IRNazanin"/>
          <w:color w:val="111111"/>
          <w:sz w:val="28"/>
          <w:szCs w:val="28"/>
          <w:rtl w:val="true"/>
          <w:lang w:bidi="fa-IR"/>
        </w:rPr>
        <w:t>.</w:t>
      </w:r>
    </w:p>
    <w:p>
      <w:pPr>
        <w:pStyle w:val="Heading4"/>
        <w:numPr>
          <w:ilvl w:val="3"/>
          <w:numId w:val="1"/>
        </w:numPr>
        <w:rPr/>
      </w:pPr>
      <w:bookmarkStart w:id="456" w:name="__RefHeading___Toc6328814_3224264995"/>
      <w:bookmarkStart w:id="457" w:name="_Toc176"/>
      <w:bookmarkEnd w:id="456"/>
      <w:r>
        <w:rPr>
          <w:rtl w:val="true"/>
        </w:rPr>
        <w:t xml:space="preserve">و أما قوله </w:t>
      </w:r>
      <w:r>
        <w:rPr>
          <w:rtl w:val="true"/>
        </w:rPr>
        <w:t>«</w:t>
      </w:r>
      <w:r>
        <w:rPr>
          <w:rtl w:val="true"/>
        </w:rPr>
        <w:t>و أصله</w:t>
      </w:r>
      <w:r>
        <w:rPr>
          <w:rtl w:val="true"/>
        </w:rPr>
        <w:t>» :</w:t>
      </w:r>
      <w:bookmarkEnd w:id="457"/>
    </w:p>
    <w:p>
      <w:pPr>
        <w:pStyle w:val="BookText"/>
        <w:rPr/>
      </w:pPr>
      <w:r>
        <w:rPr>
          <w:rFonts w:ascii="IRNazanin" w:hAnsi="IRNazanin" w:eastAsia="IRNazanin"/>
          <w:color w:val="111111"/>
          <w:sz w:val="28"/>
          <w:sz w:val="28"/>
          <w:szCs w:val="28"/>
          <w:rtl w:val="true"/>
          <w:lang w:bidi="fa-IR"/>
        </w:rPr>
        <w:t>فهو أیضا مساو فی کثیر من المعانی المتقدمة مع الأول فهو بمعناه، إلاّ أنّ الأصل له تحقق فی جمیع الأفراد، فأصل کل شیء ما هو متوقف علیه ذلک الشیء، فکونهم علیهم السّلام أصل الخیر أی أنهم من أشعة وجودکم أو أنّ من وصل إلیه من الخیر فإنما وصل إلیه منکم، و قد تقدم</w:t>
      </w:r>
    </w:p>
    <w:p>
      <w:pPr>
        <w:pStyle w:val="BookText"/>
        <w:rPr/>
      </w:pPr>
      <w:r>
        <w:rPr>
          <w:rFonts w:ascii="IRNazanin" w:hAnsi="IRNazanin" w:eastAsia="IRNazanin"/>
          <w:color w:val="111111"/>
          <w:sz w:val="28"/>
          <w:sz w:val="28"/>
          <w:szCs w:val="28"/>
          <w:rtl w:val="true"/>
          <w:lang w:bidi="fa-IR"/>
        </w:rPr>
        <w:t>قوله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ترزقون، و بنا تمطرون، و بنا ینزل الغیث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 ما مرّ فهم أصل هذه الخیرات، لأنها توصل إلینا بسببهم علیهم السّلام</w:t>
      </w:r>
      <w:r>
        <w:rPr>
          <w:rFonts w:eastAsia="IRNazanin" w:cs="IRNazanin"/>
          <w:color w:val="111111"/>
          <w:sz w:val="28"/>
          <w:szCs w:val="28"/>
          <w:rtl w:val="true"/>
          <w:lang w:bidi="fa-IR"/>
        </w:rPr>
        <w:t>.</w:t>
      </w:r>
    </w:p>
    <w:p>
      <w:pPr>
        <w:pStyle w:val="Heading4"/>
        <w:numPr>
          <w:ilvl w:val="3"/>
          <w:numId w:val="1"/>
        </w:numPr>
        <w:rPr/>
      </w:pPr>
      <w:bookmarkStart w:id="458" w:name="__RefHeading___Toc6328816_3224264995"/>
      <w:bookmarkStart w:id="459" w:name="_Toc177"/>
      <w:bookmarkEnd w:id="458"/>
      <w:r>
        <w:rPr>
          <w:rtl w:val="true"/>
        </w:rPr>
        <w:t>و أما قوله</w:t>
      </w:r>
      <w:r>
        <w:rPr>
          <w:rtl w:val="true"/>
        </w:rPr>
        <w:t>: «</w:t>
      </w:r>
      <w:r>
        <w:rPr>
          <w:rtl w:val="true"/>
        </w:rPr>
        <w:t>و فرعه</w:t>
      </w:r>
      <w:r>
        <w:rPr>
          <w:rtl w:val="true"/>
        </w:rPr>
        <w:t>»</w:t>
      </w:r>
      <w:bookmarkEnd w:id="459"/>
    </w:p>
    <w:p>
      <w:pPr>
        <w:pStyle w:val="BookText"/>
        <w:rPr/>
      </w:pPr>
      <w:r>
        <w:rPr>
          <w:rFonts w:ascii="IRNazanin" w:hAnsi="IRNazanin" w:eastAsia="IRNazanin"/>
          <w:color w:val="111111"/>
          <w:sz w:val="28"/>
          <w:sz w:val="28"/>
          <w:szCs w:val="28"/>
          <w:rtl w:val="true"/>
          <w:lang w:bidi="fa-IR"/>
        </w:rPr>
        <w:t>، فقد تقدم معناه أی أنتم فرع خیر اللّه تعالی، حیث أنتم أثر فعله الذی هو خیر محض أی إیجاد محض، فأنتم بفرعیتکم له دلیل قدرته و آیة وجوده، أو أنّ أعمالکم و أقوالکم فرع ذلک الخیر الذی هو منه تعالی، أو أنتم تفرعون الخیر، و تفضلونه فی الخلق، و تشرعون شرایعه، و تسنّنون سنته بأمر اللّه تعالی، أو أن الخیر الموجود عند أحد بأنحائه فإنما هو من فرع الخیر الذی هو أنتم أو بکم و فیکم، فالخیرات کلها تکون منکم فلا محالة هی فروعکم، فیصح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ذلک الفرع، لأن قوامه بکم، أو أن الخیرات ترجع ثمرتها لکم أو ثوابها، فأنتم حینئذ بالمآل فرع الخیرات لما ترجع کلها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إلی ما ذکر یشیر</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فی بصائر الدرجات بإسناده عن حفص المؤذن،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 عبد اللّه علیه السّلام إلی أبی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بلغنی أنک تزعم أن الخمس رجل، و أن الزنا رجل، و أن الصلوة رجل، و أن الصوم رجل، و لیس کما تقول، نحن أصل الخیر و فروعه طاعة اللّه، و عدونا أصل الشر و فروعه معصیة اللّه، ثم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یطاع من لا یعرف، و کیف یعرف من لا یطاع؟</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أصل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أصله بأحد المعانی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فروعه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أینما وجدت طاعة للّه تعالی بما لها من المعانی فی مواردها المختلفة فهی فرع الخیر الذی نحن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یطاع من لا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یطاع اللّه إذا لم یعرف ذاته المقدسة، أو لم یعرف کیفیة إطاعته فهذا کنایة عن أنه لا بد لکم من معرفته تعالی ثم عبادته، و هی لا توجد إلاّ من عندنا</w:t>
      </w:r>
    </w:p>
    <w:p>
      <w:pPr>
        <w:pStyle w:val="BookText"/>
        <w:rPr/>
      </w:pPr>
      <w:r>
        <w:rPr>
          <w:rFonts w:ascii="IRNazanin" w:hAnsi="IRNazanin" w:eastAsia="IRNazanin"/>
          <w:color w:val="111111"/>
          <w:sz w:val="28"/>
          <w:sz w:val="28"/>
          <w:szCs w:val="28"/>
          <w:rtl w:val="true"/>
          <w:lang w:bidi="fa-IR"/>
        </w:rPr>
        <w:t>کما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لولانا ما عبد اللّه، لولانا ما عرف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یعرف من لا یطاع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معرفته تعالی سبب لطاعته تعالی، و لا ینفک کل منهما عن الآخر، فکیف یعرف أی کیف یمکن تحقق المعرفة بالنسبة إلیه تعالی، و مع ذلک لا یطاع أی لا یکون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المحب لمن یحب 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المقام إن العارف باللّه مطیع للّه تعالی، و لا انفکاک فی البین بأن یعرفه و لا یطیعه، لا یکون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 فی الصحیفة السجادیة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عرفک فلا یهابک</w:t>
      </w:r>
      <w:r>
        <w:rPr>
          <w:rFonts w:eastAsia="IRNazanin" w:cs="IRNazanin"/>
          <w:color w:val="111111"/>
          <w:sz w:val="28"/>
          <w:szCs w:val="28"/>
          <w:rtl w:val="true"/>
          <w:lang w:bidi="fa-IR"/>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المحکی </w:t>
      </w:r>
      <w:r>
        <w:rPr>
          <w:rStyle w:val="FootnoteAnchor"/>
          <w:rtl w:val="true"/>
        </w:rPr>
        <w:footnoteReference w:id="549"/>
      </w:r>
      <w:r>
        <w:rPr>
          <w:rFonts w:ascii="IRNazanin" w:hAnsi="IRNazanin" w:eastAsia="IRNazanin"/>
          <w:color w:val="111111"/>
          <w:sz w:val="28"/>
          <w:sz w:val="28"/>
          <w:szCs w:val="28"/>
          <w:rtl w:val="true"/>
          <w:lang w:bidi="fa-IR"/>
        </w:rPr>
        <w:t>عن أبی جعفر الطوسی، عن الفضل بن شاذان بإسناده عن أبی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أصل کل برّ، و من فروعنا کل برّ، و من البرّ التوحید و الصلوة و الصیام، و کظم الغیظ، و العفو عن المسیء، و رحمة الفقیر، و تعاهد الجار، و الإقرار بالفضل و أهله، و عدوّنا أصل کل شرّ، و من فروعهم کل قبیح و فاحشة، فهم الکذب و النمیمة و البخل و القطیعة، و أکل الربا و أکل مال الیتیم بغیر حق، و تعدی الحدود التی أمر اللّه عز و جل بها، و رکوب الفواحش ما ظهر منها و ما بطن من الزنا و السرقة، و کلّ ما ذکر من القبیح و الکذب فهو متعلق بفروع غیرنا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فهذا الحدیث قد شرح معنی کونهم أصل الخیر و فرعه، و تبین منه أن عدوهم</w:t>
      </w:r>
      <w:bookmarkStart w:id="460" w:name="pg13034_134006"/>
    </w:p>
    <w:p>
      <w:pPr>
        <w:pStyle w:val="BookText"/>
        <w:rPr/>
      </w:pPr>
      <w:bookmarkEnd w:id="460"/>
      <w:r>
        <w:rPr>
          <w:rFonts w:ascii="IRNazanin" w:hAnsi="IRNazanin" w:eastAsia="IRNazanin"/>
          <w:color w:val="111111"/>
          <w:sz w:val="28"/>
          <w:sz w:val="28"/>
          <w:szCs w:val="28"/>
          <w:rtl w:val="true"/>
          <w:lang w:bidi="fa-IR"/>
        </w:rPr>
        <w:t>أصل کل شر و فرعه، و یظهر بیانه مما تقدم من بیانه کونهم علیهم السّلام أصل کل خیر، و تقدم سابقا معنی کونهم الصلوة و الصیام و الصوم و غیرها، فراجع فإنه مفید لما نحن فیه جدا</w:t>
      </w:r>
      <w:r>
        <w:rPr>
          <w:rFonts w:eastAsia="IRNazanin" w:cs="IRNazanin"/>
          <w:color w:val="111111"/>
          <w:sz w:val="28"/>
          <w:szCs w:val="28"/>
          <w:rtl w:val="true"/>
          <w:lang w:bidi="fa-IR"/>
        </w:rPr>
        <w:t>.</w:t>
      </w:r>
    </w:p>
    <w:p>
      <w:pPr>
        <w:pStyle w:val="Heading4"/>
        <w:numPr>
          <w:ilvl w:val="3"/>
          <w:numId w:val="1"/>
        </w:numPr>
        <w:rPr/>
      </w:pPr>
      <w:bookmarkStart w:id="461" w:name="__RefHeading___Toc6328818_3224264995"/>
      <w:bookmarkStart w:id="462" w:name="_Toc178"/>
      <w:bookmarkEnd w:id="461"/>
      <w:r>
        <w:rPr>
          <w:rtl w:val="true"/>
        </w:rPr>
        <w:t>و قوله علیه السّلام</w:t>
      </w:r>
      <w:r>
        <w:rPr>
          <w:rtl w:val="true"/>
        </w:rPr>
        <w:t>: «</w:t>
      </w:r>
      <w:r>
        <w:rPr>
          <w:rtl w:val="true"/>
        </w:rPr>
        <w:t>و معدنه</w:t>
      </w:r>
      <w:r>
        <w:rPr>
          <w:rtl w:val="true"/>
        </w:rPr>
        <w:t>»</w:t>
      </w:r>
      <w:bookmarkEnd w:id="462"/>
    </w:p>
    <w:p>
      <w:pPr>
        <w:pStyle w:val="BookText"/>
        <w:rPr/>
      </w:pPr>
      <w:r>
        <w:rPr>
          <w:rFonts w:ascii="IRNazanin" w:hAnsi="IRNazanin" w:eastAsia="IRNazanin"/>
          <w:color w:val="111111"/>
          <w:sz w:val="28"/>
          <w:sz w:val="28"/>
          <w:szCs w:val="28"/>
          <w:rtl w:val="true"/>
          <w:lang w:bidi="fa-IR"/>
        </w:rPr>
        <w:t>، المعدن هو محلّ الجوهر، فکونهم معدن الخیر أنهم علیهم السّلام محلّ الخیر و موضعه و محل نشوئه و إقامته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 مکان فیه أصل الخیر، فهم علیهم السّلام أصل الخیر، أی عنهم نشؤه و منهم بدؤه، و إلیهم و منهم خروجه، و إلیهم عوده، و عندهم بقاؤه، و فیهم إقامته، و معهم استقراره، و بهم قیامه، و بهم تأهّل للخیر من صار أهله، لأنهم الواسطة لکل خیر و السبب فی وجوده</w:t>
      </w:r>
      <w:r>
        <w:rPr>
          <w:rFonts w:eastAsia="IRNazanin" w:cs="IRNazanin"/>
          <w:color w:val="111111"/>
          <w:sz w:val="28"/>
          <w:szCs w:val="28"/>
          <w:rtl w:val="true"/>
          <w:lang w:bidi="fa-IR"/>
        </w:rPr>
        <w:t>.</w:t>
      </w:r>
    </w:p>
    <w:p>
      <w:pPr>
        <w:pStyle w:val="Heading4"/>
        <w:numPr>
          <w:ilvl w:val="3"/>
          <w:numId w:val="1"/>
        </w:numPr>
        <w:rPr/>
      </w:pPr>
      <w:bookmarkStart w:id="463" w:name="__RefHeading___Toc6328820_3224264995"/>
      <w:bookmarkStart w:id="464" w:name="_Toc179"/>
      <w:bookmarkEnd w:id="463"/>
      <w:r>
        <w:rPr>
          <w:rtl w:val="true"/>
        </w:rPr>
        <w:t>و قوله علیه السّلام</w:t>
      </w:r>
      <w:r>
        <w:rPr>
          <w:rtl w:val="true"/>
        </w:rPr>
        <w:t>: «</w:t>
      </w:r>
      <w:r>
        <w:rPr>
          <w:rtl w:val="true"/>
        </w:rPr>
        <w:t>و مأواه</w:t>
      </w:r>
      <w:r>
        <w:rPr>
          <w:rtl w:val="true"/>
        </w:rPr>
        <w:t>»</w:t>
      </w:r>
      <w:bookmarkEnd w:id="464"/>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یقرب من معنی معدنه، فمأوی الشیء مرجعه و منزله الذی یأوی إلیه الشیء بالآخرة، فالخیر علی أی حال فرض وجوده، فإنه یرجع إلیهم، و ینضمّ إلیهم فإن کل شیء یرجع إلی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 أنهم علیهم السّلام أصل الخیر، ثم إن المراد من الخیر إما الأرواح أی أرواح السعداء، لأنها حری بأن یطلق علیها الخیر دون أرواح الأشقیاء فإنهم أشرار و فجّار، فمعنی رجوعها إلیهم لأجل أنها من فاضل نورهم و من أشعتها، فهی لا محالة ترجع إلیهم علیهم السّلام کما یرجع نور الشمس إلیها، و أما الأعمال الصالحة دون السیّئة فلأجل أن کونها صالحة و متّصفة بالخیر تکون بسببهم علیهم السّلام لأنهم قد وضعوا خیریة الأعمال و بولایتهم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سیجیء أن تقبّل الأعمال لأجل أنها بها تتصف بصفة الحسن فتصیر مقبولة، فلا محالة عنوان کونها صالحة یکون منهم علیهم السّلام فلا محالة ترجع الأعمال بما هی صالحة إلیهم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النعم الإلهیة التی ینتفع بها الإنسان فهی خیر له، فحینئذ معنی رجوعه إلیهم أنها مستندة إلیهم علیهم السّلام و حاصلة بهم لنا، فهی مع أنها مما نتمتّع بها</w:t>
      </w:r>
      <w:bookmarkStart w:id="465" w:name="pg13034_134007"/>
    </w:p>
    <w:p>
      <w:pPr>
        <w:pStyle w:val="BookText"/>
        <w:rPr/>
      </w:pPr>
      <w:bookmarkEnd w:id="465"/>
      <w:r>
        <w:rPr>
          <w:rFonts w:ascii="IRNazanin" w:hAnsi="IRNazanin" w:eastAsia="IRNazanin"/>
          <w:color w:val="111111"/>
          <w:sz w:val="28"/>
          <w:sz w:val="28"/>
          <w:szCs w:val="28"/>
          <w:rtl w:val="true"/>
          <w:lang w:bidi="fa-IR"/>
        </w:rPr>
        <w:t>بأنفسنا فی دنیانا و آخرتنا إلاّ أنها لما کانت منهم علیهم السّلام و هم سببها حدوثا و بقاء، فهی راجعة إلیهم، فنحن کالضیوف لهم فی التمتّع بها ففی أیّ حال هی منهم و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خیر بأی مصداق وجد، فهم علیهم السّلام مأواه، فنحن متمتعون بهم، و مما وصل إلینا من النعم منهم، إذ جعلهم اللّه تعالی واسطة النعم منه تعالی إلینا، و أحسن النعم نعمة ولایتهم علیهم السّلام و نحن نسأل اللّه تعالی أن یدیم علینا وجودهم، و النعم التی منهم توصل إلینا بمحمد و آله الطاهرین، و أن یوفقنا لشکرهم و شکر نعمهم بمحمد و آله الطاهرین، و أن یوفقنا لشکر نعمائه تعالی حتی یرضی و فوق الرضا</w:t>
      </w:r>
      <w:r>
        <w:rPr>
          <w:rFonts w:eastAsia="IRNazanin" w:cs="IRNazanin"/>
          <w:color w:val="111111"/>
          <w:sz w:val="28"/>
          <w:szCs w:val="28"/>
          <w:rtl w:val="true"/>
          <w:lang w:bidi="fa-IR"/>
        </w:rPr>
        <w:t>.</w:t>
      </w:r>
    </w:p>
    <w:p>
      <w:pPr>
        <w:pStyle w:val="Heading4"/>
        <w:numPr>
          <w:ilvl w:val="3"/>
          <w:numId w:val="1"/>
        </w:numPr>
        <w:rPr/>
      </w:pPr>
      <w:bookmarkStart w:id="466" w:name="__RefHeading___Toc6328822_3224264995"/>
      <w:bookmarkStart w:id="467" w:name="_Toc180"/>
      <w:bookmarkEnd w:id="466"/>
      <w:r>
        <w:rPr>
          <w:rtl w:val="true"/>
        </w:rPr>
        <w:t>و قوله علیه السّلام</w:t>
      </w:r>
      <w:r>
        <w:rPr>
          <w:rtl w:val="true"/>
        </w:rPr>
        <w:t>: «</w:t>
      </w:r>
      <w:r>
        <w:rPr>
          <w:rtl w:val="true"/>
        </w:rPr>
        <w:t>و منتهاه</w:t>
      </w:r>
      <w:r>
        <w:rPr>
          <w:rtl w:val="true"/>
        </w:rPr>
        <w:t>» .</w:t>
      </w:r>
      <w:bookmarkEnd w:id="467"/>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منتهی الشیء غایة وصول الشیء، و رجوعه إلی نهایة لا یمکن التجاوز عنها بحسبه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إِلیٰ رَبِّکَ اَلْمُنْتَهیٰ </w:t>
      </w:r>
      <w:r>
        <w:rPr>
          <w:rStyle w:val="FootnoteAnchor"/>
          <w:rtl w:val="true"/>
        </w:rPr>
        <w:footnoteReference w:id="550"/>
      </w:r>
      <w:r>
        <w:rPr>
          <w:rFonts w:ascii="IRNazanin" w:hAnsi="IRNazanin" w:eastAsia="IRNazanin"/>
          <w:color w:val="111111"/>
          <w:sz w:val="28"/>
          <w:sz w:val="28"/>
          <w:szCs w:val="28"/>
          <w:rtl w:val="true"/>
          <w:lang w:bidi="fa-IR"/>
        </w:rPr>
        <w:t>، أی انتهاء کل شیء إلیه، و لا یمکن التجاوز عنه، فمعنی کونهم علیهم السّلام منتهی الخیر إما بلحاظ البدء و أول الخیر فقد تقدم أنهم أصل الخیر، فلا محالة ینتهی الخیر بلحاظ الابتداء إلیهم، فهم مصدره، و إن کان فی الظهور صادرا عن غیرهم، إلاّ أنه بلحاظ التعلم و الأخذ ینتهی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بلحاظ النهایة فجمیع الخیرات راجعة إلیهم، لأنهم علیهم السّلام السبب لها فنتیجتها راجعة إلیهم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 کل خیر قلیله و کثیره و جلیله و دقیقه دنیویا أو أخرویا یرجع إلیهم، لأنه منهم بدوا و هم مأواه حقیقة و منتهاه غایة سواء أ کان بالذات کالخیرات القائمة بوجوداتهم المقدسة أم بالعرض کالقائمة بوجود غیرهم، فإنها أیضا منهم علیهم السّلام و إلیهم کما لا یخفی، و الحمد للّه وحده</w:t>
      </w:r>
      <w:r>
        <w:rPr>
          <w:rFonts w:eastAsia="IRNazanin" w:cs="IRNazanin"/>
          <w:color w:val="111111"/>
          <w:sz w:val="28"/>
          <w:szCs w:val="28"/>
          <w:rtl w:val="true"/>
          <w:lang w:bidi="fa-IR"/>
        </w:rPr>
        <w:t>.</w:t>
      </w:r>
      <w:bookmarkStart w:id="468" w:name="pg13034_134008"/>
    </w:p>
    <w:p>
      <w:pPr>
        <w:pStyle w:val="Heading3"/>
        <w:numPr>
          <w:ilvl w:val="2"/>
          <w:numId w:val="1"/>
        </w:numPr>
        <w:rPr/>
      </w:pPr>
      <w:bookmarkStart w:id="469" w:name="__RefHeading___Toc6328824_3224264995"/>
      <w:bookmarkStart w:id="470" w:name="_Toc181"/>
      <w:bookmarkEnd w:id="468"/>
      <w:bookmarkEnd w:id="469"/>
      <w:r>
        <w:rPr>
          <w:rtl w:val="true"/>
        </w:rPr>
        <w:t>[</w:t>
      </w:r>
      <w:r>
        <w:rPr/>
        <w:t>86</w:t>
      </w:r>
      <w:r>
        <w:rPr>
          <w:rtl w:val="true"/>
        </w:rPr>
        <w:t>]</w:t>
      </w:r>
      <w:r>
        <w:rPr>
          <w:rtl w:val="true"/>
        </w:rPr>
        <w:t>قوله علیه السّلام</w:t>
      </w:r>
      <w:r>
        <w:rPr>
          <w:rtl w:val="true"/>
        </w:rPr>
        <w:t xml:space="preserve">: </w:t>
      </w:r>
      <w:r>
        <w:rPr>
          <w:rtl w:val="true"/>
        </w:rPr>
        <w:t>بأبی أنتم و أمّی و نفسی، کیف أصف حسن ثنائکم، و أحصی جمیل بلائکم، و بکم أخرجنا اللّه من الذل، و فرّج عنّا غمرات الکروب</w:t>
      </w:r>
      <w:r>
        <w:rPr>
          <w:rtl w:val="true"/>
        </w:rPr>
        <w:t>.</w:t>
      </w:r>
      <w:bookmarkEnd w:id="470"/>
    </w:p>
    <w:p>
      <w:pPr>
        <w:pStyle w:val="Heading4"/>
        <w:numPr>
          <w:ilvl w:val="3"/>
          <w:numId w:val="1"/>
        </w:numPr>
        <w:rPr/>
      </w:pPr>
      <w:bookmarkStart w:id="471" w:name="__RefHeading___Toc6328826_3224264995"/>
      <w:bookmarkStart w:id="472" w:name="_Toc182"/>
      <w:bookmarkEnd w:id="471"/>
      <w:r>
        <w:rPr>
          <w:rtl w:val="true"/>
        </w:rPr>
        <w:t>اشارة</w:t>
      </w:r>
      <w:bookmarkEnd w:id="47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الثناء هو المدح بتعداد الصفات المحمودة، أی إظهارها مدحا بتعدادها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التوصیف و الوصف هو بیان أصل الصفة و مدحها من حیث هی هی، فالوصف و الثناء مدح إلاّ أنّ الأول مدح بلحاظ أصل الصفة الممدوحة، و الثانی مدح بلحاظ تعدادها و ذکرها فی مقام إظهار المدح، و المراد منه هنا الأول، فالمعنی حینئذ إنی لا أقدر علی بلوغ کنه صفة من صفاتکم، و لا أتمکّن من إحصاء ما أعطاکم اللّه تعالی من الآلاء و النعم و المنح، التی منح اللّه تعالی بها إیاکم</w:t>
      </w:r>
      <w:r>
        <w:rPr>
          <w:rFonts w:eastAsia="IRNazanin" w:cs="IRNazanin"/>
          <w:color w:val="111111"/>
          <w:sz w:val="28"/>
          <w:szCs w:val="28"/>
          <w:rtl w:val="true"/>
          <w:lang w:bidi="fa-IR"/>
        </w:rPr>
        <w:t>.</w:t>
      </w:r>
    </w:p>
    <w:p>
      <w:pPr>
        <w:pStyle w:val="Heading4"/>
        <w:numPr>
          <w:ilvl w:val="3"/>
          <w:numId w:val="1"/>
        </w:numPr>
        <w:rPr/>
      </w:pPr>
      <w:bookmarkStart w:id="473" w:name="__RefHeading___Toc6328828_3224264995"/>
      <w:bookmarkStart w:id="474" w:name="_Toc183"/>
      <w:bookmarkEnd w:id="473"/>
      <w:r>
        <w:rPr>
          <w:rtl w:val="true"/>
        </w:rPr>
        <w:t>و قوله</w:t>
      </w:r>
      <w:r>
        <w:rPr>
          <w:rtl w:val="true"/>
        </w:rPr>
        <w:t>: «</w:t>
      </w:r>
      <w:r>
        <w:rPr>
          <w:rtl w:val="true"/>
        </w:rPr>
        <w:t>حسن ثنائکم</w:t>
      </w:r>
      <w:r>
        <w:rPr>
          <w:rtl w:val="true"/>
        </w:rPr>
        <w:t>»</w:t>
      </w:r>
      <w:bookmarkEnd w:id="474"/>
    </w:p>
    <w:p>
      <w:pPr>
        <w:pStyle w:val="BookText"/>
        <w:rPr/>
      </w:pPr>
      <w:r>
        <w:rPr>
          <w:rFonts w:ascii="IRNazanin" w:hAnsi="IRNazanin" w:eastAsia="IRNazanin"/>
          <w:color w:val="111111"/>
          <w:sz w:val="28"/>
          <w:sz w:val="28"/>
          <w:szCs w:val="28"/>
          <w:rtl w:val="true"/>
          <w:lang w:bidi="fa-IR"/>
        </w:rPr>
        <w:t>، أی کیف أصف ثناءکم الحسن، فهو من باب إضافة الصفة إلی الموصوف، و یمکن أن یراد من ثنائکم ثناءهم علیهم السّلام للّه تعالی و تمجیدهم لهم، أی کیف أقدر علی أن أصف ثناءکم له تعالی و تمجیدکم إیاه، و ذلک لأنکم فی منتهی المعرفة به تعالی دون غیرکم، فلا یمکن لأحد الثناء علیه تعالی کما هو ممکن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یراد من حسن ثنائکم حسن ثناء اللّه تعالی إیاهم علی أن یکون المصدر أی الثناء مضافا إلی المفعول، أی لا أقدر حسن ثناء اللّه تعالی إیاکم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w:t>
      </w:r>
    </w:p>
    <w:p>
      <w:pPr>
        <w:pStyle w:val="BookText"/>
        <w:rPr/>
      </w:pPr>
      <w:r>
        <w:rPr>
          <w:rFonts w:ascii="Amiri" w:hAnsi="Amiri" w:eastAsia="Amiri" w:cs="Amiri"/>
          <w:color w:val="111111"/>
          <w:sz w:val="28"/>
          <w:sz w:val="28"/>
          <w:szCs w:val="28"/>
          <w:rtl w:val="true"/>
          <w:lang w:bidi="ar-SA"/>
        </w:rPr>
        <w:t>عن البحار عن احتجاج الطبرسی، سأل یحیی بن أکثم أبا الحسن العالم علیه السّلام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أَبْحُرٍ مٰا نَفِدَتْ کَلِمٰاتُ اَللّٰهِ </w:t>
      </w:r>
      <w:r>
        <w:rPr>
          <w:rStyle w:val="FootnoteAnchor"/>
          <w:rtl w:val="true"/>
        </w:rPr>
        <w:footnoteReference w:id="551"/>
      </w:r>
      <w:r>
        <w:rPr>
          <w:rFonts w:ascii="IRNazanin" w:hAnsi="IRNazanin" w:eastAsia="IRNazanin"/>
          <w:color w:val="111111"/>
          <w:sz w:val="28"/>
          <w:sz w:val="28"/>
          <w:szCs w:val="28"/>
          <w:rtl w:val="true"/>
          <w:lang w:bidi="fa-IR"/>
        </w:rPr>
        <w:t>ما هی؟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 کبریت و عین الیمن و عین البرهوت و عین الطبریّة و حمّة ماسیدا و حمة إفریقیة و عین بلعوران، و نحن الکلمات التی لا تدرک فضائلنا و لا تستقصی</w:t>
      </w:r>
      <w:r>
        <w:rPr>
          <w:rFonts w:eastAsia="IRNazanin" w:cs="IRNazanin"/>
          <w:color w:val="111111"/>
          <w:sz w:val="28"/>
          <w:szCs w:val="28"/>
          <w:rtl w:val="true"/>
          <w:lang w:bidi="fa-IR"/>
        </w:rPr>
        <w:t>» .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أی بسببکم و بسبب وجودکم و إمامتکم و خلافتکم أخرجنا اللّه من الذل، أی ذلّ الکفر و الجهل إلی عزّ الإسلام و الإیمان و العلم، أو أخرجنا من ذلّ العذاب الدنیوی و الأخروی و فرّج أی رفع عنّا غمرات الکروب</w:t>
      </w:r>
    </w:p>
    <w:p>
      <w:pPr>
        <w:pStyle w:val="BookText"/>
        <w:rPr/>
      </w:pPr>
      <w:r>
        <w:rPr>
          <w:rFonts w:ascii="IRNazanin" w:hAnsi="IRNazanin" w:eastAsia="IRNazanin"/>
          <w:color w:val="111111"/>
          <w:sz w:val="28"/>
          <w:sz w:val="28"/>
          <w:szCs w:val="28"/>
          <w:rtl w:val="true"/>
          <w:lang w:bidi="fa-IR"/>
        </w:rPr>
        <w:t>أی شدائدها و مزدحماتها من الکفر و الجهل و الظلم و نحوها و أنقذنا أی خلقنا و نجّانا من شفا جرف الهلکات، و شفا کنوی بالشین المعجمة المفتوحة و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الطرف و الجانب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الجرف بضم الجیم و الراء الموضع الذی تحرّفته السیول أی أکلت ما تحته و الهلکات أی المهالک من الکفر و الضلال و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المعنی أنه تعالی أنقذنا بکم حین کنّا مشرفین علی المهالک من الکفر و الضلال و الفسق، فهدانا بکم إلی الإیمان و الإسلام و العلم، و خلّصنا من تبعات المهالک، و من النار فی الآخرة و عذابها ببرکتکم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فلا یمکننا توصیف حسن ثنائهم بأی معنی کان، و إحصاء جمیل بلائهم، کیف و قد ورد فی وصفهم علیهم السّلام ما یبهر العقول و یحار اللب؟ و نحن نذکر بعض الأحادیث الواردة فی صفات الأئمة علیهم السّلام حتی یظهر صدق هذا المقال من أنه لا یمکن لأحد توصیفهم علیهم السّلام بما هم علیه من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552"/>
      </w:r>
      <w:r>
        <w:rPr>
          <w:rFonts w:ascii="IRNazanin" w:hAnsi="IRNazanin" w:eastAsia="IRNazanin"/>
          <w:color w:val="111111"/>
          <w:sz w:val="28"/>
          <w:sz w:val="28"/>
          <w:szCs w:val="28"/>
          <w:rtl w:val="true"/>
          <w:lang w:bidi="fa-IR"/>
        </w:rPr>
        <w:t>، عن بصائر الدرجات بإسناده عن مالک الجهنی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بین یدی أبی عبد اللّه علیه السّلام فوضعت یدی علی خدی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عصمک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عظّمک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شرّفک،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مالک، الأمر أعظم مما تذهب إلیه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المجلسی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محض العصمة و التشریف کما زعمت، بل هی الخلافة الکبری و فرض الطاعة علی الوری کافة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مما ذکر فی الأخبار من خصائصهم الإلهیة کما لا یخفی</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553"/>
      </w:r>
      <w:r>
        <w:rPr>
          <w:rFonts w:ascii="IRNazanin" w:hAnsi="IRNazanin" w:eastAsia="IRNazanin"/>
          <w:color w:val="111111"/>
          <w:sz w:val="28"/>
          <w:sz w:val="28"/>
          <w:szCs w:val="28"/>
          <w:rtl w:val="true"/>
          <w:lang w:bidi="fa-IR"/>
        </w:rPr>
        <w:t>عن غیبة النعمانی بإسناده عن أبی عبد اللّه علیه السّلام فی خطبة له یذکر فیها حال الأئمة علیهم السّلام و صفاتهم،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تبارک و تعالی أوضح بأئمة الهدی من أهل بیت نبیه صلّی اللّه علیه و آله عن دینه، و أبلج بهم عن سبیل منهاجه، و فتح لهم عن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هاطل،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عرف من أمّة محمد صلّی اللّه علیه و آله واجب حق إمامه، وجد طعم حلاوة</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إیمانه، و علم فضل طلاوة إسلامه، إن اللّه نصب الإمام علما لخلقه، و جعله حجة علی أهل طاعته، ألبسه اللّه تاج الوقار، و غشّاه من نور الجبّار، یمدّ بسبب من السماء لا ینقطع عنه مواده، و لا ینال ما عند اللّه إلاّ بجهة أسبابه، و لا یقبل اللّه الأعمال إلاّ بمعرفته، فهو عالم بما یرد علیه من مشکلات الوحی، و معمیّات السنن، و مشتبهات الدین، لم یزل اللّه یختارهم لخلقه من ولد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عقب کل إمام، فیصطفیهم لذلک، و یجتبیهم و یرضی بهم لخلقه، و یرتضیهم لنفسه، کلما مضی منهم إمام نصب عز و جل لخلقه من عقبه إماما علما بیّنا، و هادیا منیرا، و إماما قیّما، و حجة عالما، أئمة من اللّه یهدون بالحق و به یعدلون، حجج اللّه و دعاته و رعاته علی خلقه، یدین بهداهم العباد، و تستهل بنورهم البلاد، و تنمی ببرکتهم التلاد، و جعلهم اللّه حیاة الأنام، و مصابیح الظلام، و دعائم الإسلام، جرت بذلک فیهم مقادیر اللّه علی محتومها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هو المنتجب المرتضی، و الهادی المجتبی، و القائم المرتجی، اصطفاه اللّه لذلک، و اصطنعه علی عینه فی الذر حین ذرأه و فی البریة حین برأه ظلاّ قبل خلقه، نسمة عن یمین عرشه، محبوّا بالحکمة فی علم الغیب عنده، اختاره بعلمه، و انتجبه بتطهیره، بقیة من آدم، و خیرة من ذریة نوح، و مصطفی من آل إبراهیم، و سلالة من إسماعیل، و صفوة من عترة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مرعیّا بعین اللّه، یحفظه بملائکته، مدفوعا عنه وقوب الغواسق و نفوث کل فاسق، مصروفا عنه فواذف السوء، مبرّءا من العاهات، محجوبا عن الآفات، مصونا من الفواحش کلها، معروفا بالحلم و البرّ فی بقاعه، منسوبا إلی العفاف و العلم و الفضل عند انتهائه، مسندا إلیه أمر والده، صامتا عن المنطق فی حیاته فإذا انقضت مدة والده انتهت به مقادیر اللّه إلی مشیته، و جاءت الإرادة من عند اللّه فیه إلی محبته، و بلغ منتهی مدة والده، فمضی و صار أمر اللّه إلیه من بعده، و قلّده اللّه دینه، و جعله الحجّة علی عباده، و قیّمه فی بلاده، و أیّده بروحه، و أعطاه علمه، و استودعه</w:t>
      </w:r>
    </w:p>
    <w:p>
      <w:pPr>
        <w:pStyle w:val="BookText"/>
        <w:rPr/>
      </w:pPr>
      <w:r>
        <w:rPr>
          <w:rFonts w:ascii="IRNazanin" w:hAnsi="IRNazanin" w:eastAsia="IRNazanin"/>
          <w:color w:val="111111"/>
          <w:sz w:val="28"/>
          <w:sz w:val="28"/>
          <w:szCs w:val="28"/>
          <w:rtl w:val="true"/>
          <w:lang w:bidi="fa-IR"/>
        </w:rPr>
        <w:t>سرّه، و انتدبه لعظیم أمره، و آتاه فضل بیان علمه، و نصبه علما لخلقه، و جعله حجة علی أهل عالمه، و ضیاء لأهل دینه، و القیّم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به إماما لهم، استحفظه علمه، و استخبأه حکمته، و استرعاه لدینه، و حباه مناهج سبله و فرائضه و حدوده، فقام بالعدل عند تحیّر أهل الجهل، و تحبیر أهل الجدل بالنور الساطع، و الشفاء النافع بالحق الأبلج، و البیان من کل مخرج علی طریق المنهج، الذی مضی علیه الصادقون من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یجهل حق هذا العالم إلاّ شقی، و لا یجحده إلاّ غوی، و لا یصدّ عنه إلاّ جریء علی اللّه جلّ و علا</w:t>
      </w:r>
      <w:r>
        <w:rPr>
          <w:rFonts w:eastAsia="IRNazanin" w:cs="IRNazanin"/>
          <w:color w:val="111111"/>
          <w:sz w:val="28"/>
          <w:szCs w:val="28"/>
          <w:rtl w:val="true"/>
          <w:lang w:bidi="fa-IR"/>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554"/>
      </w:r>
      <w:r>
        <w:rPr>
          <w:rFonts w:ascii="IRNazanin" w:hAnsi="IRNazanin" w:eastAsia="IRNazanin"/>
          <w:color w:val="111111"/>
          <w:sz w:val="28"/>
          <w:sz w:val="28"/>
          <w:szCs w:val="28"/>
          <w:rtl w:val="true"/>
          <w:lang w:bidi="fa-IR"/>
        </w:rPr>
        <w:t>عن إکمال الدین و معانی الأخبار و أمالی الصدوق و عیون أخبار الرضا، عن علی بن موسی الرضا علیه السّلام و الحدیث طویل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واحد دهره، لا یدانیه أحد، و لا یعادله عالم، و لا یوجد منه بدل، و لا له مثل و لا نظیر، مخصوص بالفضل کلّه من غیر طلب منه له و لا اکتساب، بل اختصاص من المفضّل الوهاب، فمن ذا یبلغ معرفة الإمام و یمکنه اختیاره؟ هیهات هیهات ضلّت العقول، و تاهت الحلوم و حارت الألباب، و حسرت العیون، و تصاغرت العظماء، و تحیّرت الحکماء، و تقاصرت الحلماء، و حصرت الخطباء، و جهلت الألباء، و کلّت الشعراء، و عجزت الأدباء و عییت البلغاء عن وصف شأن من شأنه أو فضیلة من فضائله، فأقرّت بالعجز و التقصیر، و کیف یوصف أو ینعت بکنهه، أو یفهم شیء من أمره، أو یوجد من یقوم مقامه و یغنی غناءه؟ لا، کیف و أنی و هو بحیث النجم من أیدی المتناولین، و وصف الواصفین؟ فأین الاختیار من هذا، و أین العقول من هذا، أو أین یوجد مثل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ظنّوا أن ذلک یوجد فی غیر آل الرسول صلّی اللّه علیه و آله کذّبتهم و اللّه أنفسهم و منّتهم الباطل، فارتقوا مرتقا صعبا دحضا تزلّ عنه إلی الحضیض أقدامهم، راموا إقامة الإمام بعقول حائرة بائرة ناقصة و آراء مضلّة، فلم یزدادوا منه إلاّ بعدا، قاتلهم اللّه</w:t>
      </w:r>
      <w:bookmarkStart w:id="475" w:name="pg13034_134012"/>
    </w:p>
    <w:p>
      <w:pPr>
        <w:pStyle w:val="BookText"/>
        <w:rPr/>
      </w:pPr>
      <w:bookmarkEnd w:id="475"/>
      <w:r>
        <w:rPr>
          <w:rFonts w:ascii="IRNazanin" w:hAnsi="IRNazanin" w:eastAsia="IRNazanin"/>
          <w:color w:val="111111"/>
          <w:sz w:val="28"/>
          <w:sz w:val="28"/>
          <w:szCs w:val="28"/>
          <w:rtl w:val="true"/>
          <w:lang w:bidi="fa-IR"/>
        </w:rPr>
        <w:t xml:space="preserve">أنی یؤفکون؟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راموا صعبا، و قالوا إفکا، و ضلوا ضلالا بعیدا، و وقعوا فی الحیرة إذ ترکوا الإمام عن بصیرة، و زیّن لهم الشیطان أعمالهم فصدهم عن السبیل و کانوا مستبصرین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أمثاله کثیر، و یستفاد منها أنهم علیهم السّلام إنما ذکروا هذه المناقب و أمثالها بقدر ما تحتملها عقول الناس، و إلاّ فلهم مناقب لا یحتملها ملک مقرب و لا نبی مرسل و لا مؤمن امتحن اللّه قلبه للإیمان کما تقدم، و یکفیک فی أهمیتها ما تقدم من دعاء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مقاماتک التی لا تعطیل لها فی کل مکان، یعرفک بها من عرفک، لا فرق بینک و بینها إلاّ أنهم عبادک و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الدعاء، فإنه مشتمل علی ما لا تحتمله أکثر العقول، و دال علی ما لا مزید علیه بالنسبة إلی مقاماتهم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مما ذکر معنی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 أصف حسن ثنائکم؟ </w:t>
      </w:r>
      <w:r>
        <w:rPr>
          <w:rFonts w:eastAsia="IRNazanin" w:cs="IRNazanin"/>
          <w:color w:val="111111"/>
          <w:sz w:val="28"/>
          <w:szCs w:val="28"/>
          <w:rtl w:val="true"/>
          <w:lang w:bidi="fa-IR"/>
        </w:rPr>
        <w:t>!»</w:t>
      </w:r>
    </w:p>
    <w:p>
      <w:pPr>
        <w:pStyle w:val="Heading4"/>
        <w:numPr>
          <w:ilvl w:val="3"/>
          <w:numId w:val="1"/>
        </w:numPr>
        <w:rPr/>
      </w:pPr>
      <w:bookmarkStart w:id="476" w:name="__RefHeading___Toc6328830_3224264995"/>
      <w:bookmarkStart w:id="477" w:name="_Toc184"/>
      <w:bookmarkEnd w:id="476"/>
      <w:r>
        <w:rPr>
          <w:rtl w:val="true"/>
        </w:rPr>
        <w:t xml:space="preserve">و أمّا </w:t>
      </w:r>
      <w:r>
        <w:rPr>
          <w:rtl w:val="true"/>
        </w:rPr>
        <w:t>«</w:t>
      </w:r>
      <w:r>
        <w:rPr>
          <w:rtl w:val="true"/>
        </w:rPr>
        <w:t>و أحصی جمیل بلائکم</w:t>
      </w:r>
      <w:r>
        <w:rPr>
          <w:rtl w:val="true"/>
        </w:rPr>
        <w:t>»</w:t>
      </w:r>
      <w:bookmarkEnd w:id="477"/>
    </w:p>
    <w:p>
      <w:pPr>
        <w:pStyle w:val="BookText"/>
        <w:rPr/>
      </w:pPr>
      <w:r>
        <w:rPr>
          <w:rFonts w:ascii="IRNazanin" w:hAnsi="IRNazanin" w:eastAsia="IRNazanin"/>
          <w:color w:val="111111"/>
          <w:sz w:val="28"/>
          <w:sz w:val="28"/>
          <w:szCs w:val="28"/>
          <w:rtl w:val="true"/>
          <w:lang w:bidi="fa-IR"/>
        </w:rPr>
        <w:t>فنقول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البلاء قد یکون بمعنی المنحة و العطیّة و النعمة، و قد یکون بمعنی المحنة و ما تکرهه النفس، لهذا فقد یکون المراد من البلاء الوارد فی هذه العبارة المعنی الثانی له و هو المحنة، إلاّ أنّ البلاء بمعناها إما حسن، و إما غیر حسن، فالبلاء الحسن هو لهم علیهم السّلام ثم للأمثل بهم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555"/>
      </w:r>
      <w:r>
        <w:rPr>
          <w:rFonts w:ascii="IRNazanin" w:hAnsi="IRNazanin" w:eastAsia="IRNazanin"/>
          <w:color w:val="111111"/>
          <w:sz w:val="28"/>
          <w:sz w:val="28"/>
          <w:szCs w:val="28"/>
          <w:rtl w:val="true"/>
          <w:lang w:bidi="fa-IR"/>
        </w:rPr>
        <w:t>، عن الکافی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أشدّ الناس بلاء الأنبیاء، ثم الذین یلونهم، ثم الأمثل فالأمثل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الأشرف فالأشرف و الأعلی فالأعلی فی الرتبة و 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أمثل من هذا أی أفضل و أدنی إلی الخیر، و أماثل الناس خیارهم کذا عن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عنه عن أبی عبد اللّه علیه السّلام أنه قال و عنده سدیر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إذا أحبّ عبدا غثّه بالبلاء غثّا، و إنّا و إیّاکم یا سدیر لنصبح به و نمسی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غثّه أی غمسه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عنه، عن عبد اللّه 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شکوت إلی أبی عبد اللّه علیه السّلام ما ألقی من الأوجاع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مسقاما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عبد اللّه لو یعلم المؤمن ما له من الجزاء فی المصائب لتمنّی أنه قرض بالمقاریض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عن یونس بن رباط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 الحق لم یزالوا منذ کانوا فی شدة، أما إن ذلک إلی مدة قلیلة و عافیة طویلة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عن محمد بن بهلول العبدی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یؤمن اللّه المؤمن من هزاهز الدنیا، و لکن آمنه من العمی فیها و الشقاء فی الآخرة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عن جامع الأخبار و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النبی 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البلاء للظالم أدب، و للمؤمن امتحان، و للأنبیاء درجة، و للأولیاء کرامة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الحدیث یبیّن سرّ ابتلاء المؤمن و الأنبیاء و الأولیاء بالبلاء، و أنه لیس ابتلاؤهم لأجل المعاصی بل لما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البلاء الحسن و الجمیل الذی ذکر فی الأحادیث، و فی هذه الزیارة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جمیل بلائکم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یراد منه البلاء الذی هو للأنبیاء و الأولیاء الموجب للدرجة و الکرامة،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الاختصاص عن أبی الحسن موسی بن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الأنبیاء و أولاد الأنبیاء و اتباع الأنبیاء خصّوا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السقم فی الأبدان، و خوف السلطان، و الفقر</w:t>
      </w:r>
      <w:r>
        <w:rPr>
          <w:rFonts w:eastAsia="IRNazanin" w:cs="IRNazanin"/>
          <w:color w:val="111111"/>
          <w:sz w:val="28"/>
          <w:szCs w:val="28"/>
          <w:rtl w:val="true"/>
          <w:lang w:bidi="fa-IR"/>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کتاب التمحیص، عن أبی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بعرض کل خیر، لو قطع أنملة أنملة کان خیرا له، و لو ولی لشرقها و غربها کان خیرا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 هذا البلاء الجمیل لا یکون إلاّ للمؤمن، بل من کان إیمانه أکثر کان ابتلاؤه</w:t>
      </w:r>
    </w:p>
    <w:p>
      <w:pPr>
        <w:pStyle w:val="BookText"/>
        <w:rPr/>
      </w:pPr>
      <w:r>
        <w:rPr>
          <w:rFonts w:ascii="IRNazanin" w:hAnsi="IRNazanin" w:eastAsia="IRNazanin"/>
          <w:color w:val="111111"/>
          <w:sz w:val="28"/>
          <w:sz w:val="28"/>
          <w:szCs w:val="28"/>
          <w:rtl w:val="true"/>
          <w:lang w:bidi="fa-IR"/>
        </w:rPr>
        <w:t>بالبلاء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556"/>
      </w:r>
      <w:r>
        <w:rPr>
          <w:rFonts w:ascii="IRNazanin" w:hAnsi="IRNazanin" w:eastAsia="IRNazanin"/>
          <w:color w:val="111111"/>
          <w:sz w:val="28"/>
          <w:sz w:val="28"/>
          <w:szCs w:val="28"/>
          <w:rtl w:val="true"/>
          <w:lang w:bidi="fa-IR"/>
        </w:rPr>
        <w:t>، عن الکافی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یبتلی المؤمن فی الدنیا علی قدر دینه، أو قال علی حسب دینه، و الأئمة علیهم السّلام کان ابتلاؤهم بالبلاء الجمیل أکثر من غیرهم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علل الشرایع، و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زلت مظلوما منذ ولدتنی أمّی حتی إن کان عقیل لیصیبه رمد،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تذرونی حتی تذروا علیا فیذرونی و ما بی من رمد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557"/>
      </w:r>
      <w:r>
        <w:rPr>
          <w:rFonts w:ascii="IRNazanin" w:hAnsi="IRNazanin" w:eastAsia="IRNazanin"/>
          <w:color w:val="111111"/>
          <w:sz w:val="28"/>
          <w:sz w:val="28"/>
          <w:szCs w:val="28"/>
          <w:rtl w:val="true"/>
          <w:lang w:bidi="fa-IR"/>
        </w:rPr>
        <w:t>، بسنده إلی بریدة بن خطیب الأسلمی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إلیّ ربی تعالی عهدا،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ربی بینه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رایة الهدی، و إمام أولیائی، و نور من أطاعنی، و هو الکلمة التی ألزمتها المتّقین، فمن أحبه فقد أحبنی، و من أبغضه فقد أبغضنی، فبشره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أجل قلبه، و اجعل ربیعة الإیمان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زینة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قلبه،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مستخصّه ببلاء لم یصب أحدا من أمّتک،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و صاحبی،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مما سبق منی إنه مبتلی و مبتلی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558"/>
      </w:r>
      <w:r>
        <w:rPr>
          <w:rFonts w:ascii="IRNazanin" w:hAnsi="IRNazanin" w:eastAsia="IRNazanin"/>
          <w:color w:val="111111"/>
          <w:sz w:val="28"/>
          <w:sz w:val="28"/>
          <w:szCs w:val="28"/>
          <w:rtl w:val="true"/>
          <w:lang w:bidi="fa-IR"/>
        </w:rPr>
        <w:t>، عن أمالی الطوسی بإسناده عن حمران عن محمد بن علی بن أبی طالب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أعظم الناس أجرا فی الآخرة أعظمهم مصیبة فی الدنیا، و إن أهل البیت أعظم الناس مصیبة، مصیبتنا برسول اللّه صلّی اللّه علیه و آله قبل، ثم یشرکنا فیه الناس</w:t>
      </w:r>
      <w:r>
        <w:rPr>
          <w:rFonts w:eastAsia="IRNazanin" w:cs="IRNazanin"/>
          <w:color w:val="111111"/>
          <w:sz w:val="28"/>
          <w:szCs w:val="28"/>
          <w:rtl w:val="true"/>
          <w:lang w:bidi="fa-IR"/>
        </w:rPr>
        <w:t>»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559"/>
      </w:r>
      <w:r>
        <w:rPr>
          <w:rFonts w:ascii="IRNazanin" w:hAnsi="IRNazanin" w:eastAsia="IRNazanin"/>
          <w:color w:val="111111"/>
          <w:sz w:val="28"/>
          <w:sz w:val="28"/>
          <w:szCs w:val="28"/>
          <w:rtl w:val="true"/>
          <w:lang w:bidi="fa-IR"/>
        </w:rPr>
        <w:t>، عن مناقب آل أبی طالب أمیر 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 أنا و فاطمة</w:t>
      </w:r>
    </w:p>
    <w:p>
      <w:pPr>
        <w:pStyle w:val="BookText"/>
        <w:rPr/>
      </w:pPr>
      <w:r>
        <w:rPr>
          <w:rFonts w:ascii="IRNazanin" w:hAnsi="IRNazanin" w:eastAsia="IRNazanin"/>
          <w:color w:val="111111"/>
          <w:sz w:val="28"/>
          <w:sz w:val="28"/>
          <w:szCs w:val="28"/>
          <w:rtl w:val="true"/>
          <w:lang w:bidi="fa-IR"/>
        </w:rPr>
        <w:t>و الحسن و الحسین عند رسول اللّه صلّی اللّه علیه و آله إذ التفت إلیّ فبکی،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أبکی من ضربتک علی القرن، و لطم فاطمة خدّها، و طعنة الحسن فی فخذه و السم الذی یسقاه، و قتل الحسین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رأی أمیر المؤمنین علیه السّلام فی المنام قائلا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ذکر القلب رهط النبی</w:t>
      </w:r>
    </w:p>
    <w:p>
      <w:pPr>
        <w:pStyle w:val="BookText"/>
        <w:rPr/>
      </w:pPr>
      <w:r>
        <w:rPr>
          <w:rFonts w:ascii="IRNazanin" w:hAnsi="IRNazanin" w:eastAsia="IRNazanin"/>
          <w:color w:val="111111"/>
          <w:sz w:val="28"/>
          <w:sz w:val="28"/>
          <w:szCs w:val="28"/>
          <w:rtl w:val="true"/>
          <w:lang w:bidi="fa-IR"/>
        </w:rPr>
        <w:t>و سبی النساء و هتک الستر</w:t>
      </w:r>
    </w:p>
    <w:p>
      <w:pPr>
        <w:pStyle w:val="BookText"/>
        <w:rPr/>
      </w:pPr>
      <w:r>
        <w:rPr>
          <w:rFonts w:ascii="IRNazanin" w:hAnsi="IRNazanin" w:eastAsia="IRNazanin"/>
          <w:color w:val="111111"/>
          <w:sz w:val="28"/>
          <w:sz w:val="28"/>
          <w:szCs w:val="28"/>
          <w:rtl w:val="true"/>
          <w:lang w:bidi="fa-IR"/>
        </w:rPr>
        <w:t>و ذبح الصبی و قتل الوصی</w:t>
      </w:r>
    </w:p>
    <w:p>
      <w:pPr>
        <w:pStyle w:val="BookText"/>
        <w:rPr/>
      </w:pPr>
      <w:r>
        <w:rPr>
          <w:rFonts w:ascii="IRNazanin" w:hAnsi="IRNazanin" w:eastAsia="IRNazanin"/>
          <w:color w:val="111111"/>
          <w:sz w:val="28"/>
          <w:sz w:val="28"/>
          <w:szCs w:val="28"/>
          <w:rtl w:val="true"/>
          <w:lang w:bidi="fa-IR"/>
        </w:rPr>
        <w:t>و قتل شبیر و سمّ الشبر</w:t>
      </w:r>
    </w:p>
    <w:p>
      <w:pPr>
        <w:pStyle w:val="BookText"/>
        <w:rPr/>
      </w:pPr>
      <w:r>
        <w:rPr>
          <w:rFonts w:ascii="IRNazanin" w:hAnsi="IRNazanin" w:eastAsia="IRNazanin"/>
          <w:color w:val="111111"/>
          <w:sz w:val="28"/>
          <w:sz w:val="28"/>
          <w:szCs w:val="28"/>
          <w:rtl w:val="true"/>
          <w:lang w:bidi="fa-IR"/>
        </w:rPr>
        <w:t>ترقرق فی العین ماء الفؤاد</w:t>
      </w:r>
    </w:p>
    <w:p>
      <w:pPr>
        <w:pStyle w:val="BookText"/>
        <w:rPr/>
      </w:pPr>
      <w:r>
        <w:rPr>
          <w:rFonts w:ascii="IRNazanin" w:hAnsi="IRNazanin" w:eastAsia="IRNazanin"/>
          <w:color w:val="111111"/>
          <w:sz w:val="28"/>
          <w:sz w:val="28"/>
          <w:szCs w:val="28"/>
          <w:rtl w:val="true"/>
          <w:lang w:bidi="fa-IR"/>
        </w:rPr>
        <w:t>و یجری علی الخدّ منه الدرر</w:t>
      </w:r>
    </w:p>
    <w:p>
      <w:pPr>
        <w:pStyle w:val="BookText"/>
        <w:rPr/>
      </w:pPr>
      <w:r>
        <w:rPr>
          <w:rFonts w:ascii="IRNazanin" w:hAnsi="IRNazanin" w:eastAsia="IRNazanin"/>
          <w:color w:val="111111"/>
          <w:sz w:val="28"/>
          <w:sz w:val="28"/>
          <w:szCs w:val="28"/>
          <w:rtl w:val="true"/>
          <w:lang w:bidi="fa-IR"/>
        </w:rPr>
        <w:t>فیا قلب صبرا علی حزنهم</w:t>
      </w:r>
    </w:p>
    <w:p>
      <w:pPr>
        <w:pStyle w:val="BookText"/>
        <w:rPr/>
      </w:pPr>
      <w:r>
        <w:rPr>
          <w:rFonts w:ascii="IRNazanin" w:hAnsi="IRNazanin" w:eastAsia="IRNazanin"/>
          <w:color w:val="111111"/>
          <w:sz w:val="28"/>
          <w:sz w:val="28"/>
          <w:szCs w:val="28"/>
          <w:rtl w:val="true"/>
          <w:lang w:bidi="fa-IR"/>
        </w:rPr>
        <w:t>فعند البلایا تکون العبر</w:t>
      </w:r>
    </w:p>
    <w:p>
      <w:pPr>
        <w:pStyle w:val="BookText"/>
        <w:rPr/>
      </w:pPr>
      <w:r>
        <w:rPr>
          <w:rFonts w:ascii="IRNazanin" w:hAnsi="IRNazanin" w:eastAsia="IRNazanin"/>
          <w:color w:val="111111"/>
          <w:sz w:val="28"/>
          <w:sz w:val="28"/>
          <w:szCs w:val="28"/>
          <w:rtl w:val="true"/>
          <w:lang w:bidi="fa-IR"/>
        </w:rPr>
        <w:t>و فیه، عن عیون أخبار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منّا إلاّ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هشام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الحسن بن علی علیه السّلام بعد قتل أبیه فقال فی 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حدثنی حبیبی جدی رسول اللّه صلّی اللّه علیه و آله أن الأمر یملکه اثنا عشر إماما من أهل بیته و صفوته ما منّا إلاّ مقتول أو مسموم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جنادة بن أمیة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اللّه لقد عهد إلینا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الأمر یملکه اثنا عشر إماما من ولد علی و فاطمة، ما منّا إلاّ مسموم أو مقتول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لقی أهل البیت علیهم السّلام من ظلم قریش و تظاهرهم علیهم علیهم السّلام من قتلهم، و أذی شیعتهم و 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فراجع کتاب سلیم بن قیس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قد جرت علیهم علیهم السّلام من البلایا و المصائب ما لم تجر علی أحد من الخلائق، کلها کانت من أعدائهم، ثم إن الکتب مشحونة بذکر مصائبهم و رزإیاهم التی جرت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إن جمیل بلائهم الذی ابتلاهم اللّه تعالی به لجهات من الحکمة لا یمکن أن توصف أو تحصی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ابتلاهم لرفع درجاتهم کما تقدم، لا لتقصیر منهم، بل لیجزیهم</w:t>
      </w:r>
    </w:p>
    <w:p>
      <w:pPr>
        <w:pStyle w:val="BookText"/>
        <w:rPr/>
      </w:pPr>
      <w:r>
        <w:rPr>
          <w:rFonts w:ascii="IRNazanin" w:hAnsi="IRNazanin" w:eastAsia="IRNazanin"/>
          <w:color w:val="111111"/>
          <w:sz w:val="28"/>
          <w:sz w:val="28"/>
          <w:szCs w:val="28"/>
          <w:rtl w:val="true"/>
          <w:lang w:bidi="fa-IR"/>
        </w:rPr>
        <w:t>أحسن ما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هذا جمیل لا یوصف و لا یحصی 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رضوا بهذه البلیة، فقابلوا البلاء بالرضا، لعلمهم علیهم السّلام بأنه تعالی أحسن بهم بالبلاء ما لم یکن یوجد بالعافیة، فهذا مما أشار إلیه الصادق علیه السّلام کما</w:t>
      </w:r>
    </w:p>
    <w:p>
      <w:pPr>
        <w:pStyle w:val="BookText"/>
        <w:rPr/>
      </w:pPr>
      <w:r>
        <w:rPr>
          <w:rFonts w:ascii="IRNazanin" w:hAnsi="IRNazanin" w:eastAsia="IRNazanin"/>
          <w:color w:val="111111"/>
          <w:sz w:val="28"/>
          <w:sz w:val="28"/>
          <w:szCs w:val="28"/>
          <w:rtl w:val="true"/>
          <w:lang w:bidi="fa-IR"/>
        </w:rPr>
        <w:t xml:space="preserve">فی البحار </w:t>
      </w:r>
      <w:r>
        <w:rPr>
          <w:rStyle w:val="FootnoteAnchor"/>
          <w:rtl w:val="true"/>
        </w:rPr>
        <w:footnoteReference w:id="560"/>
      </w:r>
      <w:r>
        <w:rPr>
          <w:rFonts w:ascii="IRNazanin" w:hAnsi="IRNazanin" w:eastAsia="IRNazanin"/>
          <w:color w:val="111111"/>
          <w:sz w:val="28"/>
          <w:sz w:val="28"/>
          <w:szCs w:val="28"/>
          <w:rtl w:val="true"/>
          <w:lang w:bidi="fa-IR"/>
        </w:rPr>
        <w:t>، عن جامع الأخبار و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الجنة لمنزلة لا یبلغها العبد إلاّ ببلاء فی جسده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و قد ورد عن الحسین علیه السّلام أنه قال له جدّه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 درجة لا تبلغها إلاّ بالشهادة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فالشهادة کرامة لهم من اللّه تعالی کما صرّح به فی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لما صبروا علی البلایا فصاروا أسوة لشیعتهم، فاقتدوا بهم فی الصبر علیها، فنالوا بالصبر درجة الصابرین، مضافا إلی ما أثابهم اللّه تعالی بسبب حزنهم و بکائهم علی مصاب الأئمة علیهم السّلام کما وردت به الأحادیث الکثیرة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أیضا من حسن بلائهم الجمیل الذی لا یحصی ما لها من الآثار الحسنة لهم و لشیعتهم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علیهم السّلام إنما تحمّلوا من البلاء و المصائب من أجل تقصیرات شیعتهم و محبیهم، لینجوا من النار فکانوا علیهم السّلام اشتروا ذنوب شیعتهم منه تعالی بتحمّل تلک المصائب فصار تحملهم لها سببا لنجاة شیعتهم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شرحه فی بیان کونهم علیهم السّلام معصومین، و بیان الوجه فی اعترافهم علیهم السّلام بالذنوب، و أنهم تحملوا ذنوب شیعتهم،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هذا</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فی الکافی </w:t>
      </w:r>
      <w:r>
        <w:rPr>
          <w:rStyle w:val="FootnoteAnchor"/>
          <w:rtl w:val="true"/>
        </w:rPr>
        <w:footnoteReference w:id="561"/>
      </w:r>
      <w:r>
        <w:rPr>
          <w:rFonts w:ascii="IRNazanin" w:hAnsi="IRNazanin" w:eastAsia="IRNazanin"/>
          <w:color w:val="111111"/>
          <w:sz w:val="28"/>
          <w:sz w:val="28"/>
          <w:szCs w:val="28"/>
          <w:rtl w:val="true"/>
          <w:lang w:bidi="fa-IR"/>
        </w:rPr>
        <w:t>، علی بن إبراهیم، عن محمد بن عیسی، عن بعض أصحابنا، عن أبی الحسن موسی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غضب علی</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الشیعة فخیرنی نفسی أو هم، فوقیتهم و اللّه بنفسی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غضبه تعالی علیهم، لترکهم التقیة، أو عدم انقیادهم لإمامهم، و عدم خلوصهم فی متابعته، أو غیر ذلک من سایر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تتمیم فیه توضیح لما تقدم و هو أن المستفاد من الأخبار من الطرفین أن الأنبیاء و الأئمة علیهم السّلام کسایر البشر فی عروض الأمراض الجسمیة و البلایا علیهم، و لا یقدح هذا فی رتبتهم، بل هو تثبیت لأمرهم، و أنهم بشر، بل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یصبهم ما أصاب سائر البشر، مع ما یظهر فی أیدیهم من خرق العادة، لقیل فیهم ما قالت النصاری فی نبیهم کما صرح بهذا فی الأحادیث المرویة عنهم علیهم السّلام مضافا إلی ما تقدم من أن ابتلاءهم تحفة من اللّه تعالی لهم، لأنه سبب لرفع درجاتهم، و أنه کرامة من اللّه تعالی لهم إلاّ أنّ هنا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من استثناء الأمراض المنفرة للخلق عنهم، و ما هو نقص لهم من حیث کونهم أنبیاء و أئمة، و ذلک کالجنون و الجذام و البرص و دناءة الآباء و عهر الامّهات، و الفظاظة و الغلظة و الأبنة و سلس الریح و سلس البول، بل و الأکل علی الطریق و أشباهه مما یتنفّر عنه مما هو مناف للبعثة و العصمة، 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استعاذة النبی صلّی اللّه علیه و آله و الأئمة علیهم السّلام منها یراد منها تلک الأمراض المنفرة لا جمیعها من مثل الحمّی و الحرّ و القر و الجوع الشدید و العطش و الفقر المالی و الغضب و الضجر و الإعیاء و التعب و مماسة الضعف و الکبر، و تأثیر آلات الحرب فیه من الشج و القتل و الکسر کما کسرت رباعیته صلّی اللّه علیه و آله و سقی السم کما کان مثلها و أکثر منها فی السابقین، فإن الأنبیاء السابقین قد أصابهم ما هو أعظم مما ذکر حیث إنهم قتلوا قتلا، و رموا فی النار، و وشّروا بالمناشیر، هذا و قد صار صلّی اللّه علیه و آله معرضا لکثیر من البلایا، إلاّ أنه حفظه اللّه تعالی منها کما هو مذکور فی حروبه صلّی اللّه علیه و آله مع الکفار و ما لاقاه منهم، و إنما أصابهم ما أصابهم لیظهر منه تعالی شرفهم فی هذه المقامات، و یبیّن أمرهم، و یتم کلمته تعالی فیهم، و لیتحقق بامتحانهم و صبرهم علی هذه البلایا بشریتهم، فیرتفع</w:t>
      </w:r>
    </w:p>
    <w:p>
      <w:pPr>
        <w:pStyle w:val="BookText"/>
        <w:rPr/>
      </w:pPr>
      <w:r>
        <w:rPr>
          <w:rFonts w:ascii="IRNazanin" w:hAnsi="IRNazanin" w:eastAsia="IRNazanin"/>
          <w:color w:val="111111"/>
          <w:sz w:val="28"/>
          <w:sz w:val="28"/>
          <w:szCs w:val="28"/>
          <w:rtl w:val="true"/>
          <w:lang w:bidi="fa-IR"/>
        </w:rPr>
        <w:t>الالتباس عن أهل الضعف فیهم، فلا یضلّوا مما یظهر من العجائب و المعجزات، و خوارق العادات علی أیدیهم کما ضلّت النصاری بعیسی بن مریم، و لیکون صبرهم علیها تسلیة لاممهم و شیعتهم، و وفورا لأجورهم عند ربهم کما تقدم، و هذه نعم زائدا علی ما أحسن اللّه تعالی إلیهم من عنده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عروض البلاء علیهم لا یضرّ بنبوتهم و إمامتهم، لأن هذه الطواری و التغییرات المذکورة إنما تختصّ بأجسامهم الشریفة المقصود بها مقاومة البشر، و معاناة بنی آدم لمشاکلة الجسم، و من المعلوم أن بواطنهم التی هی محل النبوة و مهبط الوحی، و مقرّ المعارف الإلهیة و التجلیات الربوبیة منزّهة عنها و معصومة منها، بل هی معلّقة بالملإ الأعلی، فهم بقلوبهم فی عالم الملائکة بل أعلی منه، و لهذا تمکّنوا من تلقی الوحی منه تعالی، و من الملائکة علی حسب اختلاف رتبتهم، أو من تلقّی الحقائق و المعارف منه تعالی کما للأئمة علیهم السّلام فإن قلوبهم کقلب النبی صلّی اللّه علیه و آله فیه ما فیه، إلاّ أنه بواسطته صلّی اللّه علیه و آله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لا یضرّ ابتلاؤهم بتلک الأمور بنبوتهم، لاختلاف الموضوع فیهما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استثنوا علیهم السّلام من الأمراض المنفّرة للحکمة التی ذکرناها، و هی أنها منافیة للبعثة و الإمامة، فلا یحصل الغرض من نبوتهم و إمامتهم إذا أصیبوا بها لتنفّر الخلق عنهم کما لا یخفی، هذا کله بالنسبة إلی الأمراض، و أما الابتلاءات التی هی من المصائب، فإنها بحسب الدواعی لها علی أقسام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مقتضی المعصیة فلا ریب فی أنها منفیّة عنهم کما ورد فی الأحادیث</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562"/>
      </w:r>
      <w:r>
        <w:rPr>
          <w:rFonts w:ascii="IRNazanin" w:hAnsi="IRNazanin" w:eastAsia="IRNazanin"/>
          <w:color w:val="111111"/>
          <w:sz w:val="28"/>
          <w:sz w:val="28"/>
          <w:szCs w:val="28"/>
          <w:rtl w:val="true"/>
          <w:lang w:bidi="fa-IR"/>
        </w:rPr>
        <w:t xml:space="preserve">، عن تفسیر علی بن إبراهیم قال الصادق علیه السّلام لما أدخل علی بن الحسین علیه السّلام علی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إلیه،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الحسین وَ مٰا أَصٰابَکُمْ</w:t>
      </w:r>
    </w:p>
    <w:p>
      <w:pPr>
        <w:pStyle w:val="BookText"/>
        <w:rPr/>
      </w:pPr>
      <w:r>
        <w:rPr>
          <w:rFonts w:ascii="Amiri" w:hAnsi="Amiri" w:eastAsia="Amiri" w:cs="Amiri"/>
          <w:color w:val="111111"/>
          <w:sz w:val="28"/>
          <w:sz w:val="28"/>
          <w:szCs w:val="28"/>
          <w:rtl w:val="true"/>
          <w:lang w:bidi="ar-SA"/>
        </w:rPr>
        <w:t>مِنْ مُصِیبَةٍ فَبِمٰا کَسَبَتْ أَیْدِیکُمْ</w:t>
      </w:r>
    </w:p>
    <w:p>
      <w:pPr>
        <w:pStyle w:val="BookText"/>
        <w:rPr/>
      </w:pP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علی بن الحسین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ما هذه فینا نزلت، و إنما نزلت فینا مٰا أَصٰابَ مِنْ مُصِیبَةٍ فِی اَلْأَرْضِ وَ لاٰ فِی أَنْفُسِکُمْ إِلاّٰ فِی کِتٰابٍ مِنْ قَبْلِ أَنْ نَبْرَأَهٰا إِنَّ ذٰلِکَ عَلَی اَللّٰهِ 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لِکَیْلاٰ تَأْسَوْا عَلیٰ مٰا فٰاتَکُمْ وَ لاٰ تَفْرَحُوا بِمٰا آتٰاکُمْ </w:t>
      </w:r>
      <w:r>
        <w:rPr>
          <w:rStyle w:val="FootnoteAnchor"/>
          <w:rtl w:val="true"/>
        </w:rPr>
        <w:footnoteReference w:id="564"/>
      </w:r>
      <w:r>
        <w:rPr>
          <w:rFonts w:ascii="IRNazanin" w:hAnsi="IRNazanin" w:eastAsia="IRNazanin"/>
          <w:color w:val="111111"/>
          <w:sz w:val="28"/>
          <w:sz w:val="28"/>
          <w:szCs w:val="28"/>
          <w:rtl w:val="true"/>
          <w:lang w:bidi="fa-IR"/>
        </w:rPr>
        <w:t>فنحن الذین لا نأسی علی ما فاتنا من أمر الدنیا و لا نفرح بما أوتینا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فدلّت هذه الروایة علی أن المصائب قد تکون نتیجة لما کسبت أیدی الناس من المعصیة و هی المراد منها فی آیة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المصائب التی تکون کرامة من اللّه تعالی لمن أصیب بها، أو موجبة لرفع الدرجة فهی التی ذکرت فی آیة الحدید فهی لهم علیهم السّلام فإذا خرجت المصائب، التی هی مقتضی المعصیة و الأمراض المنفرة للخلق عنهم، فلا ریب فی أن غیرها من الأمراض و المصائب التی تعرض لأجسامهم بما هم بشر لا إشکال فیها، بل هو حسن بلحاظ رفع الشبهة و الالتباس عن الخلق، لئلا یتوهموا أنهم إله، أو بلحاظ رفع درجتهم، أو تأسی الناس و شیعتهم بهم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المتتبع لآثارهم یری أن أکثر ما أصابتهم من الابتلاءات إنما هی فی سبیل إحیاء کلمة التوحید، و إظهار حقیقة الدین من التشیّع و المعارف الإلهیة، فإنهم علیهم السّلام صبروا علیها حیث إنهم أمروا بالصبر علیها، لیظهر الحق و الحقیقة لأهلها، و لئلا یضل الناس عن دینهم الحق الإلهی، فتحملوا المصائب و المشاق من القتل و السبی و غصب الحقوق و المقام، لئلا یرتد الناس عن دینهم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البحار</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 آله خرج یتمشی إلی قبا، فمر بحدیقة، فقال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هذه الحدیقة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حدیقتک یا علی فی الجنة أحسن منها حتی مرّ</w:t>
      </w:r>
    </w:p>
    <w:p>
      <w:pPr>
        <w:pStyle w:val="BookText"/>
        <w:rPr/>
      </w:pPr>
      <w:r>
        <w:rPr>
          <w:rFonts w:ascii="IRNazanin" w:hAnsi="IRNazanin" w:eastAsia="IRNazanin"/>
          <w:color w:val="111111"/>
          <w:sz w:val="28"/>
          <w:sz w:val="28"/>
          <w:szCs w:val="28"/>
          <w:rtl w:val="true"/>
          <w:lang w:bidi="fa-IR"/>
        </w:rPr>
        <w:t>بسبع حدائق علی ذلک، ثم أ هوی إلیه فاعتنقه فبکی و بکی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أبکاک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أبکی لضغائن فی صدور القوم لن تبدو لک إلاّ من بعدی،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کیف أصنع؟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تصبر فإن لم تصبر تلق جهدا و شدة،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 تخاف فیها هلاک 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فیها حیاة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منذ بعث اللّه محمدا رخاء، فالحمد للّه، و لقد خفت صغیرا و جاهدت کبیرا أقاتل المشرکین و أعادی المنافقین حتی قبض اللّه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الطامة الکبری فلم أزل محاذرا وجلا أخاف أن یکون ما لا یسعنی فیه المقام، فلم أر بحمد اللّه إلاّ خیرا حتی مات عمر فکانت أشیاء ففعل اللّه ما شاء، ثم أصیب فلان فما زلت بعد فیما ترون دائبا أضرب بسیفی صبیا حتی کنت شیخا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566"/>
      </w:r>
      <w:r>
        <w:rPr>
          <w:rFonts w:ascii="Amiri" w:hAnsi="Amiri" w:eastAsia="Amiri" w:cs="Amiri"/>
          <w:color w:val="111111"/>
          <w:sz w:val="28"/>
          <w:sz w:val="28"/>
          <w:szCs w:val="28"/>
          <w:rtl w:val="true"/>
          <w:lang w:bidi="ar-SA"/>
        </w:rPr>
        <w:t>سفیان الثوری عن منصور عن إبراهیم، عن علقمة عن ابن مسعود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جَزَیْتُهُمُ اَلْیَوْمَ بِمٰا صَبَرُوا </w:t>
      </w:r>
      <w:r>
        <w:rPr>
          <w:rStyle w:val="FootnoteAnchor"/>
          <w:rtl w:val="true"/>
        </w:rPr>
        <w:footnoteReference w:id="567"/>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صبر علی بن أبی طالب و فاطمة و الحسن و الحسین علیهم السّلام فی الدنیا علی الطاعات و علی الجوع و علی الفقر، و صبروا علی البلاء للّه فی الدنیا، أَنَّهُمْ هُمُ اَلْفٰائِزُونَ </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و قال علی بن عبد اللّه 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تَوٰاصَوْا بِالصَّبْرِ</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69"/>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أبی طالب علیه السّلام و لما نعی رسول اللّه صلّی اللّه علیه و آله علیا بحال جعفر فی غزوة مؤتة،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إلیه راجعون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إِذٰا أَصٰابَتْهُمْ مُصِیبَةٌ قٰالُوا إِنّٰا لِلّٰهِ وَ 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عَلَیْهِمْ صَلَوٰاتٌ</w:t>
      </w:r>
      <w:r>
        <w:rPr>
          <w:rFonts w:eastAsia="Amiri" w:cs="Amiri" w:ascii="Amiri" w:hAnsi="Amiri"/>
          <w:color w:val="111111"/>
          <w:sz w:val="28"/>
          <w:szCs w:val="28"/>
          <w:rtl w:val="true"/>
          <w:lang w:bidi="ar-SA"/>
        </w:rPr>
        <w:t xml:space="preserve">. . .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w:t>
      </w:r>
      <w:bookmarkStart w:id="478" w:name="pg13034_134021"/>
    </w:p>
    <w:p>
      <w:pPr>
        <w:pStyle w:val="BookText"/>
        <w:rPr/>
      </w:pPr>
      <w:bookmarkEnd w:id="478"/>
      <w:r>
        <w:rPr>
          <w:rFonts w:ascii="IRNazanin" w:hAnsi="IRNazanin" w:eastAsia="IRNazanin"/>
          <w:color w:val="111111"/>
          <w:sz w:val="28"/>
          <w:sz w:val="28"/>
          <w:szCs w:val="28"/>
          <w:rtl w:val="true"/>
          <w:lang w:bidi="fa-IR"/>
        </w:rPr>
        <w:t>فهم علیهم السّلام أحسن مصداق لهذه الآیة، و هذه الأحادیث تدل علی أنهم علیهم السّلام إنما أصیبوا بتلک المصائب، لأجل إحیاء الدین و إیصاله لأهله و أنهم علیهم السّلام صبروا علیها بأمره تعالی و جزی اللّه محمدا و أهل بیته عنا خیر الجزاء بمحمد و آله الطاهرین</w:t>
      </w:r>
      <w:r>
        <w:rPr>
          <w:rFonts w:eastAsia="IRNazanin" w:cs="IRNazanin"/>
          <w:color w:val="111111"/>
          <w:sz w:val="28"/>
          <w:szCs w:val="28"/>
          <w:rtl w:val="true"/>
          <w:lang w:bidi="fa-IR"/>
        </w:rPr>
        <w:t>.</w:t>
      </w:r>
    </w:p>
    <w:p>
      <w:pPr>
        <w:pStyle w:val="Heading4"/>
        <w:numPr>
          <w:ilvl w:val="3"/>
          <w:numId w:val="1"/>
        </w:numPr>
        <w:rPr/>
      </w:pPr>
      <w:bookmarkStart w:id="479" w:name="__RefHeading___Toc6328832_3224264995"/>
      <w:bookmarkStart w:id="480" w:name="_Toc185"/>
      <w:bookmarkEnd w:id="479"/>
      <w:r>
        <w:rPr>
          <w:rtl w:val="true"/>
        </w:rPr>
        <w:t>ثم إن قوله علیه السّلام</w:t>
      </w:r>
      <w:r>
        <w:rPr>
          <w:rtl w:val="true"/>
        </w:rPr>
        <w:t>: «</w:t>
      </w:r>
      <w:r>
        <w:rPr>
          <w:rtl w:val="true"/>
        </w:rPr>
        <w:t>و بکم أخرجنا اللّه من الذل، و فرّج عنا غمرات الکروب، و أنقذنا من شفا جرف الهلکات و من النار</w:t>
      </w:r>
      <w:r>
        <w:rPr>
          <w:rtl w:val="true"/>
        </w:rPr>
        <w:t>»</w:t>
      </w:r>
      <w:bookmarkEnd w:id="480"/>
    </w:p>
    <w:p>
      <w:pPr>
        <w:pStyle w:val="BookText"/>
        <w:rPr/>
      </w:pPr>
      <w:r>
        <w:rPr>
          <w:rFonts w:ascii="IRNazanin" w:hAnsi="IRNazanin" w:eastAsia="IRNazanin"/>
          <w:color w:val="111111"/>
          <w:sz w:val="28"/>
          <w:sz w:val="28"/>
          <w:szCs w:val="28"/>
          <w:rtl w:val="true"/>
          <w:lang w:bidi="fa-IR"/>
        </w:rPr>
        <w:t>، أی کیف أحسن ثناءکم و جمیل بلائکم، و الحال أن من بعض النعم التی منحکم اللّه من المعارف و الکمالات، التی وصلت إلینا من هدایتکم لنا، و التی بها أخرجنا اللّه من هذه الأمور من الذل و غمرات الکروب و الهلکات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کیف أحصی جمیل بلائکم الذی لم یجر علیکم إلاّ لأجلنا إما لذنوبنا و تقصیرنا کما علمته من حدیث موسی بن جعفر علیه السّلام فاشتریتمونا من موبقات أعمالنا بما جری علیکم من المحن و البلایا من السجن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لأجل تعلیمنا المعارف الإلهیة و لأجل هدایتنا، لئلا نضلّ عن سبیل الحق و عن الولایة، و نحن قد قصّرنا فی حقوقکم و واجباتکم علینا، ثم إنّ النعم التی وصلت منهم علیهم السّلام إلینا کثیرة لا تحصی و هی إما دنیویة کالنعم التی رزقناها بسببهم علیهم السّلام، و کما تقدمت الأحادیث الدالة علیها</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فبنا ترزقون و تمطرون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إما أخرویة و هی کثیرة منها هدایتهم علیهم السّلام لنا بإفاضة أشعة أنوارهم و علومهم علی قلوبنا حیث إنه تعالی خلقنا من فاضل طینتهم و منّ علینا بذلک، ثمّ إنهم منّوا علینا بتعلیمهم لنا معالم دیننا و توجههم علیهم السّلام لتسدیدنا بدعائهم لنا لإصلاحنا و توفیقنا لما یحب اللّه تعالی و یرضی، فإنهم علیهم السّلام قد أظهروا لنا من علومهم أسرار التعلیم و التمرین، و کیفیة تحصیل المعارف الحقة، و العلوم الیقینیة و الأعمال الصالحة و غیرها مما کتموه عن منکریهم و أخفوه عن معاندیهم، حیث إنهم علیهم السّلام منعوا أعداءهم عن إطاقة القبول منهم، لکفرهم و إنکارهم ولایتهم، و موالاة أعدائهم من غاصبی حقوقهم، و لمعاداة أولیائهم، فإن مخالفیهم عادوا أولیاء الأئمة علیهم السّلام فصار هذا العداء سببا لمحرومیتهم</w:t>
      </w:r>
    </w:p>
    <w:p>
      <w:pPr>
        <w:pStyle w:val="BookText"/>
        <w:rPr/>
      </w:pPr>
      <w:r>
        <w:rPr>
          <w:rFonts w:ascii="IRNazanin" w:hAnsi="IRNazanin" w:eastAsia="IRNazanin"/>
          <w:color w:val="111111"/>
          <w:sz w:val="28"/>
          <w:sz w:val="28"/>
          <w:szCs w:val="28"/>
          <w:rtl w:val="true"/>
          <w:lang w:bidi="fa-IR"/>
        </w:rPr>
        <w:t>عن أن یقبلوا الحق منهم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نحن فبحمد اللّه و منّه علینا، لأجل قبولنا ولایتهم و حبنا لهم قد أصبحنا مغمورین فی نعم اللّه تعالی من المعارف الحقة الإلهیة، و الأخلاق الحمیدة الحسنة، و لو لا تفضّلهم علینا لم نعترف بما أنکر الأعداء، و لم ننل ما لم یدرکوه و لم نقبل ما ترکوه من علوم و معارف أهل البیت علیهم السّلام، و لکن اللّه تعالی تفضّل علینا بأن جعلنا من موالیهم و محبیهم ففزنا بالفوز العظیم، حیث فکّ اللّه تعالی رقابنا مما نستوجبه بسبب قصورنا و تقصیرنا بحبّنا لهم و قبولنا لولایتهم، و هم علیهم السّلام قد اشتروا أنفسنا التی استحقّت العذاب، لتقصیرها عن الجد و الأخذ بالنحو الأتم بما تلقوه مما تحملوا من المحن و المشاق کما تقدم، فلله تعالی ثم لهم الشکر علی هذه النعم العظیمة، و نحن بحمد اللّه تعالی بقبولنا ولایتهم قد أخرجنا اللّه تعالی من ذل الکفر و شقاء العداوة لهم، و من بغضهم الموجب للهلاک و عذاب الدنیا من موجبات الحدود و القصاص و الجزیة، و الردة عن الدین و الضلالة، و درک الشقاء عند الموت، و سوء المنقلب و عذاب الآخرة، و من مناقشة المسألة فی القبر و عذاب البرزخ و القیامة و أ هوالها و النار، کل ذلک قد أخرجنا اللّه تعالی منها ببرکة النعم التی وصلت منهم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من نعمهم و تفضلهم علینا أن فرج اللّه عنّا غمرات الکروب من الهموم و الغموم و الشدائد فی الدنیا، و أیضا أنقذنا اللّه تعالی من مقتضیات نفوسنا و دواعی طبایعنا، التی لو لا عفوهم عنّا و حسن نظرهم إلینا لوقعنا فی هوّة هلاک الدنیا و الآخرة، فإن طبایعنا و جهالاتنا و هوی أنفسنا موجبة لأن تشرفنا علی هلاک الدنیا و الآخرة، فخلّصنا اللّه تعالی منها بهم علیهم السّلام و بعنایتهم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هذه الکرامات العظیمة یشیر ما</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البحار </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أی الصادق علیه السّلام عن آبائه علیهم السّلام عن رسول اللّه صلّی اللّه علیه و آله أنه قال لأمیر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شیعتک و محبیک بخصال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مولدهم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إیمانهم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الفسحة فی قبولهم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نورهم یسعی بین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 الفقر من بین أعینهم، و غنی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 من اللّه لأعدائهم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الأمن من البرص و الجذام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انحطاط الذنوب و السیئات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معی فی الجنة و أنا معهم، فطوبی لهم و حسن مآب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572"/>
      </w:r>
      <w:r>
        <w:rPr>
          <w:rFonts w:ascii="IRNazanin" w:hAnsi="IRNazanin" w:eastAsia="IRNazanin"/>
          <w:color w:val="111111"/>
          <w:sz w:val="28"/>
          <w:sz w:val="28"/>
          <w:szCs w:val="28"/>
          <w:rtl w:val="true"/>
          <w:lang w:bidi="fa-IR"/>
        </w:rPr>
        <w:t>عن فضائل الشیعة بإسناده عن الثمالی، عن أبی جعفر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ثبت اللّه حبّک فی قلب امرئ مسلم فزلّت به قدم علی الصراط، إلاّ ثبت له قدم حتی أدخله اللّه بحبّک الجنة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573"/>
      </w:r>
      <w:r>
        <w:rPr>
          <w:rFonts w:ascii="IRNazanin" w:hAnsi="IRNazanin" w:eastAsia="IRNazanin"/>
          <w:color w:val="111111"/>
          <w:sz w:val="28"/>
          <w:sz w:val="28"/>
          <w:szCs w:val="28"/>
          <w:rtl w:val="true"/>
          <w:lang w:bidi="fa-IR"/>
        </w:rPr>
        <w:t>، عن عاصم بن حمید، عن أبی حمزة، عن جیش بن المعمر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علی علیه السّلام و هو فی الرحبة متکئا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 المؤمنین و رحمة اللّه و برکاته، کیف أصبحت؟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فرفع رأسه و ردّ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و اللّه محبا لمحبینا، صابرا علی بغض مبغضینا، إن محبنا ینتظر الروح و الفرج فی کل یوم و لیلة، و إن مبغضنا بنی بنیانا فأسّس بنیانه علی شفا جرف هار فکأنما بنیانه قد انهار</w:t>
      </w:r>
      <w:r>
        <w:rPr>
          <w:rFonts w:eastAsia="IRNazanin" w:cs="IRNazanin"/>
          <w:color w:val="111111"/>
          <w:sz w:val="28"/>
          <w:szCs w:val="28"/>
          <w:rtl w:val="true"/>
          <w:lang w:bidi="fa-IR"/>
        </w:rPr>
        <w:t>»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البحار </w:t>
      </w:r>
      <w:r>
        <w:rPr>
          <w:rStyle w:val="FootnoteAnchor"/>
          <w:rtl w:val="true"/>
        </w:rPr>
        <w:footnoteReference w:id="574"/>
      </w:r>
      <w:r>
        <w:rPr>
          <w:rFonts w:ascii="Amiri" w:hAnsi="Amiri" w:eastAsia="Amiri" w:cs="Amiri"/>
          <w:color w:val="111111"/>
          <w:sz w:val="28"/>
          <w:sz w:val="28"/>
          <w:szCs w:val="28"/>
          <w:rtl w:val="true"/>
          <w:lang w:bidi="ar-SA"/>
        </w:rPr>
        <w:t>، و عن أبی عبد اللّه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اِقْتَحَمَ اَلْعَقَبَةَ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انتحل ولایتنا فقد جاز العقبة، فنحن تلک العقبة التی من اقتحمها نجا، ثم مهلا أخبرک حرفا هو خیر لک من الدنیا و ما فیها،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 رَقَبَةٍ </w:t>
      </w:r>
      <w:r>
        <w:rPr>
          <w:rStyle w:val="FootnoteAnchor"/>
          <w:rtl w:val="true"/>
        </w:rPr>
        <w:footnoteReference w:id="576"/>
      </w:r>
      <w:r>
        <w:rPr>
          <w:rFonts w:ascii="IRNazanin" w:hAnsi="IRNazanin" w:eastAsia="IRNazanin"/>
          <w:color w:val="111111"/>
          <w:sz w:val="28"/>
          <w:sz w:val="28"/>
          <w:szCs w:val="28"/>
          <w:rtl w:val="true"/>
          <w:lang w:bidi="fa-IR"/>
        </w:rPr>
        <w:t>، إن اللّه تعالی فک رقابکم من النار بولایتنا أهل البیت، و أنتم صفوة اللّه، و لو أن الرجل منکم یأتی بذنوب مثل رمل عالج لشفعنا فیه عند اللّه تعالی، فلکم البشری فی الحیاة الدنیا و الآخرة، لا تبدیل لکلمات اللّه ذلک هو الفوز العظیم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الفضائل التی هی لشیعتهم مما منحنا اللّه تعالی بولایتهم و بسببهم حیث إنهم علیهم السّلام أسباب الرحمة لشیعتهم کما هم سبب النقمة لأعدائهم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المحکی عن الصادق علیه السّلام کما تقدم عن البصائر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عرف اللّه و بنا عبد اللّه، نحن الأدلاّء علی اللّه، و لولانا ما عبد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577"/>
      </w:r>
      <w:r>
        <w:rPr>
          <w:rFonts w:ascii="IRNazanin" w:hAnsi="IRNazanin" w:eastAsia="IRNazanin"/>
          <w:color w:val="111111"/>
          <w:sz w:val="28"/>
          <w:sz w:val="28"/>
          <w:szCs w:val="28"/>
          <w:rtl w:val="true"/>
          <w:lang w:bidi="fa-IR"/>
        </w:rPr>
        <w:t>،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مفضل إن اللّه خلقنا من نوره، و خلق شیعتنا منّا، و سائر الخلق من النار، بنا یطاع اللّه و بنا یعصی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سبقت عزیمة من اللّه أنه لا یتقبل من أحد إلاّ بنا، و لا یعذب أحدا إلاّ بنا، فنحن باب اللّه و حجته و أمناؤه علی خلقه، و خزانه فی سمائه و أرضه، حلّلنا عن اللّه و حرمنا عن اللّه، لا نحتجب عن اللّه إذا شئنا، و هو قوله تعالی وَ مٰا تَشٰاؤُنَ إِلاّٰ أَنْ یَشٰاءَ اَللّٰهُ و هو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جعل قلب ولیه وکرا لإرادته فإذا شاء اللّه شیئا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بصائر الدرجات باب أنهم حجة اللّه و باب اللّه، إلخ، عن خیثمة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جنب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الذین بنا نزل الرحمة، و بنا تسقون الغیث، و نحن الذین بنا یصرف عنکم العذاب، فمن عرفنا و نصرنا و عرف حقّنا و أخذ بأمرنا فهو منّا و إلینا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یعجبنی أن أذکر حدیثا فیه بیان أنهم علیهم السّلام سبب لهدایتنا و لنعم اللّه تعالی</w:t>
      </w:r>
    </w:p>
    <w:p>
      <w:pPr>
        <w:pStyle w:val="BookText"/>
        <w:rPr/>
      </w:pPr>
      <w:r>
        <w:rPr>
          <w:rFonts w:ascii="IRNazanin" w:hAnsi="IRNazanin" w:eastAsia="IRNazanin"/>
          <w:color w:val="111111"/>
          <w:sz w:val="28"/>
          <w:sz w:val="28"/>
          <w:szCs w:val="28"/>
          <w:rtl w:val="true"/>
          <w:lang w:bidi="fa-IR"/>
        </w:rPr>
        <w:t>علینا و نجاتنا بهم علیهم السّلام و نفعنا بهم علیهم السّلام</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578"/>
      </w:r>
      <w:r>
        <w:rPr>
          <w:rFonts w:ascii="Amiri" w:hAnsi="Amiri" w:eastAsia="Amiri" w:cs="Amiri"/>
          <w:color w:val="111111"/>
          <w:sz w:val="28"/>
          <w:sz w:val="28"/>
          <w:szCs w:val="28"/>
          <w:rtl w:val="true"/>
          <w:lang w:bidi="ar-SA"/>
        </w:rPr>
        <w:t>، عن تفسیر القمی أبی عن عبد اللّه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الرضا علیه السّلام أسأله عن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w:t>
      </w:r>
      <w:r>
        <w:rPr>
          <w:rStyle w:val="FootnoteAnchor"/>
          <w:rtl w:val="true"/>
        </w:rPr>
        <w:footnoteReference w:id="579"/>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 محمدا صلّی اللّه علیه و آله کان أمین اللّه فی خلقه، فلما قبض النبی صلّی اللّه علیه و آله کنّا أهل البیت ورثته، فنحن أمناء اللّه فی أرضه، عندنا علم المنایا و البلایا، و أنساب العرب، و مولد الإسلام، و ما من فئة تضل مائة أو تهدی مائة إلاّ و نحن نعرف سائقها و قائدها و ناعقها، و إنا لنعرف الرجل إذا رأیناه بحقیقة الإیمان، و حقیقة النفاق، إن شیعتنا لمکتوبون بأسامیهم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بأسمائهم و أسماء آبائهم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أسامی آبائهم، أخذ اللّه علینا و علیهم المیثاق، یردون موردنا، و یدخلون مدخلنا، لیس علی جملة الإسلام غیرنا و غیرهم إلی یوم القیامة، نحن آخذون بحجزة نبیّنا، نبیّنا آخذ بحجزة ربنا، و الحجزة النور، و شیعتنا آخذون بحجزتنا، من فارقنا هلک، و من تبعنا نجا، و مفارقنا و الجاحد لولایتنا کافر، و متّبعنا و تابع أولیائنا مؤمن، لا یحبّنا کافر، و لا یبغضنا مؤمن، و من مات و هو یحبنا کان حقّا علی اللّه أن یبعثه معنا، نحن نور لمن تبعنا، و هدی لمن اهتدی بنا، و من لم یکن منّا فلیس من الإسلام فی شیء، بنا فتح اللّه الدین، و بنا یختمه، و بنا أطعمکم عشب الأرض، و بنا أنزل اللّه قطر السماء، و بنا آمنکم اللّه من الغرق فی بحرکم، و من الخسف فی برّکم، و بنا نفعکم اللّه فی حیاتکم و فی قبورکم و فی محشرکم، و عند الصراط، و عند المیزان، و عند دخولکم الجنان، مثلنا فی کتاب اللّه کمثل المشکاة و المشکاة فی القندیل، فنحن المشکاة فیها، المصباح محمد رسول اللّه صلّی اللّه علیه و آله فی زجاجة، من عنصره الطاهر، اَلْمِصْبٰاحُ فِی زُجٰاجَةٍ اَلزُّجٰاجَةُ کَأَنَّهٰا کَوْکَبٌ دُرِّیٌّ یُوقَدُ مِنْ شَجَرَةٍ مُبٰارَکَةٍ زَیْتُونَةٍ ، إبراهیمیة، لاٰ شَرْقِیَّةٍ</w:t>
      </w:r>
    </w:p>
    <w:p>
      <w:pPr>
        <w:pStyle w:val="BookText"/>
        <w:rPr/>
      </w:pPr>
      <w:r>
        <w:rPr>
          <w:rFonts w:ascii="Amiri" w:hAnsi="Amiri" w:eastAsia="Amiri" w:cs="Amiri"/>
          <w:color w:val="111111"/>
          <w:sz w:val="28"/>
          <w:sz w:val="28"/>
          <w:szCs w:val="28"/>
          <w:rtl w:val="true"/>
          <w:lang w:bidi="ar-SA"/>
        </w:rPr>
        <w:t>وَ لاٰ غَرْبِیَّةٍ لا دعیة و لا منکرة، یَکٰادُ زَیْتُهٰا یُضِیءُ وَ لَوْ لَمْ تَمْسَسْهُ نٰارٌ ، القرآن نُورٌ عَلیٰ نُورٍ ، إمام بعد إمام، یَهْدِی اَللّٰهُ لِنُورِهِ مَنْ یَشٰاءُ وَ یَضْرِبُ اَللّٰهُ اَلْأَمْثٰالَ لِلنّٰاسِ وَ اَللّٰهُ بِکُلِّ شَیْءٍ عَلِیمٌ ، فالنور علی علیه السّلام یهدی اللّه لولایتنا من أحب و حقّ علی اللّه أن یبعث ولینا مشرقا وجهه نیّرا برهانه، ظاهرة عند اللّه محبّته، حقّ علی اللّه أن یجعل ولینا مع المتقین اَلنَّبِیِّینَ وَ اَلصِّدِّیقِینَ وَ اَلشُّهَدٰاءِ وَ اَلصّٰالِحِینَ وَ حَسُنَ أُولٰئِکَ رَفِیقاً ، فشهداؤنا لهم فضل علی الشهداء بعشر درجات، و لشهید شیعتنا فضل علی کل شهید غیرنا بتسع درجات، نحن النجباء، و نحن أفراط الأنبیاء، و نحن أبناء الأوصیاء، و نحن المخصوصون فی کتاب اللّه، و نحن أولی الناس برسول اللّه، و نحن الذین شرع اللّه لنا دینه، فقال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لَکُمْ مِنَ اَلدِّینِ مٰا وَصّٰی بِهِ نُوحاً وَ اَلَّذِی أَوْحَیْنٰا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وَصَّیْنٰا بِهِ إِبْرٰاهِیمَ وَ مُوسیٰ وَ عِیسیٰ فقد علّمنا و بلّغنا ما علّمنا و استودعنا علمهم، و نحن ورثة أولی العلم و العزم، و أولی العزم من الرسل أَنْ أَقِیمُوا اَلدِّینَ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تَتَفَرَّقُوا فِیهِ کَبُرَ عَلَی اَلْمُشْرِکِینَ من أشرک بولایة علی مٰا تَدْعُوهُمْ إِلَیْهِ من ولایة علی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یَجْتَبِی إِلَیْهِ مَنْ یَشٰاءُ وَ یَهْدِی إِلَیْهِ مَنْ یُنِیبُ </w:t>
      </w:r>
      <w:r>
        <w:rPr>
          <w:rStyle w:val="FootnoteAnchor"/>
          <w:rtl w:val="true"/>
        </w:rPr>
        <w:footnoteReference w:id="580"/>
      </w:r>
      <w:r>
        <w:rPr>
          <w:rFonts w:ascii="IRNazanin" w:hAnsi="IRNazanin" w:eastAsia="IRNazanin"/>
          <w:color w:val="111111"/>
          <w:sz w:val="28"/>
          <w:sz w:val="28"/>
          <w:szCs w:val="28"/>
          <w:rtl w:val="true"/>
          <w:lang w:bidi="fa-IR"/>
        </w:rPr>
        <w:t>من یجیبک إلی ولایة علی علیه السّلام و قد بعثت إلیک بکتاب فیه هدی فتدبره و أفهمه فإنه شفاء و نور</w:t>
      </w:r>
      <w:r>
        <w:rPr>
          <w:rFonts w:eastAsia="IRNazanin" w:cs="IRNazanin"/>
          <w:color w:val="111111"/>
          <w:sz w:val="28"/>
          <w:szCs w:val="28"/>
          <w:rtl w:val="true"/>
          <w:lang w:bidi="fa-IR"/>
        </w:rPr>
        <w:t>»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جابر الجعفی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للمؤمن علی اللّه تعالی عشرون خصلة یفی له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اللّه تعالی أن لا یفتنه و لا یضلّه، و له علی اللّه أن لا یعریه و لا یجوعه، و له علی اللّه أن لا یخذله و یعزه، و له علی اللّه أن لا یمیته غرقا و لا حرقا، و له علی اللّه أن لا یقع علی شیء و لا یقع علیه شیء، و له علی اللّه أن یقیه مکر الماکرین، و له علی اللّه أن یعیذه من سطوات الجبارین، و له علی اللّه أن یجعل معنا فی الدنیا و الآخرة، و له علی اللّه أن لا یسلط علیه من الأدواء ما یشین خلقته، و له علی اللّه أن لا یمیته علی کبیرة، و له علی اللّه أن لا ینسیه مقامه فی المعاصی حتی یحدث</w:t>
      </w:r>
      <w:bookmarkStart w:id="481" w:name="pg13034_134027"/>
    </w:p>
    <w:p>
      <w:pPr>
        <w:pStyle w:val="BookText"/>
        <w:rPr/>
      </w:pPr>
      <w:bookmarkEnd w:id="481"/>
      <w:r>
        <w:rPr>
          <w:rFonts w:ascii="IRNazanin" w:hAnsi="IRNazanin" w:eastAsia="IRNazanin"/>
          <w:color w:val="111111"/>
          <w:sz w:val="28"/>
          <w:sz w:val="28"/>
          <w:szCs w:val="28"/>
          <w:rtl w:val="true"/>
          <w:lang w:bidi="fa-IR"/>
        </w:rPr>
        <w:t>توبة، و له علی اللّه أن لا یحجب علمه و یعرفه بحجّته، و له علی اللّه أن یعزب فی قلبه الباطل، و له علی اللّه أن یحشره یوم القیامة و نوره یسعی بین یدیه، و له علی اللّه أن یوفّقه لکل خیر، و له علی اللّه أن لا یسلط علیه عدوه فیذله، و له علی اللّه أن یختم له بالأمن و الإیمان و یجعله معنا فی الرفیق الأعلی، هذه شرائط اللّه عز و جل للمؤمنین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لها من نعماء ما أجلها و أحسنها 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فی أن المراد من المؤمن فی الحدیث هو الموقن بولایتهم و المحب لهم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مما ذکر أن إدراکنا کل خیر، و فوزنا بکل فوز، و إصابتنا بکل محبوب، و نجاتنا من کل مکروه و محذور، و إدراکنا کل سلامة فی الدارین من السلامة من الجهل و الوزر و الشرور و سوء العاقبة و غیرها مما لا یحصی، لا یکون إلاّ بهم علیهم السّلام و بعنایتهم و تفضّلهم بها علینا، و نحن نسأل اللّه تعالی أن یدیم نعمه بإدامة ساداتنا و کبرائنا، و إدامة ظلّهم علینا إلی یوم نلقاه بمحمد و آله الطاهرین</w:t>
      </w:r>
      <w:r>
        <w:rPr>
          <w:rFonts w:eastAsia="IRNazanin" w:cs="IRNazanin"/>
          <w:color w:val="111111"/>
          <w:sz w:val="28"/>
          <w:szCs w:val="28"/>
          <w:rtl w:val="true"/>
          <w:lang w:bidi="fa-IR"/>
        </w:rPr>
        <w:t>.</w:t>
      </w:r>
    </w:p>
    <w:p>
      <w:pPr>
        <w:pStyle w:val="Heading3"/>
        <w:numPr>
          <w:ilvl w:val="2"/>
          <w:numId w:val="1"/>
        </w:numPr>
        <w:rPr/>
      </w:pPr>
      <w:bookmarkStart w:id="482" w:name="__RefHeading___Toc6328834_3224264995"/>
      <w:bookmarkStart w:id="483" w:name="_Toc186"/>
      <w:bookmarkEnd w:id="482"/>
      <w:r>
        <w:rPr>
          <w:rtl w:val="true"/>
        </w:rPr>
        <w:t>[</w:t>
      </w:r>
      <w:r>
        <w:rPr/>
        <w:t>88</w:t>
      </w:r>
      <w:r>
        <w:rPr>
          <w:rtl w:val="true"/>
        </w:rPr>
        <w:t>]</w:t>
      </w:r>
      <w:r>
        <w:rPr>
          <w:rtl w:val="true"/>
        </w:rPr>
        <w:t>قوله علیه السّلام</w:t>
      </w:r>
      <w:r>
        <w:rPr>
          <w:rtl w:val="true"/>
        </w:rPr>
        <w:t xml:space="preserve">: </w:t>
      </w:r>
      <w:r>
        <w:rPr>
          <w:rtl w:val="true"/>
        </w:rPr>
        <w:t>بأبی أنتم و أمّی و نفسی، بموالاتکم علّمنا اللّه معالم دیننا، و أصلح ما کان فسد من دنیانا</w:t>
      </w:r>
      <w:r>
        <w:rPr>
          <w:rtl w:val="true"/>
        </w:rPr>
        <w:t>.</w:t>
      </w:r>
      <w:bookmarkEnd w:id="483"/>
    </w:p>
    <w:p>
      <w:pPr>
        <w:pStyle w:val="Heading4"/>
        <w:numPr>
          <w:ilvl w:val="3"/>
          <w:numId w:val="1"/>
        </w:numPr>
        <w:rPr/>
      </w:pPr>
      <w:bookmarkStart w:id="484" w:name="__RefHeading___Toc6328836_3224264995"/>
      <w:bookmarkStart w:id="485" w:name="_Toc187"/>
      <w:bookmarkEnd w:id="484"/>
      <w:r>
        <w:rPr>
          <w:rtl w:val="true"/>
        </w:rPr>
        <w:t>اشارة</w:t>
      </w:r>
      <w:bookmarkEnd w:id="485"/>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المتابعة لهم فی الأعمال و الأقوال و المحبة، و امتثال الأوامر، و اجتناب النواهی، و التسلیم لهم و الرد إلیهم، و البراءة من أعدائهم لما تقدم من أن قبول ولایتهم و محبتهم لا یتم إلاّ بالبراءة من أعدائهم، فالمعنی إنا بهذه الأمور التی هی مظهر لولایتهم فینا و قبولها علّمنا اللّه تعالی معالم دیننا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معلم أی ما یستدل به علی شیء، و معنی علّمنا أی نوّر قلوبنا لقبول الحق و الدین منکم، و عرّفنا بکم نفسه و عرفنا ربنا و معارفه بتعریفکم لنا، و بالجملة فقد جعلنا اللّه تعالی عارفین به و بنبیه و بشرایعه و دینه، الذی ارتضاه لعباده الصالحین من الحکمة و الکتاب و الأحکام، و رزقنا الیقین بموالاتکم</w:t>
      </w:r>
      <w:bookmarkStart w:id="486" w:name="pg13034_134028"/>
    </w:p>
    <w:p>
      <w:pPr>
        <w:pStyle w:val="BookText"/>
        <w:rPr/>
      </w:pPr>
      <w:bookmarkEnd w:id="486"/>
      <w:r>
        <w:rPr>
          <w:rFonts w:ascii="IRNazanin" w:hAnsi="IRNazanin" w:eastAsia="IRNazanin"/>
          <w:color w:val="111111"/>
          <w:sz w:val="28"/>
          <w:sz w:val="28"/>
          <w:szCs w:val="28"/>
          <w:rtl w:val="true"/>
          <w:lang w:bidi="fa-IR"/>
        </w:rPr>
        <w:t>و متابعتکم و من إشراقات أنوارکم لنا، و أیضا بموالاتکم أصلح ما فسد من دنیانا، فأصلح اللّه بکم المفاسد المرتبة علی سوء أعمالنا، و رزقنا الدنیا المرضیة للّه تعالی، و أدّبنا بحیث ما نسینا حظّنا من الدنیا من الانتفاع بها للآخرة، و دفع بکم عنّا شر الأشرار و شر المخالفین بتعلیمکم کیفیة المعاملة معهم علی نحو التقیة، و علمنا منکم من معاملتکم معهم کیف نتعامل معهم إلی غیر ذلک من أنحاء إصلاح ما فسد من الدنیا، أو إصلاحها علی ما ینبغی و یرضی به الرب تعالی</w:t>
      </w:r>
      <w:r>
        <w:rPr>
          <w:rFonts w:eastAsia="IRNazanin" w:cs="IRNazanin"/>
          <w:color w:val="111111"/>
          <w:sz w:val="28"/>
          <w:szCs w:val="28"/>
          <w:rtl w:val="true"/>
          <w:lang w:bidi="fa-IR"/>
        </w:rPr>
        <w:t>.</w:t>
      </w:r>
    </w:p>
    <w:p>
      <w:pPr>
        <w:pStyle w:val="Heading4"/>
        <w:numPr>
          <w:ilvl w:val="3"/>
          <w:numId w:val="1"/>
        </w:numPr>
        <w:rPr/>
      </w:pPr>
      <w:bookmarkStart w:id="487" w:name="__RefHeading___Toc6328838_3224264995"/>
      <w:bookmarkStart w:id="488" w:name="_Toc188"/>
      <w:bookmarkEnd w:id="487"/>
      <w:r>
        <w:rPr>
          <w:rtl w:val="true"/>
        </w:rPr>
        <w:t>أقول</w:t>
      </w:r>
      <w:r>
        <w:rPr>
          <w:rtl w:val="true"/>
        </w:rPr>
        <w:t xml:space="preserve">: </w:t>
      </w:r>
      <w:r>
        <w:rPr>
          <w:rtl w:val="true"/>
        </w:rPr>
        <w:t>تعلیمه تعالی معالم دینه بموالاتهم علی قسمین</w:t>
      </w:r>
      <w:r>
        <w:rPr>
          <w:rtl w:val="true"/>
        </w:rPr>
        <w:t>:</w:t>
      </w:r>
      <w:bookmarkEnd w:id="488"/>
    </w:p>
    <w:p>
      <w:pPr>
        <w:pStyle w:val="Heading5"/>
        <w:numPr>
          <w:ilvl w:val="4"/>
          <w:numId w:val="1"/>
        </w:numPr>
        <w:rPr/>
      </w:pPr>
      <w:bookmarkStart w:id="489" w:name="__RefHeading___Toc6328840_3224264995"/>
      <w:bookmarkStart w:id="490" w:name="_Toc189"/>
      <w:bookmarkEnd w:id="489"/>
      <w:r>
        <w:rPr>
          <w:rtl w:val="true"/>
        </w:rPr>
        <w:t>الأول</w:t>
      </w:r>
      <w:r>
        <w:rPr>
          <w:rtl w:val="true"/>
        </w:rPr>
        <w:t xml:space="preserve">: </w:t>
      </w:r>
      <w:r>
        <w:rPr>
          <w:rtl w:val="true"/>
        </w:rPr>
        <w:t>أن یعلّمنا الأحکام العملیة من الواجبات و المحرمات بسببهم،</w:t>
      </w:r>
      <w:bookmarkEnd w:id="490"/>
    </w:p>
    <w:p>
      <w:pPr>
        <w:pStyle w:val="BookText"/>
        <w:rPr/>
      </w:pPr>
      <w:r>
        <w:rPr>
          <w:rFonts w:ascii="IRNazanin" w:hAnsi="IRNazanin" w:eastAsia="IRNazanin"/>
          <w:color w:val="111111"/>
          <w:sz w:val="28"/>
          <w:sz w:val="28"/>
          <w:szCs w:val="28"/>
          <w:rtl w:val="true"/>
          <w:lang w:bidi="fa-IR"/>
        </w:rPr>
        <w:t>أو یعلّمنا کیفیة السلوک إلیه تعالی من بیان کیفیة التخلی عن الصفات الرذیلة، و التحلی بالصفات الحمیدة، أو یعلّمنا المعارف الإلهیة من معرفة اللّه تعالی و معرفة صفاته و أفعاله و ملائکته، و معرفة الجنة و النار و الآخرة و الدنیا، و القبر و البرزخ و حقائق الأشیاء إلی غیر ذلک مما بیّنوه لنا، و قد بیّنه العلماء من الشیعة، بل من غیرهم، فحققوها ببیان حقائقها و شرائطها و أجزائها و جنسها و فصلها، و لکن کل ذلک ببیان علمی یدرکه العقل السلیم، و من المعلوم أن هذا النحو من البیان لا یختص إلقاؤه إلی الشیعة فقط، بل هم علیهم السّلام القوة إلی أی مخاطب کان بنحو أمرهم اللّه تعالی بإلقائه</w:t>
      </w:r>
      <w:r>
        <w:rPr>
          <w:rFonts w:eastAsia="IRNazanin" w:cs="IRNazanin"/>
          <w:color w:val="111111"/>
          <w:sz w:val="28"/>
          <w:szCs w:val="28"/>
          <w:rtl w:val="true"/>
          <w:lang w:bidi="fa-IR"/>
        </w:rPr>
        <w:t>.</w:t>
      </w:r>
    </w:p>
    <w:p>
      <w:pPr>
        <w:pStyle w:val="Heading5"/>
        <w:numPr>
          <w:ilvl w:val="4"/>
          <w:numId w:val="1"/>
        </w:numPr>
        <w:rPr/>
      </w:pPr>
      <w:bookmarkStart w:id="491" w:name="__RefHeading___Toc6328842_3224264995"/>
      <w:bookmarkStart w:id="492" w:name="_Toc190"/>
      <w:bookmarkEnd w:id="491"/>
      <w:r>
        <w:rPr>
          <w:rtl w:val="true"/>
        </w:rPr>
        <w:t>و الثانی</w:t>
      </w:r>
      <w:r>
        <w:rPr>
          <w:rtl w:val="true"/>
        </w:rPr>
        <w:t xml:space="preserve">: </w:t>
      </w:r>
      <w:r>
        <w:rPr>
          <w:rtl w:val="true"/>
        </w:rPr>
        <w:t>هو أنهم علیهم السّلام علّموا شیعتهم معالم الدین،</w:t>
      </w:r>
      <w:bookmarkEnd w:id="492"/>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المعالم کما علمت هو جمع معلم، و هو ما یستدل به علی شیء آخر و ما هو علامة لشیء آخر، فمعالم الدین بیان أمور تکون علامة لحقیقة الدین من حقیقة التوحید و حقیقة النبوة و الولایة الثابتة لهم، و هذه لا تکون إلاّ بتحقق المحبة الکاملة لهم علیهم السّلام فتحصیل هذه الأمور الواقعیة بما لها من الآثار إنّما هو بمحبتهم و مودتهم، و إلی هذا تشیر عدة من الأخبار و إلیک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581"/>
      </w:r>
      <w:r>
        <w:rPr>
          <w:rFonts w:ascii="IRNazanin" w:hAnsi="IRNazanin" w:eastAsia="IRNazanin"/>
          <w:color w:val="111111"/>
          <w:sz w:val="28"/>
          <w:sz w:val="28"/>
          <w:szCs w:val="28"/>
          <w:rtl w:val="true"/>
          <w:lang w:bidi="fa-IR"/>
        </w:rPr>
        <w:t>، عن الخصال و الأمالی عن جابر، عن أبی جعفر محمد بن علی بن الحسین، عن علی بن الحسین عن أبیه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 و حبّ أهل بیتی نافع فی سبعة مواطن أهوالهن عظیمة عند الوفاة و فی القبر، و عند النشور، و عند الکتاب، و عند الحساب، و عند المیزان، و عند الصراط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 حدیث عن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اللّه أی عند موقفه عند اللّه، کما صرح به فی الحدیث الذی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محبتهم تستوجب هذه الأمور، و هذا کما تری یشیر إلی أن الوصول إلی هذه الأمور إنما هو بمحبتهم، فهذه الأمور معالم الدین أی مما یعلم بها واقع الدین من مرضاته تعالی، و هی مما علّمناها بتعلیمه تعالی لنا بسبب موالاتهم، و هکذا الکلام بالنسبة إلی الأحادیث الآتیة فتدبّر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لیس من باب التعلم بل من باب الجزاء و العطیة الإلهیة بواسطة المحبة لهم کما لا یخفی، و تقدم سابقا الحدیث الطویل من الحارث الهمدانی و ما أجابه علی علیه السّلام مما أعده اللّه تعالی لمحبیه فراجعه، و نظیر حدیث جابر کثیر جدا</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جابر عنه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الأئمة من أهل بیتی، فقد أصاب خیر الدنیا و الآخرة، فلا یشکن أحد أنه فی الجنة فإن فی حبّ أهل بیتی عشرین خصلة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فی الدنیا و عشر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فالزهد و الحرص علی العمل، و الورع فی الدین، و الرغبة فی العبادة، و التوبة قبل الموت، و النشاط فی قیام اللیل، و الیأس مما فی أیدی الناس، و الحفظ لأمر اللّه عز و جل و نهیه و التاسعة بغض الدنیا و العاشرة السخاء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ینشر له دیوان، و لا ینصب له میزان، و یعطی کتابه بیمینه، و یکتب له براءة من النار، و یبیض وجهه، و یکسی من حلل الجنة و یشفع فی مائة من أهل بیته و ینظر اللّه إلیه بالرحمة و یتوج من تیجان الجنة، العاشرة دخول الجنة</w:t>
      </w:r>
    </w:p>
    <w:p>
      <w:pPr>
        <w:pStyle w:val="BookText"/>
        <w:rPr/>
      </w:pPr>
      <w:r>
        <w:rPr>
          <w:rFonts w:ascii="IRNazanin" w:hAnsi="IRNazanin" w:eastAsia="IRNazanin"/>
          <w:color w:val="111111"/>
          <w:sz w:val="28"/>
          <w:sz w:val="28"/>
          <w:szCs w:val="28"/>
          <w:rtl w:val="true"/>
          <w:lang w:bidi="fa-IR"/>
        </w:rPr>
        <w:t>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فطوبی لمحبّ أهل بیتی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و عن عبد الرحیم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یغتبط أحدکم حین تبلغ هاهنا، فینزل علیه ملک فیقول أما ما کنت ترجو فقد أعطیته، و أما ما کنت تخافه فقد آمنت به، فیفتح له باب إلی منزله من الجنة، 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إلی مسکنک من الجنة، و انظر هذا رسول اللّه و فلان و فلان و فلان هم رفقاؤک،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 کٰانُوا یَتَّقُونَ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اَلْبُشْریٰ فِی اَلْحَیٰاةِ اَلدُّنْیٰا وَ فِی اَلْآخِرَةِ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فیه عن جابر الجعفی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للحارث الأعور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لینفعنّک حبّنا عند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نزول ملک الموت، و عند مساءلتک فی قبرک، و عند موقفک بین یدی اللّه</w:t>
      </w:r>
      <w:r>
        <w:rPr>
          <w:rFonts w:eastAsia="IRNazanin" w:cs="IRNazanin"/>
          <w:color w:val="111111"/>
          <w:sz w:val="28"/>
          <w:szCs w:val="28"/>
          <w:rtl w:val="true"/>
          <w:lang w:bidi="fa-IR"/>
        </w:rPr>
        <w:t>»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583"/>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تفسیر العیاشی، عن برید بن معاویة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علیه السّلام إذ دخل علیه قادم من خراسان ماشیا، فأخرج رجلیه و قد تغلّفتا،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ما جاء بی من حیث جئت إلاّ حبّکم أهل البیت، فقال أبو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أحبّنا حجر حشره اللّه معنا، و هل الدین إلاّ الحب؟ 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کُنْتُمْ تُحِبُّونَ اَللّٰهَ فَاتَّبِعُونِی یُحْبِبْکُمُ اَللّٰهُ </w:t>
      </w:r>
      <w:r>
        <w:rPr>
          <w:rStyle w:val="FootnoteAnchor"/>
          <w:rtl w:val="true"/>
        </w:rPr>
        <w:footnoteReference w:id="58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یُحِبُّونَ مَنْ هٰاجَرَ إِلَیْهِمْ </w:t>
      </w:r>
      <w:r>
        <w:rPr>
          <w:rStyle w:val="FootnoteAnchor"/>
          <w:rtl w:val="true"/>
        </w:rPr>
        <w:footnoteReference w:id="585"/>
      </w:r>
      <w:r>
        <w:rPr>
          <w:rFonts w:ascii="IRNazanin" w:hAnsi="IRNazanin" w:eastAsia="IRNazanin"/>
          <w:color w:val="111111"/>
          <w:sz w:val="28"/>
          <w:sz w:val="28"/>
          <w:szCs w:val="28"/>
          <w:rtl w:val="true"/>
          <w:lang w:bidi="fa-IR"/>
        </w:rPr>
        <w:t>و هل الدین إلاّ الحب؟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الاستشهاد بالآیة المبارکة بعد 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بی من حیث جئت إلاّ حبّکم، أن حبّهم علیهم السّلام حبّه تعالی، و أنه یستلزم المتابعة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فَاتَّبِعُونِی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علیهم السّلام لما کانوا فانین فیه تعالی، و أنهم مظاهره و مظاهر صفاته و أسمائه تعالی و المظهر فإن فی الظاهر، فلا محالة یکون حبهم علیهم السّلام حبّه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586"/>
      </w:r>
      <w:r>
        <w:rPr>
          <w:rFonts w:ascii="IRNazanin" w:hAnsi="IRNazanin" w:eastAsia="IRNazanin"/>
          <w:color w:val="111111"/>
          <w:sz w:val="28"/>
          <w:sz w:val="28"/>
          <w:szCs w:val="28"/>
          <w:rtl w:val="true"/>
          <w:lang w:bidi="fa-IR"/>
        </w:rPr>
        <w:t>عن أمالی الصدوق بإسناده عن ابن نباتة،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سید ولد آدم، و أنت یا علی و الأئمة من بعدک سادات امّتی، من أحبنا فقد أحبّ اللّه، و من أبغضنا فقد أبغض اللّه، و من والانا فقد والی اللّه، و من عادانا فقد عادی اللّه، و من أطاعنا فقد أطاع اللّه، و من عصانا فقد عصی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فیما یصح استناده إلیه تعالی کالمحبة و العداوة و البغض و المعصیة ظاهر، و أما فیما لا یصح استناده إلیه تعالی، و لا یصل معناه إلیه تعالی کالأسف و السخط و نحوهما مما لا یمکن وصوله إلیه تعالی بنحو یکون صادرا منا فاستناده إلیه تعالی بنحو من العنایة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الصفات ما لا تأثیر لها فیه تعالی کمحبتنا له أو البغض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و أمثاله قائم بالخلق، و لا أثر له بالنسبة إلیه تعالی، فیصحّ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نحبه تعالی أو أنّ حبهم علیهم السّلام حبه تعالی، و هذا بخلاف مثل الأسف فإنه لا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أسفهم علیهم السّلام أسف اللّه تعالی إلاّ بنحو من العنایة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 أنه تعالی لما جعل أولیاءه و الأئمة علیهم السّلام بمنزلته، فجعل سخطهم سخطه، و رضاهم رضاه و هکذا، فحینئذ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أسخطکم أی عمل ما حصل فیکم الانزجار و السخط فقد أسخط اللّه، أو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آسَفُونٰا </w:t>
      </w:r>
      <w:r>
        <w:rPr>
          <w:rStyle w:val="FootnoteAnchor"/>
          <w:rtl w:val="true"/>
        </w:rPr>
        <w:footnoteReference w:id="587"/>
      </w:r>
      <w:r>
        <w:rPr>
          <w:rFonts w:ascii="IRNazanin" w:hAnsi="IRNazanin" w:eastAsia="IRNazanin"/>
          <w:color w:val="111111"/>
          <w:sz w:val="28"/>
          <w:sz w:val="28"/>
          <w:szCs w:val="28"/>
          <w:rtl w:val="true"/>
          <w:lang w:bidi="fa-IR"/>
        </w:rPr>
        <w:t>، فمعناه أنه تعالی جعل أولیاءه کنفسه فی المنزلة حیث إنهم الأدلاء إلیه و الدعاة علیه، فلا محالة صحّ بهذا الاعتبار إسناد ما اسند إلیهم إلیه تعالی بلحاظ المنزلة، فالاتحاد اعتباری فی المنزلة لا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فی توحید الصدوق، باب معنی رضاه عز و جل و سخطه، بإسناده عن حمزة بن الربیع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مجلس أبی جعفر علیه السّلام إذ دخل علیه عمرو بن عبید</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یَحْلِلْ عَلَیْهِ غَضَبِی فَقَدْ هَویٰ </w:t>
      </w:r>
      <w:r>
        <w:rPr>
          <w:rStyle w:val="FootnoteAnchor"/>
          <w:rtl w:val="true"/>
        </w:rPr>
        <w:footnoteReference w:id="588"/>
      </w:r>
      <w:r>
        <w:rPr>
          <w:rFonts w:ascii="IRNazanin" w:hAnsi="IRNazanin" w:eastAsia="IRNazanin"/>
          <w:color w:val="111111"/>
          <w:sz w:val="28"/>
          <w:sz w:val="28"/>
          <w:szCs w:val="28"/>
          <w:rtl w:val="true"/>
          <w:lang w:bidi="fa-IR"/>
        </w:rPr>
        <w:t>ما ذلک الغضب؟ فقال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العقاب یا عمرو، إنه من زعم أن اللّه عز و جل زال من شیء إلی شیء، فقد وصفه صفة المخلوق، إن اللّه عز و جل لا یستفزّه شیء و لا یغیّره</w:t>
      </w:r>
      <w:r>
        <w:rPr>
          <w:rFonts w:eastAsia="IRNazanin" w:cs="IRNazanin"/>
          <w:color w:val="111111"/>
          <w:sz w:val="28"/>
          <w:szCs w:val="28"/>
          <w:rtl w:val="true"/>
          <w:lang w:bidi="fa-IR"/>
        </w:rPr>
        <w:t>»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الإسناد عن أحمد بن أبی عبد اللّه عن أبیه رفعه إلی أبی عبد اللّه علیه السّلام فی قول اللّه عز و جل فَلَمّٰا آسَفُونٰا اِنْتَقَمْنٰا مِنْهُمْ </w:t>
      </w:r>
      <w:r>
        <w:rPr>
          <w:rStyle w:val="FootnoteAnchor"/>
          <w:rtl w:val="true"/>
        </w:rPr>
        <w:footnoteReference w:id="589"/>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لا یأسف کأسفنا، و لکنه خلق أولیاء لنفسه یأسفون و یرضون، و هم مخلوقون مدبرون، فجعل رضاهم لنفسه رضا، و سخطهم لنفسه سخطا، و ذلک لأنهم جعلهم الدعاة إلیه و الأدلاء علیه، فلذلک صاروا کذلک، و لیس أن ذلک یصل إلی اللّه کما یصل إلی خلقه، و لکن هذا معنی ما قال من ذلک، و قد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یُطِعِ اَلرَّسُولَ فَقَدْ أَطٰاعَ اَللّٰهَ </w:t>
      </w:r>
      <w:r>
        <w:rPr>
          <w:rStyle w:val="FootnoteAnchor"/>
          <w:rtl w:val="true"/>
        </w:rPr>
        <w:footnoteReference w:id="590"/>
      </w: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یُبٰایِعُونَکَ إِنَّمٰا یُبٰایِعُونَ اَللّٰهَ </w:t>
      </w:r>
      <w:r>
        <w:rPr>
          <w:rStyle w:val="FootnoteAnchor"/>
          <w:rtl w:val="true"/>
        </w:rPr>
        <w:footnoteReference w:id="591"/>
      </w:r>
      <w:r>
        <w:rPr>
          <w:rFonts w:ascii="IRNazanin" w:hAnsi="IRNazanin" w:eastAsia="IRNazanin"/>
          <w:color w:val="111111"/>
          <w:sz w:val="28"/>
          <w:sz w:val="28"/>
          <w:szCs w:val="28"/>
          <w:rtl w:val="true"/>
          <w:lang w:bidi="fa-IR"/>
        </w:rPr>
        <w:t>، و کل هذا و شبهه علی ما ذکرت لک، و هکذا الرضا و الغضب و غیرهما من الأشیاء مما یشاکل ذلک، و لو کان یصل إلی المکوّن الأسف و الضجر و هو الذی أحدثهما لجاز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المکوّن یبید یوما، لأنه إذا دخله الضجر و الغضب دخله التغییر، و إذا دخله التغییر لم یؤمن علیه الإبادة، و لو کان ذلک کذلک لم یعرف المکوّن من المکوّن، و لا القادر من المقدور، و لا الخالق من المخلوق، تعالی اللّه عن هذا القول علوا کبیرا، هو الخالق للأشیاء لا لحاجة، فإذا کان لا لحاجة استحال الحدّ و الکیف فیه، فافهم ذلک إن شاء اللّه</w:t>
      </w:r>
      <w:r>
        <w:rPr>
          <w:rFonts w:eastAsia="IRNazanin" w:cs="IRNazanin"/>
          <w:color w:val="111111"/>
          <w:sz w:val="28"/>
          <w:szCs w:val="28"/>
          <w:rtl w:val="true"/>
          <w:lang w:bidi="fa-IR"/>
        </w:rPr>
        <w:t>.</w:t>
      </w:r>
      <w:bookmarkStart w:id="493" w:name="pg13034_134033"/>
    </w:p>
    <w:p>
      <w:pPr>
        <w:pStyle w:val="Heading3"/>
        <w:numPr>
          <w:ilvl w:val="2"/>
          <w:numId w:val="1"/>
        </w:numPr>
        <w:rPr/>
      </w:pPr>
      <w:bookmarkStart w:id="494" w:name="__RefHeading___Toc6328844_3224264995"/>
      <w:bookmarkStart w:id="495" w:name="_Toc191"/>
      <w:bookmarkEnd w:id="493"/>
      <w:bookmarkEnd w:id="494"/>
      <w:r>
        <w:rPr>
          <w:rtl w:val="true"/>
        </w:rPr>
        <w:t>قوله علیه السّلام</w:t>
      </w:r>
      <w:r>
        <w:rPr>
          <w:rtl w:val="true"/>
        </w:rPr>
        <w:t xml:space="preserve">: </w:t>
      </w:r>
      <w:r>
        <w:rPr>
          <w:rtl w:val="true"/>
        </w:rPr>
        <w:t>و بموالاتکم تمّت الکلمة، و عظمت النعمة، و ائتلفت الفرقة</w:t>
      </w:r>
      <w:r>
        <w:rPr>
          <w:rtl w:val="true"/>
        </w:rPr>
        <w:t>.</w:t>
      </w:r>
      <w:bookmarkEnd w:id="495"/>
    </w:p>
    <w:p>
      <w:pPr>
        <w:pStyle w:val="Heading4"/>
        <w:numPr>
          <w:ilvl w:val="3"/>
          <w:numId w:val="1"/>
        </w:numPr>
        <w:rPr/>
      </w:pPr>
      <w:bookmarkStart w:id="496" w:name="__RefHeading___Toc6328846_3224264995"/>
      <w:bookmarkStart w:id="497" w:name="_Toc192"/>
      <w:bookmarkEnd w:id="496"/>
      <w:r>
        <w:rPr>
          <w:rtl w:val="true"/>
        </w:rPr>
        <w:t>[</w:t>
      </w:r>
      <w:r>
        <w:rPr>
          <w:rtl w:val="true"/>
        </w:rPr>
        <w:t>فی بیان المراد بالکلمة و تمامیتها</w:t>
      </w:r>
      <w:r>
        <w:rPr>
          <w:rtl w:val="true"/>
        </w:rPr>
        <w:t>]</w:t>
      </w:r>
      <w:bookmarkEnd w:id="497"/>
    </w:p>
    <w:p>
      <w:pPr>
        <w:pStyle w:val="Heading5"/>
        <w:numPr>
          <w:ilvl w:val="4"/>
          <w:numId w:val="1"/>
        </w:numPr>
        <w:rPr/>
      </w:pPr>
      <w:bookmarkStart w:id="498" w:name="__RefHeading___Toc6328848_3224264995"/>
      <w:bookmarkStart w:id="499" w:name="_Toc193"/>
      <w:bookmarkEnd w:id="498"/>
      <w:r>
        <w:rPr>
          <w:rtl w:val="true"/>
        </w:rPr>
        <w:t>اشارة</w:t>
      </w:r>
      <w:bookmarkEnd w:id="4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الکلمة کلمة التوحید أو الإسلام بالمعنی العام و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توحید الصدوق بإسناده المتصل إلی علی بن موسی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لا إله إلاّ اللّه کلمة عظیمة کریمة علی اللّه عز و جل، من قالها مخلصا استوجب الجنة، و من قالها کاذبا عصمت ماله و دمه، و کان مصیره إلی النار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 حدثنی علی بن موسی الرضا علیه السّلام سنة أربع و ستین و 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أبی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حصنی فمن دخله أمن عذابی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تمامیّتها بموالاتکم علیهم السّلام هو أنها مشروطة بها، و أن الإقرار بولایتهم یتمّها بحیث تکون حصنا لمن دخلها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بإسناده عن إسحاق بن راهویه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وافی أبو الحسن الرضا علیه السّلام بنیشابور، و أراد أن یخرج منها إلی المأمون اجتمع إلیه أصحاب الحدیث، فقالوا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رسول اللّه ترحل عنّا، و لم تحدثنا بحدیث فنستفیده منک؟ و کان قد قعد فی العماریة فأطلع رأسه،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موسی بن جعفر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جعفر بن محمد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محمد بن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علی بن الحسین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الحسین بن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أمیر المؤمنین علی بن أبی طالب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جبرئیل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اللّه جلّ جلاله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حصنی فمن دخل حصنی أمن من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مرت الراحلة نادانا بشروطها و أنا من شروطها</w:t>
      </w:r>
      <w:r>
        <w:rPr>
          <w:rFonts w:eastAsia="IRNazanin" w:cs="IRNazanin"/>
          <w:color w:val="111111"/>
          <w:sz w:val="28"/>
          <w:szCs w:val="28"/>
          <w:rtl w:val="true"/>
          <w:lang w:bidi="fa-IR"/>
        </w:rPr>
        <w:t>»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من 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أن الإقرار بأنه علیه السّلام إمام من</w:t>
      </w:r>
    </w:p>
    <w:p>
      <w:pPr>
        <w:pStyle w:val="BookText"/>
        <w:rPr/>
      </w:pPr>
      <w:r>
        <w:rPr>
          <w:rFonts w:ascii="IRNazanin" w:hAnsi="IRNazanin" w:eastAsia="IRNazanin"/>
          <w:color w:val="111111"/>
          <w:sz w:val="28"/>
          <w:sz w:val="28"/>
          <w:szCs w:val="28"/>
          <w:rtl w:val="true"/>
          <w:lang w:bidi="fa-IR"/>
        </w:rPr>
        <w:t>قبل اللّه عز و جل علی العباد مفترض الطاعة علیهم، و أن منزلتهم کمنزلة رسول اللّه صلّی اللّه علیه و آله سوی النبوة شرط لکون کلمة الإخلاص حصنا، فالإقرار بولایتهم یتم الکلمة فی کونها حصنا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المراد من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قالها کاذبا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هو الإقرار بها بدون الإقرار بالولایة، فإنه حینئذ یکون قائلها کاذبا، لأنه لم یقرّ بما هو لا إله إلاّ اللّه عند اللّه تعالی، و إن احتمل کون المراد من کونها عدم الإیمان بها قلبا، إلاّ أنه لا ریب فی أن الإیمان بها قلبا بدون الاقتران بالإقرار بولایتهم لا یکون مفیدا بل هو کذب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هذا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فی المحاسن فی کتاب الصفوة و النور بإسناده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قدمت الکوفة إن شاء اللّه فارو عنّی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 لا إله إلاّ اللّه وجبت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یجیئنی کل صنف من الأصناف فأروی لهم هذا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أبان بن تغلب إنه إذا کان یوم القیامة جمع اللّه تبارک و تعالی الأولین و الآخرین فی روضة واحدة، فیسلب لا إله إلاّ اللّه إلاّ من کان علی هذا الأمر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فیستفاد من هذا الحدیث أن حقیقة التوحید الذی مفاد لا إله إلاّ اللّه مشروط، بل متحد بحقیقة الولایة التی هی مفاد علی ولی اللّه، و کذا بالنسبة إلی سائر الأئمة علیهم السّلام و هذا معنی</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بشروطها و أنا من 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فیتحصّل من الجمیع أن مفاد</w:t>
      </w:r>
    </w:p>
    <w:p>
      <w:pPr>
        <w:pStyle w:val="BookText"/>
        <w:rPr/>
      </w:pPr>
      <w:r>
        <w:rPr>
          <w:rFonts w:ascii="IRNazanin" w:hAnsi="IRNazanin" w:eastAsia="IRNazanin"/>
          <w:color w:val="111111"/>
          <w:sz w:val="28"/>
          <w:sz w:val="28"/>
          <w:szCs w:val="28"/>
          <w:rtl w:val="true"/>
          <w:lang w:bidi="fa-IR"/>
        </w:rPr>
        <w:t>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مفاد ولایتهم یختلفان مفهوما و یتّحدان مصداقا، فالشرط المذکور هو المأخوذ من حقیقة لا إله إلاّ اللّه، لا هو أمر خارجی منها جعل شرطا لها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هذا الاتحاد المصداقی الأمر الثانی و هو</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فی الجواهر السنیة فی الأحادیث القدسیة عن العیون </w:t>
      </w:r>
      <w:r>
        <w:rPr>
          <w:rStyle w:val="FootnoteAnchor"/>
          <w:rtl w:val="true"/>
        </w:rPr>
        <w:footnoteReference w:id="592"/>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بلال، عن علی بن موسی الرضا، عن موسی بن جعفر، عن جعفر بن محمد، عن محمد بن علی، عن علی بن الحسین، عن الحسین بن علی، عن علی بن أبی طالب، عن رسول اللّه صلّی اللّه علیه و آله عن جبرئیل، عن میکائیل، عن إسرافیل، عن اللوح، عن القلم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ولایة علی بن أبی طالب حصنی فمن دخل حصنی أمن ناری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الدلالة</w:t>
      </w:r>
    </w:p>
    <w:p>
      <w:pPr>
        <w:pStyle w:val="BookText"/>
        <w:rPr/>
      </w:pPr>
      <w:r>
        <w:rPr>
          <w:rFonts w:ascii="IRNazanin" w:hAnsi="IRNazanin" w:eastAsia="IRNazanin"/>
          <w:color w:val="111111"/>
          <w:sz w:val="28"/>
          <w:sz w:val="28"/>
          <w:szCs w:val="28"/>
          <w:rtl w:val="true"/>
          <w:lang w:bidi="fa-IR"/>
        </w:rPr>
        <w:t>أنه تعالی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حصنی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بهذا السیاق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ولایة علی بن أبی طالب حصنی فمن دخل حصنی أمن من 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الحصن فی الحدیث السابق لا إله إلاّ اللّه، و فی هذا ولایة علی علیه السّلام و معلوم أنه لیس هنا حصنان بل حصن واحد قد عبّر عنه تارة بلا إله إلاّ اللّه، و أخری بولایة علی علیه السّلام و هذا هو المراد من قول العرفاء و الشامخین أن باطن النبوة الولایة، و هی مظهر التوحید، أی أن وحدانیته تعالی إنما تتحقق و تظهر فی حقیقة النبوة و الولایة، حیث إن حقیقة النبوة و باطنها الولایة فهما هکذا مظهران للتوحید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أنه کما تکون الولایة شرطا لکون لا إله إلاّ اللّه حصنا، فکذلک یکون الإقرار برسالته صلّی اللّه علیه و آله أیضا شرطها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توحید الصدوق </w:t>
      </w:r>
      <w:r>
        <w:rPr>
          <w:rStyle w:val="FootnoteAnchor"/>
          <w:rtl w:val="true"/>
        </w:rPr>
        <w:footnoteReference w:id="593"/>
      </w:r>
      <w:r>
        <w:rPr>
          <w:rFonts w:ascii="IRNazanin" w:hAnsi="IRNazanin" w:eastAsia="IRNazanin"/>
          <w:color w:val="111111"/>
          <w:sz w:val="28"/>
          <w:sz w:val="28"/>
          <w:szCs w:val="28"/>
          <w:rtl w:val="true"/>
          <w:lang w:bidi="fa-IR"/>
        </w:rPr>
        <w:t>، بإسناده عن جابر بن عبد اللّه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الموجبتان من مات یشهد أن لا إله إلاّ اللّه دخل الجنة، و من مات یشرک باللّه دخل النار</w:t>
      </w:r>
      <w:r>
        <w:rPr>
          <w:rFonts w:eastAsia="IRNazanin" w:cs="IRNazanin"/>
          <w:color w:val="111111"/>
          <w:sz w:val="28"/>
          <w:szCs w:val="28"/>
          <w:rtl w:val="true"/>
          <w:lang w:bidi="fa-IR"/>
        </w:rPr>
        <w:t>»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594"/>
      </w:r>
      <w:r>
        <w:rPr>
          <w:rFonts w:ascii="IRNazanin" w:hAnsi="IRNazanin" w:eastAsia="IRNazanin"/>
          <w:color w:val="111111"/>
          <w:sz w:val="28"/>
          <w:sz w:val="28"/>
          <w:szCs w:val="28"/>
          <w:rtl w:val="true"/>
          <w:lang w:bidi="fa-IR"/>
        </w:rPr>
        <w:t>بإسناده عن المفضل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ضمن للمؤمن ضمانا،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له، إن هو أقرّ له بالربوبیة و لمحمد صلّی اللّه علیه و آله بالنبوة و لعلی علیه السّلام بالإمامة و أدی ما افترض علیه، أن یسکنه فی جواره،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و اللّه الکرامة التی لا تشبهها کرامة الآدمیین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علیه السّلام اعملوا قلیلا تتنعّموا کثیرا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کلمة التوحید بالإقرار برسالته صلّی اللّه علیه و آله مما لا یخفی، کما لا یخفی اشتراطها بالولایة فی کونها حصنا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 الوجه فی اختصاص الشرط</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من 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ولایة جمیع الأئمة شرط لها؟ فحینئذ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إذا قرئت و أنا بالتخفیف، و أما إذا قرئت بالتشدید فتشمل جمیع الأئمة علیهم السّلام فیکون معناه و نحن أی الأئمة من شروطها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الاختصاص به علیه السّلام لأجل أن القول بولایته علیه السّلام حقیقة یستلزم القول بولایة جمیعهم علیهم السّلام لما دلّ کثیر من الأخبار علی أن من أنکر واحدا منهم فقد أنکر الجمیع، و لازمه أن من أقر بواحد منهم فقد أقرّ بالجمیع ضرورة أنه حینئذ لا یکون بل لا یمکن عقلا الإقرار بأحدهم مع الإنکار لغیرهم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 نر فی الخارج من أقر بولایته علیه السّلام أی الرضا علیه السّلام إلاّ هو مقر بولایتهم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 فی الخارج ما بین من یقرّ بولایة علی علیه السّلام إلی علی بن الحسین علیه السّلام کالزیدیة، و من یقرّ بولایتهم إلی ولایة الصادق علیه السّلام کالإسماعیلیة، أو موسی بن جعفر علیه السّلام کالواقفیة، و أما من أقرّ بولایة الرضا علیه السّلام فقد أقر بولایة الکل علیهم السّلام و أحسن کلام یجمع هذه الأمور</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فی جواهر السنیة عن عیون أخبار الرضا علیه السّلام بإسناده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یعقوب النهشلی، عن علی بن موسی الرضا، عن أبیه، عن آبائه، عن النبی صلّی اللّه علیه و آله عن جبرئیل، عن میکائیل، عن أسرافیل، عن اللّه تعالی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اللّه لا إله إلاّ أنا، خلقت الخلق بقدرتی، فاخترت منهم من شئت من أنبیائی، و اخترت من جمیعهم محمدا حبیبا و خلیلا، و اخترت وصیّا و وزیرا مؤدّیا عنه من بعده إلی خلقی، و خلیفتی علی عبادی یبین لهم کتابی، و یسیر فیهم بحکمی، و جعلته العلم الهادی من الضلالة، و بابی الذی أوتی منه، و بیتی الذی من دخله کان آمنا من ناری و حصنی، الذی من</w:t>
      </w:r>
    </w:p>
    <w:p>
      <w:pPr>
        <w:pStyle w:val="BookText"/>
        <w:rPr/>
      </w:pPr>
      <w:r>
        <w:rPr>
          <w:rFonts w:ascii="IRNazanin" w:hAnsi="IRNazanin" w:eastAsia="IRNazanin"/>
          <w:color w:val="111111"/>
          <w:sz w:val="28"/>
          <w:sz w:val="28"/>
          <w:szCs w:val="28"/>
          <w:rtl w:val="true"/>
          <w:lang w:bidi="fa-IR"/>
        </w:rPr>
        <w:t>لجأ إلیه حصّنه من مکروه الدنیا و الآخرة، و وجهی الذی من توجّه إلیه لم أصرف وجهی عنه، و حجتی علی من فی السموات و الأرضین علی جمیع من فیهنّ من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أقبل عمل عامل منهم إلاّ بالإقرار بولایته مع نبوة أحمد رسولی، و هو یدی المبسوطة علی عبادی، و هو النعمة التی أنعمت بها علی من أحببته من عبادی، فمن أحببته من عبادی، و من تولیته عرفته ولایته و معرفته، و من أبغضته من عبادی أبغضته لانحرافه عن معرفته و ولایته، فبعزّتی حلفت و بجلالی أقسمت إنه لا یتولّی علیا عبد من عبادی، إلاّ زحزحته عن النار، و أدخلته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یبغضه عبد من عبادی، إلاّ أبغضته، و أدخلته النار و بئس المصیر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595"/>
      </w:r>
      <w:r>
        <w:rPr>
          <w:rFonts w:ascii="IRNazanin" w:hAnsi="IRNazanin" w:eastAsia="IRNazanin"/>
          <w:color w:val="111111"/>
          <w:sz w:val="28"/>
          <w:sz w:val="28"/>
          <w:szCs w:val="28"/>
          <w:rtl w:val="true"/>
          <w:lang w:bidi="fa-IR"/>
        </w:rPr>
        <w:t>، بإسناده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إنه لما عرج بی إلی السماء السابعة، و منها إلی سدرة المنتهی، و منها إلی حجب النور، و أکرمنی ربی بمناجاته،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ربّ و سعدیک تبارکت و تعالیت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إمام أولیائی، و نور من أطاعنی، و هو الکلمة التی ألزمتها المتقین، من أطاعه أطاعنی، و من عصاه عصانی فبشّره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أبلغ من قدری أنی أذکر هناک،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علی، فاشکر ربک فخرّ علی علیه السّلام ساجدا شکرا للّه علی ما أنعم 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رأسک یا علی فإن اللّه قد باهی بک 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فیحصل من الکل أن المراد من الکلمة إذا کان هو کلمة التوحید، فتمامیتها بموالاتهم و الإقرار بولایتهم، و فی الحقیقة أن حقیقة التوحید تتمّ بحقیقة ولایة الأئمة علیهم السّلام فإطلاق الکلمة علی التوحید شایع فی الأحادیث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یراد منها کلمة الولایة، أی ولایة علی بن أبی طالب حصنی کما فی الحدیث، و لعلّ إلیه یشیر</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الکلمة التی ألزمتها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من الضرورة أنه تعالی إنّما ألزم المتقین ولایتهم بما لها من المعنی و شئونها، و هی فی الواقع أمر</w:t>
      </w:r>
    </w:p>
    <w:p>
      <w:pPr>
        <w:pStyle w:val="BookText"/>
        <w:rPr/>
      </w:pPr>
      <w:r>
        <w:rPr>
          <w:rFonts w:ascii="IRNazanin" w:hAnsi="IRNazanin" w:eastAsia="IRNazanin"/>
          <w:color w:val="111111"/>
          <w:sz w:val="28"/>
          <w:sz w:val="28"/>
          <w:szCs w:val="28"/>
          <w:rtl w:val="true"/>
          <w:lang w:bidi="fa-IR"/>
        </w:rPr>
        <w:t>متحد مع التوحید و النبوة، فبهذا اللحاظ صحّ التعبیر عن هذا الأمر المتحد معهما تارة بکلمة التوحید، و أخری بکلمة الولایة، و ثالثة بنفسه علیه السّلام و هو</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الکلمة التی ألزمتها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معنی واحد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فتمامیة التوحید و کلمته لا یتمّ إلاّ بولایتهم بالنحو المذکور، فتحصل أن الکلمة المراد بها کلمة التوحید أو الإسلام لا یتم إلاّ بولایتهم، أی بالاعتقاد بأن لهم علیهم السّلام مقام الإمامة من اللّه تعالی، و الخلافة الإلهیة بعد النبی صلّی اللّه علیه و آله و أنهم مفترضو الطاعة کالنبی صلّی اللّه علیه و آله و بمحبتهم أیضا و اتباعهم فی العقائد و الأعمال و الأقوال، و امتثال الأوامر و النواهی، و الاقتداء بهم و الأخذ عنهم و التفویض إلیهم و التسلیم لهم و الردّ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یعلم أن الأعمال و العقاید لا تقبل إلاّ بولایتهم، و معنی التمامیة هو هذه الأمور، فإذا تحققت فقد تمّت کلمة التوحید و الإسلام، و إلاّ فلا تنفع إلاّ حقن الدم و المال و ترتیب أحکام الإسلام ظاهرا، و أما الإیمان و قبول الأعمال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علی التوحید و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یراد من الکلمة ولایة أمیر المؤمنین علیه السّلام و معنی تمامیتها بموالاتهم، هو أن الموالاة أی المتابعة لهم علیهم السّلام فی ولایتهم و قبولها و العمل بها هو سبب للزومها للموالی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596"/>
      </w:r>
      <w:r>
        <w:rPr>
          <w:rFonts w:ascii="Amiri" w:hAnsi="Amiri" w:eastAsia="Amiri" w:cs="Amiri"/>
          <w:color w:val="111111"/>
          <w:sz w:val="28"/>
          <w:sz w:val="28"/>
          <w:szCs w:val="28"/>
          <w:rtl w:val="true"/>
          <w:lang w:bidi="ar-SA"/>
        </w:rPr>
        <w:t>فی کنز جامع الفوائد، بإسناده عن مالک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لمولای الرضا علیه السّلام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رَضِیَ اَللّٰهُ </w:t>
      </w:r>
      <w:r>
        <w:rPr>
          <w:rStyle w:val="FootnoteAnchor"/>
          <w:rtl w:val="true"/>
        </w:rPr>
        <w:footnoteReference w:id="597"/>
      </w:r>
      <w:r>
        <w:rPr>
          <w:rFonts w:ascii="Amiri" w:hAnsi="Amiri" w:eastAsia="Amiri" w:cs="Amiri"/>
          <w:color w:val="111111"/>
          <w:sz w:val="28"/>
          <w:sz w:val="28"/>
          <w:szCs w:val="28"/>
          <w:rtl w:val="true"/>
          <w:lang w:bidi="ar-SA"/>
        </w:rPr>
        <w:t xml:space="preserve">، وَ أَلْزَمَهُمْ کَلِمَةَ اَلتَّقْویٰ </w:t>
      </w:r>
      <w:r>
        <w:rPr>
          <w:rStyle w:val="FootnoteAnchor"/>
          <w:rtl w:val="true"/>
        </w:rPr>
        <w:footnoteReference w:id="5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أمیر المؤمنین علیه السّلام فالمعنی أن الملتزمین بها شیعته وَ کٰانُوا أَحَقَّ بِهٰا وَ أَهْلَهٰا و تقدم</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أبی جعفر علیه السّلام عن النبی صلّی اللّه علیه و آله عنه تعالی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الکلمة التی ألزمها</w:t>
      </w:r>
      <w:bookmarkStart w:id="500" w:name="pg13034_134039"/>
    </w:p>
    <w:p>
      <w:pPr>
        <w:pStyle w:val="BookText"/>
        <w:rPr/>
      </w:pPr>
      <w:bookmarkEnd w:id="500"/>
      <w:r>
        <w:rPr>
          <w:rFonts w:ascii="IRNazanin" w:hAnsi="IRNazanin" w:eastAsia="IRNazanin"/>
          <w:color w:val="111111"/>
          <w:sz w:val="28"/>
          <w:sz w:val="28"/>
          <w:szCs w:val="28"/>
          <w:rtl w:val="true"/>
          <w:lang w:bidi="fa-IR"/>
        </w:rPr>
        <w:t>اللّه تعالی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فی حدیث آخر عنه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الکلمة التی ألزمتها المتقین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ألزم الکلمة أی الولایة المتقین، و بموالاتهم و متابعتهم تتمّ هذه الکلمة و تصیر ملزمة للمتقین، و یمکن أن یکون المراد بتمامیة الکلمة بموالاتهم بعد ما کان المراد منها ولایة علی علیه السّلام هو أن الموالاة لهم إذا حصلت بتمامها فی أحد، أوجبت تمامیة الولایة بما لها من المعانی الغامضة و الکثیرة، ضرورة أن لها بطونا کثیرة غیر محصورة، فتمامیتها بالموالاة هو الوصول إلی کثیر من معانیها العالیة و إن لم یمکن استیفاؤها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599"/>
      </w:r>
      <w:r>
        <w:rPr>
          <w:rFonts w:ascii="IRNazanin" w:hAnsi="IRNazanin" w:eastAsia="IRNazanin"/>
          <w:color w:val="111111"/>
          <w:sz w:val="28"/>
          <w:sz w:val="28"/>
          <w:szCs w:val="28"/>
          <w:rtl w:val="true"/>
          <w:lang w:bidi="fa-IR"/>
        </w:rPr>
        <w:t>عن مناقب آل أبی طالب و تحف العقول و الاحتجاج، سأل یحیی ابن أکثم أبا الحسن العالم علیه السّلام عن قوله سَبْعَةُ أَبْحُرٍ مٰا نَفِدَتْ کَلِمٰاتُ اَللّٰهِ ما هی؟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 عین الکبریت و عین الیمن و عین النمر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 البرهوت و عین الطبریة و حمّة ماسیدان و حمّة إفریقیة و عین ماحوران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الکلمات التی لا تدرک فضائلنا و لا تستقصی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فیستفاد منه أن الکلمات یراد منها ذواتهم علیهم السّلام باعتبار ولایتهم، و فضائلهم و هی لا تستقصی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الحاء و تشدید المیم، کل عین فیها ماء حار ینبع یستشفی بها الأعلاّء، ذکره الفیروزآبادی کما فی البحار</w:t>
      </w:r>
      <w:r>
        <w:rPr>
          <w:rFonts w:eastAsia="IRNazanin" w:cs="IRNazanin"/>
          <w:color w:val="111111"/>
          <w:sz w:val="28"/>
          <w:szCs w:val="28"/>
          <w:rtl w:val="true"/>
          <w:lang w:bidi="fa-IR"/>
        </w:rPr>
        <w:t>.</w:t>
      </w:r>
    </w:p>
    <w:p>
      <w:pPr>
        <w:pStyle w:val="Heading5"/>
        <w:numPr>
          <w:ilvl w:val="4"/>
          <w:numId w:val="1"/>
        </w:numPr>
        <w:rPr/>
      </w:pPr>
      <w:bookmarkStart w:id="501" w:name="__RefHeading___Toc6328850_3224264995"/>
      <w:bookmarkStart w:id="502" w:name="_Toc194"/>
      <w:bookmarkEnd w:id="501"/>
      <w:r>
        <w:rPr>
          <w:rtl w:val="true"/>
        </w:rPr>
        <w:t>و أما قوله علیه السّلام</w:t>
      </w:r>
      <w:r>
        <w:rPr>
          <w:rtl w:val="true"/>
        </w:rPr>
        <w:t>: «</w:t>
      </w:r>
      <w:r>
        <w:rPr>
          <w:rtl w:val="true"/>
        </w:rPr>
        <w:t>و عظمت النعمة</w:t>
      </w:r>
      <w:r>
        <w:rPr>
          <w:rtl w:val="true"/>
        </w:rPr>
        <w:t>»</w:t>
      </w:r>
      <w:bookmarkEnd w:id="502"/>
    </w:p>
    <w:p>
      <w:pPr>
        <w:pStyle w:val="BookText"/>
        <w:rPr/>
      </w:pP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نعمة الدین، فإنها عظمت بولایتهم علیهم السّلام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وَ أَتْمَمْتُ عَلَیْکُمْ نِعْمَتِی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تفسیر نور الثقلین </w:t>
      </w:r>
      <w:r>
        <w:rPr>
          <w:rStyle w:val="FootnoteAnchor"/>
          <w:rtl w:val="true"/>
        </w:rPr>
        <w:footnoteReference w:id="601"/>
      </w:r>
      <w:r>
        <w:rPr>
          <w:rFonts w:ascii="IRNazanin" w:hAnsi="IRNazanin" w:eastAsia="IRNazanin"/>
          <w:color w:val="111111"/>
          <w:sz w:val="28"/>
          <w:sz w:val="28"/>
          <w:szCs w:val="28"/>
          <w:rtl w:val="true"/>
          <w:lang w:bidi="fa-IR"/>
        </w:rPr>
        <w:t>عن أمالی الصدوق، بإسناده إلی الصادق جعفر بن محمد،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أعیاد</w:t>
      </w:r>
    </w:p>
    <w:p>
      <w:pPr>
        <w:pStyle w:val="BookText"/>
        <w:rPr/>
      </w:pPr>
      <w:r>
        <w:rPr>
          <w:rFonts w:ascii="IRNazanin" w:hAnsi="IRNazanin" w:eastAsia="IRNazanin"/>
          <w:color w:val="111111"/>
          <w:sz w:val="28"/>
          <w:sz w:val="28"/>
          <w:szCs w:val="28"/>
          <w:rtl w:val="true"/>
          <w:lang w:bidi="fa-IR"/>
        </w:rPr>
        <w:t>امّتی، و هو الیوم الذی أمرنی اللّه تعالی ذکره فیه بنصب أخی علی بن أبی طالب علیه السّلام علما لأمتی، یهتدون به من بعدی، و هو الیوم الذی أکمل اللّه فیه الدین، و أتمّ علی أمتی فیه النعمة، و رضی لهم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الخصال عن علی 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بولایتی أکمل اللّه لهذه الأمة دینهم، و أتمّ علیهم النعمة، و رضی إسلامهم، إذ یقول یوم الولایة لمحمد صلّی اللّه علیه و آله یا محمد أخبرهم أنی أکملت لهم الیوم دینهم، و رضیت لهم الإسلام دینا، و أتممت علیهم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من منّ اللّه به علیّ فله الحمد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 من آثار عظمة النعمة بموالاتهم هو أنّ حبهم و قبول ولایتهم علامة طیب الولادة للمحبّ الموالی، و أنه أیضا علامة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602"/>
      </w:r>
      <w:r>
        <w:rPr>
          <w:rFonts w:ascii="IRNazanin" w:hAnsi="IRNazanin" w:eastAsia="IRNazanin"/>
          <w:color w:val="111111"/>
          <w:sz w:val="28"/>
          <w:sz w:val="28"/>
          <w:szCs w:val="28"/>
          <w:rtl w:val="true"/>
          <w:lang w:bidi="fa-IR"/>
        </w:rPr>
        <w:t>عن الاحتجاج، روی عن النبی صلّی اللّه علیه و آله أنه قال لعلی بن أبی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لا یحبّک إلاّ من طابت ولادته، و لا یبغضک إلاّ من خبثت ولادته، و لا یوالیک إلاّ مؤمن و لا یعادیک إلاّ کافر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العلل و معانی الأخبار و أمالی الصدوق، بإسناده عن غیر واحد، عن أبی جعفر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یجد برد حبّنا علی قلبه فلیحمد اللّه علی بادئ النعم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بادئ النعم؟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طیب المولد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عنهم بإسناده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من أحبنی و أحبّک، و أحبّ الأئمة من ولدک فلیحمد اللّه علی طیب مولده، فإنه لا یحبّنا إلاّ من طابت ولادته، و لا یبغضنا إلاّ من خبثت ولادته</w:t>
      </w:r>
      <w:r>
        <w:rPr>
          <w:rFonts w:eastAsia="IRNazanin" w:cs="IRNazanin"/>
          <w:color w:val="111111"/>
          <w:sz w:val="28"/>
          <w:szCs w:val="28"/>
          <w:rtl w:val="true"/>
          <w:lang w:bidi="fa-IR"/>
        </w:rPr>
        <w:t>»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السرائر عن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یحبّنا من العرب و العجم و غیرهم من الناس إلاّ أهل البیوتات و الشرف و المعادن و الحسب</w:t>
      </w:r>
    </w:p>
    <w:p>
      <w:pPr>
        <w:pStyle w:val="BookText"/>
        <w:rPr/>
      </w:pPr>
      <w:r>
        <w:rPr>
          <w:rFonts w:ascii="IRNazanin" w:hAnsi="IRNazanin" w:eastAsia="IRNazanin"/>
          <w:color w:val="111111"/>
          <w:sz w:val="28"/>
          <w:sz w:val="28"/>
          <w:szCs w:val="28"/>
          <w:rtl w:val="true"/>
          <w:lang w:bidi="fa-IR"/>
        </w:rPr>
        <w:t>الصحیح، و لا یبغضنا من هؤلاء إلاّ کل دنس ملصّق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المتّهم فی نسبه، أو من ینسب إلی قبیلة و لیس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آثار عظمة نعمة الولایة للموالی أنه یحبّهم علیهم السّلام و حبّهم أساس الإسلام، فنعمة الإسلام و الولایة تتم و تتحقق لأحد بموالاتهم و محبّتهم، و بموالاتهم تکون للشیعة البشارة الإلهیة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603"/>
      </w:r>
      <w:r>
        <w:rPr>
          <w:rFonts w:ascii="IRNazanin" w:hAnsi="IRNazanin" w:eastAsia="IRNazanin"/>
          <w:color w:val="111111"/>
          <w:sz w:val="28"/>
          <w:sz w:val="28"/>
          <w:szCs w:val="28"/>
          <w:rtl w:val="true"/>
          <w:lang w:bidi="fa-IR"/>
        </w:rPr>
        <w:t>عن أمالی ابن الشیخ، بإسناده عن جابر عن أبی جعفر عن آبائه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قضی رسول اللّه صلّی اللّه علیه و آله مناسکه من حجة الوداع رکب راحلته و أنشأ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الجنة إلاّ من کان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أبو ذر الغفاری رحمه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ما الإسلام؟ فقال علیه السّلام الإسلام عریان و لباسه التقوی، و زینته الحیاء، و ملاکه الورع، و کماله الدین، و ثمرته العمل، و لکلّ شیء أساس، و أساس الإسلام حبّنا أهل البیت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عن المحاسن </w:t>
      </w:r>
      <w:r>
        <w:rPr>
          <w:rStyle w:val="FootnoteAnchor"/>
          <w:rtl w:val="true"/>
        </w:rPr>
        <w:footnoteReference w:id="604"/>
      </w:r>
      <w:r>
        <w:rPr>
          <w:rFonts w:ascii="IRNazanin" w:hAnsi="IRNazanin" w:eastAsia="IRNazanin"/>
          <w:color w:val="111111"/>
          <w:sz w:val="28"/>
          <w:sz w:val="28"/>
          <w:szCs w:val="28"/>
          <w:rtl w:val="true"/>
          <w:lang w:bidi="fa-IR"/>
        </w:rPr>
        <w:t>عن حفص الدّهان،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فوق کل عبادة عبادة، و حبّنا أهل البیت أفضل العبادة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عبادة</w:t>
      </w:r>
      <w:r>
        <w:rPr>
          <w:rFonts w:eastAsia="IRNazanin" w:cs="IRNazanin"/>
          <w:color w:val="111111"/>
          <w:sz w:val="28"/>
          <w:szCs w:val="28"/>
          <w:rtl w:val="true"/>
          <w:lang w:bidi="fa-IR"/>
        </w:rPr>
        <w:t>)»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605"/>
      </w:r>
      <w:r>
        <w:rPr>
          <w:rFonts w:ascii="Amiri" w:hAnsi="Amiri" w:eastAsia="Amiri" w:cs="Amiri"/>
          <w:color w:val="111111"/>
          <w:sz w:val="28"/>
          <w:sz w:val="28"/>
          <w:szCs w:val="28"/>
          <w:rtl w:val="true"/>
          <w:lang w:bidi="ar-SA"/>
        </w:rPr>
        <w:t>و عن أبی عبد اللّه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اِقْتَحَمَ اَلْعَقَبَةَ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انتحل ولایتنا فقد جاز العقبة، فنحن تلک العقبة، التی من اقتحمها نجا، ثم مهلا أفیدک حرفا هو خیر لک من الدنیا و ما فیها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 رَقَبَةٍ </w:t>
      </w:r>
      <w:r>
        <w:rPr>
          <w:rStyle w:val="FootnoteAnchor"/>
          <w:rtl w:val="true"/>
        </w:rPr>
        <w:footnoteReference w:id="606"/>
      </w:r>
      <w:r>
        <w:rPr>
          <w:rFonts w:ascii="IRNazanin" w:hAnsi="IRNazanin" w:eastAsia="IRNazanin"/>
          <w:color w:val="111111"/>
          <w:sz w:val="28"/>
          <w:sz w:val="28"/>
          <w:szCs w:val="28"/>
          <w:rtl w:val="true"/>
          <w:lang w:bidi="fa-IR"/>
        </w:rPr>
        <w:t>إن اللّه تعالی فکّ رقابکم من النار بولایتنا أهل البیت، و أنتم صفوة اللّه، و لو أنّ الرجل منکم یأتی بذنوب مثل رمل عالج لشفعنا فیه عند اللّه تعالی، فلکم البشری فیه الحیاة الدنیا و فی الآخرة، لا تبدیل لکلمات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هو الفوز العظیم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إن النعمة حقیقة هم علیهم السّلام و ولایتهم فتمامیّتها إنما هو بموالاتهم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607"/>
      </w:r>
      <w:r>
        <w:rPr>
          <w:rFonts w:ascii="IRNazanin" w:hAnsi="IRNazanin" w:eastAsia="IRNazanin"/>
          <w:color w:val="111111"/>
          <w:sz w:val="28"/>
          <w:sz w:val="28"/>
          <w:szCs w:val="28"/>
          <w:rtl w:val="true"/>
          <w:lang w:bidi="fa-IR"/>
        </w:rPr>
        <w:t>عن تفسیر القمی،</w:t>
      </w:r>
    </w:p>
    <w:p>
      <w:pPr>
        <w:pStyle w:val="BookText"/>
        <w:rPr/>
      </w:pPr>
      <w:r>
        <w:rPr>
          <w:rFonts w:ascii="Amiri" w:hAnsi="Amiri" w:eastAsia="Amiri" w:cs="Amiri"/>
          <w:color w:val="111111"/>
          <w:sz w:val="28"/>
          <w:sz w:val="28"/>
          <w:szCs w:val="28"/>
          <w:rtl w:val="true"/>
          <w:lang w:bidi="ar-SA"/>
        </w:rPr>
        <w:t>یَعْرِفُونَ نِعْمَتَ اَللّٰهِ ثُمَّ یُنْکِرُونَهٰا</w:t>
      </w:r>
    </w:p>
    <w:p>
      <w:pPr>
        <w:pStyle w:val="BookText"/>
        <w:rPr/>
      </w:pP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اللّه هم الأئمة علیهم السّلام و الدلیل علی أن الأئمة نعمة اللّه،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بَدَّلُوا نِعْمَتَ اَللّٰهِ کُفْراً </w:t>
      </w:r>
      <w:r>
        <w:rPr>
          <w:rStyle w:val="FootnoteAnchor"/>
          <w:rtl w:val="true"/>
        </w:rPr>
        <w:footnoteReference w:id="609"/>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اللّه نعمة اللّه التی أنعم بها علی عباده، و بنا فاز من فاز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610"/>
      </w:r>
      <w:r>
        <w:rPr>
          <w:rFonts w:ascii="Amiri" w:hAnsi="Amiri" w:eastAsia="Amiri" w:cs="Amiri"/>
          <w:color w:val="111111"/>
          <w:sz w:val="28"/>
          <w:sz w:val="28"/>
          <w:szCs w:val="28"/>
          <w:rtl w:val="true"/>
          <w:lang w:bidi="ar-SA"/>
        </w:rPr>
        <w:t>عن أمالی ابن الشیخ، بإسناده عن جعفر بن محمد علیه السّلام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لَتُسْئَلُنَّ یَوْمَئِذٍ عَنِ اَلنَّعِیمِ </w:t>
      </w:r>
      <w:r>
        <w:rPr>
          <w:rStyle w:val="FootnoteAnchor"/>
          <w:rtl w:val="true"/>
        </w:rPr>
        <w:footnoteReference w:id="6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جَمِیعاً </w:t>
      </w:r>
      <w:r>
        <w:rPr>
          <w:rStyle w:val="FootnoteAnchor"/>
          <w:rtl w:val="true"/>
        </w:rPr>
        <w:footnoteReference w:id="61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الحبل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عن تفسیر القمی بإسناده عن حمید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لَتُسْئَلُنَّ یَوْمَئِذٍ عَنِ اَلنَّعِیمِ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تسأل هذه الأمة عمّا أنعم اللّه علیهم برسول اللّه صلّی اللّه علیه و آله ثم بأهل بیته علیهم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فیه عن إکمال الدین بإسناده عن محمد بن زیاد الاروی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سیدی موسی بن جعفر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أَسْبَغَ عَلَیْکُمْ نِعَمَهُ ظٰاهِرَةً وَ بٰاطِنَةً </w:t>
      </w:r>
      <w:r>
        <w:rPr>
          <w:rStyle w:val="FootnoteAnchor"/>
          <w:rtl w:val="true"/>
        </w:rPr>
        <w:footnoteReference w:id="61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النعمة الظاهرة الإمام الظاهر، و الباطنة الإمام الغائب</w:t>
      </w:r>
      <w:r>
        <w:rPr>
          <w:rFonts w:eastAsia="Amiri" w:cs="Amiri" w:ascii="Amiri" w:hAnsi="Amiri"/>
          <w:color w:val="111111"/>
          <w:sz w:val="28"/>
          <w:szCs w:val="28"/>
          <w:rtl w:val="true"/>
          <w:lang w:bidi="ar-SA"/>
        </w:rPr>
        <w:t>»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فیه عن مناقب آل أبی طالب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الباقر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أَسْبَغَ عَلَیْکُمْ نِعَمَهُ ظٰاهِرَةً وَ بٰاطِنَةً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النعمة الظاهرة النبی صلّی اللّه علیه و آله و ما جاء به من معرفته و توحیده، و أما النعمة الباطنة فولایتنا أهل البیت و عقد مودتنا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مثلها أخبار کثیرة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الشیعی الموالی لما کان مصدقا لولایتهم و مسلما لهم و منقادا لهم، و عقد قلبه علی ولایتهم و موالاة أولیائهم، و علی البراءة من أعدائهم، و أولیاء أعدائهم فی الدنیا و الآخرة، و صبر علی هذه الأمور و لو بمقاساة الآلام من شدة الفقر، و ضیق الدهر، و کثرة الأعداء، و شدائد لا تحصی، و لا یزیدهم ما أصابهم منها إلاّ ثباتا فی حبّهم، و اطمینانا بولایتهم، و استقامة علی دینهم، فأوجبت تلک الأمور و التحمل لها أنهم صاروا موردا لألطافهم علیهم السّلام ففازوا بذلک و نالوا خیر الدنیا و الآخرة کما صرّح به</w:t>
      </w:r>
    </w:p>
    <w:p>
      <w:pPr>
        <w:pStyle w:val="BookText"/>
        <w:rPr/>
      </w:pP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بنا یفوز من فاز یوم القیامة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اعلم أن النعمة إنما تکون عظیمة إذا کانت دائمة، و صارت سببا لنجاة من أنعم اللّه تعالی بها علیه، و إلاّ فالمخالف بل و الکافر أیضا منعم فی الدنیا، حیث إنه تعالی وسعت رحمته کل شیء، إلاّ أنه لیست نعمهم عظیمة أی موجبة لنجاتهم، و ینالوا منها خیر الدارین، إلاّ النعمة التی منحها اللّه تعالی للشیعة و هی نعمة الولایة</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البحار عن کنز جامع الفوائد روی شیخ الطائفة رحمه اللّه بإسناده عن زید بن موسی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من موالیکم عاص یشرب الخمر، و یرتکب الموبق من الذنب نتبرّأ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تبرّءوا من فعله و لا تبرّءوا من خیره، و أبغضوا عمله،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فاجر؟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الفاسق الفاجر الکافر الجاحد لنا و لأولیائنا، أبی اللّه أن یکون ولیّنا فاسقا فاجرا و إن عمل ما عمل، و لکنکم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العمل، فاجر العمل، مؤمن النفس، خبیث الفعل، طیّب الروح و البدن، لا، و اللّه لا یخرج ولیّنا من الدنیا إلاّ و اللّه و رسوله و نحن عنه راضون، یحشره اللّه علی ما فیه من الذنوب مبیّضا وجهه، مستورة عورته، آمنة روعته، لا خوف علیه و لا حزن، و ذلک أنه لا یخرج من الدنیا حتّی یصفّی من الذنوب، إما بمصیبة فی مال أو نفس أو ولد أو مرض، و أدنی ما یصنع بولیّنا أن یریه</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رؤیا مهولة، فیصبح حزینا لما رآه، فیکون ذلک کفارة له، أو خوفا یرد علیه من أهل دولة باطلة، أو یشدد علیه عند الموت، فیلقی اللّه عز و جل طاهرا من الذنوب، آمنة روعته بمحمد و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یکون أمامه أحد الأمرین رحمة اللّه الواسعة، التی هی أوسع من أهل الأرض جمیعا، أو شفاعة محمد و أمیر المؤمنین علیهما السّلام فعندها تصیبه رحمة اللّه الواسعة، التی کان أحق بها و أهلها، و له إحسانه و فضلها، و علی نسخة بعد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أخطأته رحمة اللّه أدرکته شفاعة نبیّه و أمیر المؤمنین 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بهذه المضامین کثیرة جدا، فیستفاد منها أن نعمة الولایة و المحبة لهم علیهم السّلام هی النعمة العظیمة، حیث إنها توجب لصاحبها سعادة الدارین، رزقنا اللّه ذلک بمحمد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 أیضا أنه ینبغی للشیعی، و لمن کان موالیا و محبّا لهم علیهم السّلام أن لا یغتر بهذه الأخبار، فیعصی اللّه تعالی، فإن هذه الأحادیث کما أنها خرجت بأنه تعالی یغفر للشیعة ذنوبهم، کذلک خرجت بأنه لا بد من عمل یوجب کفارة لمعصیتهم، فلا بد من الاحتراز من المعصیة، لکی لا یبتلی بما یوجب کفّارته إما فی الدنیا و إما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فی الأخبار أن شفاعتهم ربما تشمل محبّهم بعد ما یکون فی العذاب مدّة مدیدة و العیاذ باللّه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هذه الأحادیث تکون داعیة إلی المسارعة إلی الخیرات و الحسنات، و الفوز بالدرجات العالیات، لسبب متابعتهم فی ولایتهم و محبّتهم و الاقتداء بهم کما لا یخفی، فلسان هذه الأحادیث بالنسبة إلی دعوتها إلی الخیرات و الأعمال الصالحة أکثر من دلالتها علی أنهم یشفعون لشیعتهم یوم القیامة مع ما لهم من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أنه قد تقدم أن محبتهم و ولایتهم إذا دخلت فی القلب، و ارتکزت فیه، فلا محالة یکون صاحبه أهل العبادة و الشوق إلیه تعالی و العمل</w:t>
      </w:r>
    </w:p>
    <w:p>
      <w:pPr>
        <w:pStyle w:val="BookText"/>
        <w:rPr/>
      </w:pPr>
      <w:r>
        <w:rPr>
          <w:rFonts w:ascii="IRNazanin" w:hAnsi="IRNazanin" w:eastAsia="IRNazanin"/>
          <w:color w:val="111111"/>
          <w:sz w:val="28"/>
          <w:sz w:val="28"/>
          <w:szCs w:val="28"/>
          <w:rtl w:val="true"/>
          <w:lang w:bidi="fa-IR"/>
        </w:rPr>
        <w:t>الصالح، کیف لا و قد صار طیبا طاهرا من الرذائل، و من کان کذلک فلا یکاد یصدر منه المعاصی؟ فمراتب الشیعة بالنسبة إلی الأعمال الصالحة، و اجتناب الأعمال السیّئة تدور مدار رسوخ المحبّة و الولایة بما لها من الشئون فی قلوبهم کما لا یخفی، فمن کان رسوخها فیه أکثر کان أعبد و أحسن عملا من غیره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یعجبنی أن أذکر بعض الأحادیث الواردة فی صفات أولیاء اللّه تعالی و الشیعة، لکی یتّضح الأمر و تصیر سببا للشوق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614"/>
      </w:r>
      <w:r>
        <w:rPr>
          <w:rFonts w:ascii="IRNazanin" w:hAnsi="IRNazanin" w:eastAsia="IRNazanin"/>
          <w:color w:val="111111"/>
          <w:sz w:val="28"/>
          <w:sz w:val="28"/>
          <w:szCs w:val="28"/>
          <w:rtl w:val="true"/>
          <w:lang w:bidi="fa-IR"/>
        </w:rPr>
        <w:t>عن معانی الأخبار و أمالی الصدوق، بإسناده عن موسی ابن جعفر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للشیخ الذی أتاه من الشام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شیخ إن اللّه عز و جل خلق خلقا ضیّق الدنیا علیهم، نظر لهم فزهّدهم فیها و فی حطامها، فرغبوا فی دار السلام الذی دعاهم إلیه، و صبروا علی ضیق المعیشة، و صبروا علی المکروه، و اشتاقوا إلی ما عند اللّه من الکرامة، و بذلوا أنفسهم ابتغاء رضوان اللّه، و کانت خاتمة أعمالهم الشهادة فلقوا اللّه و هو عنهم راض، و علموا أن الموت سبیل من مضی و من بقی، فتزودوا لآخرتهم غیر الذهب و الفضّة، و لبسوا الخشن، و صبروا علی القوت، و قدّموا الفضل، و أحبّوا فی اللّه، و أبغضوا فی اللّه عز و جل، أولئک المصابیح و أهل النعیم فی الآخرة و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من قرب الإسناد عن ابن سعد عن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أغبط أولیائی عندی عبد مؤمن ذو حظّ من صلاح، و أحسن عبادة ربّه، و عبد اللّه فی السریرة، و کان غامضا فی الناس، فلم یشر إلیه بالأصابع، و کان رزقه کفافا فصبر علیه، تعجّلت به المنیّة فقلّ تراثه و قلّت بواکیه ثلاثا</w:t>
      </w:r>
      <w:r>
        <w:rPr>
          <w:rFonts w:eastAsia="IRNazanin" w:cs="IRNazanin"/>
          <w:color w:val="111111"/>
          <w:sz w:val="28"/>
          <w:szCs w:val="28"/>
          <w:rtl w:val="true"/>
          <w:lang w:bidi="fa-IR"/>
        </w:rPr>
        <w:t>»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النهج و عن نوف البکالی،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أمیر المؤمنین علیه السّلام ذات لیلة، و قد خرج من فراشه فنظر إلی النجوم،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نوف أ راقد أنت أم رامق؟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رامق یا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نوف طوبی للزاهدین فی الدنیا، لراغبین فی الآخرة، أولئک قوم اتخذوا الأرض بساطا، و ترابها فراشا، و ماءها طیبا، و القرآن شعارا، و الدعاء دثارا، ثم قرضوا الدنیا قرضا علی منهاج المسیح علیه السّلام یا نوف إنّ داود علیه السّلام قام فی مثل هذه الساعة من اللیل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ساعة لا یدعو فیها عبد ربه إلاّ استجیب له، إلاّ أن یکون عشارا، أو عریفا، أو شرطیا، أو صاحب عطربة، و هی الطنبور أو صاحب کوبة و هی الطبل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مجالس المفید بإسناده عن أبی اراکة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خلف أمیر المؤمنین علی بن أبی طالب علیه السّلام الفجر فی مسجدکم، فانفتل علی یمینه، و کان علیه کآبة، و مکث حتی طلعت الشمس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ثم أقبل علی الناس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 اللّه لقد کان أصحاب رسول اللّه، و هم یکابدون هذا اللیل یراوحون بین جباههم و رکبهم کأنّ زفیر النار فی آذانهم، فإذا أصبحوا أصبحوا غبرا صفرا، بین أعینهم شبه رکب المعزی، فإذا ذکر اللّه تعالی مادّوا کما یمید الشجر فی یوم الریح، و انهملت أعینهم حتی تبتل ثیابهم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نهض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لکأنّما بات القوم غافلین، ثم لم یر مغترّا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 یر فی ضحک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کان من أمر ابن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615"/>
      </w:r>
      <w:r>
        <w:rPr>
          <w:rFonts w:ascii="IRNazanin" w:hAnsi="IRNazanin" w:eastAsia="IRNazanin"/>
          <w:color w:val="111111"/>
          <w:sz w:val="28"/>
          <w:sz w:val="28"/>
          <w:szCs w:val="28"/>
          <w:rtl w:val="true"/>
          <w:lang w:bidi="fa-IR"/>
        </w:rPr>
        <w:t>عن بشارة المصطفی بإسناده عن عمر بن یحیی بن بسّام، قال 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أحق الناس بالورع آل محمد و شیعتهم کی تقتدی الرعیة بهم</w:t>
      </w:r>
      <w:r>
        <w:rPr>
          <w:rFonts w:eastAsia="IRNazanin" w:cs="IRNazanin"/>
          <w:color w:val="111111"/>
          <w:sz w:val="28"/>
          <w:szCs w:val="28"/>
          <w:rtl w:val="true"/>
          <w:lang w:bidi="fa-IR"/>
        </w:rPr>
        <w:t>»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صفات الشیعة للصدوق بإسناده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شیعتنا أهل الورع و الاجتهاد، و أهل الوفاء و الأمانة، و أهل الزهد و العبادة، أصحاب إحدی و خمسین رکعة فی الیوم و اللیلة، القائمون باللیل، الصائمون بالنهار، یزکّون أموالهم، و یحجّون البیت، و یجتنبون کلّ محرّم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شیعتنا المسلّمون لأمرنا، الآخذون بقولنا، المخالفون لأعدائنا، فمن لم یکن کذلک فلیس منّا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بإسناده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بن الحسین علیه السّلام قاعدا فی بیته، إذ قرع قوم علیهم الباب،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جاریة انظری من بالباب؟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شیعتک، فوثب عجلا حتی کاد أن یقع، فلمّا فتح الباب و نظر إلیهم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فأین السمت فی الوجوه؟ أین أثر العبادة؟ أین سیماء السجود؟ إنما شیعتنا یعرفون بعبادتهم و شعثهم، قد قرحت العبادة منهم الآناف، و دثرت الجباه و المساجد، خمص البطون ذبل الشفاه، قد هیجت العبادة وجوههم، و أخلق سهر اللیالی، و قطع الهواجر جثثهم، المسبّحون إذا سکت الناس، و المصلّون إذا نام الناس، و المحزونون إذا خرج الناس، یعرفون بالزهد، کلامهم الرحمة و تشاغلهم بالجنة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الکشی بإسناده عن علی بن زید الشامی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أنزل اللّه سبحانه و تعالی آیة فی المنافقین إلاّ و هی فیمن ینتحل التشیّع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مما یکسر الظهر بالنسبة إلی من ینتحل التشیّع علی الظاهر، دون أن یعمل بما هو وظیفته</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صفات الشیعة بإسناده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إنما شیعة علی علیه السّلام من لا یعدو صوته سمعه، و لا شحناؤه بدنه، لا یمدح لنا قالیا، و لا یواصل لنا مبغضا، و لا یجالس لنا عائبا، شیعة علی من لا یهرّ هریر الکلب، و لا یطمع طمع الغراب، و لا یسأل الناس و إن مات جوعا، أولئک الخفیفة عیشتهم، المنتقلة دیارهم، إن شهدوا لم یعرفوا، و إن غابوا لم یفتقدوا، و إن مرضوا لم یعادوا، و إن ماتوا لم یشهدوا فی قبورهم یتزاورون،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أطلب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أطراف الأرض بین الأسواق و هو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أَذِلَّةٍ عَلَی اَلْمُؤْمِنِینَ أَعِزَّةٍ</w:t>
      </w:r>
    </w:p>
    <w:p>
      <w:pPr>
        <w:pStyle w:val="BookText"/>
        <w:rPr/>
      </w:pPr>
      <w:r>
        <w:rPr>
          <w:rFonts w:ascii="Amiri" w:hAnsi="Amiri" w:eastAsia="Amiri" w:cs="Amiri"/>
          <w:color w:val="111111"/>
          <w:sz w:val="28"/>
          <w:sz w:val="28"/>
          <w:szCs w:val="28"/>
          <w:rtl w:val="true"/>
          <w:lang w:bidi="ar-SA"/>
        </w:rPr>
        <w:t>عَلَی اَلْکٰافِرِینَ</w:t>
      </w:r>
    </w:p>
    <w:p>
      <w:pPr>
        <w:pStyle w:val="BookText"/>
        <w:rPr/>
      </w:pPr>
      <w:r>
        <w:rPr>
          <w:rStyle w:val="FootnoteAnchor"/>
          <w:rtl w:val="true"/>
        </w:rPr>
        <w:footnoteReference w:id="61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فیه، عنه بإسناده 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شیعتهم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شیعتنا من قدّم ما استحسن، و أمسک ما استقبح، و أظهر الجمیل، و سارع بالأمر الجلیل رغبة إلی رحمة الجلیل، فذاک منّا و إلینا و معنا حیثما کنّا</w:t>
      </w:r>
      <w:r>
        <w:rPr>
          <w:rFonts w:eastAsia="IRNazanin" w:cs="IRNazanin"/>
          <w:color w:val="111111"/>
          <w:sz w:val="28"/>
          <w:szCs w:val="28"/>
          <w:rtl w:val="true"/>
          <w:lang w:bidi="fa-IR"/>
        </w:rPr>
        <w:t>»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محمد بن الحنفیّة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أمیر المؤمنین علیه السّلام البصرة بعد قتال أهل الجمل، دعاه الأحنف بن قیس، و اتخذ له طعاما، فبعث إلیه صلوات اللّه علیه و إلی أصحابه فأقبل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أحنف ادع لی أصحابی، فدخل علیه قوم متخشعون کأنهم شنان بوالی، فقال الأحنف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هذا الذی نزل بهم، أ من قلة الطعام أو من هول الحرب؟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أحنف إن اللّه سبحانه 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أثاب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أقواما تنسکوا له فی دار الدنیا تنسّک من هجم علی ما علم من قربهم من یوم القیامة من قبل أن یشاهدوها، فحمّلوا أنفسهم علی مجهودها، و کانوا إذا ذکروا صباح یوم العرض علی اللّه سبحانه توهّموا خروج عنق یخرج من النار یحشر الخلائق إلی ربهم تبارک و تعالی، و کتاب یبدو فیه علی رءوس الأشهاد فضائح ذنوبهم، فکادت أنفسهم تسیل سیلانا، أو تطیر قلوبهم بأجنحة الخوف طیرانا، و تفارقهم عقولهم إذا غلت بهم مراجل المجرد إلی اللّه سبحانه غلیانا، فکانوا یحنّون حنین الواله فی دجی الظلم، و کانوا یفجعون من خوف ما أوقفوا علیه أنفسهم، فمضوا ذبل الأجسام، حزینة قلوبهم، کالحة وجوههم، ذابلة شفاههم، خامصة بطونهم، تراهم سکاری، سمار وحشة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متخشعون کأنهم شنان بوالی، قد أخلصوا للّه أعمالا سرّا و علانیة، فلم تأمن من فزعة قلوبهم، بل کانوا کمن حرسوا قباب خراجهم، فلو رأیتهم فی لیلتهم و قد نامت العیون، و هدأت الأصوات، و سکنت الحرکات من الطیر فی الوکور، و قد نهنههم هول یوم القیامة</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بالوعید عن الرقاد، کما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 أَهْلُ اَلْقُریٰ أَنْ یَأْتِیَهُمْ بَأْسُنٰا بَیٰاتاً وَ هُمْ نٰائِمُونَ </w:t>
      </w:r>
      <w:r>
        <w:rPr>
          <w:rStyle w:val="FootnoteAnchor"/>
          <w:rtl w:val="true"/>
        </w:rPr>
        <w:footnoteReference w:id="617"/>
      </w:r>
      <w:r>
        <w:rPr>
          <w:rFonts w:ascii="IRNazanin" w:hAnsi="IRNazanin" w:eastAsia="IRNazanin"/>
          <w:color w:val="111111"/>
          <w:sz w:val="28"/>
          <w:sz w:val="28"/>
          <w:szCs w:val="28"/>
          <w:rtl w:val="true"/>
          <w:lang w:bidi="fa-IR"/>
        </w:rPr>
        <w:t xml:space="preserve">فاستیقظوا لها فزعین، و قاموا إلی صلواتهم معولین باکین تارة و أخری مسبّحین، یبکون فی محاریبهم، و یرنّون یصطّفون لیلة مظلمة بهماء یبکون، فلو رأیتهم یا أحنف فی لیلتهم قیاما علی أطرافهم، منحنیة ظهورهم یتلون أجزاء القرآن لصلواتهم، قد اشتدّت أعوالهم و نحیبهم و زفیرهم، إذا زفروا خلت النار قد أخذت منهم إلی حلاقیمهم، و إذا أعولوا حسبت السلاسل قد صفدت فی أعناقهم فلو رأیتهم فی نهارهم إذا لرأیت قوما یمشون علی الأرض هونا، و یقولون للناس حسنا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إِذٰا خٰاطَبَهُمُ اَلْجٰاهِلُونَ قٰالُوا سَلاٰماً </w:t>
      </w:r>
      <w:r>
        <w:rPr>
          <w:rStyle w:val="FootnoteAnchor"/>
          <w:rtl w:val="true"/>
        </w:rPr>
        <w:footnoteReference w:id="618"/>
      </w:r>
      <w:r>
        <w:rPr>
          <w:rFonts w:ascii="Amiri" w:hAnsi="Amiri" w:eastAsia="Amiri" w:cs="Amiri"/>
          <w:color w:val="111111"/>
          <w:sz w:val="28"/>
          <w:sz w:val="28"/>
          <w:szCs w:val="28"/>
          <w:rtl w:val="true"/>
          <w:lang w:bidi="ar-SA"/>
        </w:rPr>
        <w:t xml:space="preserve">وَ إِذٰا مَرُّوا بِاللَّغْوِ مَرُّوا کِرٰاماً </w:t>
      </w:r>
      <w:r>
        <w:rPr>
          <w:rStyle w:val="FootnoteAnchor"/>
          <w:rtl w:val="true"/>
        </w:rPr>
        <w:footnoteReference w:id="619"/>
      </w:r>
      <w:r>
        <w:rPr>
          <w:rFonts w:ascii="IRNazanin" w:hAnsi="IRNazanin" w:eastAsia="IRNazanin"/>
          <w:color w:val="111111"/>
          <w:sz w:val="28"/>
          <w:sz w:val="28"/>
          <w:szCs w:val="28"/>
          <w:rtl w:val="true"/>
          <w:lang w:bidi="fa-IR"/>
        </w:rPr>
        <w:t>قد قیّدوا أقدامهم من التهمات، و أبکموا ألسنتهم أن یتکلّموا فی أعراض الناس، و سجموا أسماعهم أن یلجها خوض خائض، و کحّلوا أبصارهم بغض البصر عن المعاصی، و انتحوا دار السلام التی من دخلها کان آمنا من الریب و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فلعلک یا أحنف شغلک نظرک فی وجه واحدة تبدی الأسقام بغاضرة وجهها، و دار قد اشتغلت بنقش رواقها، و ستور قد علّقتها، و الریح و الآجام موکلة بثمرها، و لیست دارک هذه دار البقاء، فاحمتک الدار التی خلقها اللّه سبحانه من لؤلؤة بیضاء، فشقق فیها أنهارها، و غرس فیها أشجارها، و ظلل علیها بالنضج من أثمارها، و کبسها بالعوابق من حورها، ثم أسکنها أولیاءه و أهل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رأیتهم یا أحنف و قد قدموا علی زیادات ربهم سبحانه، فإذا ضربت جنائبهم صوتت رواحلهم بأصوات لم یسمع السامعون بأحسن منها، و أظلّتهم غمامة فأمطرت علیهم المسک و الرادن، و صهلت خیولها بین أغراس تلک الجنان، و تخلّلت بهم نوقهم بین کثب الزعفران، و یتطامن تحت أقدامهم اللؤلؤ و المرجان، و استقبلتهم</w:t>
      </w:r>
      <w:bookmarkStart w:id="503" w:name="pg13034_134050"/>
    </w:p>
    <w:p>
      <w:pPr>
        <w:pStyle w:val="BookText"/>
        <w:rPr/>
      </w:pPr>
      <w:bookmarkEnd w:id="503"/>
      <w:r>
        <w:rPr>
          <w:rFonts w:ascii="IRNazanin" w:hAnsi="IRNazanin" w:eastAsia="IRNazanin"/>
          <w:color w:val="111111"/>
          <w:sz w:val="28"/>
          <w:sz w:val="28"/>
          <w:szCs w:val="28"/>
          <w:rtl w:val="true"/>
          <w:lang w:bidi="fa-IR"/>
        </w:rPr>
        <w:t>قهارمها بمنابر الریحان، و تفاجت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هاجت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 من قبل العرش، فنثرت علیهم الیاسمین و الأقحوان، و ذهبوا إلی بابها فیفتح لهم الباب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سجدوا للّه فی فناء الجنان، فقال لهم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رءوسکم فإنی قد رفعت عنکم مئونة العبادة، و أسکنتکم جنة الرضوان، فإن فاتک یا أحنف ما ذکرت لک فی صدر کلامی لتترکن فی سرابیل القطران، و لتطوفن بینها و بین حمیم آن، و لتسقین شرابا حارّ الغلیان فی انضاجه، فکم یومئذ فی النار من صلب محطوم، و وجه مهشوم، و مشوّه مضروب علی الخرطوم، قد أکلت الجامعة کفّه، و التحم الطوق بعنقه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رأیتهم یا أحنف ینحدرون فی أودیتها، و یصعدون جبالها، و قد ألبسوا المقطعات من القطران، و أقرنوا مع فجّارها و شیاطینها، فإذا استغاثوا بأسوء أخذ من حریق شدّت علیهم عقاربها و حیّاتها، و لو رأیت منادیا ینادی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الجنة و نعیمها، و یا أهل حلیّها و حللها، خلّدوا فلا موت، فعندها ینقطع رجاؤهم، و تنغلق الأبواب، و تنقطع بهم الأسباب، فکم یومئذ من شیخ ینادی وا شیبتاه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من شاب ینادی وا شباباه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من امرأة تنادی وا فضیحتاه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هتکت عنهم الستور، فکم یومئذ من مغموس بین أطباقها محبوس، یا لک غمسة ألبستک بعد لباس الکتّان، و الماء المبرّد علی الجدران، و أکل الطعام ألوانا بعد ألوان لباسا لم یدع لک شعرانا عما کنت مطمعه إلاّ بیضه، و لا عینا کنت تبصر بها إلی حبیب إلاّ فقأها، هذا ما أعد اللّه للمجرمین، و ذلک ما أعدّ اللّه للمتقین</w:t>
      </w:r>
      <w:r>
        <w:rPr>
          <w:rFonts w:eastAsia="IRNazanin" w:cs="IRNazanin"/>
          <w:color w:val="111111"/>
          <w:sz w:val="28"/>
          <w:szCs w:val="28"/>
          <w:rtl w:val="true"/>
          <w:lang w:bidi="fa-IR"/>
        </w:rPr>
        <w:t>» .</w:t>
      </w:r>
    </w:p>
    <w:p>
      <w:pPr>
        <w:pStyle w:val="Heading5"/>
        <w:numPr>
          <w:ilvl w:val="4"/>
          <w:numId w:val="1"/>
        </w:numPr>
        <w:rPr/>
      </w:pPr>
      <w:bookmarkStart w:id="504" w:name="__RefHeading___Toc6328852_3224264995"/>
      <w:bookmarkStart w:id="505" w:name="_Toc195"/>
      <w:bookmarkEnd w:id="504"/>
      <w:r>
        <w:rPr>
          <w:rtl w:val="true"/>
        </w:rPr>
        <w:t>و أما قوله علیه السّلام</w:t>
      </w:r>
      <w:r>
        <w:rPr>
          <w:rtl w:val="true"/>
        </w:rPr>
        <w:t>: «</w:t>
      </w:r>
      <w:r>
        <w:rPr>
          <w:rtl w:val="true"/>
        </w:rPr>
        <w:t>و ائتلفت الفرقة</w:t>
      </w:r>
      <w:r>
        <w:rPr>
          <w:rtl w:val="true"/>
        </w:rPr>
        <w:t xml:space="preserve">» </w:t>
      </w:r>
      <w:r>
        <w:rPr>
          <w:rtl w:val="true"/>
        </w:rPr>
        <w:t>،</w:t>
      </w:r>
      <w:bookmarkEnd w:id="505"/>
    </w:p>
    <w:p>
      <w:pPr>
        <w:pStyle w:val="Heading6"/>
        <w:numPr>
          <w:ilvl w:val="5"/>
          <w:numId w:val="1"/>
        </w:numPr>
        <w:rPr/>
      </w:pPr>
      <w:bookmarkStart w:id="506" w:name="__RefHeading___Toc6328854_3224264995"/>
      <w:bookmarkStart w:id="507" w:name="_Toc196"/>
      <w:bookmarkEnd w:id="506"/>
      <w:r>
        <w:rPr>
          <w:rtl w:val="true"/>
        </w:rPr>
        <w:t>اشارة</w:t>
      </w:r>
      <w:bookmarkEnd w:id="507"/>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الفرقة الحاصلة بالآراء الفاسدة، و المذاهب الکاسدة الدائرة فی العرب حیث کانوا قبل الإسلام متفرقین فی الأهواء، و کان من عاداتهم الغارات و نهب الأموال و القتل، فلمّا جاء الإسلام جمعهم الدین، و هدر کل دم قبل الإسلام، فصاروا مؤتلفین و إخوانا متحابّین، فحصل الاتفاق بینهم، کل ذلک بسبب الرجوع إلی النبی صلّی اللّه علیه و آله و الأئمة علیهم السّلام و الأخذ عنهم و الرّد إلیهم و متابعتهم فی الأقوال و الأفعال</w:t>
      </w:r>
      <w:r>
        <w:rPr>
          <w:rFonts w:eastAsia="IRNazanin" w:cs="IRNazanin"/>
          <w:color w:val="111111"/>
          <w:sz w:val="28"/>
          <w:szCs w:val="28"/>
          <w:rtl w:val="true"/>
          <w:lang w:bidi="fa-IR"/>
        </w:rPr>
        <w:t>.</w:t>
      </w:r>
      <w:bookmarkStart w:id="508" w:name="pg13034_134051"/>
    </w:p>
    <w:p>
      <w:pPr>
        <w:pStyle w:val="BookText"/>
        <w:rPr/>
      </w:pPr>
      <w:bookmarkEnd w:id="508"/>
      <w:r>
        <w:rPr>
          <w:rFonts w:ascii="IRNazanin" w:hAnsi="IRNazanin" w:eastAsia="IRNazanin"/>
          <w:color w:val="111111"/>
          <w:sz w:val="28"/>
          <w:sz w:val="28"/>
          <w:szCs w:val="28"/>
          <w:rtl w:val="true"/>
          <w:lang w:bidi="fa-IR"/>
        </w:rPr>
        <w:t>و کیف کان فمن کان من المسلمین هکذا فقد ائتلفت الفرقة بینهم، فصاروا متّحدین و إخوانا صالحین، و أما من لم یکن کذلک منهم فاختلفت کلمتهم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الجملة أن الائتلاف بین المسلمین إذا حصل فإنما هو بسبب موالاتهم، و توضیحه أن الایتلاف الحاصل بین المسلمین إنما هو لأهل ولایتهم لا لغیرهم،</w:t>
      </w:r>
    </w:p>
    <w:p>
      <w:pPr>
        <w:pStyle w:val="Heading6"/>
        <w:numPr>
          <w:ilvl w:val="5"/>
          <w:numId w:val="1"/>
        </w:numPr>
        <w:rPr/>
      </w:pPr>
      <w:bookmarkStart w:id="509" w:name="__RefHeading___Toc6328856_3224264995"/>
      <w:bookmarkStart w:id="510" w:name="_Toc197"/>
      <w:bookmarkEnd w:id="509"/>
      <w:r>
        <w:rPr>
          <w:rtl w:val="true"/>
        </w:rPr>
        <w:t>ثم إن الائتلاف الحاصل بینهم علی قسمین</w:t>
      </w:r>
      <w:r>
        <w:rPr>
          <w:rtl w:val="true"/>
        </w:rPr>
        <w:t>:</w:t>
      </w:r>
      <w:bookmarkEnd w:id="510"/>
    </w:p>
    <w:p>
      <w:pPr>
        <w:pStyle w:val="Heading6"/>
        <w:numPr>
          <w:ilvl w:val="5"/>
          <w:numId w:val="1"/>
        </w:numPr>
        <w:rPr/>
      </w:pPr>
      <w:bookmarkStart w:id="511" w:name="__RefHeading___Toc6328858_3224264995"/>
      <w:bookmarkStart w:id="512" w:name="_Toc198"/>
      <w:bookmarkEnd w:id="511"/>
      <w:r>
        <w:rPr>
          <w:rtl w:val="true"/>
        </w:rPr>
        <w:t>الأول</w:t>
      </w:r>
      <w:r>
        <w:rPr>
          <w:rtl w:val="true"/>
        </w:rPr>
        <w:t xml:space="preserve">: </w:t>
      </w:r>
      <w:r>
        <w:rPr>
          <w:rtl w:val="true"/>
        </w:rPr>
        <w:t>الائتلاف الحاصل لهم مع ما هم علیه من المعاصی،</w:t>
      </w:r>
      <w:bookmarkEnd w:id="512"/>
    </w:p>
    <w:p>
      <w:pPr>
        <w:pStyle w:val="BookText"/>
        <w:rPr/>
      </w:pPr>
      <w:r>
        <w:rPr>
          <w:rFonts w:ascii="IRNazanin" w:hAnsi="IRNazanin" w:eastAsia="IRNazanin"/>
          <w:color w:val="111111"/>
          <w:sz w:val="28"/>
          <w:sz w:val="28"/>
          <w:szCs w:val="28"/>
          <w:rtl w:val="true"/>
          <w:lang w:bidi="fa-IR"/>
        </w:rPr>
        <w:t>فإن الأئمة علیهم السّلام قد أمروهم بأن یتحدوا کلمة و یراعی کل واحد منهم الآخر و إن کان عاصیا، فهم علی ما هم علیه من المعاصی لهم ائتلاف و وحدة فی الکلمة، یتحقق بها اتفاقهم و ائتلافهم، فهم حینئذ ید علی من سواهم، یدل علی لزوم هذا الاتحاد و الائتلاف أحادیث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فی تحف العقول عن الصادق علیه السّلام فیما قاله لابن جندب،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جندب لا تقل فی المذنبین من أهل دعوتکم إلاّ خیرا، و استکینوا إلی اللّه فی توفیقهم و سلوا التوبة لهم، فکلّ من قصدنا و توالانا و لم یوال عدوّنا، و قال ما یعلم و سکت عمّا لا یعلم، أو أشکل علیه فهو فی الجنة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دلّ هذا علی أنه لا بدّ من حفظ الائتلاف بینهم، و لو کان بعضهم مذنبا، و لا بد من الاستکانة إلیه تعالی لیوفقهم لمرضاته، فهذا نحو ائتلاف حصل لهذه الفرقة المحقة بموالاتهم لأئمتهم، و تقدم</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زید بن یونس الشحّام عن الکاظم علیه السّلام حیث سأل السائل عن أنه إذا کان الموالی عاصیا فهل نتبرأ منه؟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تبرّءوا من عمله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فالنهی عن التبری منه إشارة إلی لزوم الألفة و الائتلاف بینهم کل ذلک ببرکة ولایتهم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أحادیث أخر بهذا البیان کما تقدم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فأمثال هذه الأخبار کثیر جدّا دلّ علی قبول المحبّین لهم علی ما هم علیه من المعاصی، و لزوم الایتلاف بینهم</w:t>
      </w:r>
      <w:r>
        <w:rPr>
          <w:rFonts w:eastAsia="IRNazanin" w:cs="IRNazanin"/>
          <w:color w:val="111111"/>
          <w:sz w:val="28"/>
          <w:szCs w:val="28"/>
          <w:rtl w:val="true"/>
          <w:lang w:bidi="fa-IR"/>
        </w:rPr>
        <w:t>.</w:t>
      </w:r>
      <w:bookmarkStart w:id="513" w:name="pg13034_134052"/>
    </w:p>
    <w:p>
      <w:pPr>
        <w:pStyle w:val="Heading6"/>
        <w:numPr>
          <w:ilvl w:val="5"/>
          <w:numId w:val="1"/>
        </w:numPr>
        <w:rPr/>
      </w:pPr>
      <w:bookmarkStart w:id="514" w:name="__RefHeading___Toc6328860_3224264995"/>
      <w:bookmarkStart w:id="515" w:name="_Toc199"/>
      <w:bookmarkEnd w:id="513"/>
      <w:bookmarkEnd w:id="514"/>
      <w:r>
        <w:rPr>
          <w:rtl w:val="true"/>
        </w:rPr>
        <w:t>الثانی</w:t>
      </w:r>
      <w:r>
        <w:rPr>
          <w:rtl w:val="true"/>
        </w:rPr>
        <w:t xml:space="preserve">: </w:t>
      </w:r>
      <w:r>
        <w:rPr>
          <w:rtl w:val="true"/>
        </w:rPr>
        <w:t>الائتلاف الحاصل لهم أی للشیعة عقیدة و ذاتا بالنسبة إلی موالیهم</w:t>
      </w:r>
      <w:bookmarkEnd w:id="515"/>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أئمتهم من جمیع فرقهم من العلماء و العباد و الزهاد و العوام، فإنهم متحد و الکلمة فی قبولهم ولایة الأئمة و الإقرار بفضلهم و قبول قولهم علیهم السّلام فی أمر دینهم، و إنه هم المرجع لهم فی الدین حیث إنهم علیهم السّلام أوصیاء النبی صلّی اللّه علیه و آله لا غیرهم، فهم فی هذه العقیدة الدینیة متحدون، و إن حصل بینهم الاختلاف فی بعض الفروع، أو الاختلاف فی الصفات الحسنة، أو الابتلاء بالمعاصی، أو الاختلاف فی تشخیص بعض المعارف و الأمور الدینیة، فإن هذه الاختلاف لا تضر تلک الوحدة الإیمانیة، ضرورة أنها أی هذه الاختلافات إنما نشأت من جهة تفاوت درکهم و اجتهادهم فی هذه الفروع و الاستظهارات، أو من جهة ابتلائهم بالمعاصی و الأعمال السیّئة صار بعضهم من العوام و أهل المعصیة، و أما ذاتا فهم متحدون فی محبّتهم لأئمتهم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الاختلاف من جهة الأفعال العارضة لهم، و لیس من جهة الذات، و إلاّ فهم ذاتا متحدون، فالذات واحدة فلا تناکر بینهم ذاتا أبدا، ثم إنه قد علمت من الأحادیث المتقدمة أن الشیعة لمّا کانت ذاتا متحدة فی قبولها لولایتهم علیهم السّلام فلا محالة تکون معاصیهم عارضة، و اللّه تعالی یبتلیهم بأمور تکون کفارة لها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بعض الاختلافات کالاختلاف الحاصل فی الفروع، ربما کان سببه من عندهم أی الأئمة علیهم السّلام لما یرون فیه من المصالح لشیعتهم حفظا لهم من أذی مخالفیهم، کما صرّح به فی الأخبار و کما هو مذکور فی محله، فتحصل أن الفرقة قد ائتلفت بینهم بسبب موالاتهم ذاتا و عقیدة و نوعا، کل ذلک ببرکة ولایتهم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فذات الشیعة تکون طاهرة زکیّة، فالالفة الحاصلة بینهم من آثار طهارة ذاتهم لحبّهم لهم علیهم السّلام و حبّهم علیهم السّلام إیاهم، و أنهم خلقوا من فاضل طینتهم کما تقدم، فالمحب إذا سمع من إمامه علیه السّلام أن ذات الشیعی و المحب طیب الروح و البدن،</w:t>
      </w:r>
    </w:p>
    <w:p>
      <w:pPr>
        <w:pStyle w:val="BookText"/>
        <w:rPr/>
      </w:pPr>
      <w:r>
        <w:rPr>
          <w:rFonts w:ascii="IRNazanin" w:hAnsi="IRNazanin" w:eastAsia="IRNazanin"/>
          <w:color w:val="111111"/>
          <w:sz w:val="28"/>
          <w:sz w:val="28"/>
          <w:szCs w:val="28"/>
          <w:rtl w:val="true"/>
          <w:lang w:bidi="fa-IR"/>
        </w:rPr>
        <w:t>و أنه لا یجوز أن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کما تقدم و إن کان عاصیا صفا قلبه و بقی علی محبتهم، و ذهبت عنه النفرة، التی کان یجدها من أهل المعصیة، فلا محالة تأتلف الفرقة التی کانت سببا لمباینتهم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المحب العاصی إنما استحق التعریف من إمامه علیه السّلام لأنه محبّ لهم و موال لهم و لأولیائهم، و مبغض لأعدائهم و لمن اتّبعهم، و هذه المحبة هی سبب الغفران لهم، و سبب للعفو عن کل ذنب صدر منهم، لأنه قد تقدم مرارا أن الدین هو الحب، و أن حبّهم علیهم السّلام هو الدین، فالمحب و إن کان عاصیا إلاّ أنه قد أتی و قبل أصل الدین أی حبهم علیهم السّلام و هذا الأصل أمر لا یضر معه سیّئة</w:t>
      </w:r>
    </w:p>
    <w:p>
      <w:pPr>
        <w:pStyle w:val="BookText"/>
        <w:rPr/>
      </w:pPr>
      <w:r>
        <w:rPr>
          <w:rFonts w:ascii="IRNazanin" w:hAnsi="IRNazanin" w:eastAsia="IRNazanin"/>
          <w:color w:val="111111"/>
          <w:sz w:val="28"/>
          <w:sz w:val="28"/>
          <w:szCs w:val="28"/>
          <w:rtl w:val="true"/>
          <w:lang w:bidi="fa-IR"/>
        </w:rPr>
        <w:t xml:space="preserve">کما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حبّ علی حسنة لا یضرّ معها سیئة، و بغض علی سیئة لا تنفع معها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المحکی عن کتاب حسین بن شاذان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أن خلق اللّه آدم و نفخ فیه من روحه عطس آدم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 فأوحی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حمدتنی و عزّتی و جلالی لو لا عبدان أرید أن أخلقهما فی دار الدنیا ما خلقتک یا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فیکونان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آدم ارفع رأسک فانظر، فرفع رأسه فإذا مکتوب علی العرش لا إله إلاّ اللّه محمد نبی الرحمة و علی مقیم الحجة، من عرف حق علی علیه السّلام زکی و طاب، و من أنکر حقّه لعن و 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بعزتی و جلالی أن أدخل الجنة من أطاعه و إن عصانی، و أقسمت بعزتی أن أدخل النار من عصاه و إن أطاعنی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620"/>
      </w:r>
      <w:r>
        <w:rPr>
          <w:rFonts w:ascii="Amiri" w:hAnsi="Amiri" w:eastAsia="Amiri" w:cs="Amiri"/>
          <w:color w:val="111111"/>
          <w:sz w:val="28"/>
          <w:sz w:val="28"/>
          <w:szCs w:val="28"/>
          <w:rtl w:val="true"/>
          <w:lang w:bidi="ar-SA"/>
        </w:rPr>
        <w:t>عن تفسیر العیاشی، قال محمد بن عیسی فی روایة شریف، عن محمد بن علی و ما رأیت محمدیا مثله قط،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Style w:val="FootnoteAnchor"/>
          <w:rtl w:val="true"/>
        </w:rPr>
        <w:footnoteReference w:id="62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الحسنة التی عنی اللّه ولایتنا أهل البیت، و السیئة عداوتنا</w:t>
      </w:r>
    </w:p>
    <w:p>
      <w:pPr>
        <w:pStyle w:val="BookText"/>
        <w:rPr/>
      </w:pP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عن کنز الفوائد بإسناده عن أبی عبد اللّه الجدلی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أمیر 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أبا عبد اللّه هل تدری ما الحسنة مَنْ جٰاءَ بِالْحَسَنَةِ فَلَهُ خَیْرٌ مِنْهٰا وَ هُمْ مِنْ فَزَعٍ یَوْمَئِذٍ آمِنُونَ </w:t>
      </w:r>
      <w:r>
        <w:rPr>
          <w:rStyle w:val="FootnoteAnchor"/>
          <w:rtl w:val="true"/>
        </w:rPr>
        <w:footnoteReference w:id="622"/>
      </w:r>
      <w:r>
        <w:rPr>
          <w:rFonts w:ascii="Amiri" w:hAnsi="Amiri" w:eastAsia="Amiri" w:cs="Amiri"/>
          <w:color w:val="111111"/>
          <w:sz w:val="28"/>
          <w:sz w:val="28"/>
          <w:szCs w:val="28"/>
          <w:rtl w:val="true"/>
          <w:lang w:bidi="ar-SA"/>
        </w:rPr>
        <w:t xml:space="preserve">وَ مَنْ جٰاءَ بِالسَّیِّئَةِ فَکُبَّتْ وُجُوهُهُمْ فِی اَلنّٰارِ </w:t>
      </w:r>
      <w:r>
        <w:rPr>
          <w:rStyle w:val="FootnoteAnchor"/>
          <w:rtl w:val="true"/>
        </w:rPr>
        <w:footnoteReference w:id="623"/>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الحسنة مودتنا أهل البیت، و السیئة عداوتنا أهل البیت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عنه بإسناده 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و سأله عبد اللّه بن أبی یعفور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خَیْرٌ مِنْهٰا وَ هُمْ مِنْ فَزَعٍ یَوْمَئِذٍ آمِنُونَ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تدری ما الحسنة؟ إنما الحسنة معرفة الإمام و طاعته، و طاعته من طاعة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بالإسناد المذکور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الحسنة ولایة أمیر المؤمنین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المحکی عن تفسیر القمی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الحسنة و اللّه ولایة أمیر المؤمنین، و السیئة و اللّه اتّباع أعدائه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المحکی عن الکافی عن الصادق عن أبیه عن أمیر المؤمنین علیه السّلام فی هذه الآیة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الحسنة معرفة الولایة و حبّنا أهل البیت، و السیئة إنکار الولایة و بغضنا أهل البیت ثم قرأ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مثلها أخبار أخر و هذه الأخبار تشعر بأن حبّهم علیهم السّلام لا تضرّ معه سیئة، کما أن بغضهم لا تنفع معه حسنة، بل علمت</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حدیث ابن مسعود أنه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بعزّته أن یدخل الجنة من أطاع علیّا و إن عصاه، و أن یدخل النار من عصاه و إن أطاعه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نظیره أحادیث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الشیخ الحر العاملی رحمه اللّه فی الجواهر السنیّة، و یستفاد منها أن أصل الدین هو حبّ علی علیه السّلام بل حبّه أصل الجنّة، و أن بغضه أصل النار، و الضلالة و الکفر فهما أصلان یدور مدارهما الثواب و العقاب لا علی الأعمال</w:t>
      </w:r>
    </w:p>
    <w:p>
      <w:pPr>
        <w:pStyle w:val="BookText"/>
        <w:rPr/>
      </w:pPr>
      <w:r>
        <w:rPr>
          <w:rFonts w:ascii="IRNazanin" w:hAnsi="IRNazanin" w:eastAsia="IRNazanin"/>
          <w:color w:val="111111"/>
          <w:sz w:val="28"/>
          <w:sz w:val="28"/>
          <w:szCs w:val="28"/>
          <w:rtl w:val="true"/>
          <w:lang w:bidi="fa-IR"/>
        </w:rPr>
        <w:t>من حیث هی هی مع قطع النظر عن هذین الأصلین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یعلم الوجه فی کون علی علیه السّلام قسیم الجنة و النار، بأن الجنة خلقت من حبّه، و النار من بغضه، فإذا ثبت هذان الأصلان فما سواهما من الطاعة و المعصیة من فروعهما، أی إنما یجازی بالفرع بلحاظ أصله، فإذا ثبت الأصل فالفرع إن کان طاعة فیقبل فیمن کان محبّا له علیه السّلام و إن کان معصیة فیغفر، و أما فی المبغض فلا تقبل الطاعة لعدم الأصل الموجب لقبولها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المعصیة منه فهی علی وفق أصلها فیعذب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إذا ثبت لا ینفیه فساد الفرع، فإذا ثبتت المحبة له علیه السّلام لا یضرها و لا ینافیها فساد الفرع أی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المحبة، و کذلک إذا کان البغض فالطاعة لا تنفع أی لا ینافی إضرار الأصل من البغض لصاحبه، لأن هذا ذاتی و الفرع عرضی، و فی الواقع أن حقیقة الطاعة للّه تعالی هو محبتهم علیهم السّلام و طاعتهم کما صرح به فی الحدیث السابق، فإذا تحققت فقد تحقق رضا اللّه تعالی من العبد، و إلاّ فقد تحقق سخطه، ففی الأول لو عصی فالمعصیة قابلة للغفران، لوجود أصل الطاعة 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الثانی لو أطاعه فالطاعة مردودة، لوجود أصل المعصیة له تعالی ذاتا، و هذا معنی قوله علیه السّلام</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دینکم دینکم فإن السئیة فیه مغفورة، و الحسنة فی غیره مردودة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سرّ السرّ فی ذلک أن محابه و مساخطه لا تظهر و لا تتعیّن إلاّ بولایتهم و محبتهم فی المحاب، و إلاّ فی بغضهم فی المساخط کما لا یخفی، و لم یجعل إلی رضاه طریقا إلاّ ولایتهم و محبتهم، و إلی سخطه إلاّ بغضهم کما أومأت إلیها کثیر من الأخبار المذکورة فی طی الشرح، فإذا أطاع العبد ربه فی أصل محبوبه فقد أطاعه بحقیقة الطاعة، و کان أهلا لأن یغفر اللّه تعالی ذنوبه، لما أتی به من أصل الطاعة، و إذا عصی العبد ربّه فی أصل مبغوضة فقد عصاه بحقیقة عصیانه، و کان أهلا لأن یعذّبه اللّه، و لا یقبل منه الطاعة الفرعیة کما لا یخفی، فظهر بما ذکر أیضا أنه کیف ائتلفت الفرقة بموالاتهم للموالی مع</w:t>
      </w:r>
      <w:bookmarkStart w:id="516" w:name="pg13034_134056"/>
    </w:p>
    <w:p>
      <w:pPr>
        <w:pStyle w:val="BookText"/>
        <w:rPr/>
      </w:pPr>
      <w:bookmarkEnd w:id="516"/>
      <w:r>
        <w:rPr>
          <w:rFonts w:ascii="IRNazanin" w:hAnsi="IRNazanin" w:eastAsia="IRNazanin"/>
          <w:color w:val="111111"/>
          <w:sz w:val="28"/>
          <w:sz w:val="28"/>
          <w:szCs w:val="28"/>
          <w:rtl w:val="true"/>
          <w:lang w:bidi="fa-IR"/>
        </w:rPr>
        <w:t>صدور المعصیة عن بعضهم، و ذلک لأجل إجماعهم و اتفاقهم علی محبتهم و قبول ولایتهم، التی هی الأصل الموجب للائتلاف، الذی هو سبب لغفرانه و رضوانه، و الحمد للّه أولا و آخرا و ظاهرا و باطنا علی ولایتهم و محبتهم</w:t>
      </w:r>
      <w:r>
        <w:rPr>
          <w:rFonts w:eastAsia="IRNazanin" w:cs="IRNazanin"/>
          <w:color w:val="111111"/>
          <w:sz w:val="28"/>
          <w:szCs w:val="28"/>
          <w:rtl w:val="true"/>
          <w:lang w:bidi="fa-IR"/>
        </w:rPr>
        <w:t>.</w:t>
      </w:r>
    </w:p>
    <w:p>
      <w:pPr>
        <w:pStyle w:val="Heading4"/>
        <w:numPr>
          <w:ilvl w:val="3"/>
          <w:numId w:val="1"/>
        </w:numPr>
        <w:rPr/>
      </w:pPr>
      <w:bookmarkStart w:id="517" w:name="__RefHeading___Toc6328862_3224264995"/>
      <w:bookmarkStart w:id="518" w:name="_Toc200"/>
      <w:bookmarkEnd w:id="517"/>
      <w:r>
        <w:rPr>
          <w:rtl w:val="true"/>
        </w:rPr>
        <w:t>قوله علیه السّلام</w:t>
      </w:r>
      <w:r>
        <w:rPr>
          <w:rtl w:val="true"/>
        </w:rPr>
        <w:t xml:space="preserve">: </w:t>
      </w:r>
      <w:r>
        <w:rPr>
          <w:rtl w:val="true"/>
        </w:rPr>
        <w:t>و بموالاتکم تقبل الطاعة المفترضة، و لکم المودة الواجبة</w:t>
      </w:r>
      <w:r>
        <w:rPr>
          <w:rtl w:val="true"/>
        </w:rPr>
        <w:t>.</w:t>
      </w:r>
      <w:bookmarkEnd w:id="518"/>
    </w:p>
    <w:p>
      <w:pPr>
        <w:pStyle w:val="Heading5"/>
        <w:numPr>
          <w:ilvl w:val="4"/>
          <w:numId w:val="1"/>
        </w:numPr>
        <w:rPr/>
      </w:pPr>
      <w:bookmarkStart w:id="519" w:name="__RefHeading___Toc6328864_3224264995"/>
      <w:bookmarkStart w:id="520" w:name="_Toc201"/>
      <w:bookmarkEnd w:id="519"/>
      <w:r>
        <w:rPr>
          <w:rtl w:val="true"/>
        </w:rPr>
        <w:t>اشارة</w:t>
      </w:r>
      <w:bookmarkEnd w:id="52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أمور ثلاثة</w:t>
      </w:r>
      <w:r>
        <w:rPr>
          <w:rFonts w:eastAsia="IRNazanin" w:cs="IRNazanin"/>
          <w:color w:val="111111"/>
          <w:sz w:val="28"/>
          <w:szCs w:val="28"/>
          <w:rtl w:val="true"/>
          <w:lang w:bidi="fa-IR"/>
        </w:rPr>
        <w:t>:</w:t>
      </w:r>
    </w:p>
    <w:p>
      <w:pPr>
        <w:pStyle w:val="Heading5"/>
        <w:numPr>
          <w:ilvl w:val="4"/>
          <w:numId w:val="1"/>
        </w:numPr>
        <w:rPr/>
      </w:pPr>
      <w:bookmarkStart w:id="521" w:name="__RefHeading___Toc6328866_3224264995"/>
      <w:bookmarkStart w:id="522" w:name="_Toc202"/>
      <w:bookmarkEnd w:id="521"/>
      <w:r>
        <w:rPr>
          <w:rtl w:val="true"/>
        </w:rPr>
        <w:t>الأول</w:t>
      </w:r>
      <w:r>
        <w:rPr>
          <w:rtl w:val="true"/>
        </w:rPr>
        <w:t xml:space="preserve">: </w:t>
      </w:r>
      <w:r>
        <w:rPr>
          <w:rtl w:val="true"/>
        </w:rPr>
        <w:t>فی قوله</w:t>
      </w:r>
      <w:r>
        <w:rPr>
          <w:rtl w:val="true"/>
        </w:rPr>
        <w:t>: «</w:t>
      </w:r>
      <w:r>
        <w:rPr>
          <w:rtl w:val="true"/>
        </w:rPr>
        <w:t>و بموالاتکم تقبل الطاعة المفترضة</w:t>
      </w:r>
      <w:r>
        <w:rPr>
          <w:rtl w:val="true"/>
        </w:rPr>
        <w:t>» .</w:t>
      </w:r>
      <w:bookmarkEnd w:id="522"/>
    </w:p>
    <w:p>
      <w:pPr>
        <w:pStyle w:val="Heading6"/>
        <w:numPr>
          <w:ilvl w:val="5"/>
          <w:numId w:val="1"/>
        </w:numPr>
        <w:rPr/>
      </w:pPr>
      <w:bookmarkStart w:id="523" w:name="__RefHeading___Toc6328868_3224264995"/>
      <w:bookmarkStart w:id="524" w:name="_Toc203"/>
      <w:bookmarkEnd w:id="523"/>
      <w:r>
        <w:rPr>
          <w:rtl w:val="true"/>
        </w:rPr>
        <w:t>اشارة</w:t>
      </w:r>
      <w:bookmarkEnd w:id="524"/>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الاختصاص بالطاعة المفترضة، و أنه ما المراد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المودة الواجبة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فبیانه إما بالنقل أو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فبیانه إما بالنقل أو العقل</w:t>
      </w:r>
      <w:r>
        <w:rPr>
          <w:rFonts w:eastAsia="IRNazanin" w:cs="IRNazanin"/>
          <w:color w:val="111111"/>
          <w:sz w:val="28"/>
          <w:szCs w:val="28"/>
          <w:rtl w:val="true"/>
          <w:lang w:bidi="fa-IR"/>
        </w:rPr>
        <w:t>.</w:t>
      </w:r>
    </w:p>
    <w:p>
      <w:pPr>
        <w:pStyle w:val="Heading6"/>
        <w:numPr>
          <w:ilvl w:val="5"/>
          <w:numId w:val="1"/>
        </w:numPr>
        <w:rPr/>
      </w:pPr>
      <w:bookmarkStart w:id="525" w:name="__RefHeading___Toc6328870_3224264995"/>
      <w:bookmarkStart w:id="526" w:name="_Toc204"/>
      <w:bookmarkEnd w:id="525"/>
      <w:r>
        <w:rPr>
          <w:rtl w:val="true"/>
        </w:rPr>
        <w:t>أما النقل</w:t>
      </w:r>
      <w:r>
        <w:rPr>
          <w:rtl w:val="true"/>
        </w:rPr>
        <w:t>:</w:t>
      </w:r>
      <w:bookmarkEnd w:id="526"/>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624"/>
      </w:r>
      <w:r>
        <w:rPr>
          <w:rFonts w:ascii="IRNazanin" w:hAnsi="IRNazanin" w:eastAsia="IRNazanin"/>
          <w:color w:val="111111"/>
          <w:sz w:val="28"/>
          <w:sz w:val="28"/>
          <w:szCs w:val="28"/>
          <w:rtl w:val="true"/>
          <w:lang w:bidi="fa-IR"/>
        </w:rPr>
        <w:t>عن أمالی الصدوق بإسناده عن الساباطی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ما یسأل عنه العبد إذا وقف بین یدی اللّه جلّ جلاله عن الصلوات المفروضات، و عن الزکاة المفروضة، و عن الصیام المفروض، و عن الحج المفروض، و عن ولایتنا أهل البیت، فإن أقرّ بولایتنا ثم مات علیها قبلت منه صلاته و صومه و زکاته و حجّه، و إن لم یقرّ بولایتنا بین یدی اللّه جل جلاله لم یقبل اللّه عز و جلّ منه شیئا من أعماله</w:t>
      </w:r>
      <w:r>
        <w:rPr>
          <w:rFonts w:eastAsia="IRNazanin" w:cs="IRNazanin"/>
          <w:color w:val="111111"/>
          <w:sz w:val="28"/>
          <w:szCs w:val="28"/>
          <w:rtl w:val="true"/>
          <w:lang w:bidi="fa-IR"/>
        </w:rPr>
        <w:t>»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عنه بإسناده عن محمد بن جعفر بن محمد،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جبرئیل علی النبی صلّی اللّه علیه و 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السلام یقرئک السلام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السموات السبع و ما فیهنّ، و الأرضین السبع و من علیهنّ، و ما خلقت موضعا أعظم من الرکن و المقام، و لو أنّ عبدا دعانی هناک منذ خلقت السموات و الأرضین، ثم لقینی جاحدا لولایة علی لأکببته فی سقر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عن تفسیر القمی بإسناده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خالفکم و إن تعبّد و اجتهد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یَوْمَئِذٍ خٰاشِعَةٌ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عٰامِلَةٌ 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تَصْلیٰ نٰاراً حٰامِیَةً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 عنه بإسناده عن أبی عبد اللّه علیه السّلام فی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لَغَفّٰارٌ لِمَنْ تٰابَ وَ آمَنَ وَ عَمِلَ صٰالِحاً ثُمَّ اِهْتَدیٰ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تری کیف اشترط و لم تنفعه التوبة أو الإیمان و العمل الصالح حتی اهتدی، و اللّه لو جهد أن یعمل بعمل ما قبل منه حتی یهتدی،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جعلنی اللّه فداک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فیه عن أمالی ابن الشیخ بإسناده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رجعنا مع رسول اللّه صلّی اللّه علیه و آله قافلین من تبوک،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بعض الطریق القوالی الأحلاس و الأقتاب ففعلوا فصعد رسول اللّه صلّی اللّه علیه و آله فخطب فحمد اللّه و أثنی علیه بما هو أهله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مالی إذا ذکر آل إبراهیم علیه السّلام تهلّلت وجوهکم، و إذا ذکر آل محمد کأنّما یفقأ فی وجوهکم حبّ الرمان؟ فو الذی بعثنی بالحقّ نبیّا، لو جاء أحدکم یوم القیامة بأعمال کأمثال الجبال و لم یجئ بولایة علی بن أبی طالب علیه السّلام لأکبّه اللّه عز و جل فی النار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بإسناده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علی بن الحسین زین العابدین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البقاع أفضل؟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و ابن رسوله أعلم،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أفضل البقاع بین الرکن و المقام، و لو أنّ رجلا عمّر ما عمّر نوح فی قومه ألف سنة إلاّ خمسین عاما، یصوم النهار و یقوم اللیل فی ذلک الموضع، ثم لقی اللّه بغیر ولایتنا لم ینفعه ذلک شیئا</w:t>
      </w:r>
      <w:r>
        <w:rPr>
          <w:rFonts w:eastAsia="IRNazanin" w:cs="IRNazanin"/>
          <w:color w:val="111111"/>
          <w:sz w:val="28"/>
          <w:szCs w:val="28"/>
          <w:rtl w:val="true"/>
          <w:lang w:bidi="fa-IR"/>
        </w:rPr>
        <w:t>»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ثواب الأعمال بإسناده عن میسر بیاع الزطی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لی جارا لست أنتبه إلاّ بصوته إمّا تالیا کتابه</w:t>
      </w:r>
    </w:p>
    <w:p>
      <w:pPr>
        <w:pStyle w:val="BookText"/>
        <w:rPr/>
      </w:pPr>
      <w:r>
        <w:rPr>
          <w:rFonts w:ascii="IRNazanin" w:hAnsi="IRNazanin" w:eastAsia="IRNazanin"/>
          <w:color w:val="111111"/>
          <w:sz w:val="28"/>
          <w:sz w:val="28"/>
          <w:szCs w:val="28"/>
          <w:rtl w:val="true"/>
          <w:lang w:bidi="fa-IR"/>
        </w:rPr>
        <w:t>یکرره و یبکی و یتضرع و إما داعیا، فسألت عنه فی السر و العلانیة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مجتنب لجمیع المحارم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میسر یعرف شیئا مما أنت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فحججت من قابل، فسألت عن الرجل فوجدته لا یعرف شیئا من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 أبی عبد اللّه علیه السّلام فأخبرته بخبر الرجل فقال لی مثل ما قال فی العام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شیئا مما أنت علیه؟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میسر أی البقاع أعظم حرمة؟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و ابن 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میسر ما بین الرکن و المقام روضة من ریاض الجنة، و ما بین القبر و المنبر روضة من ریاض الجنة، و لو أنّ عبدا عمّره اللّه فیما بین الرکن و المقام، و فیما بین القبر و المنبر یعبده ألف عام، ثم ذبح علی فراشه مظلوما کما یذبح الکبش الأملح، ثم لقی اللّه عز و جل بغیر ولایتنا، لکان حقیقا علی اللّه عز و جل أن یکبّه علی منخریه فی نار جهنم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أمالی المفید بإسناده عن محمد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نری الرجل من المخالفین علیکم له عبادة و اجتهاد و خشوع، فهل ینفعه ذلک شیئا؟ فقال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مثلنا أهل البیت مثل أهل بیت کانوا فی بنی إسرائیل، و کان لا یجتهد أحد منهم أربعین لیلة إلاّ دعا فأجیب، و إن رجلا منهم اجتهد أربعین لیلة ثم دعا فلم یستجب له، فأتی عیسی بن مریم علیه السّلام یشکو إلیه ما هو فیه و یسأله الدعاء له، فتطهر عیسی و صلی، ثم دعا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إنّ عبدی أتانی من غیر الباب الذی أوتی منه، إنه دعانی و فی قلبه شک منک، فلو دعانی حتی ینقطع عنقه و تنشر أنامله ما أستجبت له، فالتفت عیسی علیه السّلام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 ربّک و فی قلبک شکّ من نبیه؟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و کلمته قد کان و اللّه ما قلت، فأسأل اللّه أن یذهب به عنّی، فدعا له عیسی علیه السّلام فتقبّل اللّه منه، و صار فی حدّ أهل بیته، کذلک نحن أهل البیت لا یقبل اللّه عمل عبد و هو یشک فینا</w:t>
      </w:r>
      <w:r>
        <w:rPr>
          <w:rFonts w:eastAsia="IRNazanin" w:cs="IRNazanin"/>
          <w:color w:val="111111"/>
          <w:sz w:val="28"/>
          <w:szCs w:val="28"/>
          <w:rtl w:val="true"/>
          <w:lang w:bidi="fa-IR"/>
        </w:rPr>
        <w:t>»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أمالی المفید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p>
    <w:p>
      <w:pPr>
        <w:pStyle w:val="BookText"/>
        <w:rPr/>
      </w:pPr>
      <w:r>
        <w:rPr>
          <w:rFonts w:ascii="IRNazanin" w:hAnsi="IRNazanin" w:eastAsia="IRNazanin"/>
          <w:color w:val="111111"/>
          <w:sz w:val="28"/>
          <w:sz w:val="28"/>
          <w:szCs w:val="28"/>
          <w:rtl w:val="true"/>
          <w:lang w:bidi="fa-IR"/>
        </w:rPr>
        <w:t>الزموا مودّتنا أهل البیت، فإنه من لقی اللّه یودّنا دخل الجنة بشفاعتنا، فو الذی نفس محمد بیده لا ینفع عبدا عمله إلاّ بمعرفتنا و ولایتنا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غیبة النعمانی بإسناده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لأعذبنّ کل رعیّة فی الإسلام دانت بولایة کل إمام جائر لیس من اللّه، و إن کانت الرعیة فی أعمالها برّة تقیّة، و لا عفونّ عن کل رعیة فی الإسلام دانت بولایه کل إمام عادل من اللّه، و إن کانت الرعیة فی أعمالها ظالمة مسیئة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عن أمالی الشیخ </w:t>
      </w:r>
      <w:r>
        <w:rPr>
          <w:rStyle w:val="FootnoteAnchor"/>
          <w:rtl w:val="true"/>
        </w:rPr>
        <w:footnoteReference w:id="62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الصادق علیه السّلام ما العلة أن لا دین لهؤلاء و ما عتب لهؤلاء؟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سیئات الإمام الجائر تغمر حسنات أولیائه، و حسنات الإمام العادل تغمر سیئات أولیائه</w:t>
      </w:r>
      <w:r>
        <w:rPr>
          <w:rFonts w:eastAsia="IRNazanin" w:cs="IRNazanin"/>
          <w:color w:val="111111"/>
          <w:sz w:val="28"/>
          <w:szCs w:val="28"/>
          <w:rtl w:val="true"/>
          <w:lang w:bidi="fa-IR"/>
        </w:rPr>
        <w:t>»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کشف الغمة، قال علی بن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انتحلت طوائف من هذه الأمة بعد مفارقتها أئمة الدین و الشجرة النبویة إخلاص الدیانة، و أخذوا أنفسهم فی مخائل الرهبانیة، و تعالوا فی العلوم، و وصفوا الإیمان بأحسن صفاتهم، و تحلوا بأحسن السنة حتی إذا طال علیهم الأمل، و بعدت علیهم الشقة، و امتحنوا بمحن الصادقین، رجعوا علی أعقابهم ناکصین عن سبیل الهدی و علم النجاة، یتفسّخون تحت أعباء الدیانة تفسّخ حاشیة الإبل تحت أرواق البزل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تحرز السبق الروایا و إن جرت و لا یبلغ الغایات إلاّ سبوقها و ذهب الآخرون إلی التقصیر فی أمرنا و احتجوا بمتشابه القرآن، فتأولوا بآرائهم، و اتهموا مأثور الخبر مما استحسنوا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استحسنوا من أ هوائهم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یقتحمون فی أغمار الشبهات و دیاجیر الظلمات بغیر قبس نور من الکتاب، و لا أثرة علم من مظان العلم بتحذیر مثبّطین، زعموا أنهم علی الرشد من غیّهم، و إلی من یفزع خلف هذه الأمة، و قد درست أعلام الملّة، و دانت الأمة بالفرقة</w:t>
      </w:r>
    </w:p>
    <w:p>
      <w:pPr>
        <w:pStyle w:val="BookText"/>
        <w:rPr/>
      </w:pPr>
      <w:r>
        <w:rPr>
          <w:rFonts w:ascii="Amiri" w:hAnsi="Amiri" w:eastAsia="Amiri" w:cs="Amiri"/>
          <w:color w:val="111111"/>
          <w:sz w:val="28"/>
          <w:sz w:val="28"/>
          <w:szCs w:val="28"/>
          <w:rtl w:val="true"/>
          <w:lang w:bidi="ar-SA"/>
        </w:rPr>
        <w:t xml:space="preserve">و الاختلاف یکفّر بعضهم بعضا، و اللّه تعالی یقول وَ لاٰ تَکُونُوا کَالَّذِینَ تَفَرَّقُوا وَ اِخْتَلَفُوا مِنْ بَعْدِ مٰا جٰاءَهُمُ اَلْبَیِّنٰاتُ </w:t>
      </w:r>
      <w:r>
        <w:rPr>
          <w:rStyle w:val="FootnoteAnchor"/>
          <w:rtl w:val="true"/>
        </w:rPr>
        <w:footnoteReference w:id="627"/>
      </w:r>
      <w:r>
        <w:rPr>
          <w:rFonts w:ascii="IRNazanin" w:hAnsi="IRNazanin" w:eastAsia="IRNazanin"/>
          <w:color w:val="111111"/>
          <w:sz w:val="28"/>
          <w:sz w:val="28"/>
          <w:szCs w:val="28"/>
          <w:rtl w:val="true"/>
          <w:lang w:bidi="fa-IR"/>
        </w:rPr>
        <w:t>فمن الموثوق به علی إبلاغ الحجة و تأویل الحکمة إلاّ أهل الکتاب و أنباء أئمة الهدی و مصابیح الدجی الذین احتج اللّه بهم علی عباده، و لم یدع الخلق سدی من غیر حجة هل تعرفونهم أو تجدونهم إلاّ من فروع الشجرة المبارکة، و بقایا الصفوة الذین أذهب اللّه عنهم الرجس و طهرهم تطهیرا و برّأهم من الآفات و افترض مودّتهم فی الکتاب؟ هم العروة الوثقی و هم معدن التقی و خیر جبال العالمین و نیقها</w:t>
      </w:r>
    </w:p>
    <w:p>
      <w:pPr>
        <w:pStyle w:val="BookText"/>
        <w:rPr/>
      </w:pPr>
      <w:r>
        <w:rPr>
          <w:rFonts w:ascii="IRNazanin" w:hAnsi="IRNazanin" w:eastAsia="IRNazanin"/>
          <w:color w:val="111111"/>
          <w:sz w:val="28"/>
          <w:sz w:val="28"/>
          <w:szCs w:val="28"/>
          <w:rtl w:val="true"/>
          <w:lang w:bidi="fa-IR"/>
        </w:rPr>
        <w:t>و فیه عن بشارة المصطفی بإسناده عن أبی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ترضون أن تصلّوا فیقبل منکم، و تصوموا فیقبل منکم، و تحجّوا فیقبل منکم، و اللّه إنه لیصلی غیرکم فما یقبل، و یصوم غیرکم فما یقبل منه، و یحجّ غیرکم فما یقبل منه؟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بمکّة أو بمنی یا بن رسول اللّه ما أکثر الحاج،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أقلّ الحاج، ما یغفر اللّه إلاّ لک و لأصحابک، و لا یتقبل إلاّ منک و من أصحابک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جامع الأخبار، روی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أمتی أمتی، إذا اختلف الناس بعدی و صاروا فرقة فرقة، فاجتهدوا فی طلب الدین حتی تکونوا مع أهل الحق، فإن المعصیة فی دین الحق تغفر، و الطاعة فی دین الباطل لا تقبل</w:t>
      </w:r>
      <w:r>
        <w:rPr>
          <w:rFonts w:eastAsia="IRNazanin" w:cs="IRNazanin"/>
          <w:color w:val="111111"/>
          <w:sz w:val="28"/>
          <w:szCs w:val="28"/>
          <w:rtl w:val="true"/>
          <w:lang w:bidi="fa-IR"/>
        </w:rPr>
        <w:t>»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عن تفسیر الفرات محمد بن قاسم بن عبید معنعنا عن أبی ذر الغفاری رضی اللّه عنه 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لَغَفّٰارٌ لِمَنْ تٰابَ وَ آمَنَ وَ عَمِلَ صٰالِحاً ثُمَّ اِهْتَدیٰ </w:t>
      </w:r>
      <w:r>
        <w:rPr>
          <w:rStyle w:val="FootnoteAnchor"/>
          <w:rtl w:val="true"/>
        </w:rPr>
        <w:footnoteReference w:id="62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بما جاء به محمد صلّی اللّه علیه و آله و عمل صالحا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الفرائض ثم اهتدی إلی حب آل محمد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سمعت رسول اللّه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بعثنی بالحق نبیا، لا ینفع أحدکم الثلاثة حتی یأتی بالرابعة، فمن شاء حققها، و من شاء کفر بها، فإنا منازل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 و أئمة التقی، و بنا یستجاب الدعاء، و یدفع البلاء، و بنا ینزّل الغیث من السماء، و دون علمنا تکلّ ألسن العلماء، و نحن باب حطّة و سفینة نوح، و نحن جنب اللّه الذی ینادی من فرّط فینا یوم القیمة بالحسرة و الندامة، و نحن حبل اللّه المتین، الذی من اعتصم به هدی إلی صراط مستقیم، و لا یزال محبّنا منفیّا مؤدیا منفردا مضروبا مطرودا مکذوبا محزونا، باکی العین حزین القلب حتی یموت، و ذلک فی اللّه قلیل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أمالی الشیخ بإسناده عن زریق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أی الأعمال أفضل بعد المعرفة؟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شیء بعد المعرفة یعدل هذه الصلوة، و لا بعد المعرفة و الصلوة شیء یعدل الزکاة، و لا بعد ذلک شیء یعدل الصوم، و لا بعد ذلک شیء یعدل الحج، و فاتحة ذلک کلّه معرفتنا و خاتمته معرفتنا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کتاب المناقب لمحمد بن شاذان بإسناده عن سلیمان الأعمش، عن جعفر بن محمد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أنت أمیر المؤمنین و إمام المتقین، یا علی أنت سید الوصیین و وارث علم النبیین و خیر الصدیقین و أفضل السابقین، یا علی أنت زوج سیدة نساء العالمین و خلیفة المرسلین، یا علی أنت مولی المؤمنین، یا علی أنت الحجة بعدی علی الناس أجمعین، استوجب الجنة من تولاّک، و استحق دخول النار من عاداک، یا علی و الذی بعثنی بالنبوة و اصطفانی علی جمیع البریة لو أنّ عبدا عبد اللّه ألف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ألف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 اللّه ذلک منه إلاّ بولایتک و ولایة الأئمة من ولدک، و إن ولایتک لا تقبل إلاّ بالبراءة من أعدائک و أعداء الأئمة من ولدک، بذلک أخبرنی جبرئیل علیه السّلام فمن شاء فلیؤمن، و من شاء فلیکفر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إنه قد یتوهم من لا بصیرة له أنه من المستبعد أن یعذّب اللّه تعالی أهل الخلاف، ممن یکون ورعا فی دینه و مجتنبا للمحارم، و لکن یردّه أن العبودیة لیست</w:t>
      </w:r>
    </w:p>
    <w:p>
      <w:pPr>
        <w:pStyle w:val="BookText"/>
        <w:rPr/>
      </w:pPr>
      <w:r>
        <w:rPr>
          <w:rFonts w:ascii="IRNazanin" w:hAnsi="IRNazanin" w:eastAsia="IRNazanin"/>
          <w:color w:val="111111"/>
          <w:sz w:val="28"/>
          <w:sz w:val="28"/>
          <w:szCs w:val="28"/>
          <w:rtl w:val="true"/>
          <w:lang w:bidi="fa-IR"/>
        </w:rPr>
        <w:t>بکثرة العمل، و ترک بعض الأمور، بل إنما هو بالخضوع و التسلیم القلبی لما هو الحق، کما یستفاد من آیة المشاجرة فکثرة العمل لا قیمة لها إذا لم یتحقق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629"/>
      </w:r>
      <w:r>
        <w:rPr>
          <w:rFonts w:ascii="Amiri" w:hAnsi="Amiri" w:eastAsia="Amiri" w:cs="Amiri"/>
          <w:color w:val="111111"/>
          <w:sz w:val="28"/>
          <w:sz w:val="28"/>
          <w:szCs w:val="28"/>
          <w:rtl w:val="true"/>
          <w:lang w:bidi="ar-SA"/>
        </w:rPr>
        <w:t>عن المحاسن بإسناده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آیة فی القرآن تشکّکنی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یَتَقَبَّلُ اَللّٰهُ مِنَ اَلْمُتَّقِینَ </w:t>
      </w:r>
      <w:r>
        <w:rPr>
          <w:rStyle w:val="FootnoteAnchor"/>
          <w:rtl w:val="true"/>
        </w:rPr>
        <w:footnoteReference w:id="63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شککت فیها؟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و صام و عبد اللّه قبل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یتقبل اللّه من المتقین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أزهد فی الدنیا أم الضحاک بن قیس؟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الضحاک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لا یتقبل منه شیء مما ذکرت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الضحاک مع کثرة زهده لا یتقبّل منه من أعماله الکثیرة، لأنه لا یعرف هذا الأمر، فکثرة العمل إذا لم تکن عن الطریقة المطلوبة لا یجب قبولها، و لعل التعبیرات الشدیدة من مثل</w:t>
      </w:r>
    </w:p>
    <w:p>
      <w:pPr>
        <w:pStyle w:val="BookText"/>
        <w:rPr/>
      </w:pPr>
      <w:r>
        <w:rPr>
          <w:rFonts w:ascii="Amiri" w:hAnsi="Amiri" w:eastAsia="Amiri" w:cs="Amiri"/>
          <w:color w:val="111111"/>
          <w:sz w:val="28"/>
          <w:sz w:val="28"/>
          <w:szCs w:val="28"/>
          <w:rtl w:val="true"/>
          <w:lang w:bidi="ar-SA"/>
        </w:rPr>
        <w:t>قولهم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عبدا عبد اللّه ألف عام، أو ثم ذبح کما یذبح الکبش و لم یکن عارفا ما تقبل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أمثاله إنما ذکرت لدفع هذه الشبهة من أن کثرة العمل و الزهد و النّسک بدون المعرفة لا قیمة لها، کما ورد فی ذیل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قَدِمْنٰا إِلیٰ مٰا عَمِلُوا مِنْ عَمَلٍ فَجَعَلْنٰاهُ هَبٰاءً مَنْثُوراً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ففی تفسیر نور الثقلین عن بصائر الدرجات بإسناده عن سلیمان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أعمال العباد تعرض کل خمیس علی رسول اللّه صلّی اللّه علیه و آله فإذا کان یوم عرفة هبط الرب تبارک و تعالی و هو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قَدِمْنٰا إِلیٰ مٰا عَمِلُوا مِنْ عَمَلٍ فَجَعَلْنٰاهُ هَبٰاءً مَنْثُوراً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أعمال من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مبغضینا و مبغضی شیعتنا</w:t>
      </w:r>
      <w:r>
        <w:rPr>
          <w:rFonts w:eastAsia="Amiri" w:cs="Amiri" w:ascii="Amiri" w:hAnsi="Amiri"/>
          <w:color w:val="111111"/>
          <w:sz w:val="28"/>
          <w:szCs w:val="28"/>
          <w:rtl w:val="true"/>
          <w:lang w:bidi="ar-SA"/>
        </w:rPr>
        <w:t>»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حدیث آخر فیه عن تفسیر علی بن إبراهیم یذکر فیه من وصفهم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w:t>
      </w:r>
      <w:bookmarkStart w:id="527" w:name="pg13034_134063"/>
    </w:p>
    <w:p>
      <w:pPr>
        <w:pStyle w:val="BookText"/>
        <w:rPr/>
      </w:pPr>
      <w:bookmarkEnd w:id="527"/>
      <w:r>
        <w:rPr>
          <w:rFonts w:ascii="IRNazanin" w:hAnsi="IRNazanin" w:eastAsia="IRNazanin"/>
          <w:color w:val="111111"/>
          <w:sz w:val="28"/>
          <w:sz w:val="28"/>
          <w:szCs w:val="28"/>
          <w:rtl w:val="true"/>
          <w:lang w:bidi="fa-IR"/>
        </w:rPr>
        <w:t>ذکر لهم شیء من فضل أمیر المؤمنین علیه السّلام أنکروه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سیجیء فی بیان الوجه العقلی لعدم قبول الأعمال ممن لا یقرّ بولایتهم ما یزید من هذا وضوحا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بعض أحادیث الباب و لعمری إنها کثیرة جدا، و ادعی بعض أهل العلم أنه یوجد فی متفرقات الأخبار فی الأبواب الواردة ما یقرب من ثلاثة آلاف حدیث بهذه المضامین، هذا کلّه باعتبار النقل</w:t>
      </w:r>
      <w:r>
        <w:rPr>
          <w:rFonts w:eastAsia="IRNazanin" w:cs="IRNazanin"/>
          <w:color w:val="111111"/>
          <w:sz w:val="28"/>
          <w:szCs w:val="28"/>
          <w:rtl w:val="true"/>
          <w:lang w:bidi="fa-IR"/>
        </w:rPr>
        <w:t>.</w:t>
      </w:r>
    </w:p>
    <w:p>
      <w:pPr>
        <w:pStyle w:val="Heading6"/>
        <w:numPr>
          <w:ilvl w:val="5"/>
          <w:numId w:val="1"/>
        </w:numPr>
        <w:rPr/>
      </w:pPr>
      <w:bookmarkStart w:id="528" w:name="__RefHeading___Toc6328872_3224264995"/>
      <w:bookmarkStart w:id="529" w:name="_Toc205"/>
      <w:bookmarkEnd w:id="528"/>
      <w:r>
        <w:rPr>
          <w:rtl w:val="true"/>
        </w:rPr>
        <w:t>و أما العقل،</w:t>
      </w:r>
      <w:bookmarkEnd w:id="529"/>
    </w:p>
    <w:p>
      <w:pPr>
        <w:pStyle w:val="Heading6"/>
        <w:numPr>
          <w:ilvl w:val="5"/>
          <w:numId w:val="1"/>
        </w:numPr>
        <w:rPr/>
      </w:pPr>
      <w:bookmarkStart w:id="530" w:name="__RefHeading___Toc6328874_3224264995"/>
      <w:bookmarkStart w:id="531" w:name="_Toc206"/>
      <w:bookmarkEnd w:id="530"/>
      <w:r>
        <w:rPr>
          <w:rtl w:val="true"/>
        </w:rPr>
        <w:t>اشارة</w:t>
      </w:r>
      <w:bookmarkEnd w:id="531"/>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الولایة شرطا لقبول الأعمال المفترضة علی أقسام</w:t>
      </w:r>
      <w:r>
        <w:rPr>
          <w:rFonts w:eastAsia="IRNazanin" w:cs="IRNazanin"/>
          <w:color w:val="111111"/>
          <w:sz w:val="28"/>
          <w:szCs w:val="28"/>
          <w:rtl w:val="true"/>
          <w:lang w:bidi="fa-IR"/>
        </w:rPr>
        <w:t>:</w:t>
      </w:r>
    </w:p>
    <w:p>
      <w:pPr>
        <w:pStyle w:val="Heading6"/>
        <w:numPr>
          <w:ilvl w:val="5"/>
          <w:numId w:val="1"/>
        </w:numPr>
        <w:rPr/>
      </w:pPr>
      <w:bookmarkStart w:id="532" w:name="__RefHeading___Toc6328876_3224264995"/>
      <w:bookmarkStart w:id="533" w:name="_Toc207"/>
      <w:bookmarkEnd w:id="532"/>
      <w:r>
        <w:rPr>
          <w:rtl w:val="true"/>
        </w:rPr>
        <w:t>القسم الأول</w:t>
      </w:r>
      <w:r>
        <w:rPr>
          <w:rtl w:val="true"/>
        </w:rPr>
        <w:t xml:space="preserve">: </w:t>
      </w:r>
      <w:r>
        <w:rPr>
          <w:rtl w:val="true"/>
        </w:rPr>
        <w:t>اعلم أن الإسلام إما یراد منه العام أو الخاص،</w:t>
      </w:r>
      <w:bookmarkEnd w:id="533"/>
    </w:p>
    <w:p>
      <w:pPr>
        <w:pStyle w:val="BookText"/>
        <w:rPr/>
      </w:pPr>
      <w:r>
        <w:rPr>
          <w:rFonts w:ascii="IRNazanin" w:hAnsi="IRNazanin" w:eastAsia="IRNazanin"/>
          <w:color w:val="111111"/>
          <w:sz w:val="28"/>
          <w:sz w:val="28"/>
          <w:szCs w:val="28"/>
          <w:rtl w:val="true"/>
          <w:lang w:bidi="fa-IR"/>
        </w:rPr>
        <w:t>و قد یعبّر عنه بالکامل أو الإیمان، و علیه فالإسلام الخاص هو ما یرادف الإیمان و به یکون کماله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632"/>
      </w:r>
      <w:r>
        <w:rPr>
          <w:rFonts w:ascii="Amiri" w:hAnsi="Amiri" w:eastAsia="Amiri" w:cs="Amiri"/>
          <w:color w:val="111111"/>
          <w:sz w:val="28"/>
          <w:sz w:val="28"/>
          <w:szCs w:val="28"/>
          <w:rtl w:val="true"/>
          <w:lang w:bidi="ar-SA"/>
        </w:rPr>
        <w:t>عن الکافی بإسناده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عز و جل قٰالَتِ اَلْأَعْرٰابُ آمَنّٰا قُلْ لَمْ تُؤْمِنُوا وَ لٰکِنْ قُولُوا أَسْلَمْنٰا وَ لَمّٰا یَدْخُلِ اَلْإِیمٰانُ فِی قُلُوبِکُمْ </w:t>
      </w:r>
      <w:r>
        <w:rPr>
          <w:rStyle w:val="FootnoteAnchor"/>
          <w:rtl w:val="true"/>
        </w:rPr>
        <w:footnoteReference w:id="6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زعم أنهم آمنوا فقد کذب، و من زعم أنهم لم یسلموا فقد کذب، ثم إن الإسلام یفترق عن الإیمان 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العام یفترق عن الإسلام الخاص و الکامل و الإیمان بما ذکره علیه السّلام</w:t>
      </w:r>
      <w:r>
        <w:rPr>
          <w:rFonts w:eastAsia="IRNazanin" w:cs="IRNazanin"/>
          <w:color w:val="111111"/>
          <w:sz w:val="28"/>
          <w:szCs w:val="28"/>
          <w:rtl w:val="true"/>
          <w:lang w:bidi="fa-IR"/>
        </w:rPr>
        <w:t>»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البحار عنه بإسناده عن سفیان بن السمط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أبا عبد اللّه علیه السّلام عن الإسلام و الإیمان ما الفرق بینهما؟ فلم یجبه، ثم سأله فلم یجبه، ثم التقیا فی الطریق و قد أزف من الرجل الرحیل، فقال له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 قد أزف منک الرحیل؟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فألقنی فی البیت، فلقیه فسأله عن الإسلام و الإیمان ما الفرق بینهما؟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هو الظاهر الذی علیه الناس شهادة أن لا إله إلاّ اللّه و أنّ محمدا رسول اللّه، و إقام الصلوة و إیتاء الزکوة و حجّ البیت و صیام شهر رمضان، فهذا الإسلام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معرفة هذا الأمر، مع هذا فإنّ أقرّ بها و لم یعرف</w:t>
      </w:r>
    </w:p>
    <w:p>
      <w:pPr>
        <w:pStyle w:val="BookText"/>
        <w:rPr/>
      </w:pPr>
      <w:r>
        <w:rPr>
          <w:rFonts w:ascii="IRNazanin" w:hAnsi="IRNazanin" w:eastAsia="IRNazanin"/>
          <w:color w:val="111111"/>
          <w:sz w:val="28"/>
          <w:sz w:val="28"/>
          <w:szCs w:val="28"/>
          <w:rtl w:val="true"/>
          <w:lang w:bidi="fa-IR"/>
        </w:rPr>
        <w:t>هذا الأمر کان مسلما و کان ضالا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بإسناده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الإسلام و الإیمان أهما مختلفان؟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الإیمان یشارک الإسلام، و الإسلام لا یشارک الإیمان،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فصفهما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شهادة أن لا إله إلاّ اللّه و التصدیق برسول اللّه صلّی اللّه علیه و آله به حقنت الدماء، و علیه جرت المناکح و المواریث، و علی ظاهره جماعة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الإیمان الهدی و ما یثبت فی القلوب من صفة الإسلام، و ما ظهر من العمل به، و الإیمان أرفع من الإسلام بدرجة أن الإیمان یشارک الإسلام فی الظاهر، و الإسلام لا یشارک الإیمان فی الباطن، و إن اجتمعا فی القول و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هذین الحدیثین و ما شابههما و هو کثیر جدا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الإسلام الذی علی ظاهره جماعة الناس هو الإقرار اللفظی بالشهادتین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الإیمان فهو ما عقد علیه القلب قطعا و أثره ما ذکره علیه السّلام من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حقنت الدماء و علیه جرت المناکح و المواریث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أما الثواب الأخروی فهو للإیمان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634"/>
      </w:r>
      <w:r>
        <w:rPr>
          <w:rFonts w:ascii="IRNazanin" w:hAnsi="IRNazanin" w:eastAsia="IRNazanin"/>
          <w:color w:val="111111"/>
          <w:sz w:val="28"/>
          <w:sz w:val="28"/>
          <w:szCs w:val="28"/>
          <w:rtl w:val="true"/>
          <w:lang w:bidi="fa-IR"/>
        </w:rPr>
        <w:t>عن الاحتجاج فی خبر الشامی، الذی سأل أبا عبد اللّه علیه السّلام مسائل فأجابه، فقال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أسلمت للّه،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آمنت باللّه الساعة إن الإسلام قبل الإیمان، و علیه یتوارثون، یتناکحون، و الإیمان علیه یثابون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فصریح هذا الخبر الشریف أن الثواب و الجزاء إنما هو للمؤمن، و أن الرجل کان قبلا مخالفا و مسلما فلما أقرّ بالصادق علیه السّلام فصار مؤمنا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یعتبر فی الإیمان اعتقاد الولایة،</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فقوله علیه السّلام فی حدیث سفیان بن السمط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الإیمان معرفة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الولایة مع هذا المذکور من الشهادتین و الأعمال التی ذکرها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الإیمان یفترق عن الإسلام بالأمر الباطنی القلبی لا الظاهری بل هما فی الظاهر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بالنسبة إلی الشهادتین أی أن شهادة المسلم و المؤمن بهما سواء فی الظاهر، و هما یفترقان باطنا بالعقیدة القلبیة القطعیة بمفاد الشهادتین و بالولایة فی الإیمان دون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افتراق المؤمن الموالی أیضا یکون فی الظاهر بالشهادة الثالثة عن المسلم، و هذا لا ینافی کون المسلم و المؤمن سواء فی الشهادتین ظاهرا کما لا یخفی، فإن الشهادة الثالثة من آثار العقیدة القلبیة بالولایة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استواءهما فی الظاهر إنما هو بالنسبة إلی الشهادتین لا الثالثة، و لعل هذا هو المراد من</w:t>
      </w:r>
    </w:p>
    <w:p>
      <w:pPr>
        <w:pStyle w:val="BookText"/>
        <w:rPr/>
      </w:pPr>
      <w:r>
        <w:rPr>
          <w:rFonts w:ascii="IRNazanin" w:hAnsi="IRNazanin" w:eastAsia="IRNazanin"/>
          <w:color w:val="111111"/>
          <w:sz w:val="28"/>
          <w:sz w:val="28"/>
          <w:szCs w:val="28"/>
          <w:rtl w:val="true"/>
          <w:lang w:bidi="fa-IR"/>
        </w:rPr>
        <w:t>قوله علیه السّلام فی حدیث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الإیمان یشارک الإسلام فی الظاهر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بالنسبة إلی الشهادتین، و الإسلام لا یشارک الإیمان فی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الإیمان ما کان بالعقیدة القلبیة لا بمجرد التلفّظ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یعتبر فیه العقیدة بالولایة کما تقدم، و إن اجتمعا فی القول و الصفة، أی فی التلفظ بالشهادتین، و إن اللّه کذا و النبی کذا مثلا، فالمسلم و المؤمن یصفان الشهادتین فی الظاهر بنحو سواء، إلاّ أن المؤمن له عقیدة قلبیة بمفاد الشهادتین، کما أن له عقیدة قلبیة بالولایة، إذا علمت هذا من أن الإسلام عام و خاص، فاعلم أنه لا ریب فی أن الولایة من أصول الدین إن فسّر الدین بالإسلام الخاص و الإیمان الکامل الدال علیه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 و قد تقدم أن کماله بالولایة، و هذا مما لا ریب فیه، فحینئذ لا ریب فی أن فساد الأصل یوجب فساد الفرع عقلا</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بموالاتکم تقبل الطاعة المفترضة</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للعقل إذ الموالاة و الإقرار بالولایة لما کان من الأصول فلا ریب فی أن قبول الفرع متوقف علیه عقلا، و إن ثبت الأصل نقلا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علمت أن الولایة من أرکان الإیمان فهی من الأصول کما علیه کثیر من الإمامیة، و إن فسّر الدین بالإسلام العام المفسر آنفا فی الأحادیث بأنه مجرد الإقرار بالشهادتین لفظا دون العقد القلبی علیه، و دون الإقرار بالولایة فلا ریب فی أنها أی الولایة لا تکون من الأصول، کیف و هی حینئذ لا یقال بها ظاهرا مطلقا حتی بلحاظ الفروع کما علیه العامة العمیاء فضلا عن کونها من الأصول؟ ثم إن الظاهر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 المفترضة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أن المراد من الطاعة المفترضة طاعة المؤمن و المسلم الخاص، لأن القبول مستلزم للثواب و الجزاء، و قد علمت أنهما للمؤمن، فحینئذ تکون الجملة مسوقة لبیان حال المؤمن الکامل و المسلم الخاص من أنه لا تقبل أعماله الواجبة إلاّ بالولایة کما لا یخفی، و فیه تعریض بل تصریح علی عدم قبول أعمال المخالفین کما صرّح به فی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ظهر مما ذکرنا بیان الحق فی النزاع الواقع فی أن الولایة هل هی من الأصول أم لا؟ إذ علمت أنها بلحاظ الإسلام العام لیست من الأصول، و أما الخاص و الإیمان فهی من الأصول قطعا، ثم إنه هل بین المسلم و المؤمن واسطة؟ الظاهر أنه نعم،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الأخبار أن المسلم إما هو معتقد بالولایة مع العقیدة القلبیة بمفاد الشهادتین فهو مؤمن، و إلاّ فإن ثبتت عنده الولایة و لم یقرّ بها و لم ینصب علی الأئمة علیهم السّلام فهو ضال واقعا و مسلم ظاهرا کما هو صریح الأخبار المتقدمة، و إن کان مع عدم الإقرار بها ناصبا فهو کافر حلال الدم</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635"/>
      </w:r>
      <w:r>
        <w:rPr>
          <w:rFonts w:ascii="IRNazanin" w:hAnsi="IRNazanin" w:eastAsia="IRNazanin"/>
          <w:color w:val="111111"/>
          <w:sz w:val="28"/>
          <w:sz w:val="28"/>
          <w:szCs w:val="28"/>
          <w:rtl w:val="true"/>
          <w:lang w:bidi="fa-IR"/>
        </w:rPr>
        <w:t>عن علل الشرایع بإسناده عن ابن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قتل الناصب؟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الدم، أتقی علیک، فان قدرت أن تقلب علیه حائطا أو تغرقه فی ماء، لکی لا یشهد به علیک فافعل،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فی ماله؟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 ما قدرت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توّه و قوله توّه، أی أهلکه و أتلفه علی بناء التفعیل، و علی نسخة أتوه علی بناء الإفعال قیل و هو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عنه بإسناده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ما تری فی رجل سبّابة لعلی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و اللّه حلال الدم، لو لا یعم به بریئا،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یعمّ به بریئا؟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مؤمن بکافر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لو لا أن یعمّ القاتل بسبب هذا القتل بریئا، أی یصل ضرره إلی غیر مستحق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أمالی الصدوق بإسناده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ناصب علیّا حارب اللّه، و من شکّ فی علی فهو کافر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العلل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الناصب من نصب لنا أهل البیت، لأنک لا تجد رجلا یقول أنا أبغض محمدا و آل محمد، و لکن الناصب من نصب لکم، و هو یعلم أنکم تتولّونا و أنکم من شیعتنا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حدیث آخر 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تتولّونا و تتبرّون من أعدائنا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أشبع عدوا لنا فقد قتل ولیّا 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الناصب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المستفاد من هذه الأحادیث الناصب حلال الدم، و یجوز إتلاف ماله إلاّ أنه لا بد من التقیة، لئلا یصل من إتلافه و إتلاف ماله ضرر إلی الشیعة و إلی البریء کما أنه یستفاد منها التوسعة فی معنی النصب فإنه لا یختص بسبّهم علیهم السّلام أو محاربتهم، بل یعمّ من کان ینصب الشیعة کما فی الحدیث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یثبت عنده الولایة، و لم ینصب لهم علیهم السّلام شیئا من السب و البغض و البراءة و المحاربة، فهذا مسلم وسط بین المؤمن و المسلم الضال أو الکافر کالناصب، فهؤلاء ممن یرجی فی حقهم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فی البحار </w:t>
      </w:r>
      <w:r>
        <w:rPr>
          <w:rStyle w:val="FootnoteAnchor"/>
          <w:rtl w:val="true"/>
        </w:rPr>
        <w:footnoteReference w:id="636"/>
      </w:r>
      <w:r>
        <w:rPr>
          <w:rFonts w:ascii="Amiri" w:hAnsi="Amiri" w:eastAsia="Amiri" w:cs="Amiri"/>
          <w:color w:val="111111"/>
          <w:sz w:val="28"/>
          <w:sz w:val="28"/>
          <w:szCs w:val="28"/>
          <w:rtl w:val="true"/>
          <w:lang w:bidi="ar-SA"/>
        </w:rPr>
        <w:t>عن المحاسن بإسناده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w:t>
      </w:r>
    </w:p>
    <w:p>
      <w:pPr>
        <w:pStyle w:val="BookText"/>
        <w:rPr/>
      </w:pPr>
      <w:r>
        <w:rPr>
          <w:rFonts w:ascii="Amiri" w:hAnsi="Amiri" w:eastAsia="Amiri" w:cs="Amiri"/>
          <w:color w:val="111111"/>
          <w:sz w:val="28"/>
          <w:sz w:val="28"/>
          <w:szCs w:val="28"/>
          <w:rtl w:val="true"/>
          <w:lang w:bidi="ar-SA"/>
        </w:rPr>
        <w:t>عبد اللّه علیه السّلام و أنا جالس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Style w:val="FootnoteAnchor"/>
          <w:rtl w:val="true"/>
        </w:rPr>
        <w:footnoteReference w:id="637"/>
      </w:r>
      <w:r>
        <w:rPr>
          <w:rFonts w:ascii="IRNazanin" w:hAnsi="IRNazanin" w:eastAsia="IRNazanin"/>
          <w:color w:val="111111"/>
          <w:sz w:val="28"/>
          <w:sz w:val="28"/>
          <w:szCs w:val="28"/>
          <w:rtl w:val="true"/>
          <w:lang w:bidi="fa-IR"/>
        </w:rPr>
        <w:t>یجری لهؤلاء ممن لا یعرف منهم هذا الأمر؟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إنما هذه للمؤمنین خاصّة،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أ رأیت من صام و صلی، و اجتنب المحارم، و حسن ورعه ممن لا یعرف و لا ینصب؟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یدخل أولئک الجنة برحمته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تقدم</w:t>
      </w:r>
    </w:p>
    <w:p>
      <w:pPr>
        <w:pStyle w:val="BookText"/>
        <w:rPr/>
      </w:pPr>
      <w:r>
        <w:rPr>
          <w:rFonts w:ascii="IRNazanin" w:hAnsi="IRNazanin" w:eastAsia="IRNazanin"/>
          <w:color w:val="111111"/>
          <w:sz w:val="28"/>
          <w:sz w:val="28"/>
          <w:szCs w:val="28"/>
          <w:rtl w:val="true"/>
          <w:lang w:bidi="fa-IR"/>
        </w:rPr>
        <w:t>عن الخصال فی باب الثمانیة عن علی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باب یدخل منه سائر المسلمین ممن شهد أن لا إله إلاّ اللّه، و لم یکن فی قلبه مقدار ذرة من بغضنا أهل البیت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روضة الکافی </w:t>
      </w:r>
      <w:r>
        <w:rPr>
          <w:rStyle w:val="FootnoteAnchor"/>
          <w:rtl w:val="true"/>
        </w:rPr>
        <w:footnoteReference w:id="638"/>
      </w:r>
      <w:r>
        <w:rPr>
          <w:rFonts w:ascii="IRNazanin" w:hAnsi="IRNazanin" w:eastAsia="IRNazanin"/>
          <w:color w:val="111111"/>
          <w:sz w:val="28"/>
          <w:sz w:val="28"/>
          <w:szCs w:val="28"/>
          <w:rtl w:val="true"/>
          <w:lang w:bidi="fa-IR"/>
        </w:rPr>
        <w:t xml:space="preserve">بإسناده عن زرارة عن أبی جعفر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لما صنعوا ما صنعوا إذ بایعوا أبا بکر، لم یمنع أمیر المؤمنین علیه السّلام من أن یدعو إلی نفسه إلاّ نظرا للناس و تخوفا علیهم أن یرتدّوا عن الإسلام فیعبدوا الأوثان، و لا یشهدوا أن لا إله إلاّ اللّه و أن محمدا رسول اللّه صلّی اللّه علیه و آله و کان الأحبّ إلیه أن یقرّهم علی ما صنعوا من أن یرتدوا عن جمیع الإسلام، و إنما هلک الناس الذین رکبوا ما رکبوا، فأما من لم یصنع ذلک و دخل فیما دخل فیه الناس علی غیر علم و لا عداوة لأمیر المؤمنین علیه السّلام فإن ذلک لا یکفّره و لا یخرجه من الإسلام، و لذلک کتم علی علیه السّلام أمره و بایع مکرها حیث لم یجد أعوانا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من لم یکن فی قلبه بغضهم علیهم السّلام المستلزم لعدم نصبهم، و لم یکن ممن ثبت عنده الولایة و لم یقبلها عنادا وردا علیهم، فهو من أهل النجاة کما إن المستفاد من حدیث الکافی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هلک من الأمة بعده صلّی اللّه علیه و آله إنما هو لارتکابهم ما رکبوا من عداوتهم لعلی علیه السّلام و القیام علیه و إنکار فضله بما هو مذکور فی محله، و أما من لم یصنع ذلک و دخل فیما دخل فیه الناس علی غیر علم، أی علی غیر علم بکون علی منصوبا من</w:t>
      </w:r>
      <w:bookmarkStart w:id="534" w:name="pg13034_134069"/>
    </w:p>
    <w:p>
      <w:pPr>
        <w:pStyle w:val="BookText"/>
        <w:rPr/>
      </w:pPr>
      <w:bookmarkEnd w:id="534"/>
      <w:r>
        <w:rPr>
          <w:rFonts w:ascii="IRNazanin" w:hAnsi="IRNazanin" w:eastAsia="IRNazanin"/>
          <w:color w:val="111111"/>
          <w:sz w:val="28"/>
          <w:sz w:val="28"/>
          <w:szCs w:val="28"/>
          <w:rtl w:val="true"/>
          <w:lang w:bidi="fa-IR"/>
        </w:rPr>
        <w:t>قبل اللّه تعالی و رسوله صلّی اللّه علیه و آله و لا عداوة لعلی علیه السّلام فإن ذلک لا یکفّره، أی لا یخرجه من الإسلام، فهو ممن ذکره علیه السّلام فی حدیث الثمانیة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أمیر المؤمنین علیه السّلام إنما صبر علی حقّه بعد ما غصبوه ظلما نظرا و رحمة للناس و تخوّفا علیهم أن یرتدوا عن ظاهر الإسلام فیعبدوا الأوثان و یترکوا الإقرار بالشهادتین، فرأی علیه السّلام أن إبقاءهم علی ظاهر الإسلام فیه صلاح للأمة، و أن یکون فی بقاء هذا الظاهر من الإسلام طریق إلی قبول الحق و الولایة، و الدخول فی الإیمان لمن یکون طالبا لها، فإن الولایة و صاحبها یکون له مجال فی إظهار الحق و الولایة فی بقاء ظاهر الإسلام، و هذا بخلاف ما إذا قام علیه السّلام علیهم بالسیف فأفناهم، فحینئذ لم یبق شیء حتی من ظاهر الإسلام، فلم یبق من یکون قابلا لقبول الحق، و لم یبق محل حینئذ لطریق الحق لعدم من یقبله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کتم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لأجل بقاء الظاهر، لذلک الغرض کتم علیه السّلام أمره أی ولایتهم و بایع مکرها، و کانت بیعته مکرها لأجل عدم وجدانه الأعوان، فبیعته کانت عن کره، و کان یمکنه علیه السّلام أن لا یبایع کرها إلاّ أنه بایع کرها و کتم أمره، لأجل أن یمکنه بحسب الظاهر إبقاء ولایته لمن هو أهله من الملة الإسلامیة فی الظاهر، و کل ذلک حکمة ظاهریة صدرت منه علیه السّلام لأجل حفظ ظاهر الإسلام بداعی حفظ الولایة لأهلها کما لا یخفی</w:t>
      </w:r>
      <w:r>
        <w:rPr>
          <w:rFonts w:eastAsia="IRNazanin" w:cs="IRNazanin"/>
          <w:color w:val="111111"/>
          <w:sz w:val="28"/>
          <w:szCs w:val="28"/>
          <w:rtl w:val="true"/>
          <w:lang w:bidi="fa-IR"/>
        </w:rPr>
        <w:t>.</w:t>
      </w:r>
    </w:p>
    <w:p>
      <w:pPr>
        <w:pStyle w:val="Heading6"/>
        <w:numPr>
          <w:ilvl w:val="5"/>
          <w:numId w:val="1"/>
        </w:numPr>
        <w:rPr/>
      </w:pPr>
      <w:bookmarkStart w:id="535" w:name="__RefHeading___Toc6328878_3224264995"/>
      <w:bookmarkStart w:id="536" w:name="_Toc208"/>
      <w:bookmarkEnd w:id="535"/>
      <w:r>
        <w:rPr>
          <w:rtl w:val="true"/>
        </w:rPr>
        <w:t>القسم الثانی</w:t>
      </w:r>
      <w:r>
        <w:rPr>
          <w:rtl w:val="true"/>
        </w:rPr>
        <w:t xml:space="preserve">: </w:t>
      </w:r>
      <w:r>
        <w:rPr>
          <w:rtl w:val="true"/>
        </w:rPr>
        <w:t>فی بیان کون الولایة شرطا لقبول الأعمال عقلا</w:t>
      </w:r>
      <w:r>
        <w:rPr>
          <w:rtl w:val="true"/>
        </w:rPr>
        <w:t>.</w:t>
      </w:r>
      <w:bookmarkEnd w:id="536"/>
    </w:p>
    <w:p>
      <w:pPr>
        <w:pStyle w:val="BookText"/>
        <w:rPr/>
      </w:pPr>
      <w:r>
        <w:rPr>
          <w:rFonts w:ascii="IRNazanin" w:hAnsi="IRNazanin" w:eastAsia="IRNazanin"/>
          <w:color w:val="111111"/>
          <w:sz w:val="28"/>
          <w:sz w:val="28"/>
          <w:szCs w:val="28"/>
          <w:rtl w:val="true"/>
          <w:lang w:bidi="fa-IR"/>
        </w:rPr>
        <w:t>و حاصله أنه لما ثبت أنهم علیهم السّلام وجه اللّه تعالی، و وجه الشیء ما به یتوجه إلیه، و أنهم أسماؤه الحسنی، و الاسم کما تقدم صفة لمسمی، و الصفة ما بها معرفة الموصوف، ضرورة أن الموصوف إنما یعرف و یتعرف نفسه لغیره بالصفة فهم علیهم السّلام کما بهم یتوجه إلیه تعالی، کذلک لا یعرف اللّه إلاّ بهم، و المعرفة هو العلم الحصولی بالشیء الخاص، فإذا کانوا أسماءه</w:t>
      </w:r>
    </w:p>
    <w:p>
      <w:pPr>
        <w:pStyle w:val="BookText"/>
        <w:rPr/>
      </w:pPr>
      <w:r>
        <w:rPr>
          <w:rFonts w:ascii="IRNazanin" w:hAnsi="IRNazanin" w:eastAsia="IRNazanin"/>
          <w:color w:val="111111"/>
          <w:sz w:val="28"/>
          <w:sz w:val="28"/>
          <w:szCs w:val="28"/>
          <w:rtl w:val="true"/>
          <w:lang w:bidi="fa-IR"/>
        </w:rPr>
        <w:t>کما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الأسماء الحسنی ، و کانوا مظاهره کما تقدم</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مظاهره فیکم، فلا محالة لا یتحصل العلم به تعالی علما</w:t>
      </w:r>
    </w:p>
    <w:p>
      <w:pPr>
        <w:pStyle w:val="BookText"/>
        <w:rPr/>
      </w:pPr>
      <w:r>
        <w:rPr>
          <w:rFonts w:ascii="IRNazanin" w:hAnsi="IRNazanin" w:eastAsia="IRNazanin"/>
          <w:color w:val="111111"/>
          <w:sz w:val="28"/>
          <w:sz w:val="28"/>
          <w:szCs w:val="28"/>
          <w:rtl w:val="true"/>
          <w:lang w:bidi="fa-IR"/>
        </w:rPr>
        <w:t>وجدانیا حصولیا إلاّ من حیث أسمائه و صفاته تعالی و هی هم، فلا محالة یحصل العلم به تعالی بهم، و هذا معنی</w:t>
      </w:r>
    </w:p>
    <w:p>
      <w:pPr>
        <w:pStyle w:val="BookText"/>
        <w:rPr/>
      </w:pP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یعرف اللّه تعالی إلاّ بسبیل معرفتکم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ثبت أیضا أنهم علیهم السّلام خلقوا من نور عظمته تعالی، أی أن حقیقتهم الجلوة الربوبیة الحاصلة من تجلّیه تعالی بنور عظمته، فظهر تعالی بهم فیما سواه، فحقیقتهم مظاهره تعالی، کما</w:t>
      </w:r>
    </w:p>
    <w:p>
      <w:pPr>
        <w:pStyle w:val="BookText"/>
        <w:rPr/>
      </w:pPr>
      <w:r>
        <w:rPr>
          <w:rFonts w:ascii="IRNazanin" w:hAnsi="IRNazanin" w:eastAsia="IRNazanin"/>
          <w:color w:val="111111"/>
          <w:sz w:val="28"/>
          <w:sz w:val="28"/>
          <w:szCs w:val="28"/>
          <w:rtl w:val="true"/>
          <w:lang w:bidi="fa-IR"/>
        </w:rPr>
        <w:t xml:space="preserve">قال السجاد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شیء من آثار الربوبیة و الذات المقدسة الإلهیة إلاّ و هو حاصل و ظاهر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حقیقتهم، فإذا علمت هذه کلها و تحققها فقد علمت أنّ معنی ولایتهم علیهم السّلام هو أنهم شئون الباری تعالی فی الخلق و فعله و صفاته، و الاعتقاد بولایتهم هو الاعتقاد بهذه المقامات لهم علیهم السّلام</w:t>
      </w:r>
    </w:p>
    <w:p>
      <w:pPr>
        <w:pStyle w:val="BookText"/>
        <w:rPr/>
      </w:pPr>
      <w:r>
        <w:rPr>
          <w:rFonts w:ascii="IRNazanin" w:hAnsi="IRNazanin" w:eastAsia="IRNazanin"/>
          <w:color w:val="111111"/>
          <w:sz w:val="28"/>
          <w:sz w:val="28"/>
          <w:szCs w:val="28"/>
          <w:rtl w:val="true"/>
          <w:lang w:bidi="fa-IR"/>
        </w:rPr>
        <w:t>و لهذا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ولایتنا ولایة اللّه کما تقدم، و لازم هذه الأمور کلها هو أن العبادة و العبودیة لأحد لا تحصل إلاّ بولایتهم عقلا، لأن قبول الأعمال إنما یکون بلحاظ إصابتها للواقع، و لما هو المطلوب الواقعی الإلهی، و هذه الإصابة لا تحصل إلاّ بقبول ولایتهم، و الذی لازمه إتیان تلک الأعمال علی حسب ما اقتضته ولایتهم، التی عرفت معناها، و هذا معنی</w:t>
      </w:r>
    </w:p>
    <w:p>
      <w:pPr>
        <w:pStyle w:val="BookText"/>
        <w:rPr/>
      </w:pPr>
      <w:r>
        <w:rPr>
          <w:rFonts w:ascii="IRNazanin" w:hAnsi="IRNazanin" w:eastAsia="IRNazanin"/>
          <w:color w:val="111111"/>
          <w:sz w:val="28"/>
          <w:sz w:val="28"/>
          <w:szCs w:val="28"/>
          <w:rtl w:val="true"/>
          <w:lang w:bidi="fa-IR"/>
        </w:rPr>
        <w:t>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عبد اللّه و بنا عرف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بسببنا و بسبب ولایتنا عبد اللّه و عرف کیفیة عبادته و عرف صفاته و أفعاله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العبادة المعبّر عنها بالطاعة المفترضة لا تحصل إلاّ بالتوجه إلیه تعالی بنحو یلیق بجنابه المقدس، و هذا لا یحصل إلاّ بهم علیهم السّلام إذ إنهم وجهه تعالی و هم علیهم السّلام بیّنوا کیفیة العبادة اللائقة بجنابه المقدس، فاللّه تعالی لم یجعل طریقا من الخلق إلیه تعالی، و لا منه إلی الخلق إلاّ بهم علیهم السّلام کما تقدم شرحه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الأدلاّء علی مرضاة اللّه تعالی</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فحقیقة العبادة إنما تتحقق بالسلوک فی طریقه إلی اللّه و هو هم علیهم السّلام إما لأنهم وجه اللّه الذی یتوجه إلیه الأولیاء عند التوجه إلیه تعالی، و إما لأنهم الأدلاّء و الصراط إلیه تعالی بالمعنی المتقدم شرحه، فأعمال العباد إذا جرت علی مطابقتها و إصابتها و علی جهة امتثال مقتضاها، أی صدرت للولایة التی قبلها العامل قبلت، لأنها حینئذ تکون مطابقة</w:t>
      </w:r>
    </w:p>
    <w:p>
      <w:pPr>
        <w:pStyle w:val="BookText"/>
        <w:rPr/>
      </w:pPr>
      <w:r>
        <w:rPr>
          <w:rFonts w:ascii="IRNazanin" w:hAnsi="IRNazanin" w:eastAsia="IRNazanin"/>
          <w:color w:val="111111"/>
          <w:sz w:val="28"/>
          <w:sz w:val="28"/>
          <w:szCs w:val="28"/>
          <w:rtl w:val="true"/>
          <w:lang w:bidi="fa-IR"/>
        </w:rPr>
        <w:t>للولایة و موافقة لها، أی فی الکیفیة التی بیّنها صاحب الولایة، و هذا بخلاف ما لو خالفت الولایة، فإنها حینئذ لا تقبل لعدم تحققها مطابقة للولایة و ما هو المطلوب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العبادة هو التوجه و الانقیاد القلبی إلیه تعالی فهو تعالی المتوجه إلیه، و لا یحصل التوجه إلیه تعالی بنحو یکون هو تعالی متوجها إلیه واقعا إلاّ بولایتهم، لأنه تعالی إنما تجلّی بهم و ظهر بهم، و جعلهم طریقه إلیه تعالی، و جعلهم مظاهره فی الخلق، فاللازم لهذه الأمور عقلا أن لا تحصل العبادة إلاّ بولایتهم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هذه الأمور و الحقیقة الواقعیة الإلهیة الظاهرة بهم علیهم السّلام یشیر ما</w:t>
      </w:r>
    </w:p>
    <w:p>
      <w:pPr>
        <w:pStyle w:val="BookText"/>
        <w:rPr/>
      </w:pPr>
      <w:r>
        <w:rPr>
          <w:rFonts w:ascii="IRNazanin" w:hAnsi="IRNazanin" w:eastAsia="IRNazanin"/>
          <w:color w:val="111111"/>
          <w:sz w:val="28"/>
          <w:sz w:val="28"/>
          <w:szCs w:val="28"/>
          <w:rtl w:val="true"/>
          <w:lang w:bidi="fa-IR"/>
        </w:rPr>
        <w:t xml:space="preserve">فی البحار </w:t>
      </w:r>
      <w:r>
        <w:rPr>
          <w:rStyle w:val="FootnoteAnchor"/>
          <w:rtl w:val="true"/>
        </w:rPr>
        <w:footnoteReference w:id="639"/>
      </w:r>
      <w:r>
        <w:rPr>
          <w:rFonts w:ascii="IRNazanin" w:hAnsi="IRNazanin" w:eastAsia="IRNazanin"/>
          <w:color w:val="111111"/>
          <w:sz w:val="28"/>
          <w:sz w:val="28"/>
          <w:szCs w:val="28"/>
          <w:rtl w:val="true"/>
          <w:lang w:bidi="fa-IR"/>
        </w:rPr>
        <w:t>عن جامع الأخبار، و روی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أمتی أمتی، إذا اختلف الناس بعدی و صاروا فرقة فرقة، فاجتهدوا فی طلب الدین الحق حتی تکونوا مع أهل الحق، فإنّ المعصیة فی دین الحق تغفر، و الطاعة فی دین الباطل لا تقبل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المراد من الدین الحق هو ولایتهم علیهم السّلام کما هو ظاهر من کثیر من الأخبار، الدالة علی</w:t>
      </w:r>
    </w:p>
    <w:p>
      <w:pPr>
        <w:pStyle w:val="BookText"/>
        <w:rPr/>
      </w:pPr>
      <w:r>
        <w:rPr>
          <w:rFonts w:ascii="IRNazanin" w:hAnsi="IRNazanin" w:eastAsia="IRNazanin"/>
          <w:color w:val="111111"/>
          <w:sz w:val="28"/>
          <w:sz w:val="28"/>
          <w:szCs w:val="28"/>
          <w:rtl w:val="true"/>
          <w:lang w:bidi="fa-IR"/>
        </w:rPr>
        <w:t>أن الحق مع علی و علیا مع الحق،</w:t>
      </w:r>
    </w:p>
    <w:p>
      <w:pPr>
        <w:pStyle w:val="BookText"/>
        <w:rPr/>
      </w:pPr>
      <w:r>
        <w:rPr>
          <w:rFonts w:ascii="IRNazanin" w:hAnsi="IRNazanin" w:eastAsia="IRNazanin"/>
          <w:color w:val="111111"/>
          <w:sz w:val="28"/>
          <w:sz w:val="28"/>
          <w:szCs w:val="28"/>
          <w:rtl w:val="true"/>
          <w:lang w:bidi="fa-IR"/>
        </w:rPr>
        <w:t>و أن القرآن مع علی و علیا مع القرآن،</w:t>
      </w:r>
    </w:p>
    <w:p>
      <w:pPr>
        <w:pStyle w:val="BookText"/>
        <w:rPr/>
      </w:pPr>
      <w:r>
        <w:rPr>
          <w:rFonts w:ascii="IRNazanin" w:hAnsi="IRNazanin" w:eastAsia="IRNazanin"/>
          <w:color w:val="111111"/>
          <w:sz w:val="28"/>
          <w:sz w:val="28"/>
          <w:szCs w:val="28"/>
          <w:rtl w:val="true"/>
          <w:lang w:bidi="fa-IR"/>
        </w:rPr>
        <w:t>و أن الکتاب و العترة لا یفترقان، و أنه من تمسک بهما لا یضلّ أبدا، و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فکلّها تشیر إلی لزوم الأخذ بالحق عقلا، فإن توکیل الأمر عند تفرّق الناس فرقة فرقة إلی الاجتهاد</w:t>
      </w:r>
    </w:p>
    <w:p>
      <w:pPr>
        <w:pStyle w:val="BookText"/>
        <w:rPr/>
      </w:pP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فاجتهدوا فی طلب الدین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إنما هو بإعمال العقل و بتشخیص الحق بنور العقل، و هو لا یکون إلاّ بالتأمل فی هذه الأمور المذکورة الواردة منهم علیهم السّلام و هذا أیضا نحو من الدلیل العقلی علی کون الولایة شرطا لقبول الأعمال، غایة الأمر بالنسبة إلی الأدلة النقلیة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هنا شیء و هو</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تقدم أنه تعالی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لأعذبنّ کل رعیة فی أعمالها برّة تقیة،</w:t>
      </w:r>
    </w:p>
    <w:p>
      <w:pPr>
        <w:pStyle w:val="BookText"/>
        <w:rPr/>
      </w:pPr>
      <w:r>
        <w:rPr>
          <w:rFonts w:ascii="IRNazanin" w:hAnsi="IRNazanin" w:eastAsia="IRNazanin"/>
          <w:color w:val="111111"/>
          <w:sz w:val="28"/>
          <w:sz w:val="28"/>
          <w:szCs w:val="28"/>
          <w:rtl w:val="true"/>
          <w:lang w:bidi="fa-IR"/>
        </w:rPr>
        <w:t>و لأعفون عن کل رعیة فی الإسلام دانت بولایة کل إمام عادل من اللّه، و إن کانت الرعیة فی أعمالها ظالمة مسیئة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حینئذ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کیف یوافق العدل الإلهی حیث إن البرّ و التقوی و العبادة تصیر مردودة بمجرد التدین بولایة الإمام الجائر و کذا العکس فإنه کیف یعفو عن المتدین بدین الإمام العادل و إن کان ظالما مسیئا؟ و لکنه یقال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 الأخبار أن حقیقة العبادة هو التسلیم للحق قلبا، فمن لم یسلم له قلبا فهو عاص بحقیقة وجوده، و لا تفید الأعمال الصادرة منه التی هی بصورة البر و التقوی، لأنها حینئذ لیست إلاّ مجرد الصورة بلا روح العبودیة، و منه یعلم أیضا أن المسلم للولایة و الحق هو مطیع بقلبه له تعالی، و ما صدر منه من المعاصی إنما صدر عن عارض خارجی لم یرض به قلبه، فهو قابل للغفران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العبودیة و الإطاعة و العبادة تختلف حقیقتها باعتبار متعلقها، و کذا المعصیة و التمرد و اختلافهما باعتبار اختلاف متعلق الطاعة و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المستفاد من الآیات و الأحادیث أن المهم فی نظره تعالی هو إطاعته فی توحیده، و قبول ولایة نبیّه و الأئمة علیهم السّلام و هذا هو المقصد الأصلی له تعالی، و أحبّ الأشیاء إلیه فی الطاعة، و هکذا فإن أعظم المعاصی عنده تعالی هو الشرک به، و عدم قبول ولایة النبی صلّی اللّه علیه و آله و الوصی علیه السّلام فإذا ثبت التوحید و الولایة و هما من أعظم الأمور فی نظره تعالی، و أطیع فیهما، فلو عصی العبد فیما سواهما ربّه فهو قابل لأن یغفر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صار العبد مشرکا، و ترک ولایة النبی صلّی اللّه علیه و آله و الوصی علیه السّلام فقد عصی اللّه تعالی بأعظم المعاصی فلو أطاعه فی غیره لا یفیده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إلیه یشیر</w:t>
      </w:r>
    </w:p>
    <w:p>
      <w:pPr>
        <w:pStyle w:val="BookText"/>
        <w:rPr/>
      </w:pPr>
      <w:r>
        <w:rPr>
          <w:rFonts w:ascii="IRNazanin" w:hAnsi="IRNazanin" w:eastAsia="IRNazanin"/>
          <w:color w:val="111111"/>
          <w:sz w:val="28"/>
          <w:sz w:val="28"/>
          <w:szCs w:val="28"/>
          <w:rtl w:val="true"/>
          <w:lang w:bidi="fa-IR"/>
        </w:rPr>
        <w:t>ما فی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أطعتک فی أحب الأشیاء و هو التوحید، و لم أعصک فی أبغض الأشیاء إلیک و هو الشرک، فاغفر لی ما بینهما</w:t>
      </w:r>
      <w:r>
        <w:rPr>
          <w:rFonts w:eastAsia="IRNazanin" w:cs="IRNazanin"/>
          <w:color w:val="111111"/>
          <w:sz w:val="28"/>
          <w:szCs w:val="28"/>
          <w:rtl w:val="true"/>
          <w:lang w:bidi="fa-IR"/>
        </w:rPr>
        <w:t>»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فأهم الطاعات و أصلها هو التوحید و الولایة للنبی و الوصی، کما أن أعظم المعاصی هو الشرک به تعالی و ترکه لهما،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قبول التوحید</w:t>
      </w:r>
    </w:p>
    <w:p>
      <w:pPr>
        <w:pStyle w:val="BookText"/>
        <w:rPr/>
      </w:pPr>
      <w:r>
        <w:rPr>
          <w:rFonts w:ascii="IRNazanin" w:hAnsi="IRNazanin" w:eastAsia="IRNazanin"/>
          <w:color w:val="111111"/>
          <w:sz w:val="28"/>
          <w:sz w:val="28"/>
          <w:szCs w:val="28"/>
          <w:rtl w:val="true"/>
          <w:lang w:bidi="fa-IR"/>
        </w:rPr>
        <w:t>و الولایة هو بنفسه یوجب المغفرة للمعاصی الصادرة من صاحبها، کما أنّ الشرک و ترک الولایة هو بنفسه یوجب الرد و هبط ما عمله من الطاعات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تفسیر نور الثقلین </w:t>
      </w:r>
      <w:r>
        <w:rPr>
          <w:rStyle w:val="FootnoteAnchor"/>
          <w:rtl w:val="true"/>
        </w:rPr>
        <w:footnoteReference w:id="640"/>
      </w:r>
      <w:r>
        <w:rPr>
          <w:rFonts w:ascii="IRNazanin" w:hAnsi="IRNazanin" w:eastAsia="IRNazanin"/>
          <w:color w:val="111111"/>
          <w:sz w:val="28"/>
          <w:sz w:val="28"/>
          <w:szCs w:val="28"/>
          <w:rtl w:val="true"/>
          <w:lang w:bidi="fa-IR"/>
        </w:rPr>
        <w:t>عن تفسیر علی بن إبراهیم بإسناده عن أبی حمزة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جبرئیل علی محمد صلّی اللّه علیه و آله بهذه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ذلک بأنهم کرهوا ما 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أنه کشط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فَأَحْبَطَ أَعْمٰالَهُمْ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مجمع البیان، و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کرهوا ما أنزل اللّه فی حق علی علیه السّلام فیعلم منه أن الکراهة فیما أنزل اللّه فی حق علی علیه السّلام توجب حبط الأعمال، کما أن الإقرار بولایتهم و محبتهم یوجب غفران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641"/>
      </w:r>
      <w:r>
        <w:rPr>
          <w:rFonts w:ascii="IRNazanin" w:hAnsi="IRNazanin" w:eastAsia="IRNazanin"/>
          <w:color w:val="111111"/>
          <w:sz w:val="28"/>
          <w:sz w:val="28"/>
          <w:szCs w:val="28"/>
          <w:rtl w:val="true"/>
          <w:lang w:bidi="fa-IR"/>
        </w:rPr>
        <w:t xml:space="preserve">عن کنز جامع الفوائد بإسناده عن 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سلمان و بلالا یقبلان إلی النبی صلّی اللّه علیه و آله إذ انکبّ سلمان علی قدم رسول اللّه صلّی اللّه علیه و آله یقبّلها، فزجره النبی صلّی اللّه علیه و آله عن ذلک،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لا تصنع بی ما تصنع الأعاجم بملوکها، أنا عبد من عبید اللّه، آکل مما یأکل العبد، و أقعد کما یقعد العبد،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سألتک باللّه ألا أخبرتنی بفضل فاطمة یوم القیامة،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النبی صلّی اللّه علیه و آله ضاحکا مستبشرا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الحدیث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فیوحی اللّه عز و جل إلیها یا فاطمة سلینی أعطک، و تمنّی علیّ أرضک،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أنت المنی و فوق المنی، أسألک أن لا تعذّب محبی و محبی عترتی بالنار، فیوحی اللّه إلیها یا فاطمة و عزتی و جلالی و ارتفاع مکانی، لقد آلیت علی نفسی من قبل أن أخلق السموات و الأرض بألفی عام أن لا أعذّب محبّیک و محبی عترتک بالنار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تقدم</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الحسن موسی بن جعفر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یقال للشیعی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و إنه تغفر له ذنوبه، یحشره اللّه علی ما فیه من الذنوب مبیّضا وجهه، مستورة</w:t>
      </w:r>
    </w:p>
    <w:p>
      <w:pPr>
        <w:pStyle w:val="BookText"/>
        <w:rPr/>
      </w:pPr>
      <w:r>
        <w:rPr>
          <w:rFonts w:ascii="IRNazanin" w:hAnsi="IRNazanin" w:eastAsia="IRNazanin"/>
          <w:color w:val="111111"/>
          <w:sz w:val="28"/>
          <w:sz w:val="28"/>
          <w:szCs w:val="28"/>
          <w:rtl w:val="true"/>
          <w:lang w:bidi="fa-IR"/>
        </w:rPr>
        <w:t>عورته، آمنة روعته، لا خوف علیه و لا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ذکر أنه یثاب بما یوجب کفّارة لذنوبه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الکنز مرفوعا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من نور وجه علی بن أبی طالب علیه السّلام سبعین ألف ملک، یستغفرون له و لمحبّیه إلی یوم القیامة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عن أبی تغلب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فَلاَ اِقْتَحَمَ اَلْعَقَبَةَ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أکرمه اللّه لولایتنا فقد جاز العقبة، و نحن تلک العقبة من اقتحمها نجا،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أفیدک حرفا خیرا من الدنیا و ما فیها؟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جعلت فداک،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 رَقَبَةٍ </w:t>
      </w:r>
      <w:r>
        <w:rPr>
          <w:rStyle w:val="FootnoteAnchor"/>
          <w:rtl w:val="true"/>
        </w:rPr>
        <w:footnoteReference w:id="642"/>
      </w:r>
      <w:r>
        <w:rPr>
          <w:rFonts w:ascii="IRNazanin" w:hAnsi="IRNazanin" w:eastAsia="IRNazanin"/>
          <w:color w:val="111111"/>
          <w:sz w:val="28"/>
          <w:sz w:val="28"/>
          <w:szCs w:val="28"/>
          <w:rtl w:val="true"/>
          <w:lang w:bidi="fa-IR"/>
        </w:rPr>
        <w:t>الناس کلهم عبید النار غیرک و أصحابک، فإن اللّه عز و جل فکّ رقابهم من النار بولایتنا أهل البیت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فالمستفاد من هذه الأخبار أن ولایتهم و محبّتهم هو السبب الوحید لنجاتهم و غفران ذنوبهم، حیث إن الطاعة الحقیقیة للّه تعالی، کما أن بغضهم و إنکارهم هو السبب الوحید لعذابهم و حبط ما عملوا من الطاعات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إلی ما ذکر یشیر ما تقدم</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ابن أبی یعفور عن الصادق علیه السّلام فی وجه العلّة، لأنه لا دین لهؤلاء أی المخالفین، و لا عتب لهؤلاء أی الموالین،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سیئات الإمام الجائر تغمز حسنات أولیائه، و حسنات الإمام العادل تغمز سیئات أولیائه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بیانه أن القائل بإمامة الإمام العادل قلبا و المحب له مصدّق له، و راض به و بما یعمله و بأوصافه و عقایده، و الراضی بفعل أحد کفاعله، فمحبّهم لما کان معتقدا بولایتهم و فضلهم، و محبا لهم و راضیا بهم أئمة، فلا محالة کأنه شریک فی أعمالهم علیهم السّلام و حسناتهم علیهم السّلام و إذا کان شریکا فی حسناتهم فکأنه عامل بها، فتغلب تلک الحسنات منهم سیّئات محبیهم فتمحوها</w:t>
      </w:r>
      <w:r>
        <w:rPr>
          <w:rFonts w:eastAsia="IRNazanin" w:cs="IRNazanin"/>
          <w:color w:val="111111"/>
          <w:sz w:val="28"/>
          <w:szCs w:val="28"/>
          <w:rtl w:val="true"/>
          <w:lang w:bidi="fa-IR"/>
        </w:rPr>
        <w:t>.</w:t>
      </w:r>
      <w:bookmarkStart w:id="537" w:name="pg13034_134075"/>
    </w:p>
    <w:p>
      <w:pPr>
        <w:pStyle w:val="BookText"/>
        <w:rPr/>
      </w:pPr>
      <w:bookmarkEnd w:id="537"/>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حسنات الإمام العادل هی الحسنات المقبولة، و العبادة الحقیقیة للّه تعالی، و هی بمثابة من الأهمیة و الثواب عند اللّه تعالی بحیث لا یحاذیها شیء، فیشمل أثرها المحب لهم و الراضی بهم فتغمز سیئاته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یعلم وجه تحول سیئات الإمام الجائر بالنسبة إلی حسنات أولیائه، و أن سیئاته معصیة لا تعادلها معصیة، و الراضی بهذه العظیمة و السیئة الخطیرة کأنه عامل لها، فلا محالة یشمله أثرها فتمحو حسناته و تغمزها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فهذا هو السر العقلی و البیان العقلی لقبول الطاعات المفترضة بولایتهم و موالاتهم، فالطاعات المفترضة الصادرة من محبیهم یقبلها اللّه تعالی بحرمة موالاتهم و لأجلها، و إن کانت الطاعات فی نفسها ناقصة، و ذلک لحب المحب لهم علیهم السّلام و کونه راضیا بهم و بولایتهم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رزقنا اللّه ذلک بمحمد و آله الطاهرین</w:t>
      </w:r>
      <w:r>
        <w:rPr>
          <w:rFonts w:eastAsia="IRNazanin" w:cs="IRNazanin"/>
          <w:color w:val="111111"/>
          <w:sz w:val="28"/>
          <w:szCs w:val="28"/>
          <w:rtl w:val="true"/>
          <w:lang w:bidi="fa-IR"/>
        </w:rPr>
        <w:t>.</w:t>
      </w:r>
    </w:p>
    <w:p>
      <w:pPr>
        <w:pStyle w:val="Heading5"/>
        <w:numPr>
          <w:ilvl w:val="4"/>
          <w:numId w:val="1"/>
        </w:numPr>
        <w:rPr/>
      </w:pPr>
      <w:bookmarkStart w:id="538" w:name="__RefHeading___Toc6328880_3224264995"/>
      <w:bookmarkStart w:id="539" w:name="_Toc209"/>
      <w:bookmarkEnd w:id="538"/>
      <w:r>
        <w:rPr>
          <w:rtl w:val="true"/>
        </w:rPr>
        <w:t>و أما الثانی</w:t>
      </w:r>
      <w:r>
        <w:rPr>
          <w:rtl w:val="true"/>
        </w:rPr>
        <w:t xml:space="preserve">: </w:t>
      </w:r>
      <w:r>
        <w:rPr>
          <w:rtl w:val="true"/>
        </w:rPr>
        <w:t>أعنی بیان وجه الاختصاص بالطاعة المفترضة،</w:t>
      </w:r>
      <w:bookmarkEnd w:id="539"/>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الطاعة ما یعمّ العقائد الحقة من التوحید و النبوة، و الضروریات الدینیة و الأحکام الإلهیة الواجبة، فإنه قد علمت أنه تعالی لا یقبل إیمان أحد إلاّ بالإقرار بولایتهم علیهم السّلام کیف و قد تقدم أنه ما بعث اللّه نبیا إلاّ بالإقرار بولایتهم علیهم السّلام و قد تقدم أیضا أن دین الحق المشار إلیه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w:t>
      </w:r>
      <w:r>
        <w:rPr>
          <w:rStyle w:val="FootnoteAnchor"/>
          <w:rtl w:val="true"/>
        </w:rPr>
        <w:footnoteReference w:id="643"/>
      </w:r>
      <w:r>
        <w:rPr>
          <w:rFonts w:ascii="IRNazanin" w:hAnsi="IRNazanin" w:eastAsia="IRNazanin"/>
          <w:color w:val="111111"/>
          <w:sz w:val="28"/>
          <w:sz w:val="28"/>
          <w:szCs w:val="28"/>
          <w:rtl w:val="true"/>
          <w:lang w:bidi="fa-IR"/>
        </w:rPr>
        <w:t>هو ولایة أمیر المؤمنین علیه السّلام فإذا کان الدین الحق هو الولایة، فلا محالة لا یقبل الدین إلاّ إذا کان مع الولایة بل هو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وجه الاختصاص بالطاعة المفترضة، فلعله للإشارة إلی أنها أی الولایة لما کانت من أصول الدین کما تقدم أنها کذلک، إذا أرید من الدین الإیمان و الإسلام الخاص، و کان المراد من الطاعة ما تعم العقاید الحقة، فلا محالة تکون الموالاة و الولایة شرطا لقبول الدین و الطاعات الواجبة، و هذا بخلاف ما لو عبّر بما یوهم اختصاص الشرطیة بغیر الطاعات الواجبة، کما لو</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بموالاتکم تقبل الأعمال</w:t>
      </w:r>
      <w:bookmarkStart w:id="540" w:name="pg13034_134076"/>
    </w:p>
    <w:p>
      <w:pPr>
        <w:pStyle w:val="BookText"/>
        <w:rPr/>
      </w:pPr>
      <w:bookmarkEnd w:id="540"/>
      <w:r>
        <w:rPr>
          <w:rFonts w:ascii="IRNazanin" w:hAnsi="IRNazanin" w:eastAsia="IRNazanin"/>
          <w:color w:val="111111"/>
          <w:sz w:val="28"/>
          <w:sz w:val="28"/>
          <w:szCs w:val="28"/>
          <w:rtl w:val="true"/>
          <w:lang w:bidi="fa-IR"/>
        </w:rPr>
        <w:t>المستحبة أو المندوبة، فإنه لا یفهم منه ذلک الشرطیة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إنه یستفاد اشتراط قبول المستحبات بالولایة و بموالاتهم بالطریق الأولی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المستحبات الصادرة من المخالفین لعلها تؤثّر فی توسعة الأرزاق الدنیویة لهم، و إن کانت أعمالهم الواجبة مردودة، کما یستفاد من بعض أحادیث الحج خصوصا بالنسبة إلی وقوف العرفات فتأمل جدا</w:t>
      </w:r>
      <w:r>
        <w:rPr>
          <w:rFonts w:eastAsia="IRNazanin" w:cs="IRNazanin"/>
          <w:color w:val="111111"/>
          <w:sz w:val="28"/>
          <w:szCs w:val="28"/>
          <w:rtl w:val="true"/>
          <w:lang w:bidi="fa-IR"/>
        </w:rPr>
        <w:t>.</w:t>
      </w:r>
    </w:p>
    <w:p>
      <w:pPr>
        <w:pStyle w:val="Heading5"/>
        <w:numPr>
          <w:ilvl w:val="4"/>
          <w:numId w:val="1"/>
        </w:numPr>
        <w:rPr/>
      </w:pPr>
      <w:bookmarkStart w:id="541" w:name="__RefHeading___Toc6328882_3224264995"/>
      <w:bookmarkStart w:id="542" w:name="_Toc210"/>
      <w:bookmarkEnd w:id="541"/>
      <w:r>
        <w:rPr>
          <w:rtl w:val="true"/>
        </w:rPr>
        <w:t>[</w:t>
      </w:r>
      <w:r>
        <w:rPr/>
        <w:t>90</w:t>
      </w:r>
      <w:r>
        <w:rPr>
          <w:rtl w:val="true"/>
        </w:rPr>
        <w:t>]</w:t>
      </w:r>
      <w:r>
        <w:rPr>
          <w:rtl w:val="true"/>
        </w:rPr>
        <w:t>و أما الأمر الثالث</w:t>
      </w:r>
      <w:r>
        <w:rPr>
          <w:rtl w:val="true"/>
        </w:rPr>
        <w:t xml:space="preserve">: </w:t>
      </w:r>
      <w:r>
        <w:rPr>
          <w:rtl w:val="true"/>
        </w:rPr>
        <w:t>أعنی بیان قوله علیه السّلام</w:t>
      </w:r>
      <w:r>
        <w:rPr>
          <w:rtl w:val="true"/>
        </w:rPr>
        <w:t>: «</w:t>
      </w:r>
      <w:r>
        <w:rPr>
          <w:rtl w:val="true"/>
        </w:rPr>
        <w:t>و لکم المودة الواجبة</w:t>
      </w:r>
      <w:r>
        <w:rPr>
          <w:rtl w:val="true"/>
        </w:rPr>
        <w:t>»</w:t>
      </w:r>
      <w:bookmarkEnd w:id="542"/>
    </w:p>
    <w:p>
      <w:pPr>
        <w:pStyle w:val="Heading6"/>
        <w:numPr>
          <w:ilvl w:val="5"/>
          <w:numId w:val="1"/>
        </w:numPr>
        <w:rPr/>
      </w:pPr>
      <w:bookmarkStart w:id="543" w:name="__RefHeading___Toc6328884_3224264995"/>
      <w:bookmarkStart w:id="544" w:name="_Toc211"/>
      <w:bookmarkEnd w:id="543"/>
      <w:r>
        <w:rPr>
          <w:rtl w:val="true"/>
        </w:rPr>
        <w:t>اشارة</w:t>
      </w:r>
      <w:bookmarkEnd w:id="544"/>
    </w:p>
    <w:p>
      <w:pPr>
        <w:pStyle w:val="BookText"/>
        <w:rPr/>
      </w:pPr>
      <w:r>
        <w:rPr>
          <w:rFonts w:ascii="IRNazanin" w:hAnsi="IRNazanin" w:eastAsia="IRNazanin"/>
          <w:color w:val="111111"/>
          <w:sz w:val="28"/>
          <w:sz w:val="28"/>
          <w:szCs w:val="28"/>
          <w:rtl w:val="true"/>
          <w:lang w:bidi="fa-IR"/>
        </w:rPr>
        <w:t>فنقول الکلام فیه فی أمرین</w:t>
      </w:r>
      <w:r>
        <w:rPr>
          <w:rFonts w:eastAsia="IRNazanin" w:cs="IRNazanin"/>
          <w:color w:val="111111"/>
          <w:sz w:val="28"/>
          <w:szCs w:val="28"/>
          <w:rtl w:val="true"/>
          <w:lang w:bidi="fa-IR"/>
        </w:rPr>
        <w:t>:</w:t>
      </w:r>
    </w:p>
    <w:p>
      <w:pPr>
        <w:pStyle w:val="Heading6"/>
        <w:numPr>
          <w:ilvl w:val="5"/>
          <w:numId w:val="1"/>
        </w:numPr>
        <w:rPr/>
      </w:pPr>
      <w:bookmarkStart w:id="545" w:name="__RefHeading___Toc6328886_3224264995"/>
      <w:bookmarkStart w:id="546" w:name="_Toc212"/>
      <w:bookmarkEnd w:id="545"/>
      <w:r>
        <w:rPr>
          <w:rtl w:val="true"/>
        </w:rPr>
        <w:t>الأول</w:t>
      </w:r>
      <w:r>
        <w:rPr>
          <w:rtl w:val="true"/>
        </w:rPr>
        <w:t xml:space="preserve">: </w:t>
      </w:r>
      <w:r>
        <w:rPr>
          <w:rtl w:val="true"/>
        </w:rPr>
        <w:t>فی الأدلة النقلیة من القرآن و الأحادیث الواردة فیه</w:t>
      </w:r>
      <w:r>
        <w:rPr>
          <w:rtl w:val="true"/>
        </w:rPr>
        <w:t>.</w:t>
      </w:r>
      <w:bookmarkEnd w:id="546"/>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معنی المودة و حقیقتها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644"/>
      </w:r>
      <w:r>
        <w:rPr>
          <w:rFonts w:ascii="Amiri" w:hAnsi="Amiri" w:eastAsia="Amiri" w:cs="Amiri"/>
          <w:color w:val="111111"/>
          <w:sz w:val="28"/>
          <w:sz w:val="28"/>
          <w:szCs w:val="28"/>
          <w:rtl w:val="true"/>
          <w:lang w:bidi="ar-SA"/>
        </w:rPr>
        <w:t>بإسناده عن سلام بن المستنیر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w:t>
      </w:r>
      <w:r>
        <w:rPr>
          <w:rStyle w:val="FootnoteAnchor"/>
          <w:rtl w:val="true"/>
        </w:rPr>
        <w:footnoteReference w:id="645"/>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و اللّه فریضة من اللّه علی العباد لمحمد صلّی اللّه علیه و آله فی أهل بیته</w:t>
      </w:r>
      <w:r>
        <w:rPr>
          <w:rFonts w:eastAsia="IRNazanin" w:cs="IRNazanin"/>
          <w:color w:val="111111"/>
          <w:sz w:val="28"/>
          <w:szCs w:val="28"/>
          <w:rtl w:val="true"/>
          <w:lang w:bidi="fa-IR"/>
        </w:rPr>
        <w:t>»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عن تفسیر فرات بإسناده عن أیوب بن علی بن الحسین بن المسط،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 بن أبی طالب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 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 ، قال جبرئیل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محمد إن لکل دین أصلا و دعامة و فرعا و بنیانا، و إن أصل الدین و دعامته قول لا إله إلاّ اللّه، و إن فرعه و بنیانه محبتکم أهل البیت و موالاتکم فیما وافق الحق و دعا إلیه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مثله أحادیث أخر کثیرة جدا، و مثله أیضا الأحادیث الواردة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سَیَجْعَلُ لَهُمُ اَلرَّحْمٰنُ وُدًّا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bookmarkStart w:id="547" w:name="pg13034_134077"/>
    </w:p>
    <w:p>
      <w:pPr>
        <w:pStyle w:val="BookText"/>
        <w:rPr/>
      </w:pPr>
      <w:bookmarkEnd w:id="547"/>
      <w:r>
        <w:rPr>
          <w:rFonts w:ascii="IRNazanin" w:hAnsi="IRNazanin" w:eastAsia="IRNazanin"/>
          <w:color w:val="111111"/>
          <w:sz w:val="28"/>
          <w:sz w:val="28"/>
          <w:szCs w:val="28"/>
          <w:rtl w:val="true"/>
          <w:lang w:bidi="fa-IR"/>
        </w:rPr>
        <w:t>و فی الأحادیث الکثیرة إنما نزلت فیهم</w:t>
      </w:r>
    </w:p>
    <w:p>
      <w:pPr>
        <w:pStyle w:val="BookText"/>
        <w:rPr/>
      </w:pPr>
      <w:r>
        <w:rPr>
          <w:rFonts w:ascii="IRNazanin" w:hAnsi="IRNazanin" w:eastAsia="IRNazanin"/>
          <w:color w:val="111111"/>
          <w:sz w:val="28"/>
          <w:sz w:val="28"/>
          <w:szCs w:val="28"/>
          <w:rtl w:val="true"/>
          <w:lang w:bidi="fa-IR"/>
        </w:rPr>
        <w:t>و فی المحکی عن المجمع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اللهم اجعل لی عندک عهدا، و اجعل لی فی قلوب المؤمنین ودّا، فقالهما فنزلت هذه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الأخبار فی هذا الباب کثیرة جدا</w:t>
      </w:r>
      <w:r>
        <w:rPr>
          <w:rFonts w:eastAsia="IRNazanin" w:cs="IRNazanin"/>
          <w:color w:val="111111"/>
          <w:sz w:val="28"/>
          <w:szCs w:val="28"/>
          <w:rtl w:val="true"/>
          <w:lang w:bidi="fa-IR"/>
        </w:rPr>
        <w:t>.</w:t>
      </w:r>
    </w:p>
    <w:p>
      <w:pPr>
        <w:pStyle w:val="Heading6"/>
        <w:numPr>
          <w:ilvl w:val="5"/>
          <w:numId w:val="1"/>
        </w:numPr>
        <w:rPr/>
      </w:pPr>
      <w:bookmarkStart w:id="548" w:name="__RefHeading___Toc6328888_3224264995"/>
      <w:bookmarkStart w:id="549" w:name="_Toc213"/>
      <w:bookmarkEnd w:id="548"/>
      <w:r>
        <w:rPr>
          <w:rtl w:val="true"/>
        </w:rPr>
        <w:t>و أما الثانی</w:t>
      </w:r>
      <w:r>
        <w:rPr>
          <w:rtl w:val="true"/>
        </w:rPr>
        <w:t xml:space="preserve">: </w:t>
      </w:r>
      <w:r>
        <w:rPr>
          <w:rtl w:val="true"/>
        </w:rPr>
        <w:t>أعنی بیان معنی المودة</w:t>
      </w:r>
      <w:r>
        <w:rPr>
          <w:rtl w:val="true"/>
        </w:rPr>
        <w:t>.</w:t>
      </w:r>
      <w:bookmarkEnd w:id="549"/>
    </w:p>
    <w:p>
      <w:pPr>
        <w:pStyle w:val="BookText"/>
        <w:rPr/>
      </w:pPr>
      <w:r>
        <w:rPr>
          <w:rFonts w:ascii="IRNazanin" w:hAnsi="IRNazanin" w:eastAsia="IRNazanin"/>
          <w:color w:val="111111"/>
          <w:sz w:val="28"/>
          <w:sz w:val="28"/>
          <w:szCs w:val="28"/>
          <w:rtl w:val="true"/>
          <w:lang w:bidi="fa-IR"/>
        </w:rPr>
        <w:t>فعن المجلسی الأول رحمه اللّه و الأخبار بوجوب المودة متواترة و أقل مراتبها أن یکونوا أحب الناس من أنفسنا و أقصاها العشق،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البحار </w:t>
      </w:r>
      <w:r>
        <w:rPr>
          <w:rStyle w:val="FootnoteAnchor"/>
          <w:rtl w:val="true"/>
        </w:rPr>
        <w:footnoteReference w:id="647"/>
      </w:r>
      <w:r>
        <w:rPr>
          <w:rFonts w:ascii="IRNazanin" w:hAnsi="IRNazanin" w:eastAsia="IRNazanin"/>
          <w:color w:val="111111"/>
          <w:sz w:val="28"/>
          <w:sz w:val="28"/>
          <w:szCs w:val="28"/>
          <w:rtl w:val="true"/>
          <w:lang w:bidi="fa-IR"/>
        </w:rPr>
        <w:t>عن تفسیر العسکری و معانی الأخبار و العیون و العلل المفسر بإسناده إلی أبی محمد العسکری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لبعض أصحابه ذات 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عبد اللّه أحبّ فی اللّه، و ابغض فی اللّه، و وال فی اللّه، و عاد فی اللّه، فإنه لا تنال ولایة اللّه إلاّ بذلک، و لا یجد رجل طعم الإیمان و إن کثرت صلاته و صیامه حتی یکون کذلک، و قد صارت مواخاة الناس یومکم هذا أکثرها فی الدنیا، علیها یتوادّون، و علیها یتباغضون، و ذلک لا یغنی عنهم من اللّه شیئا،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لی أن أعلم أنی قد والیت و عادیت فی اللّه عز و جل حتی أوالیه، و من عدوه حتی أعادیه؟ فأشار له رسول اللّه صلّی اللّه علیه و آله إلی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تری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هذا ولی اللّه فواله، و عدو هذا عدو اللّه فعاده،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 ولی هذا، و لو أنه قاتل أبیک و ولدک، و عاد عدو هذا و لو أنه أبوک أو ولدک</w:t>
      </w:r>
      <w:r>
        <w:rPr>
          <w:rFonts w:eastAsia="IRNazanin" w:cs="IRNazanin"/>
          <w:color w:val="111111"/>
          <w:sz w:val="28"/>
          <w:szCs w:val="28"/>
          <w:rtl w:val="true"/>
          <w:lang w:bidi="fa-IR"/>
        </w:rPr>
        <w:t>»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ثواب الأعمال بإسناده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أحبّنا و أبغض عدوّنا فی اللّه من غیر ترة وترها إیاه فی شیء من أمر الدنیا، ثم مات علی ذلک فلقی اللّه و علیه من الذنوب مثل زبد البحر غفرها اللّه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أنه لا تتم المحبّة و المودة لهم إلاّ مع التبری من أعدائهم و بغضهم، و قد تقدمت الأحادیث الدالة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648"/>
      </w:r>
      <w:r>
        <w:rPr>
          <w:rFonts w:ascii="Amiri" w:hAnsi="Amiri" w:eastAsia="Amiri" w:cs="Amiri"/>
          <w:color w:val="111111"/>
          <w:sz w:val="28"/>
          <w:sz w:val="28"/>
          <w:szCs w:val="28"/>
          <w:rtl w:val="true"/>
          <w:lang w:bidi="ar-SA"/>
        </w:rPr>
        <w:t>عن تفسیر العیاشی عن سعدان عن رجل عن أبی عبد اللّه علیه السّلام فی قوله تعالی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إِنْ تُبْدُوا مٰا فِی أَنْفُسِکُمْ أَوْ تُخْفُوهُ یُحٰاسِبْکُمْ بِهِ اَللّٰهُ فَیَغْفِرُ لِمَنْ یَشٰاءُ وَ یُعَذِّبُ مَنْ یَشٰاءُ </w:t>
      </w:r>
      <w:r>
        <w:rPr>
          <w:rStyle w:val="FootnoteAnchor"/>
          <w:rtl w:val="true"/>
        </w:rPr>
        <w:footnoteReference w:id="64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 علی اللّه أن لا یدخل الجنة من کان فی قلبه مثقال حبة من خردل من حبّهما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الأول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الأحادیث دلّت علی لزوم حبّهم، و أما محبتهم بالنحو الموصل إلی العشق بهم، فقد دلّ علیه ما قرره النبی صلّی اللّه علیه و آله لثوبان مولی رسول اللّه صلّی اللّه علیه و آله فقد أظهر من المحبة لهم علیهم السّلام عنده صلّی اللّه علیه و آله ما هو حقیقة العشق، أی الحب الذی لا نهایة له بالنسبة إلی المحبوب بحیث لا یردعه رادع، و لا یمنعه مانع من الحوادث و المصائب و إن بلغت ما بلغت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عن تفسیر العسکری علیه السّلام قام ثوبان مولی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أمّی یا رسول اللّه متی قیام الساعة؟ فقال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أعددت لها إذ تسأل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أعددت لها کثیر عمل، إلاّ إنی أحبّ اللّه و رسوله،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ما ذا بلغ حبک لرسول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بعثک بالحق نبیا، إن فی قلبی من محبتک ما لو قطعت بالسیوف، و نشرت بالمناشیر، و قرّضت بالمقاریض، و أحرقت بالنیران، و طحنت بأرحاء الحجارة کان أحبّ إلی و أسهل علی من أن أجد لک فی قلبی غشا أو غلاّ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دغلا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بغضا لأحد من أهل بیتک و أصحابک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أصحابک و من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أحبّ الخلق إلی بعدک أحبّهم لک، و أبغضهم إلی من لا یحبّک و یبغضک، أو یبغض أحدا من أصحابک یا رسول اللّه هذا ما عندی من حبّک، و حبّ من یحبّک، و بغض من یبغضک، أو یبغض أحدا ممن تحبّه، فإن قبل هذا منی فقد سعدت، و إن أرید منی عمل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w:t>
      </w:r>
    </w:p>
    <w:p>
      <w:pPr>
        <w:pStyle w:val="BookText"/>
        <w:rPr/>
      </w:pPr>
      <w:r>
        <w:rPr>
          <w:rFonts w:ascii="IRNazanin" w:hAnsi="IRNazanin" w:eastAsia="IRNazanin"/>
          <w:color w:val="111111"/>
          <w:sz w:val="28"/>
          <w:sz w:val="28"/>
          <w:szCs w:val="28"/>
          <w:rtl w:val="true"/>
          <w:lang w:bidi="fa-IR"/>
        </w:rPr>
        <w:t>أعلم لی عملا اعتمده و أعتدّ به غیر هذا، أحبّکم جمیعا أنت و أصحابک، و إن کنت لا أطیقهم فی أعمالهم،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فإن المرء یوم القیامة مع من أحبّه یا ثوبان لو کان علیک من الذنوب ملأ ما بین الثری إلی العرش لا نحسرت و زالت عنک بهذه الموالاة أسرع انحدار الظلّ عن الصخرة الملساء المستویة إذا طلعت علیه الشمس و من انحسار الشمس إذا غابت عنها الشمس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قطعت بالسیوف و نحوه مما ذکر من آثار العشق بهم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عندی من حبّک و حبّ من یحبّک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یخصّص عموم</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یشمل عمومه لمن لا یحبه صلّی اللّه علیه و آله من بعض صحابته صلّی اللّه علیه و آله ممن قام علی غصب الولایة و الخلافة، فتدبّر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یستفاد منه العموم مع تقریره صلّی اللّه علیه و آله له علی أنه لو کان کذلک لخصص بالأدلة القطعیة الدالة علی لزوم بغض أولئک الصحابة الذین آذوه فی أخیه و وصیه و ابنته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العشق کما تقدم هو الحب المفرط، و حیث إنه من صفات النفس، فلا یمدح أو یذم من حیث هو صفة، بل إنما یذم أو یمدح بلحاظ متعلقه، فإن کان هو اللّه تعالی و أولیاؤه فلا ریب فی مدحه و إلاّ فلا ریب فی ذمه، ثم إن العشق من حیث هو مع قطع النظر عن متعلقه من خصائص البشر، بل من کمالاته فمن لا عشق له لا إنسانیة له، فیمکن حینئذ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العشق مطلقا ممدوح إلاّ إذا تعلّق بالمحرم،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مذمة العشق المتعلق بالمحرم إنما هو لمتعلقه لا لنفس صفة العشق منه، فتأمل، و إلاّ فهو ممدوح مطلقا و جمیع أفعال الناس، بل و أفعال اللّه تعالی إنما هو بالمحبة بل بالعشق بالنسبة إلی بعضها، فتحصل أن العشق المتعلق بالمحرم کالمرأة المحرمة مثلا أو بأمر غیر اللّه تعالی بحیث یکون موجبا لاختلال الحواس و نزوع القلب إلی المعشوق، و بحیث یحصل له حالة ربّما یعبّر عنها بالمالیخولیا، فهو مذموم إن تعلق بغیر اللّه و غیر المحرم، و محرم إن تعلق بالمحرم کما لا یخفی</w:t>
      </w:r>
      <w:r>
        <w:rPr>
          <w:rFonts w:eastAsia="IRNazanin" w:cs="IRNazanin"/>
          <w:color w:val="111111"/>
          <w:sz w:val="28"/>
          <w:szCs w:val="28"/>
          <w:rtl w:val="true"/>
          <w:lang w:bidi="fa-IR"/>
        </w:rPr>
        <w:t>.</w:t>
      </w:r>
      <w:bookmarkStart w:id="550" w:name="pg13034_134080"/>
    </w:p>
    <w:p>
      <w:pPr>
        <w:pStyle w:val="BookText"/>
        <w:rPr/>
      </w:pPr>
      <w:bookmarkEnd w:id="550"/>
      <w:r>
        <w:rPr>
          <w:rFonts w:ascii="IRNazanin" w:hAnsi="IRNazanin" w:eastAsia="IRNazanin"/>
          <w:color w:val="111111"/>
          <w:sz w:val="28"/>
          <w:sz w:val="28"/>
          <w:szCs w:val="28"/>
          <w:rtl w:val="true"/>
          <w:lang w:bidi="fa-IR"/>
        </w:rPr>
        <w:t>و أما إذا تعلق به تعالی أو بأولیائه محمد و آله الطاهرین علیهم السّلام فهو ممدوح حسن، بل لا أحسن منه عند أولیاء اللّه، هذا و إن أوجب العشق المتعلق به تعالی و بهم حالة أوجبت اختلال الحواس و نزوع القلب و انقطاعه عن محلّه، و اضطراب القلب و الجنون القلبی، أی الغفلة عن غیره تعالی بحیث لا یشعر بغیره تعالی أبدا، بل هذه الحالات من أحسن الحالات و أحبّها عند أولیاء اللّه تعالی، و ما تری فی کلمات بعضهم من ذمّ العشق، فلعله إما لعدم درک الواقع منه، أو للاشتباه بین مصادیقه، و عدم التمییز بین الممدوح منه من المذموم، فتأمل تعرف و الحمد للّه وحده و صلی اللّه علی محمد و آله الطاهرین</w:t>
      </w:r>
      <w:r>
        <w:rPr>
          <w:rFonts w:eastAsia="IRNazanin" w:cs="IRNazanin"/>
          <w:color w:val="111111"/>
          <w:sz w:val="28"/>
          <w:szCs w:val="28"/>
          <w:rtl w:val="true"/>
          <w:lang w:bidi="fa-IR"/>
        </w:rPr>
        <w:t>.</w:t>
      </w:r>
    </w:p>
    <w:p>
      <w:pPr>
        <w:pStyle w:val="Heading4"/>
        <w:numPr>
          <w:ilvl w:val="3"/>
          <w:numId w:val="1"/>
        </w:numPr>
        <w:rPr/>
      </w:pPr>
      <w:bookmarkStart w:id="551" w:name="__RefHeading___Toc6328890_3224264995"/>
      <w:bookmarkStart w:id="552" w:name="_Toc214"/>
      <w:bookmarkEnd w:id="551"/>
      <w:r>
        <w:rPr>
          <w:rtl w:val="true"/>
        </w:rPr>
        <w:t>قوله علیه السّلام</w:t>
      </w:r>
      <w:r>
        <w:rPr>
          <w:rtl w:val="true"/>
        </w:rPr>
        <w:t xml:space="preserve">: </w:t>
      </w:r>
      <w:r>
        <w:rPr>
          <w:rtl w:val="true"/>
        </w:rPr>
        <w:t>و الدرجات الرفیعة، و المقام المحمود، و المکان المعلوم عند اللّه عز و جل، و الجاه العظیم، و الشأن الکبیر، و الشفاعة المقبولة</w:t>
      </w:r>
      <w:r>
        <w:rPr>
          <w:rtl w:val="true"/>
        </w:rPr>
        <w:t>.</w:t>
      </w:r>
      <w:bookmarkEnd w:id="552"/>
    </w:p>
    <w:p>
      <w:pPr>
        <w:pStyle w:val="Heading5"/>
        <w:numPr>
          <w:ilvl w:val="4"/>
          <w:numId w:val="1"/>
        </w:numPr>
        <w:rPr/>
      </w:pPr>
      <w:bookmarkStart w:id="553" w:name="__RefHeading___Toc6328892_3224264995"/>
      <w:bookmarkStart w:id="554" w:name="_Toc215"/>
      <w:bookmarkEnd w:id="553"/>
      <w:r>
        <w:rPr>
          <w:rtl w:val="true"/>
        </w:rPr>
        <w:t>اشارة</w:t>
      </w:r>
      <w:bookmarkEnd w:id="55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Heading5"/>
        <w:numPr>
          <w:ilvl w:val="4"/>
          <w:numId w:val="1"/>
        </w:numPr>
        <w:rPr/>
      </w:pPr>
      <w:bookmarkStart w:id="555" w:name="__RefHeading___Toc6328894_3224264995"/>
      <w:bookmarkStart w:id="556" w:name="_Toc216"/>
      <w:bookmarkEnd w:id="555"/>
      <w:r>
        <w:rPr>
          <w:rtl w:val="true"/>
        </w:rPr>
        <w:t>و الدرجات الرفیعة بعضها باعتبار القرب إلی اللّه تعالی، و بعضها باعتبار ما منحهم اللّه تعالی ما لم یؤت أحدا غیرهم من العالمین</w:t>
      </w:r>
      <w:r>
        <w:rPr>
          <w:rtl w:val="true"/>
        </w:rPr>
        <w:t>.</w:t>
      </w:r>
      <w:bookmarkEnd w:id="556"/>
    </w:p>
    <w:p>
      <w:pPr>
        <w:pStyle w:val="Heading6"/>
        <w:numPr>
          <w:ilvl w:val="5"/>
          <w:numId w:val="1"/>
        </w:numPr>
        <w:rPr/>
      </w:pPr>
      <w:bookmarkStart w:id="557" w:name="__RefHeading___Toc6328896_3224264995"/>
      <w:bookmarkStart w:id="558" w:name="_Toc217"/>
      <w:bookmarkEnd w:id="557"/>
      <w:r>
        <w:rPr>
          <w:rtl w:val="true"/>
        </w:rPr>
        <w:t>أما الأول</w:t>
      </w:r>
      <w:r>
        <w:rPr>
          <w:rtl w:val="true"/>
        </w:rPr>
        <w:t>:</w:t>
      </w:r>
      <w:bookmarkEnd w:id="558"/>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تفسیر نور الثقلین </w:t>
      </w:r>
      <w:r>
        <w:rPr>
          <w:rStyle w:val="FootnoteAnchor"/>
          <w:rtl w:val="true"/>
        </w:rPr>
        <w:footnoteReference w:id="650"/>
      </w:r>
      <w:r>
        <w:rPr>
          <w:rFonts w:ascii="IRNazanin" w:hAnsi="IRNazanin" w:eastAsia="IRNazanin"/>
          <w:color w:val="111111"/>
          <w:sz w:val="28"/>
          <w:sz w:val="28"/>
          <w:szCs w:val="28"/>
          <w:rtl w:val="true"/>
          <w:lang w:bidi="fa-IR"/>
        </w:rPr>
        <w:t>عن تفسیر علی بن إبراهیم بإسناده عن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من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ذلک أنه أقرب الخلق إلی اللّه تعالی، و کان بالمکان الذی قال جبرئیل لما أسری به إلی السماء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فقد وطئت موطئا لم یطأه ملک مقرب و لا نبی مرسل، و لو لا أن روحه و نفسه کانت من ذلک المکان لما قدر أن یبلغه، و کان من اللّه عز و جل کما قال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 قَوْسَیْنِ أَوْ أَدْنیٰ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بل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إلی رسول اللّه صلّی اللّه علیه و آله الظاهر أن إلی زایدة، و الصحیح و اللّه العالم أول من سبق رسول اللّه صلّی اللّه علیه و آله و ذلک أنه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 فصدر الجملة مساوق لما ورد من أنه صلّی اللّه علیه و آله</w:t>
      </w:r>
    </w:p>
    <w:p>
      <w:pPr>
        <w:pStyle w:val="BookText"/>
        <w:rPr/>
      </w:pPr>
      <w:r>
        <w:rPr>
          <w:rFonts w:ascii="IRNazanin" w:hAnsi="IRNazanin" w:eastAsia="IRNazanin"/>
          <w:color w:val="111111"/>
          <w:sz w:val="28"/>
          <w:sz w:val="28"/>
          <w:szCs w:val="28"/>
          <w:rtl w:val="true"/>
          <w:lang w:bidi="fa-IR"/>
        </w:rPr>
        <w:t>و الأئمة علیهم السّلام السابقون السابقون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أمالی شیخ الطائفة قدّس سرّه بإسناده إلی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عرج بی فی السماء دنوت من ربی عز و جل حتی کان بینی و بینه قاب قوسین أو أدنی،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من تحبّ من الخلق؟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 یا محمد، فالتفت عن یساری، فإذا علی بن أبی طالب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فأوحی إلی عبده ما أوحی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مشافهة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أمثالها أحادیث کثیرة ففیها بیّن علیه السّلام قربه صلّی اللّه علیه و آله منه تعالی، و أشیر إلیه تارة</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وطئت موطئا لم یطأه أحد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 فعلم أنه لم یکن هذا القرب لأحد غیره صلّی اللّه علیه و آله و أخری</w:t>
      </w:r>
    </w:p>
    <w:p>
      <w:pPr>
        <w:pStyle w:val="BookText"/>
        <w:rPr/>
      </w:pPr>
      <w:r>
        <w:rPr>
          <w:rFonts w:ascii="IRNazanin" w:hAnsi="IRNazanin" w:eastAsia="IRNazanin"/>
          <w:color w:val="111111"/>
          <w:sz w:val="28"/>
          <w:sz w:val="28"/>
          <w:szCs w:val="28"/>
          <w:rtl w:val="true"/>
          <w:lang w:bidi="fa-IR"/>
        </w:rPr>
        <w:t>لقوله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بینی و بینه قاب قوسین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ففیه عن أصول الکافی فی حدیث عن أبی بصیر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قاب قوسین أو أدنی؟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سیتها إلی رأسها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حدیث عن المجمع عنه صلّی اللّه علیه و آله قال فی تفسیره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ذراعین أو أدنی من ذراعین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فهذا التقدیر لبیان القرب منه تعالی و ثالثة</w:t>
      </w:r>
    </w:p>
    <w:p>
      <w:pPr>
        <w:pStyle w:val="BookText"/>
        <w:rPr/>
      </w:pP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مشافهة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مشافهة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شدة القرب، کما یکون بین المتشافهین، هذا بحسب الظاهر، و أما الواقع فلا یعلم أحد غیرهم کیفیّته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w:t>
      </w:r>
    </w:p>
    <w:p>
      <w:pPr>
        <w:pStyle w:val="BookText"/>
        <w:rPr/>
      </w:pPr>
      <w:r>
        <w:rPr>
          <w:rFonts w:ascii="IRNazanin" w:hAnsi="IRNazanin" w:eastAsia="IRNazanin"/>
          <w:color w:val="111111"/>
          <w:sz w:val="28"/>
          <w:sz w:val="28"/>
          <w:szCs w:val="28"/>
          <w:rtl w:val="true"/>
          <w:lang w:bidi="fa-IR"/>
        </w:rPr>
        <w:t>قول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 اللّه و بین حجته ستر و لا دونه حجاب، و تقدم أنهم</w:t>
      </w:r>
    </w:p>
    <w:p>
      <w:pPr>
        <w:pStyle w:val="BookText"/>
        <w:rPr/>
      </w:pPr>
      <w:r>
        <w:rPr>
          <w:rFonts w:ascii="IRNazanin" w:hAnsi="IRNazanin" w:eastAsia="IRNazanin"/>
          <w:color w:val="111111"/>
          <w:sz w:val="28"/>
          <w:sz w:val="28"/>
          <w:szCs w:val="28"/>
          <w:rtl w:val="true"/>
          <w:lang w:bidi="fa-IR"/>
        </w:rPr>
        <w:t>قول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 اللّه و بین حجته ستر و لا دونه حجاب، و تقدم أنهم لهم مقام العندیة، فکل هذا بیان لقربهم عنده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کلها لرسوله صلّی اللّه علیه و آله دون الأئمة علیهم السّلام و هذه الجملة أی و الدرجات الرفیعة أی لکم ظاهرة فی أنها لهم، فلا یثبت ما هو له صلّی اللّه علیه و آله لهم علیهم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قد علمت</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تحبّ من الخلق قلت یا رب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التفت یا محمد فألتفت عن یساری، فإذا علی بن أبی طالب علیه السّلام فیدل علی أنه علیه السّلام کان معه صلّی اللّه علیه و آله فی کل مکان کان فیه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عن الکنز بإسناده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دَنٰا فَتَدَلّٰی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قٰابَ قَوْسَیْنِ أَوْ أَدْنیٰ </w:t>
      </w:r>
      <w:r>
        <w:rPr>
          <w:rStyle w:val="FootnoteAnchor"/>
          <w:rtl w:val="true"/>
        </w:rPr>
        <w:footnoteReference w:id="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أدنی اللّه محمدا منه، فلم یکن بینه و بینه إلاّ قنص لؤلؤ، فیه فراش یتلألأ، فأری صورة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 تعرف هذه الصورة؟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هذه صورة علی بن أبی طالب، فأوحی اللّه إلیه أن زوّجه فاطمة و اتّخذه وصیّا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کیف کان فالأخبار الکثیرة دالة علی أنهم علیهم السّلام کالنبی صلّی اللّه علیه و آله فی جمیع الأمور و الأحوال سوی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دعاء السحر لیلة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أنهم فی علم اللّه و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خطبة لأمیر المؤمنین علیه السّلام خطبها یوم الغدیر و الجمعة و قد تقدمت، فمنها علاّهم بتعلیته و سما بهم إلی رتبته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منه أنهم علیهم السّلام کمحمد صلّی اللّه علیه و آله فی جمیع المقامات العالیة و المراتب السامیة، و قد تقدم شرحه</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بصائر الدرجات </w:t>
      </w:r>
      <w:r>
        <w:rPr>
          <w:rStyle w:val="FootnoteAnchor"/>
          <w:rtl w:val="true"/>
        </w:rPr>
        <w:footnoteReference w:id="652"/>
      </w:r>
      <w:r>
        <w:rPr>
          <w:rFonts w:ascii="IRNazanin" w:hAnsi="IRNazanin" w:eastAsia="IRNazanin"/>
          <w:color w:val="111111"/>
          <w:sz w:val="28"/>
          <w:sz w:val="28"/>
          <w:szCs w:val="28"/>
          <w:rtl w:val="true"/>
          <w:lang w:bidi="fa-IR"/>
        </w:rPr>
        <w:t>بإسناده عن أبی الصامت الحلوائی،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أمیر المؤمنین علیه السّلام ما جاء أخذ به، و ما نهی عنه، انتهی عنه و جری له من الطاعة بعد رسول اللّه صلّی اللّه علیه و آله مثل الذی جری لرسول اللّه، و الفضل لمحمد صلّی اللّه علیه و آله المتقدم بین یدیه کالمتقدم بین یدی اللّه و رسوله و المتفضّل علیه کالمتفضّل علی اللّه و علی رسوله صلّی اللّه علیه و آله و المتفضّل علیه فی صغیرة أو کبیرة علی حدّ الشرک باللّه، فإن رسول اللّه صلّی اللّه علیه و آله باب اللّه الذی لا یؤتی إلاّ منه، و سبیله الذی من سلکه وصل إلی اللّه، و کذلک أمیر المؤمنین علیه السّلام من بعده و جری فی الأئمة واحدا بعد واحد، جعلهم اللّه أرکان الأرض أن تمید بأهلها و عهد الإسلام و رابطة علی سبیل هداه، و لا یهتدی هاد إلاّ بهداهم، و لا یضلّ خارج من هدی إلاّ بتقصیر عن حقّهم، لأنهم أمناء اللّه علی ما هبط من علم أو عذر أو نذر، و الحجة البالغة علی ما فی الأرض، یجری</w:t>
      </w:r>
    </w:p>
    <w:p>
      <w:pPr>
        <w:pStyle w:val="BookText"/>
        <w:rPr/>
      </w:pPr>
      <w:r>
        <w:rPr>
          <w:rFonts w:ascii="IRNazanin" w:hAnsi="IRNazanin" w:eastAsia="IRNazanin"/>
          <w:color w:val="111111"/>
          <w:sz w:val="28"/>
          <w:sz w:val="28"/>
          <w:szCs w:val="28"/>
          <w:rtl w:val="true"/>
          <w:lang w:bidi="fa-IR"/>
        </w:rPr>
        <w:t>لآخرهم من اللّه مثل الذی جری لأولهم، و لا یصل أحد إلی شیء من ذلک إلاّ بعون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قسیم الجنة و النار، لا یدخلها داخل إلاّ علی أحد قسمین، و أنا الفاروق الأکبر، و أنا الإمام لمن بعدی، و المؤدی عمّن کان قبلی، و لا یتقدمنی أحد إلاّ أحمد صلّی اللّه علیه و آله و إنی و إیاه لعلی سبیل واحد، إلاّ أنه هو المدعوّ باسمه، و لقد أعطیت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المنایا و البلایا و الوصایا و الأنصاب و فصل الخطاب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إنی لصاحب الکرّات، و دولة الدول، و إنی لصاحب العصا و المیسم و الدابة التی تکلم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أحادیث أخر مع زیادات، و إنما ذکرته بطوله لما فیه من بعض مقاماته علیه السّلام و قد علم أنهم علیهم السّلام کرسول اللّه صلّی اللّه علیه و آله إلاّ النبوة، و أحسن کلام یدل علی قربهم منه تعالی ما</w:t>
      </w:r>
    </w:p>
    <w:p>
      <w:pPr>
        <w:pStyle w:val="BookText"/>
        <w:rPr/>
      </w:pPr>
      <w:r>
        <w:rPr>
          <w:rFonts w:ascii="IRNazanin" w:hAnsi="IRNazanin" w:eastAsia="IRNazanin"/>
          <w:color w:val="111111"/>
          <w:sz w:val="28"/>
          <w:sz w:val="28"/>
          <w:szCs w:val="28"/>
          <w:rtl w:val="true"/>
          <w:lang w:bidi="fa-IR"/>
        </w:rPr>
        <w:t>فی دعاء رجب 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فجعلتهم معادن لکلماتک، و أرکانا لتوحیدک و آیاتک و مقاماتک، التی لا تعطیل لها فی کل مکان، یعرفک بها من عرفک، لا فرق بینک و بینها إلاّ أنهم عبادک و خلقک، فتقها و رتقها بیدک بدؤها منک و عودها إلیک أعضاد و أشهاد و مناة و أذواد و حفظة و روّاد، فبهم ملأت سماءک و أرضک حتی ظهر أن لا إله إلاّ أنت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تفسیر نور الثقلین، عن أصول الکافی بإسناده، عن عبد الرحمن بن کثیر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وَ اِتَّبَعَتْهُمْ ذُرِّیَّتُهُمْ بِإِیمٰانٍ أَلْحَقْنٰا بِهِمْ ذُرِّیَّتَهُمْ وَ مٰا أَلَتْنٰاهُمْ مِنْ عَمَلِهِمْ مِنْ شَیْءٍ</w:t>
      </w:r>
    </w:p>
    <w:p>
      <w:pPr>
        <w:pStyle w:val="BookText"/>
        <w:rPr/>
      </w:pPr>
      <w:r>
        <w:rPr>
          <w:rStyle w:val="FootnoteAnchor"/>
          <w:rtl w:val="true"/>
        </w:rPr>
        <w:footnoteReference w:id="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النبی صلّی اللّه علیه و آله و أمیر المؤمنین علیه السّلام و ذریته الأئمة و الأوصیاء علیهم السّلام، ألحقنا بهم، و لم تنقص ذریتهم الحجة التی جاء بهم محمد صلّی اللّه علیه و آله فی علی علیه السّلام و حجتهم واحدة و طاعتهم واحدة</w:t>
      </w:r>
      <w:r>
        <w:rPr>
          <w:rFonts w:eastAsia="IRNazanin" w:cs="IRNazanin"/>
          <w:color w:val="111111"/>
          <w:sz w:val="28"/>
          <w:szCs w:val="28"/>
          <w:rtl w:val="true"/>
          <w:lang w:bidi="fa-IR"/>
        </w:rPr>
        <w:t>»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حجتهم واحدة و طاعتهم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فیما قلنا، فمعنی حجتهم</w:t>
      </w:r>
      <w:bookmarkStart w:id="559" w:name="pg13034_134084"/>
    </w:p>
    <w:p>
      <w:pPr>
        <w:pStyle w:val="BookText"/>
        <w:rPr/>
      </w:pPr>
      <w:bookmarkEnd w:id="559"/>
      <w:r>
        <w:rPr>
          <w:rFonts w:ascii="IRNazanin" w:hAnsi="IRNazanin" w:eastAsia="IRNazanin"/>
          <w:color w:val="111111"/>
          <w:sz w:val="28"/>
          <w:sz w:val="28"/>
          <w:szCs w:val="28"/>
          <w:rtl w:val="true"/>
          <w:lang w:bidi="fa-IR"/>
        </w:rPr>
        <w:t>واحدة أنه تعالی أعطی للأئمة علیهم السّلام من الحجة ما أعطاها للنبی صلّی اللّه علیه و آله فهم فیها شرکاء و هم فیها سواء، و قد دلت علی لزوم طاعتهم</w:t>
      </w:r>
    </w:p>
    <w:p>
      <w:pPr>
        <w:pStyle w:val="BookText"/>
        <w:rPr/>
      </w:pPr>
      <w:r>
        <w:rPr>
          <w:rFonts w:ascii="IRNazanin" w:hAnsi="IRNazanin" w:eastAsia="IRNazanin"/>
          <w:color w:val="111111"/>
          <w:sz w:val="28"/>
          <w:sz w:val="28"/>
          <w:szCs w:val="28"/>
          <w:rtl w:val="true"/>
          <w:lang w:bidi="fa-IR"/>
        </w:rPr>
        <w:t>و لذا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طاعتهم واحدة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الحاصل أن ما هو حجة للنبی فیما یدعیه و ما یعمله هو الحجة لهم علیهم السّلام و لذا کانت طاعتهم واحدة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فالمقام ثابت له صلّی اللّه علیه و آله أولا ثم لهم علیهم السّلام بإذنه تعالی و إذنه صلّی اللّه علیه و آله کما هو ظاهر من الأحادیث الکثیرة الواردة فی الباب</w:t>
      </w:r>
      <w:r>
        <w:rPr>
          <w:rFonts w:eastAsia="IRNazanin" w:cs="IRNazanin"/>
          <w:color w:val="111111"/>
          <w:sz w:val="28"/>
          <w:szCs w:val="28"/>
          <w:rtl w:val="true"/>
          <w:lang w:bidi="fa-IR"/>
        </w:rPr>
        <w:t>.</w:t>
      </w:r>
    </w:p>
    <w:p>
      <w:pPr>
        <w:pStyle w:val="Heading6"/>
        <w:numPr>
          <w:ilvl w:val="5"/>
          <w:numId w:val="1"/>
        </w:numPr>
        <w:rPr/>
      </w:pPr>
      <w:bookmarkStart w:id="560" w:name="__RefHeading___Toc6328898_3224264995"/>
      <w:bookmarkStart w:id="561" w:name="_Toc218"/>
      <w:bookmarkEnd w:id="560"/>
      <w:r>
        <w:rPr>
          <w:rtl w:val="true"/>
        </w:rPr>
        <w:t>و أما الثانی</w:t>
      </w:r>
      <w:r>
        <w:rPr>
          <w:rtl w:val="true"/>
        </w:rPr>
        <w:t xml:space="preserve">: </w:t>
      </w:r>
      <w:r>
        <w:rPr>
          <w:rtl w:val="true"/>
        </w:rPr>
        <w:t>أعنی الدرجات باعتبار ما منحهم اللّه تعالی،</w:t>
      </w:r>
      <w:bookmarkEnd w:id="561"/>
    </w:p>
    <w:p>
      <w:pPr>
        <w:pStyle w:val="BookText"/>
        <w:rPr/>
      </w:pPr>
      <w:r>
        <w:rPr>
          <w:rFonts w:ascii="IRNazanin" w:hAnsi="IRNazanin" w:eastAsia="IRNazanin"/>
          <w:color w:val="111111"/>
          <w:sz w:val="28"/>
          <w:sz w:val="28"/>
          <w:szCs w:val="28"/>
          <w:rtl w:val="true"/>
          <w:lang w:bidi="fa-IR"/>
        </w:rPr>
        <w:t>فهو المشار إلیه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المقام المحمود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قد یفسر بمقام الشفاعة أو الوسیلة، و هی أی الوسیلة فسرت فی اللغة تارة بالقربة، 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سلت إلی اللّه تعالی بالعمل من باب 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إلیه و تقربت، و منه اشتقاق الوسیلة و هی ما یتقرّب به إلی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الراغب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المحکی عن القاموس الوسیلة و الواسلة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المنزلة عند اللّه الملک و الدرجة و القربة،</w:t>
      </w:r>
    </w:p>
    <w:p>
      <w:pPr>
        <w:pStyle w:val="BookText"/>
        <w:rPr/>
      </w:pPr>
      <w:r>
        <w:rPr>
          <w:rFonts w:ascii="IRNazanin" w:hAnsi="IRNazanin" w:eastAsia="IRNazanin"/>
          <w:color w:val="111111"/>
          <w:sz w:val="28"/>
          <w:sz w:val="28"/>
          <w:szCs w:val="28"/>
          <w:rtl w:val="true"/>
          <w:lang w:bidi="fa-IR"/>
        </w:rPr>
        <w:t>و عن النهایة فی حدیث الأذان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آت محمدا الوسیلة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فی الأصل ما یتوصل به إلی الشیء و یتقرّب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 و المراد به فی الحدیث القرب من اللّه تعالی، و قیل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الشفاعة یوم القیامة، و قیل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من منازل الجنة، و کیف کان فقد یفسر المقام المحمود بالوسیلة</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تفسیر نور الثقلین </w:t>
      </w:r>
      <w:r>
        <w:rPr>
          <w:rStyle w:val="FootnoteAnchor"/>
          <w:rtl w:val="true"/>
        </w:rPr>
        <w:footnoteReference w:id="654"/>
      </w:r>
      <w:r>
        <w:rPr>
          <w:rFonts w:ascii="IRNazanin" w:hAnsi="IRNazanin" w:eastAsia="IRNazanin"/>
          <w:color w:val="111111"/>
          <w:sz w:val="28"/>
          <w:sz w:val="28"/>
          <w:szCs w:val="28"/>
          <w:rtl w:val="true"/>
          <w:lang w:bidi="fa-IR"/>
        </w:rPr>
        <w:t>عن العلل بإسناده إلی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سألتم اللّه لی فاسألوه الوسیلة، فسألنا النبی صلّی اللّه علیه و آله عن الوسیلة،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درجتی فی الجنة و هی ألف مرقاة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یأتی عن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الأحادیث الواردة فی بیان الوسیلة کثیرة، و هی مختلفة الألفاظ متقاربة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655"/>
      </w:r>
      <w:r>
        <w:rPr>
          <w:rFonts w:ascii="IRNazanin" w:hAnsi="IRNazanin" w:eastAsia="IRNazanin"/>
          <w:color w:val="111111"/>
          <w:sz w:val="28"/>
          <w:sz w:val="28"/>
          <w:szCs w:val="28"/>
          <w:rtl w:val="true"/>
          <w:lang w:bidi="fa-IR"/>
        </w:rPr>
        <w:t>عن تفسیر فرات الحسین بن سعید معنعنا عن جعفر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إذا جمع الناس یوم القیامة، و عدنی المقام المحمود و هو واف لی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هذا المقام المحمود الذی وعدک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معانی الأخبار </w:t>
      </w:r>
      <w:r>
        <w:rPr>
          <w:rStyle w:val="FootnoteAnchor"/>
          <w:rtl w:val="true"/>
        </w:rPr>
        <w:footnoteReference w:id="656"/>
      </w:r>
      <w:r>
        <w:rPr>
          <w:rFonts w:ascii="IRNazanin" w:hAnsi="IRNazanin" w:eastAsia="IRNazanin"/>
          <w:color w:val="111111"/>
          <w:sz w:val="28"/>
          <w:sz w:val="28"/>
          <w:szCs w:val="28"/>
          <w:rtl w:val="true"/>
          <w:lang w:bidi="fa-IR"/>
        </w:rPr>
        <w:t>بإسناده عن أبی سعید الخدری،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سألتم اللّه لی فسلوه الوسیلة، فسألنا النبی صلّی اللّه علیه و آله عن الوسیلة،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درجتی فی الجنة و هی ألف مرقاة ما بین المرقاة إلی المرقاة حضر الفرس الجواد شهرا، و هی ما بین مرقاة جوهر إلی مرقاة زبرجد إلی مرقاة یاقوت إلی مرقاة ذهب إلی مرقاة فضّة، فیؤتی بها یوم القیامة حتی تنصب مع درجة النبیین، فهی فی درجة النبیین کالقمر بین الکواکب، فلا یبقی یومئذ نبی و لا صدیق و لا شهید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کانت هذه الدرجة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فیأتی النداء من عند اللّه عز و جل یسمع النبیین و جمیع الخلق، هذه درجة محمد، فأقبل أنا یومئذ متّزرا بریطة من نور علیّ تاج الملک و اکلیل الکرامة، و علی بن أبی طالب أمامی و بیده لوائی و هو لواء الحمد مکتوب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المفلحون هم الفائزون باللّه، فإذا مررنا بالنبیین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ملکان مقرّبان لم نعرفهما و لم نرهما، و إذا مررنا بالملائکة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نبیان مرسلان، حتی أعلو الدرجات، و علی یتبعنی حتی إذا صرت فی أعلی درجة منها و علی أسفل منی بدرجة، فلا یبقی یومئذ نبی و لا صدیق و لا شهید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لهذین العبدین ما أکرمهما علی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فیأتی النداء من قبل اللّه عز و جل یسمع النبیین و الصدیقین و الشهداء و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حبیبی محمد و هذا ولیی علی طوبی طوبی لمن 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ویل لمن أبغضه و کذب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 یومئذ أحد أحبّک یا علی إلاّ استروح إلی هذا الکلام و ابیّض وجهه، و فرح قلبه، و لا یبقی أحد ممن عاداک، أو نصب لک حربا، أو</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جحد لک حقّا إلاّ اسودّ وجهه، و اضطربت قدماه، فبینا أنا کذلک إذ ملکان قد أقبلا إلیّ أما أحدهما فرضوان خازن الجنة، و أما الآخر فمالک خازن النار، فیدنو رضوان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أحمد،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أیها الملک من أنت؟ فما أحسن وجهک و أطیب ریحک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رضوان خازن الجنة، و هذه مفاتیح الجنة بعث بها إلیک ربّ العزّة فخذها یا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 ذلک من ربی، فله الحمد علی ما فضّلنی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أدفعها إلی أخی علی بن أبی طالب، فیدفع إلی علی ثم یرجع رضوان فیدنو مالک،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أحمد،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أیها الملک فما أقبح وجهک و أنکر رؤیتک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مالک خازن النار، و هذه مقالید النار بعث بها إلیک ربّ العزّة فخذها یا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 ذلک من ربی، فله الحمد علی ما فضلنی به، أدفعها إلی أخی علی بن أبی طالب، فیدفعها إلیه، ثم یرجع مالک، فیقبل علی و معه مفاتیح الجنة و مقالید النار، حتی یقف بحجزة جهنم، و قد تطایر شررها، و علا زفیرها، و اشتدّ حرّها، و علی آخذ بزمامها، فتقول له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جزنی یا علی، فقد أطفأ نورک لهبی، فیقول لها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 یا جهنم، خذی هذا، و اترکی هذا، خذی عدوی، و اترکی ولیی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فلجهنم یومئذ أشدّ مطاوعة لعلی من غلام أحدکم لصاحبه، فإن شاء یذهبها یمنة، و إن شاء یذهبها یسرة، و لجهنم یومئذ أشدّ مطاوعة لعلی فیما یأمرها به من جمیع الخلائق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 المقام المحمود فسّر بالوسیلة کما عن تفسیر الفرات، و معنی کونه مقاما محمودا أن کل من رآه حمده، و فیه شأنیّة أن یحمد حیث إنه مقام القرب إلیه تعالی، و مقام ظهور لطفه تعالی علی أولیائه، و قهره علی أعدائه، و مقام یحتاج إلیه کل مؤمن و مؤمنة، و مقام فیه الشفاعة، و لذا فسر المقام المحمود بالشفاعة و علمت أن المقام المحمود هو مقام الوسیلة، و هذا مقام النبی صلّی اللّه علیه و آله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تفسیر نور الثقلین </w:t>
      </w:r>
      <w:r>
        <w:rPr>
          <w:rStyle w:val="FootnoteAnchor"/>
          <w:rtl w:val="true"/>
        </w:rPr>
        <w:footnoteReference w:id="657"/>
      </w:r>
      <w:r>
        <w:rPr>
          <w:rFonts w:ascii="IRNazanin" w:hAnsi="IRNazanin" w:eastAsia="IRNazanin"/>
          <w:color w:val="111111"/>
          <w:sz w:val="28"/>
          <w:sz w:val="28"/>
          <w:szCs w:val="28"/>
          <w:rtl w:val="true"/>
          <w:lang w:bidi="fa-IR"/>
        </w:rPr>
        <w:t>عن کتاب التوحید عن أمیر المؤمنین علیه السّلام فی حدیث یقول فیه علیه السّلام و قد ذکر أهل المحشر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یجتمعون فی موطن آخر یکون فیه مقام محمد صلّی اللّه علیه و آله و هو المقام المحمود، فیثنی علی اللّه تبارک و تعالی بما لم یثن علیه أحد قبله، ثم یثنی علی کل مؤمن و مؤمنة یبدأ بالصدیقین و الشهداء، ثم بالصالحین، فتحمده أهل السموات و أهل الأرض، فذلک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أَنْ یَبْعَثَکَ رَبُّکَ مَقٰاماً مَحْمُوداً </w:t>
      </w:r>
      <w:r>
        <w:rPr>
          <w:rStyle w:val="FootnoteAnchor"/>
          <w:rtl w:val="true"/>
        </w:rPr>
        <w:footnoteReference w:id="6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فطوبی لمن کان فی ذلک الیوم له حظّ و 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ویل لمن لم یکن له فی ذلک الیوم حظّ و لا نصیب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الحدیث فسر المقام المحمود بأن یحمده أهل السموات و أهل الأرض أی الملائکة و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یفسر المقام المحمود کما علمت بالشفاعة،</w:t>
      </w:r>
    </w:p>
    <w:p>
      <w:pPr>
        <w:pStyle w:val="BookText"/>
        <w:rPr/>
      </w:pPr>
      <w:r>
        <w:rPr>
          <w:rFonts w:ascii="IRNazanin" w:hAnsi="IRNazanin" w:eastAsia="IRNazanin"/>
          <w:color w:val="111111"/>
          <w:sz w:val="28"/>
          <w:sz w:val="28"/>
          <w:szCs w:val="28"/>
          <w:rtl w:val="true"/>
          <w:lang w:bidi="fa-IR"/>
        </w:rPr>
        <w:t>ففی تفسیر نور الثقلین، عن تفسیر علی بن إبراهیم،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قد قمت المقام المحمود لشفعت فی أبی و أمّی و عمّی و أخ کان لی فی الجاهلیة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عمّه علیه السّلام هو أبو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الاحتجاج للطبرسی رحمه اللّه روی عن موسی بن جعفر، عن أبیه عن آبائه، عن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ذکر مناقب الرسول صلّی اللّه علیه و آله و وعده المقام المحمود، فإذا کان یوم القیامة أقعده اللّه تعالی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أمالی شیخ الطائفة قدّس سرّه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حشر الناس یوم القیامة 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اللّه جل اسمه قد أمکنک من مجازاة محبیک، و محبی أهل بیتک الموالین لهم فیک، و المعادین لهم فیک، فکافئهم بما شئت،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الجنة، فأنادی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فولّهم منها حیث شئت، فذلک المقام المحمود الذی وعدت به</w:t>
      </w:r>
      <w:r>
        <w:rPr>
          <w:rFonts w:eastAsia="IRNazanin" w:cs="IRNazanin"/>
          <w:color w:val="111111"/>
          <w:sz w:val="28"/>
          <w:szCs w:val="28"/>
          <w:rtl w:val="true"/>
          <w:lang w:bidi="fa-IR"/>
        </w:rPr>
        <w:t>» .</w:t>
      </w:r>
      <w:bookmarkStart w:id="562" w:name="pg13034_134088"/>
    </w:p>
    <w:p>
      <w:pPr>
        <w:pStyle w:val="BookText"/>
        <w:rPr/>
      </w:pPr>
      <w:bookmarkEnd w:id="562"/>
      <w:r>
        <w:rPr>
          <w:rFonts w:ascii="Amiri" w:hAnsi="Amiri" w:eastAsia="Amiri" w:cs="Amiri"/>
          <w:color w:val="111111"/>
          <w:sz w:val="28"/>
          <w:sz w:val="28"/>
          <w:szCs w:val="28"/>
          <w:rtl w:val="true"/>
          <w:lang w:bidi="ar-SA"/>
        </w:rPr>
        <w:t>و فیه، عنه بإسناده إلی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رسول اللّه صلّی اللّه علیه و آله مقبلا علی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یتلو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اَللَّیْلِ فَتَهَجَّدْ بِهِ نٰافِلَةً لَکَ عَسیٰ أَنْ یَبْعَثَکَ رَبُّکَ مَقٰاماً مَحْمُوداً </w:t>
      </w:r>
      <w:r>
        <w:rPr>
          <w:rStyle w:val="FootnoteAnchor"/>
          <w:rtl w:val="true"/>
        </w:rPr>
        <w:footnoteReference w:id="659"/>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إن ربی عز و جل ملکنی بالشفاعة فی أهل التوحید من امّتی، و حظر ذلک عمن ناصبک أو ناصب ولدک من بعدک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روضة الواعظین،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 المقام المحمود تشفعّت فی أصحاب الکبائر من أمتی فشفعنی اللّه فیهم، و اللّه لا تشفعّت فیمن أذی ذریتی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فیها أیضا،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أَنْ یَبْعَثَکَ رَبُّکَ مَقٰاماً مَحْمُوداً 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الذی أشفع فیه لأمتی</w:t>
      </w:r>
      <w:r>
        <w:rPr>
          <w:rFonts w:eastAsia="Amiri" w:cs="Amiri" w:ascii="Amiri" w:hAnsi="Amiri"/>
          <w:color w:val="111111"/>
          <w:sz w:val="28"/>
          <w:szCs w:val="28"/>
          <w:rtl w:val="true"/>
          <w:lang w:bidi="ar-SA"/>
        </w:rPr>
        <w:t>» .</w:t>
      </w:r>
    </w:p>
    <w:p>
      <w:pPr>
        <w:pStyle w:val="Heading5"/>
        <w:numPr>
          <w:ilvl w:val="4"/>
          <w:numId w:val="1"/>
        </w:numPr>
        <w:rPr/>
      </w:pPr>
      <w:bookmarkStart w:id="563" w:name="__RefHeading___Toc6328900_3224264995"/>
      <w:bookmarkStart w:id="564" w:name="_Toc219"/>
      <w:bookmarkEnd w:id="563"/>
      <w:r>
        <w:rPr>
          <w:rtl w:val="true"/>
        </w:rPr>
        <w:t>و من الدرجات الرفیعة التی لهم علیهم السّلام باعتبار ما منحهم اللّه تعالی ما أشیر إلیه بقوله و المقام المعلوم و فی بعض النسخ و المکان المعلوم</w:t>
      </w:r>
      <w:r>
        <w:rPr>
          <w:rtl w:val="true"/>
        </w:rPr>
        <w:t>.</w:t>
      </w:r>
      <w:bookmarkEnd w:id="564"/>
    </w:p>
    <w:p>
      <w:pPr>
        <w:pStyle w:val="Heading6"/>
        <w:numPr>
          <w:ilvl w:val="5"/>
          <w:numId w:val="1"/>
        </w:numPr>
        <w:rPr/>
      </w:pPr>
      <w:bookmarkStart w:id="565" w:name="__RefHeading___Toc6328902_3224264995"/>
      <w:bookmarkStart w:id="566" w:name="_Toc220"/>
      <w:bookmarkEnd w:id="565"/>
      <w:r>
        <w:rPr>
          <w:rtl w:val="true"/>
        </w:rPr>
        <w:t>اشارة</w:t>
      </w:r>
      <w:bookmarkEnd w:id="566"/>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المقام و المکان بفتح المیم واحد، فإن المقام موضع الإقامة و هو معنی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و المکان فی هذه الجمل معناها واحد، إلاّ أنه قد اتصف الأول بالمحمود، لما علمت من أنه یحمده من رآه، و فی الثانی سواء کان فیه لفظ المقام أو المکان یراد منه المحل، الذی أحلّهم اللّه تعالی فیه فی الدارین، و من المراتب الإلهیة، التی رتبهم اللّه تعالی فیها، و اتصافه بالمعلوم أی أنه معلوم لکل واحد بتوصیف اللّه تعالی إیاه لهم، و بتوصیف النبی صلّی اللّه علیه و آله إیاه لهم،</w:t>
      </w:r>
    </w:p>
    <w:p>
      <w:pPr>
        <w:pStyle w:val="Heading6"/>
        <w:numPr>
          <w:ilvl w:val="5"/>
          <w:numId w:val="1"/>
        </w:numPr>
        <w:rPr/>
      </w:pPr>
      <w:bookmarkStart w:id="567" w:name="__RefHeading___Toc6328904_3224264995"/>
      <w:bookmarkStart w:id="568" w:name="_Toc221"/>
      <w:bookmarkEnd w:id="567"/>
      <w:r>
        <w:rPr>
          <w:rtl w:val="true"/>
        </w:rPr>
        <w:t>و هذا المقام أو المکان المعلوم علی أقسام</w:t>
      </w:r>
      <w:r>
        <w:rPr>
          <w:rtl w:val="true"/>
        </w:rPr>
        <w:t>:</w:t>
      </w:r>
      <w:bookmarkEnd w:id="568"/>
    </w:p>
    <w:p>
      <w:pPr>
        <w:pStyle w:val="Heading6"/>
        <w:numPr>
          <w:ilvl w:val="5"/>
          <w:numId w:val="1"/>
        </w:numPr>
        <w:rPr/>
      </w:pPr>
      <w:bookmarkStart w:id="569" w:name="__RefHeading___Toc6328906_3224264995"/>
      <w:bookmarkStart w:id="570" w:name="_Toc222"/>
      <w:bookmarkEnd w:id="569"/>
      <w:r>
        <w:rPr>
          <w:rtl w:val="true"/>
        </w:rPr>
        <w:t>منها</w:t>
      </w:r>
      <w:r>
        <w:rPr>
          <w:rtl w:val="true"/>
        </w:rPr>
        <w:t xml:space="preserve">: </w:t>
      </w:r>
      <w:r>
        <w:rPr>
          <w:rtl w:val="true"/>
        </w:rPr>
        <w:t>أن الکلمات المعنویة التی هی للأولیاء</w:t>
      </w:r>
      <w:bookmarkEnd w:id="570"/>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عبّر عنها القرآن تارة بالموقن و الإیقان به تعالی، و بوحدانیته و بالصفات الإلهیة و سائرها و المعارف الإلهیة تکون لها مراتب بحسب الواقع فی الشدة و الضعف و الأکملیة و الکمال و الأئمة علیهم السّلام فی</w:t>
      </w:r>
    </w:p>
    <w:p>
      <w:pPr>
        <w:pStyle w:val="BookText"/>
        <w:rPr/>
      </w:pPr>
      <w:r>
        <w:rPr>
          <w:rFonts w:ascii="IRNazanin" w:hAnsi="IRNazanin" w:eastAsia="IRNazanin"/>
          <w:color w:val="111111"/>
          <w:sz w:val="28"/>
          <w:sz w:val="28"/>
          <w:szCs w:val="28"/>
          <w:rtl w:val="true"/>
          <w:lang w:bidi="fa-IR"/>
        </w:rPr>
        <w:t>أحسن مصادیقها فهم المصداق الأتم و الأکمل لها، و هذه هی الدرجة الرفیعة التی تکون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فی الخطبة التی ذکرها لصفات العالم الربانی کما فی النهج تحت رقم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 فی حق الأئمة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فانزلوهم بأحسن منازل القرآن و ردوهم ورود الهیم العطاش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الظاهر أن المراد من أحسن منازل القرآن هو أن للقرآن منازل باعتبار الکمالات التی ذکرها، و لها مراتب فهم علیهم السّلام نازلون بأحسن منازلها أی هم أحسن مصادیقها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فی بیان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آیٰاتٌ بَیِّنٰاتٌ فِی صُدُورِ اَلَّذِینَ أُوتُوا اَلْعِلْمَ </w:t>
      </w:r>
      <w:r>
        <w:rPr>
          <w:rStyle w:val="FootnoteAnchor"/>
          <w:rtl w:val="true"/>
        </w:rPr>
        <w:footnoteReference w:id="660"/>
      </w:r>
      <w:r>
        <w:rPr>
          <w:rFonts w:ascii="IRNazanin" w:hAnsi="IRNazanin" w:eastAsia="IRNazanin"/>
          <w:color w:val="111111"/>
          <w:sz w:val="28"/>
          <w:sz w:val="28"/>
          <w:szCs w:val="28"/>
          <w:rtl w:val="true"/>
          <w:lang w:bidi="fa-IR"/>
        </w:rPr>
        <w:t>أنه علیه السّلام أشار إلی صدره أی فی صدورنا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الدرجات ما</w:t>
      </w:r>
    </w:p>
    <w:p>
      <w:pPr>
        <w:pStyle w:val="BookText"/>
        <w:rPr/>
      </w:pPr>
      <w:r>
        <w:rPr>
          <w:rFonts w:ascii="IRNazanin" w:hAnsi="IRNazanin" w:eastAsia="IRNazanin"/>
          <w:color w:val="111111"/>
          <w:sz w:val="28"/>
          <w:sz w:val="28"/>
          <w:szCs w:val="28"/>
          <w:rtl w:val="true"/>
          <w:lang w:bidi="fa-IR"/>
        </w:rPr>
        <w:t xml:space="preserve">فی الحدیث المروی فی بصائر الدرجات </w:t>
      </w:r>
      <w:r>
        <w:rPr>
          <w:rStyle w:val="FootnoteAnchor"/>
          <w:rtl w:val="true"/>
        </w:rPr>
        <w:footnoteReference w:id="661"/>
      </w:r>
      <w:r>
        <w:rPr>
          <w:rFonts w:ascii="IRNazanin" w:hAnsi="IRNazanin" w:eastAsia="IRNazanin"/>
          <w:color w:val="111111"/>
          <w:sz w:val="28"/>
          <w:sz w:val="28"/>
          <w:szCs w:val="28"/>
          <w:rtl w:val="true"/>
          <w:lang w:bidi="fa-IR"/>
        </w:rPr>
        <w:t>بإسناده عن أسود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جعفر علیه السّلام فأنشأ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ابتدأ من غیر أن یسأل، نحن حجة اللّه، و نحن باب اللّه، و نحن لسان اللّه، و نحن وجه اللّه، و نحن عین اللّه فی خلقه، و نحن ولاة أمر اللّه فی عباده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حدیث عنه علیه السّلام و فی ذیله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عبد اللّه، و لولانا ما عرف اللّه</w:t>
      </w:r>
      <w:r>
        <w:rPr>
          <w:rFonts w:eastAsia="IRNazanin" w:cs="IRNazanin"/>
          <w:color w:val="111111"/>
          <w:sz w:val="28"/>
          <w:szCs w:val="28"/>
          <w:rtl w:val="true"/>
          <w:lang w:bidi="fa-IR"/>
        </w:rPr>
        <w:t>»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عبد اللّه 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أبی یعفور إن اللّه تبارک و تعالی واحد متوحد بالوحدانیة متفرد بأمره، فخلق خلقا ففردهم لذلک الأمر، فنحن هم یا بن أبی یعفور، فنحن حجج اللّه فی عباده، و شهداؤه فی خلقه و أمناؤه، و خزّانه علی علمه، و الداعون إلی سبیله، و القائمون بذلک، فمن أطاعنا فقد أطاع اللّه</w:t>
      </w:r>
      <w:r>
        <w:rPr>
          <w:rFonts w:eastAsia="IRNazanin" w:cs="IRNazanin"/>
          <w:color w:val="111111"/>
          <w:sz w:val="28"/>
          <w:szCs w:val="28"/>
          <w:rtl w:val="true"/>
          <w:lang w:bidi="fa-IR"/>
        </w:rPr>
        <w:t>» .</w:t>
      </w:r>
      <w:bookmarkStart w:id="571" w:name="pg13034_134090"/>
    </w:p>
    <w:p>
      <w:pPr>
        <w:pStyle w:val="BookText"/>
        <w:rPr/>
      </w:pPr>
      <w:bookmarkEnd w:id="571"/>
      <w:r>
        <w:rPr>
          <w:rFonts w:ascii="IRNazanin" w:hAnsi="IRNazanin" w:eastAsia="IRNazanin"/>
          <w:color w:val="111111"/>
          <w:sz w:val="28"/>
          <w:sz w:val="28"/>
          <w:szCs w:val="28"/>
          <w:rtl w:val="true"/>
          <w:lang w:bidi="fa-IR"/>
        </w:rPr>
        <w:t xml:space="preserve">و فیه </w:t>
      </w:r>
      <w:r>
        <w:rPr>
          <w:rStyle w:val="FootnoteAnchor"/>
          <w:rtl w:val="true"/>
        </w:rPr>
        <w:footnoteReference w:id="662"/>
      </w:r>
      <w:r>
        <w:rPr>
          <w:rFonts w:ascii="IRNazanin" w:hAnsi="IRNazanin" w:eastAsia="IRNazanin"/>
          <w:color w:val="111111"/>
          <w:sz w:val="28"/>
          <w:sz w:val="28"/>
          <w:szCs w:val="28"/>
          <w:rtl w:val="true"/>
          <w:lang w:bidi="fa-IR"/>
        </w:rPr>
        <w:t>عن علی بن جعفر عن أخیه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خلقنا فأحسن خلقنا، و صوّرنا فأحسن صورنا، فجعلنا خزانة فی سمواته و أرضه، و لولانا ما عرف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سدیر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خزّان اللّه فی الدنیا و الآخرة و شیعتنا خزّاننا، و لولانا ما عرف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درجة لا یشارکهم فیها أحد، و هی أنه تعالی فرّدهم لأمره المتفرد به</w:t>
      </w:r>
      <w:r>
        <w:rPr>
          <w:rFonts w:eastAsia="IRNazanin" w:cs="IRNazanin"/>
          <w:color w:val="111111"/>
          <w:sz w:val="28"/>
          <w:szCs w:val="28"/>
          <w:rtl w:val="true"/>
          <w:lang w:bidi="fa-IR"/>
        </w:rPr>
        <w:t>.</w:t>
      </w:r>
    </w:p>
    <w:p>
      <w:pPr>
        <w:pStyle w:val="Heading6"/>
        <w:numPr>
          <w:ilvl w:val="5"/>
          <w:numId w:val="1"/>
        </w:numPr>
        <w:rPr/>
      </w:pPr>
      <w:bookmarkStart w:id="572" w:name="__RefHeading___Toc6328908_3224264995"/>
      <w:bookmarkStart w:id="573" w:name="_Toc223"/>
      <w:bookmarkEnd w:id="572"/>
      <w:r>
        <w:rPr>
          <w:rtl w:val="true"/>
        </w:rPr>
        <w:t>و منها</w:t>
      </w:r>
      <w:r>
        <w:rPr>
          <w:rtl w:val="true"/>
        </w:rPr>
        <w:t>:</w:t>
      </w:r>
      <w:bookmarkEnd w:id="573"/>
    </w:p>
    <w:p>
      <w:pPr>
        <w:pStyle w:val="BookText"/>
        <w:rPr/>
      </w:pPr>
      <w:r>
        <w:rPr>
          <w:rFonts w:ascii="IRNazanin" w:hAnsi="IRNazanin" w:eastAsia="IRNazanin"/>
          <w:color w:val="111111"/>
          <w:sz w:val="28"/>
          <w:sz w:val="28"/>
          <w:szCs w:val="28"/>
          <w:rtl w:val="true"/>
          <w:lang w:bidi="fa-IR"/>
        </w:rPr>
        <w:t xml:space="preserve">ما فیه </w:t>
      </w:r>
      <w:r>
        <w:rPr>
          <w:rStyle w:val="FootnoteAnchor"/>
          <w:rtl w:val="true"/>
        </w:rPr>
        <w:footnoteReference w:id="663"/>
      </w:r>
      <w:r>
        <w:rPr>
          <w:rFonts w:ascii="IRNazanin" w:hAnsi="IRNazanin" w:eastAsia="IRNazanin"/>
          <w:color w:val="111111"/>
          <w:sz w:val="28"/>
          <w:sz w:val="28"/>
          <w:szCs w:val="28"/>
          <w:rtl w:val="true"/>
          <w:lang w:bidi="fa-IR"/>
        </w:rPr>
        <w:t>عن هارون بن خارجة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المثانی التی أوتیها رسول اللّه صلّی اللّه علیه و آله و نحن وجه اللّه نتقلب بین أظهرکم، فمن عرفنا عرفنا، و من لم یعرفنا فأمامه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سیعلم ذلک بعد ما یطرح عنه الحجاب عند الموت</w:t>
      </w:r>
      <w:r>
        <w:rPr>
          <w:rFonts w:eastAsia="IRNazanin" w:cs="IRNazanin"/>
          <w:color w:val="111111"/>
          <w:sz w:val="28"/>
          <w:szCs w:val="28"/>
          <w:rtl w:val="true"/>
          <w:lang w:bidi="fa-IR"/>
        </w:rPr>
        <w:t>.</w:t>
      </w:r>
    </w:p>
    <w:p>
      <w:pPr>
        <w:pStyle w:val="Heading6"/>
        <w:numPr>
          <w:ilvl w:val="5"/>
          <w:numId w:val="1"/>
        </w:numPr>
        <w:rPr/>
      </w:pPr>
      <w:bookmarkStart w:id="574" w:name="__RefHeading___Toc6328910_3224264995"/>
      <w:bookmarkStart w:id="575" w:name="_Toc224"/>
      <w:bookmarkEnd w:id="574"/>
      <w:r>
        <w:rPr>
          <w:rtl w:val="true"/>
        </w:rPr>
        <w:t>و منها</w:t>
      </w:r>
      <w:r>
        <w:rPr>
          <w:rtl w:val="true"/>
        </w:rPr>
        <w:t>:</w:t>
      </w:r>
      <w:bookmarkEnd w:id="575"/>
    </w:p>
    <w:p>
      <w:pPr>
        <w:pStyle w:val="BookText"/>
        <w:rPr/>
      </w:pPr>
      <w:r>
        <w:rPr>
          <w:rFonts w:ascii="IRNazanin" w:hAnsi="IRNazanin" w:eastAsia="IRNazanin"/>
          <w:color w:val="111111"/>
          <w:sz w:val="28"/>
          <w:sz w:val="28"/>
          <w:szCs w:val="28"/>
          <w:rtl w:val="true"/>
          <w:lang w:bidi="fa-IR"/>
        </w:rPr>
        <w:t xml:space="preserve">ما فیه </w:t>
      </w:r>
      <w:r>
        <w:rPr>
          <w:rStyle w:val="FootnoteAnchor"/>
          <w:rtl w:val="true"/>
        </w:rPr>
        <w:footnoteReference w:id="664"/>
      </w:r>
      <w:r>
        <w:rPr>
          <w:rFonts w:ascii="IRNazanin" w:hAnsi="IRNazanin" w:eastAsia="IRNazanin"/>
          <w:color w:val="111111"/>
          <w:sz w:val="28"/>
          <w:sz w:val="28"/>
          <w:szCs w:val="28"/>
          <w:rtl w:val="true"/>
          <w:lang w:bidi="fa-IR"/>
        </w:rPr>
        <w:t>عن حذیفة بن أسید الغفّار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تکاملت النبوة لنبی فی الأظلة حتی عرضت علیه ولایتی و ولایة أهل بیتی و مثّلوا له فأقروا بطاعتهم و ولایتهم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دلت أحادیث کثیرة فیه علی أنه ما أرسل اللّه رسولا إلاّ و قد اشترط علیه الإقرار بولایتهم، و قد تقدم بعضها، و منها أن ولایتهم من أعظم نعم اللّه تعالی</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ففیه </w:t>
      </w:r>
      <w:r>
        <w:rPr>
          <w:rStyle w:val="FootnoteAnchor"/>
          <w:rtl w:val="true"/>
        </w:rPr>
        <w:footnoteReference w:id="665"/>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علینا أبو عبد اللّه علیه السّلام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فَاذْکُرُوا آلاٰءَ اَللّٰهِ </w:t>
      </w:r>
      <w:r>
        <w:rPr>
          <w:rStyle w:val="FootnoteAnchor"/>
          <w:rtl w:val="true"/>
        </w:rPr>
        <w:footnoteReference w:id="66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تدری ما آلاء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أعظم نعم اللّه علی خلقه، و هو ولایتنا</w:t>
      </w:r>
      <w:r>
        <w:rPr>
          <w:rFonts w:eastAsia="IRNazanin" w:cs="IRNazanin"/>
          <w:color w:val="111111"/>
          <w:sz w:val="28"/>
          <w:szCs w:val="28"/>
          <w:rtl w:val="true"/>
          <w:lang w:bidi="fa-IR"/>
        </w:rPr>
        <w:t>» .</w:t>
      </w:r>
      <w:bookmarkStart w:id="576" w:name="pg13034_134091"/>
    </w:p>
    <w:p>
      <w:pPr>
        <w:pStyle w:val="Heading6"/>
        <w:numPr>
          <w:ilvl w:val="5"/>
          <w:numId w:val="1"/>
        </w:numPr>
        <w:rPr/>
      </w:pPr>
      <w:bookmarkStart w:id="577" w:name="__RefHeading___Toc6328912_3224264995"/>
      <w:bookmarkStart w:id="578" w:name="_Toc225"/>
      <w:bookmarkEnd w:id="576"/>
      <w:bookmarkEnd w:id="577"/>
      <w:r>
        <w:rPr>
          <w:rtl w:val="true"/>
        </w:rPr>
        <w:t>و منها</w:t>
      </w:r>
      <w:r>
        <w:rPr>
          <w:rtl w:val="true"/>
        </w:rPr>
        <w:t xml:space="preserve">: </w:t>
      </w:r>
      <w:r>
        <w:rPr>
          <w:rtl w:val="true"/>
        </w:rPr>
        <w:t>أن الملائکة تتنزّل علیهم</w:t>
      </w:r>
      <w:r>
        <w:rPr>
          <w:rtl w:val="true"/>
        </w:rPr>
        <w:t>.</w:t>
      </w:r>
      <w:bookmarkEnd w:id="578"/>
    </w:p>
    <w:p>
      <w:pPr>
        <w:pStyle w:val="BookText"/>
        <w:rPr/>
      </w:pPr>
      <w:r>
        <w:rPr>
          <w:rFonts w:ascii="IRNazanin" w:hAnsi="IRNazanin" w:eastAsia="IRNazanin"/>
          <w:color w:val="111111"/>
          <w:sz w:val="28"/>
          <w:sz w:val="28"/>
          <w:szCs w:val="28"/>
          <w:rtl w:val="true"/>
          <w:lang w:bidi="fa-IR"/>
        </w:rPr>
        <w:t xml:space="preserve">ففیه </w:t>
      </w:r>
      <w:r>
        <w:rPr>
          <w:rStyle w:val="FootnoteAnchor"/>
          <w:rtl w:val="true"/>
        </w:rPr>
        <w:footnoteReference w:id="667"/>
      </w:r>
      <w:r>
        <w:rPr>
          <w:rFonts w:ascii="IRNazanin" w:hAnsi="IRNazanin" w:eastAsia="IRNazanin"/>
          <w:color w:val="111111"/>
          <w:sz w:val="28"/>
          <w:sz w:val="28"/>
          <w:szCs w:val="28"/>
          <w:rtl w:val="true"/>
          <w:lang w:bidi="fa-IR"/>
        </w:rPr>
        <w:t>بإسناده عن أبی حمزة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الملائکة لتزاحمنا و إنا لنأخذ من زغبهم فنجعله سخابا لأولادنا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قٰالُوا رَبُّنَا اَللّٰهُ ثُمَّ اِسْتَقٰامُوا تَتَنَزَّلُ عَلَیْهِمُ اَلْمَلاٰئِکَةُ أَلاّٰ تَخٰافُوا وَ لاٰ تَحْزَنُوا وَ أَبْشِرُوا بِالْجَنَّةِ اَلَّتِی کُنْتُمْ تُوعَدُونَ </w:t>
      </w:r>
      <w:r>
        <w:rPr>
          <w:rStyle w:val="FootnoteAnchor"/>
          <w:rtl w:val="true"/>
        </w:rPr>
        <w:footnoteReference w:id="66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محمد هم الأئمة من آل محمد،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تتنزّل علیهم الملائکة عند الموت بالبشری ألا تخافوا و لا تحزنوا، و هی و اللّه تجری فیمن استقام من شیعتنا و سکت لأمرنا و کتم حدیثنا، و لم یوزّعه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عدونا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أبی بکیر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الملائکة لتتنزّل علینا فی رحالنا، و تتقلب علی فرشنا، و تحضر موائدنا، و تأتینا من کلّ نبات فی زمانه رطب و یابس و تقلّب علینا أجنحتها و تقلب أجنحتها علی صبیاننا، و تمنع الدواب أن تصل إلینا، و تأتینا فی وقت کل صلوة لتصلّیها معنا، و ما من یوم یأتی علینا و لا لیل إلاّ و أخبار الأرض عندنا و ما یحدث فیها و ما من ملک یموت فی أرض و یقوم غیره إلاّ و تأتینا بخبره و کیف کان سیرته فی الدنیا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علی بن أبی حمزة عن أبی الحسن موسی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ملک یهبطه اللّه فی أمر إلاّ بدأ بالإمام، فعرض ذلک علیه، و إن مختلف الملائکة من عند اللّه تبارک و تعالی إلی صاحب هذا الأمر</w:t>
      </w:r>
      <w:r>
        <w:rPr>
          <w:rFonts w:eastAsia="IRNazanin" w:cs="IRNazanin"/>
          <w:color w:val="111111"/>
          <w:sz w:val="28"/>
          <w:szCs w:val="28"/>
          <w:rtl w:val="true"/>
          <w:lang w:bidi="fa-IR"/>
        </w:rPr>
        <w:t>»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بعد قتل عثمان حین ناشد القوم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نشدتکم اللّه هل فیکم أحد سلّم علیه جبرئیل و میکائیل و إسرافیل فی ثلاثة آلاف من الملائکة یوم بدر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w:t>
      </w:r>
      <w:bookmarkStart w:id="579" w:name="pg13034_134092"/>
    </w:p>
    <w:p>
      <w:pPr>
        <w:pStyle w:val="Heading6"/>
        <w:numPr>
          <w:ilvl w:val="5"/>
          <w:numId w:val="1"/>
        </w:numPr>
        <w:rPr/>
      </w:pPr>
      <w:bookmarkStart w:id="580" w:name="__RefHeading___Toc6328914_3224264995"/>
      <w:bookmarkStart w:id="581" w:name="_Toc226"/>
      <w:bookmarkEnd w:id="579"/>
      <w:bookmarkEnd w:id="580"/>
      <w:r>
        <w:rPr>
          <w:rtl w:val="true"/>
        </w:rPr>
        <w:t>و منها</w:t>
      </w:r>
      <w:r>
        <w:rPr>
          <w:rtl w:val="true"/>
        </w:rPr>
        <w:t xml:space="preserve">: </w:t>
      </w:r>
      <w:r>
        <w:rPr>
          <w:rtl w:val="true"/>
        </w:rPr>
        <w:t>أن الجن یأتونهم لیخدموهم أو لیسألوا عن معالم الدین</w:t>
      </w:r>
      <w:r>
        <w:rPr>
          <w:rtl w:val="true"/>
        </w:rPr>
        <w:t>.</w:t>
      </w:r>
      <w:bookmarkEnd w:id="581"/>
    </w:p>
    <w:p>
      <w:pPr>
        <w:pStyle w:val="BookText"/>
        <w:rPr/>
      </w:pPr>
      <w:r>
        <w:rPr>
          <w:rFonts w:ascii="IRNazanin" w:hAnsi="IRNazanin" w:eastAsia="IRNazanin"/>
          <w:color w:val="111111"/>
          <w:sz w:val="28"/>
          <w:sz w:val="28"/>
          <w:szCs w:val="28"/>
          <w:rtl w:val="true"/>
          <w:lang w:bidi="fa-IR"/>
        </w:rPr>
        <w:t xml:space="preserve">ففیه </w:t>
      </w:r>
      <w:r>
        <w:rPr>
          <w:rStyle w:val="FootnoteAnchor"/>
          <w:rtl w:val="true"/>
        </w:rPr>
        <w:footnoteReference w:id="669"/>
      </w:r>
      <w:r>
        <w:rPr>
          <w:rFonts w:ascii="IRNazanin" w:hAnsi="IRNazanin" w:eastAsia="IRNazanin"/>
          <w:color w:val="111111"/>
          <w:sz w:val="28"/>
          <w:sz w:val="28"/>
          <w:szCs w:val="28"/>
          <w:rtl w:val="true"/>
          <w:lang w:bidi="fa-IR"/>
        </w:rPr>
        <w:t>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استأذن علی أبی جعفر علیه السّلام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قوم أثبت قلیلا حتی یخرجوا، فخرج قوم أنکرتهم و لم أعرفهم، ثم أذن لی فدخلت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هذا زمان بنی أمیة و سیفهم یقطر دما،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حمزة هؤلاء وفد شیعتنا من الجن جاءوا یسألوننا عن معالم دینهم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فی حدیث عن سدیر 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سدیر إنّ لنا خدما من الجن، فإذا أردنا السرعة بعثناهم</w:t>
      </w:r>
      <w:r>
        <w:rPr>
          <w:rFonts w:eastAsia="IRNazanin" w:cs="IRNazanin"/>
          <w:color w:val="111111"/>
          <w:sz w:val="28"/>
          <w:szCs w:val="28"/>
          <w:rtl w:val="true"/>
          <w:lang w:bidi="fa-IR"/>
        </w:rPr>
        <w:t>» .</w:t>
      </w:r>
    </w:p>
    <w:p>
      <w:pPr>
        <w:pStyle w:val="Heading6"/>
        <w:numPr>
          <w:ilvl w:val="5"/>
          <w:numId w:val="1"/>
        </w:numPr>
        <w:rPr/>
      </w:pPr>
      <w:bookmarkStart w:id="582" w:name="__RefHeading___Toc6328916_3224264995"/>
      <w:bookmarkStart w:id="583" w:name="_Toc227"/>
      <w:bookmarkEnd w:id="582"/>
      <w:r>
        <w:rPr>
          <w:rtl w:val="true"/>
        </w:rPr>
        <w:t>و منها</w:t>
      </w:r>
      <w:r>
        <w:rPr>
          <w:rtl w:val="true"/>
        </w:rPr>
        <w:t xml:space="preserve">: </w:t>
      </w:r>
      <w:r>
        <w:rPr>
          <w:rtl w:val="true"/>
        </w:rPr>
        <w:t>أنهم علیهم السّلام عرض علیهم ملکوت السموات و الأرض</w:t>
      </w:r>
      <w:r>
        <w:rPr>
          <w:rtl w:val="true"/>
        </w:rPr>
        <w:t>.</w:t>
      </w:r>
      <w:bookmarkEnd w:id="583"/>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670"/>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رأی محمد صلّی اللّه علیه و آله ملکوت السموات و الأرض کما رأی إبراهیم؟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صاحبکم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بإسناده عن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مع رسول اللّه صلّی اللّه علیه و آله و علی معه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 لم أشهدک معی سبع مواطن حتی ذکر الموطن الرابع لیلة الجمعة؟ أریت ملکوت السموات و الأرض رفعت لی حتی نظرت إلی ما فیها فاشتقت إلیک، فدعوت اللّه فإذا أنت معی فلم أر من ذلک شیئا إلاّ و قد رأیت؟</w:t>
      </w:r>
      <w:r>
        <w:rPr>
          <w:rFonts w:eastAsia="IRNazanin" w:cs="IRNazanin"/>
          <w:color w:val="111111"/>
          <w:sz w:val="28"/>
          <w:szCs w:val="28"/>
          <w:rtl w:val="true"/>
          <w:lang w:bidi="fa-IR"/>
        </w:rPr>
        <w:t>» .</w:t>
      </w:r>
    </w:p>
    <w:p>
      <w:pPr>
        <w:pStyle w:val="Heading6"/>
        <w:numPr>
          <w:ilvl w:val="5"/>
          <w:numId w:val="1"/>
        </w:numPr>
        <w:rPr/>
      </w:pPr>
      <w:bookmarkStart w:id="584" w:name="__RefHeading___Toc6328918_3224264995"/>
      <w:bookmarkStart w:id="585" w:name="_Toc228"/>
      <w:bookmarkEnd w:id="584"/>
      <w:r>
        <w:rPr>
          <w:rtl w:val="true"/>
        </w:rPr>
        <w:t>و منها</w:t>
      </w:r>
      <w:r>
        <w:rPr>
          <w:rtl w:val="true"/>
        </w:rPr>
        <w:t xml:space="preserve">: </w:t>
      </w:r>
      <w:r>
        <w:rPr>
          <w:rtl w:val="true"/>
        </w:rPr>
        <w:t>أنه لا یحجب عنهم علیهم السّلام علم السماء و الأرض و غیر ذلک</w:t>
      </w:r>
      <w:r>
        <w:rPr>
          <w:rtl w:val="true"/>
        </w:rPr>
        <w:t>.</w:t>
      </w:r>
      <w:bookmarkEnd w:id="585"/>
    </w:p>
    <w:p>
      <w:pPr>
        <w:pStyle w:val="BookText"/>
        <w:rPr/>
      </w:pPr>
      <w:r>
        <w:rPr>
          <w:rFonts w:ascii="IRNazanin" w:hAnsi="IRNazanin" w:eastAsia="IRNazanin"/>
          <w:color w:val="111111"/>
          <w:sz w:val="28"/>
          <w:sz w:val="28"/>
          <w:szCs w:val="28"/>
          <w:rtl w:val="true"/>
          <w:lang w:bidi="fa-IR"/>
        </w:rPr>
        <w:t>و فیه،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یکون عالم جاهلا أبدا، عالم بشیء جاهل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أجل و أعزّ و أعظم و أکرم من أن یفرض طاعة عبد یحجب عنه علم سمائه و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یحجب ذلک عنه</w:t>
      </w:r>
      <w:r>
        <w:rPr>
          <w:rFonts w:eastAsia="IRNazanin" w:cs="IRNazanin"/>
          <w:color w:val="111111"/>
          <w:sz w:val="28"/>
          <w:szCs w:val="28"/>
          <w:rtl w:val="true"/>
          <w:lang w:bidi="fa-IR"/>
        </w:rPr>
        <w:t>»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عبد الأعلی و عبیدة بن بشیر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ابتدأ منه و اللّه</w:t>
      </w:r>
    </w:p>
    <w:p>
      <w:pPr>
        <w:pStyle w:val="BookText"/>
        <w:rPr/>
      </w:pPr>
      <w:r>
        <w:rPr>
          <w:rFonts w:ascii="Amiri" w:hAnsi="Amiri" w:eastAsia="Amiri" w:cs="Amiri"/>
          <w:color w:val="111111"/>
          <w:sz w:val="28"/>
          <w:sz w:val="28"/>
          <w:szCs w:val="28"/>
          <w:rtl w:val="true"/>
          <w:lang w:bidi="ar-SA"/>
        </w:rPr>
        <w:t>إنی لأعلم ما فی السموات و ما فی الأرض و ما فی الجنة، و ما فی النار و ما کان و ما یکون إلی أن تقوم الساعة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اعلمه من کتاب انظر إلیه هکذا ثم بسط کفیّه،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عَلَیْکَ اَلْکِتٰابَ تِبْیٰاناً لِکُلِّ شَیْءٍ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باب الفرق بین الأنبیاء و الرسل بإسناده عن عبد اللّه بن سنان،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النبوة یدرج فی جوارح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هم علیهم السّلام محدثون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فی ذلک الباب بإسناده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من الرسول من النبی من المحدّث؟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الرسول صلّی اللّه علیه و آله یأتیه جبرئیل فیکلمه قبلا فیراه کما یری الرجل صاحبه الذی یکلمه فهذا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النبی الذی یؤتی فی منامه نحو رؤیا إبراهیم، و نحو ما کان یأتی رسول اللّه صلّی اللّه علیه و آله من السبات إذ أتاه جبرئیل، هکذا النبی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یقال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المحدث فهو الذی یسمع و لا یعاین و لا یؤتی فی المنام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ففیه، فی ذلک الباب بإسناده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جعفر محدّثا،</w:t>
      </w:r>
    </w:p>
    <w:p>
      <w:pPr>
        <w:pStyle w:val="BookText"/>
        <w:rPr/>
      </w:pP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الحسن و الحسین علیهما السّلام محدثین</w:t>
      </w:r>
      <w:r>
        <w:rPr>
          <w:rFonts w:eastAsia="IRNazanin" w:cs="IRNazanin"/>
          <w:color w:val="111111"/>
          <w:sz w:val="28"/>
          <w:szCs w:val="28"/>
          <w:rtl w:val="true"/>
          <w:lang w:bidi="fa-IR"/>
        </w:rPr>
        <w:t>»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سلیم الشامی أنه سمع علیا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و أوصیائی من ولدی مهدیون کلّنا محدثون،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ثم ابنی علی بن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یومئذ رضیع ثم ثمانیة من بعده واحد بعد واحد، و هم الذین أقسم اللّه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وٰالِدٍ وَ مٰا وَلَدَ </w:t>
      </w:r>
      <w:r>
        <w:rPr>
          <w:rStyle w:val="FootnoteAnchor"/>
          <w:rtl w:val="true"/>
        </w:rPr>
        <w:footnoteReference w:id="671"/>
      </w:r>
      <w:r>
        <w:rPr>
          <w:rFonts w:ascii="IRNazanin" w:hAnsi="IRNazanin" w:eastAsia="IRNazanin"/>
          <w:color w:val="111111"/>
          <w:sz w:val="28"/>
          <w:sz w:val="28"/>
          <w:szCs w:val="28"/>
          <w:rtl w:val="true"/>
          <w:lang w:bidi="fa-IR"/>
        </w:rPr>
        <w:t>أما الوالد فرسول اللّه صلّی اللّه علیه و آله و ما ولد یعنی هؤلاء الأوصیاء،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یجمع إمامان؟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و أحدهما مصمّت لا ینطق حتی یمضی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سلیم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محمد بن أبی بکیر،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محدّثا،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bookmarkStart w:id="586" w:name="pg13034_134094"/>
    </w:p>
    <w:p>
      <w:pPr>
        <w:pStyle w:val="BookText"/>
        <w:rPr/>
      </w:pPr>
      <w:bookmarkEnd w:id="586"/>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یحدث الملائکة إلاّ الأنبیاء؟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 من قبلک من رسول و لا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فأمیر المؤمنین محدّث؟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فاطمة کانت محدّثة و لم تکن نبیّة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محدث لیس فی القرآن، و کان فی مصحفهم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یعلم من عدم إنکار حکم ابن عیینة علی علی بن الحسین علیه السّلام حیث قرأ علیه السّلام و لا محدث أن هذه القراءة کانت مشهورة و هو کان عالما به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قتادة کان یقرئها هکذا و بحثه موکول إلی محله</w:t>
      </w:r>
      <w:r>
        <w:rPr>
          <w:rFonts w:eastAsia="IRNazanin" w:cs="IRNazanin"/>
          <w:color w:val="111111"/>
          <w:sz w:val="28"/>
          <w:szCs w:val="28"/>
          <w:rtl w:val="true"/>
          <w:lang w:bidi="fa-IR"/>
        </w:rPr>
        <w:t>.</w:t>
      </w:r>
    </w:p>
    <w:p>
      <w:pPr>
        <w:pStyle w:val="Heading6"/>
        <w:numPr>
          <w:ilvl w:val="5"/>
          <w:numId w:val="1"/>
        </w:numPr>
        <w:rPr/>
      </w:pPr>
      <w:bookmarkStart w:id="587" w:name="__RefHeading___Toc6328920_3224264995"/>
      <w:bookmarkStart w:id="588" w:name="_Toc229"/>
      <w:bookmarkEnd w:id="587"/>
      <w:r>
        <w:rPr>
          <w:rtl w:val="true"/>
        </w:rPr>
        <w:t>و منها</w:t>
      </w:r>
      <w:r>
        <w:rPr>
          <w:rtl w:val="true"/>
        </w:rPr>
        <w:t xml:space="preserve">: </w:t>
      </w:r>
      <w:r>
        <w:rPr>
          <w:rtl w:val="true"/>
        </w:rPr>
        <w:t>أنهم یزاد علیهم فی لیلة الجمعة بعلم مستفاد</w:t>
      </w:r>
      <w:r>
        <w:rPr>
          <w:rtl w:val="true"/>
        </w:rPr>
        <w:t>.</w:t>
      </w:r>
      <w:bookmarkEnd w:id="588"/>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672"/>
      </w:r>
      <w:r>
        <w:rPr>
          <w:rFonts w:ascii="IRNazanin" w:hAnsi="IRNazanin" w:eastAsia="IRNazanin"/>
          <w:color w:val="111111"/>
          <w:sz w:val="28"/>
          <w:sz w:val="28"/>
          <w:szCs w:val="28"/>
          <w:rtl w:val="true"/>
          <w:lang w:bidi="fa-IR"/>
        </w:rPr>
        <w:t>بإسناده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علیه السّلام ذات یوم، و کان لا یکنینی قبل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فی کل لیلة جمعة سرورا،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زادک اللّه و ما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کان لیلة الجمعة وافی رسول اللّه صلّی اللّه علیه و آله العرش و وافی الأئمة معه و وافینا معهم، فلا ترد أرواحنا إلی أبداننا إلاّ بعلم مستفاد، و لو لا ذلک لنفد ما عندنا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مثله أحادیث کثیرة</w:t>
      </w:r>
      <w:r>
        <w:rPr>
          <w:rFonts w:eastAsia="IRNazanin" w:cs="IRNazanin"/>
          <w:color w:val="111111"/>
          <w:sz w:val="28"/>
          <w:szCs w:val="28"/>
          <w:rtl w:val="true"/>
          <w:lang w:bidi="fa-IR"/>
        </w:rPr>
        <w:t>.</w:t>
      </w:r>
    </w:p>
    <w:p>
      <w:pPr>
        <w:pStyle w:val="Heading6"/>
        <w:numPr>
          <w:ilvl w:val="5"/>
          <w:numId w:val="1"/>
        </w:numPr>
        <w:rPr/>
      </w:pPr>
      <w:bookmarkStart w:id="589" w:name="__RefHeading___Toc6328922_3224264995"/>
      <w:bookmarkStart w:id="590" w:name="_Toc230"/>
      <w:bookmarkEnd w:id="589"/>
      <w:r>
        <w:rPr>
          <w:rtl w:val="true"/>
        </w:rPr>
        <w:t>و منها</w:t>
      </w:r>
      <w:r>
        <w:rPr>
          <w:rtl w:val="true"/>
        </w:rPr>
        <w:t xml:space="preserve">: </w:t>
      </w:r>
      <w:r>
        <w:rPr>
          <w:rtl w:val="true"/>
        </w:rPr>
        <w:t>أنهم علیهم السّلام عندهم أسماء أهل الجنة و النار</w:t>
      </w:r>
      <w:r>
        <w:rPr>
          <w:rtl w:val="true"/>
        </w:rPr>
        <w:t>.</w:t>
      </w:r>
      <w:bookmarkEnd w:id="590"/>
    </w:p>
    <w:p>
      <w:pPr>
        <w:pStyle w:val="BookText"/>
        <w:rPr/>
      </w:pPr>
      <w:r>
        <w:rPr>
          <w:rFonts w:ascii="IRNazanin" w:hAnsi="IRNazanin" w:eastAsia="IRNazanin"/>
          <w:color w:val="111111"/>
          <w:sz w:val="28"/>
          <w:sz w:val="28"/>
          <w:szCs w:val="28"/>
          <w:rtl w:val="true"/>
          <w:lang w:bidi="fa-IR"/>
        </w:rPr>
        <w:t>و فیه بإسناده عن عبد الصمد بن بشیر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 النبی صلّی اللّه علیه و آله إلی السماء السابعة، و انتهی إلی سدرة المنتهی،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السدرة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جاوزنی مخلوق قبلک ثم دَنٰا فَتَدَلّٰی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قٰابَ قَوْسَیْنِ 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 إلیه کتاب أصحاب الیمین و کتاب أصحاب الشمال، فأخذ کتاب أصحاب الیمین بیمینه و فتحه و نظر فیه، فإذا فیه أسماء أهل الجنة و أسماء آبائهم و قبایلهم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 کتاب أصحاب الشمال و نظر، فإذا هی أسماء أهل النار و أسماء آبائهم و قبائلهم، ثم نزل و معه الصحیفتان فدفعهما إلی علی بن أبی طالب علیه السّلام</w:t>
      </w:r>
      <w:r>
        <w:rPr>
          <w:rFonts w:eastAsia="IRNazanin" w:cs="IRNazanin"/>
          <w:color w:val="111111"/>
          <w:sz w:val="28"/>
          <w:szCs w:val="28"/>
          <w:rtl w:val="true"/>
          <w:lang w:bidi="fa-IR"/>
        </w:rPr>
        <w:t>» .</w:t>
      </w:r>
    </w:p>
    <w:p>
      <w:pPr>
        <w:pStyle w:val="Heading6"/>
        <w:numPr>
          <w:ilvl w:val="5"/>
          <w:numId w:val="1"/>
        </w:numPr>
        <w:rPr/>
      </w:pPr>
      <w:bookmarkStart w:id="591" w:name="__RefHeading___Toc6328924_3224264995"/>
      <w:bookmarkStart w:id="592" w:name="_Toc231"/>
      <w:bookmarkEnd w:id="591"/>
      <w:r>
        <w:rPr>
          <w:rtl w:val="true"/>
        </w:rPr>
        <w:t>و منها</w:t>
      </w:r>
      <w:r>
        <w:rPr>
          <w:rtl w:val="true"/>
        </w:rPr>
        <w:t xml:space="preserve">: </w:t>
      </w:r>
      <w:r>
        <w:rPr>
          <w:rtl w:val="true"/>
        </w:rPr>
        <w:t>أنهم علیهم السّلام جری لهم ما جری لرسول اللّه صلّی اللّه علیه و آله</w:t>
      </w:r>
      <w:bookmarkEnd w:id="592"/>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آنفا، عن أبی</w:t>
      </w:r>
      <w:bookmarkStart w:id="593" w:name="pg13034_134095"/>
    </w:p>
    <w:p>
      <w:pPr>
        <w:pStyle w:val="BookText"/>
        <w:rPr/>
      </w:pPr>
      <w:bookmarkEnd w:id="593"/>
      <w:r>
        <w:rPr>
          <w:rFonts w:ascii="IRNazanin" w:hAnsi="IRNazanin" w:eastAsia="IRNazanin"/>
          <w:color w:val="111111"/>
          <w:sz w:val="28"/>
          <w:sz w:val="28"/>
          <w:szCs w:val="28"/>
          <w:rtl w:val="true"/>
          <w:lang w:bidi="fa-IR"/>
        </w:rPr>
        <w:t>الصامت الحلوانی ما فیه بیانه فراجعه</w:t>
      </w:r>
      <w:r>
        <w:rPr>
          <w:rFonts w:eastAsia="IRNazanin" w:cs="IRNazanin"/>
          <w:color w:val="111111"/>
          <w:sz w:val="28"/>
          <w:szCs w:val="28"/>
          <w:rtl w:val="true"/>
          <w:lang w:bidi="fa-IR"/>
        </w:rPr>
        <w:t>.</w:t>
      </w:r>
    </w:p>
    <w:p>
      <w:pPr>
        <w:pStyle w:val="Heading6"/>
        <w:numPr>
          <w:ilvl w:val="5"/>
          <w:numId w:val="1"/>
        </w:numPr>
        <w:rPr/>
      </w:pPr>
      <w:bookmarkStart w:id="594" w:name="__RefHeading___Toc6328926_3224264995"/>
      <w:bookmarkStart w:id="595" w:name="_Toc232"/>
      <w:bookmarkEnd w:id="594"/>
      <w:r>
        <w:rPr>
          <w:rtl w:val="true"/>
        </w:rPr>
        <w:t>و منها</w:t>
      </w:r>
      <w:r>
        <w:rPr>
          <w:rtl w:val="true"/>
        </w:rPr>
        <w:t xml:space="preserve">: </w:t>
      </w:r>
      <w:r>
        <w:rPr>
          <w:rtl w:val="true"/>
        </w:rPr>
        <w:t>أن القرآن حقیقته فی صدورهم</w:t>
      </w:r>
      <w:r>
        <w:rPr>
          <w:rtl w:val="true"/>
        </w:rPr>
        <w:t>.</w:t>
      </w:r>
      <w:bookmarkEnd w:id="595"/>
    </w:p>
    <w:p>
      <w:pPr>
        <w:pStyle w:val="BookText"/>
        <w:rPr/>
      </w:pPr>
      <w:r>
        <w:rPr>
          <w:rFonts w:ascii="IRNazanin" w:hAnsi="IRNazanin" w:eastAsia="IRNazanin"/>
          <w:color w:val="111111"/>
          <w:sz w:val="28"/>
          <w:sz w:val="28"/>
          <w:szCs w:val="28"/>
          <w:rtl w:val="true"/>
          <w:lang w:bidi="fa-IR"/>
        </w:rPr>
        <w:t xml:space="preserve">ففیه </w:t>
      </w:r>
      <w:r>
        <w:rPr>
          <w:rStyle w:val="FootnoteAnchor"/>
          <w:rtl w:val="true"/>
        </w:rPr>
        <w:footnoteReference w:id="673"/>
      </w:r>
      <w:r>
        <w:rPr>
          <w:rFonts w:ascii="IRNazanin" w:hAnsi="IRNazanin" w:eastAsia="IRNazanin"/>
          <w:color w:val="111111"/>
          <w:sz w:val="28"/>
          <w:sz w:val="28"/>
          <w:szCs w:val="28"/>
          <w:rtl w:val="true"/>
          <w:lang w:bidi="fa-IR"/>
        </w:rPr>
        <w:t>بإسناده عن هارون بن حمزة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هُوَ آیٰاتٌ بَیِّنٰاتٌ فِی صُدُورِ اَلَّذِینَ أُوتُوا اَلْعِلْمَ</w:t>
      </w:r>
    </w:p>
    <w:p>
      <w:pPr>
        <w:pStyle w:val="BookText"/>
        <w:rPr/>
      </w:pPr>
      <w:r>
        <w:rPr>
          <w:rStyle w:val="FootnoteAnchor"/>
          <w:rtl w:val="true"/>
        </w:rPr>
        <w:footnoteReference w:id="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الأئمة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مثله أحادیث أخر</w:t>
      </w:r>
      <w:r>
        <w:rPr>
          <w:rFonts w:eastAsia="IRNazanin" w:cs="IRNazanin"/>
          <w:color w:val="111111"/>
          <w:sz w:val="28"/>
          <w:szCs w:val="28"/>
          <w:rtl w:val="true"/>
          <w:lang w:bidi="fa-IR"/>
        </w:rPr>
        <w:t>.</w:t>
      </w:r>
    </w:p>
    <w:p>
      <w:pPr>
        <w:pStyle w:val="Heading6"/>
        <w:numPr>
          <w:ilvl w:val="5"/>
          <w:numId w:val="1"/>
        </w:numPr>
        <w:rPr/>
      </w:pPr>
      <w:bookmarkStart w:id="596" w:name="__RefHeading___Toc6328928_3224264995"/>
      <w:bookmarkStart w:id="597" w:name="_Toc233"/>
      <w:bookmarkEnd w:id="596"/>
      <w:r>
        <w:rPr>
          <w:rtl w:val="true"/>
        </w:rPr>
        <w:t>و منها</w:t>
      </w:r>
      <w:r>
        <w:rPr>
          <w:rtl w:val="true"/>
        </w:rPr>
        <w:t xml:space="preserve">: </w:t>
      </w:r>
      <w:r>
        <w:rPr>
          <w:rtl w:val="true"/>
        </w:rPr>
        <w:t>أنه عندهم علیهم السّلام الاسم الأعظم</w:t>
      </w:r>
      <w:r>
        <w:rPr>
          <w:rtl w:val="true"/>
        </w:rPr>
        <w:t>.</w:t>
      </w:r>
      <w:bookmarkEnd w:id="597"/>
    </w:p>
    <w:p>
      <w:pPr>
        <w:pStyle w:val="BookText"/>
        <w:rPr/>
      </w:pPr>
      <w:r>
        <w:rPr>
          <w:rFonts w:ascii="IRNazanin" w:hAnsi="IRNazanin" w:eastAsia="IRNazanin"/>
          <w:color w:val="111111"/>
          <w:sz w:val="28"/>
          <w:sz w:val="28"/>
          <w:szCs w:val="28"/>
          <w:rtl w:val="true"/>
          <w:lang w:bidi="fa-IR"/>
        </w:rPr>
        <w:t xml:space="preserve">ففیه </w:t>
      </w:r>
      <w:r>
        <w:rPr>
          <w:rStyle w:val="FootnoteAnchor"/>
          <w:rtl w:val="true"/>
        </w:rPr>
        <w:footnoteReference w:id="675"/>
      </w:r>
      <w:r>
        <w:rPr>
          <w:rFonts w:ascii="IRNazanin" w:hAnsi="IRNazanin" w:eastAsia="IRNazanin"/>
          <w:color w:val="111111"/>
          <w:sz w:val="28"/>
          <w:sz w:val="28"/>
          <w:szCs w:val="28"/>
          <w:rtl w:val="true"/>
          <w:lang w:bidi="fa-IR"/>
        </w:rPr>
        <w:t>بإسناده عن جابر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اسم اللّه الأعظم علی ثلاثة و سبعین حرفا، و إنما کان عند آصف منها حرف واحد، فتکلّم به فخسف بالأرض ما بینه و بین سریر بلقیس، ثم تناول السریر بیده، ثم عادت الأرض کما کانت أسرع من طرفة عین، و عندنا نحن من الاسم اثنان و سبعون حرفا و حرف عند اللّه، استأثر به فی علم الغیب عنده، و لا حول و لا قوة إلاّ باللّه العلی العظیم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ذیل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احتجب حرفا لئلاّ یعلم ما فی نفسه و یعلم ما فی نفس العباد</w:t>
      </w:r>
      <w:r>
        <w:rPr>
          <w:rFonts w:eastAsia="IRNazanin" w:cs="IRNazanin"/>
          <w:color w:val="111111"/>
          <w:sz w:val="28"/>
          <w:szCs w:val="28"/>
          <w:rtl w:val="true"/>
          <w:lang w:bidi="fa-IR"/>
        </w:rPr>
        <w:t>» .</w:t>
      </w:r>
    </w:p>
    <w:p>
      <w:pPr>
        <w:pStyle w:val="Heading6"/>
        <w:numPr>
          <w:ilvl w:val="5"/>
          <w:numId w:val="1"/>
        </w:numPr>
        <w:rPr/>
      </w:pPr>
      <w:bookmarkStart w:id="598" w:name="__RefHeading___Toc6328930_3224264995"/>
      <w:bookmarkStart w:id="599" w:name="_Toc234"/>
      <w:bookmarkEnd w:id="598"/>
      <w:r>
        <w:rPr>
          <w:rtl w:val="true"/>
        </w:rPr>
        <w:t>و منها</w:t>
      </w:r>
      <w:r>
        <w:rPr>
          <w:rtl w:val="true"/>
        </w:rPr>
        <w:t xml:space="preserve">: </w:t>
      </w:r>
      <w:r>
        <w:rPr>
          <w:rtl w:val="true"/>
        </w:rPr>
        <w:t>أنهم علیهم السّلام یعلمون الضمائر کلها</w:t>
      </w:r>
      <w:r>
        <w:rPr>
          <w:rtl w:val="true"/>
        </w:rPr>
        <w:t>.</w:t>
      </w:r>
      <w:bookmarkEnd w:id="599"/>
    </w:p>
    <w:p>
      <w:pPr>
        <w:pStyle w:val="BookText"/>
        <w:rPr/>
      </w:pPr>
      <w:r>
        <w:rPr>
          <w:rFonts w:ascii="IRNazanin" w:hAnsi="IRNazanin" w:eastAsia="IRNazanin"/>
          <w:color w:val="111111"/>
          <w:sz w:val="28"/>
          <w:sz w:val="28"/>
          <w:szCs w:val="28"/>
          <w:rtl w:val="true"/>
          <w:lang w:bidi="fa-IR"/>
        </w:rPr>
        <w:t xml:space="preserve">ففیه </w:t>
      </w:r>
      <w:r>
        <w:rPr>
          <w:rStyle w:val="FootnoteAnchor"/>
          <w:rtl w:val="true"/>
        </w:rPr>
        <w:footnoteReference w:id="676"/>
      </w:r>
      <w:r>
        <w:rPr>
          <w:rFonts w:ascii="IRNazanin" w:hAnsi="IRNazanin" w:eastAsia="IRNazanin"/>
          <w:color w:val="111111"/>
          <w:sz w:val="28"/>
          <w:sz w:val="28"/>
          <w:szCs w:val="28"/>
          <w:rtl w:val="true"/>
          <w:lang w:bidi="fa-IR"/>
        </w:rPr>
        <w:t>بإسناده عن أبی حمزة الثمالی، عن علی بن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الأئمة یعلمون ما یضمر؟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 و اللّه ما علمت الأنبیاء و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أزیدک؟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تزاد ما لم تزد الأنبیاء</w:t>
      </w:r>
      <w:r>
        <w:rPr>
          <w:rFonts w:eastAsia="IRNazanin" w:cs="IRNazanin"/>
          <w:color w:val="111111"/>
          <w:sz w:val="28"/>
          <w:szCs w:val="28"/>
          <w:rtl w:val="true"/>
          <w:lang w:bidi="fa-IR"/>
        </w:rPr>
        <w:t>»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00" w:name="__RefHeading___Toc6328932_3224264995"/>
      <w:bookmarkStart w:id="601" w:name="_Toc235"/>
      <w:bookmarkEnd w:id="600"/>
      <w:r>
        <w:rPr>
          <w:rtl w:val="true"/>
        </w:rPr>
        <w:t>و منها</w:t>
      </w:r>
      <w:r>
        <w:rPr>
          <w:rtl w:val="true"/>
        </w:rPr>
        <w:t xml:space="preserve">: </w:t>
      </w:r>
      <w:r>
        <w:rPr>
          <w:rtl w:val="true"/>
        </w:rPr>
        <w:t>أنهم علیهم السّلام یحیون الموتی و یبرئون الأکمه و الأبرص بإذن اللّه</w:t>
      </w:r>
      <w:r>
        <w:rPr>
          <w:rtl w:val="true"/>
        </w:rPr>
        <w:t>.</w:t>
      </w:r>
      <w:bookmarkStart w:id="602" w:name="pg13034_134096"/>
      <w:bookmarkEnd w:id="601"/>
    </w:p>
    <w:p>
      <w:pPr>
        <w:pStyle w:val="BookText"/>
        <w:rPr/>
      </w:pPr>
      <w:bookmarkEnd w:id="602"/>
      <w:r>
        <w:rPr>
          <w:rFonts w:ascii="IRNazanin" w:hAnsi="IRNazanin" w:eastAsia="IRNazanin"/>
          <w:color w:val="111111"/>
          <w:sz w:val="28"/>
          <w:sz w:val="28"/>
          <w:szCs w:val="28"/>
          <w:rtl w:val="true"/>
          <w:lang w:bidi="fa-IR"/>
        </w:rPr>
        <w:t xml:space="preserve">ففیه </w:t>
      </w:r>
      <w:r>
        <w:rPr>
          <w:rStyle w:val="FootnoteAnchor"/>
          <w:rtl w:val="true"/>
        </w:rPr>
        <w:footnoteReference w:id="677"/>
      </w:r>
      <w:r>
        <w:rPr>
          <w:rFonts w:ascii="IRNazanin" w:hAnsi="IRNazanin" w:eastAsia="IRNazanin"/>
          <w:color w:val="111111"/>
          <w:sz w:val="28"/>
          <w:sz w:val="28"/>
          <w:szCs w:val="28"/>
          <w:rtl w:val="true"/>
          <w:lang w:bidi="fa-IR"/>
        </w:rPr>
        <w:t>بإسناده عن أبی حمزة الثمالی، عن علی بن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جعلت فداک فی ثلاث خصال أ نفی عنی فیه التقیة؟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عن فلان و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فعلیهما لعنة اللّه بلعناته کلها ماتا و اللّه و هما کافران مشرکان باللّه العظیم،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یحیون الموتی و یبرئون الأکمه و الأبرص و یمشون علی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أعطی اللّه نبیّا قط إلاّ أعطاه محمدا صلّی اللّه علیه و آله و أعطاه ما لم یکن عندهم،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کان عند رسول اللّه صلّی اللّه علیه و آله فقد أعطاه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الحسن و الحسین علیهما السّلام ثم من بعد کل إمام إماما إلی یوم القیامة مع الزیادة التی تحدث فی کل سنة و فی کل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اللّه فی کل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فقد منحهم اللّه القدرة و التسلط علی الدنیا و الأشیاء کلها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ففی بصائر الدرجات فی باب القدرة بإسناده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منا أهل البیت لمن الدنیا عنده بمثل هذه و عقد بیده عشرة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الدنیا تمثل للإمام فی فلقة الجوز، فما تعرض لشیء منها، و أنه لیتناولها من أطرافها کما یتناول أحدکم من فوق مائدته ما یشاء، فلا یعزب عنه منها شیء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أن أمیر المؤمنین یرکب السحاب و یرتقی فی الأسباب فراجعه، و مثله أحادیث اخر فیه مع ذکر مواردها فراجعه</w:t>
      </w:r>
      <w:r>
        <w:rPr>
          <w:rFonts w:eastAsia="IRNazanin" w:cs="IRNazanin"/>
          <w:color w:val="111111"/>
          <w:sz w:val="28"/>
          <w:szCs w:val="28"/>
          <w:rtl w:val="true"/>
          <w:lang w:bidi="fa-IR"/>
        </w:rPr>
        <w:t>.</w:t>
      </w:r>
    </w:p>
    <w:p>
      <w:pPr>
        <w:pStyle w:val="Heading6"/>
        <w:numPr>
          <w:ilvl w:val="5"/>
          <w:numId w:val="1"/>
        </w:numPr>
        <w:rPr/>
      </w:pPr>
      <w:bookmarkStart w:id="603" w:name="__RefHeading___Toc6328934_3224264995"/>
      <w:bookmarkStart w:id="604" w:name="_Toc236"/>
      <w:bookmarkEnd w:id="603"/>
      <w:r>
        <w:rPr>
          <w:rtl w:val="true"/>
        </w:rPr>
        <w:t>منها</w:t>
      </w:r>
      <w:r>
        <w:rPr>
          <w:rtl w:val="true"/>
        </w:rPr>
        <w:t xml:space="preserve">: </w:t>
      </w:r>
      <w:r>
        <w:rPr>
          <w:rtl w:val="true"/>
        </w:rPr>
        <w:t>أنهم علیهم السّلام قد علموا من رسول اللّه صلّی اللّه علیه و آله حرفا یفتح منه ألف حرف و الألف حرف یفتح منها ألف حرف</w:t>
      </w:r>
      <w:r>
        <w:rPr>
          <w:rtl w:val="true"/>
        </w:rPr>
        <w:t>.</w:t>
      </w:r>
      <w:bookmarkEnd w:id="604"/>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678"/>
      </w:r>
      <w:r>
        <w:rPr>
          <w:rFonts w:ascii="IRNazanin" w:hAnsi="IRNazanin" w:eastAsia="IRNazanin"/>
          <w:color w:val="111111"/>
          <w:sz w:val="28"/>
          <w:sz w:val="28"/>
          <w:szCs w:val="28"/>
          <w:rtl w:val="true"/>
          <w:lang w:bidi="fa-IR"/>
        </w:rPr>
        <w:t>بإسناده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 آله علم علیّا علیه السّلام ألف حرف، کل حرف یفتح ألف حرف و الألف الحرف یفتح کل حرف منها ألف</w:t>
      </w:r>
      <w:bookmarkStart w:id="605" w:name="pg13034_134097"/>
    </w:p>
    <w:p>
      <w:pPr>
        <w:pStyle w:val="BookText"/>
        <w:rPr/>
      </w:pPr>
      <w:bookmarkEnd w:id="605"/>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أحادیث أخر</w:t>
      </w:r>
      <w:r>
        <w:rPr>
          <w:rFonts w:eastAsia="IRNazanin" w:cs="IRNazanin"/>
          <w:color w:val="111111"/>
          <w:sz w:val="28"/>
          <w:szCs w:val="28"/>
          <w:rtl w:val="true"/>
          <w:lang w:bidi="fa-IR"/>
        </w:rPr>
        <w:t>.</w:t>
      </w:r>
    </w:p>
    <w:p>
      <w:pPr>
        <w:pStyle w:val="Heading6"/>
        <w:numPr>
          <w:ilvl w:val="5"/>
          <w:numId w:val="1"/>
        </w:numPr>
        <w:rPr/>
      </w:pPr>
      <w:bookmarkStart w:id="606" w:name="__RefHeading___Toc6328936_3224264995"/>
      <w:bookmarkStart w:id="607" w:name="_Toc237"/>
      <w:bookmarkEnd w:id="606"/>
      <w:r>
        <w:rPr>
          <w:rtl w:val="true"/>
        </w:rPr>
        <w:t>منها</w:t>
      </w:r>
      <w:r>
        <w:rPr>
          <w:rtl w:val="true"/>
        </w:rPr>
        <w:t xml:space="preserve">: </w:t>
      </w:r>
      <w:r>
        <w:rPr>
          <w:rtl w:val="true"/>
        </w:rPr>
        <w:t>أنهم علیهم السّلام أعطوا خزائن الأرض</w:t>
      </w:r>
      <w:r>
        <w:rPr>
          <w:rtl w:val="true"/>
        </w:rPr>
        <w:t>.</w:t>
      </w:r>
      <w:bookmarkEnd w:id="607"/>
    </w:p>
    <w:p>
      <w:pPr>
        <w:pStyle w:val="BookText"/>
        <w:rPr/>
      </w:pPr>
      <w:r>
        <w:rPr>
          <w:rFonts w:ascii="IRNazanin" w:hAnsi="IRNazanin" w:eastAsia="IRNazanin"/>
          <w:color w:val="111111"/>
          <w:sz w:val="28"/>
          <w:sz w:val="28"/>
          <w:szCs w:val="28"/>
          <w:rtl w:val="true"/>
          <w:lang w:bidi="fa-IR"/>
        </w:rPr>
        <w:t>و فیه بإسناده عن إبراهیم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أبی الحسن الرضا فی شیء أطلبه منه و کان یعدنی، فخرج ذات یوم یستقبل والی المدینة، و کنت معه فجاء إلی قرب قصر فلان، فنزل فی موضع تحت شجرات، و نزلت معه أنا و لیس معنا ثالث،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هذا العید قد أظلنا، و لا و اللّه ما أملک درهما فیما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فحک بسوطه الأرض حکّا شدیدا، ثم ضرب بیده فتناول بیده سبیکة ذهب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انتفع بها و اکتم ما رأیت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أحادیث أخر</w:t>
      </w:r>
      <w:r>
        <w:rPr>
          <w:rFonts w:eastAsia="IRNazanin" w:cs="IRNazanin"/>
          <w:color w:val="111111"/>
          <w:sz w:val="28"/>
          <w:szCs w:val="28"/>
          <w:rtl w:val="true"/>
          <w:lang w:bidi="fa-IR"/>
        </w:rPr>
        <w:t>.</w:t>
      </w:r>
    </w:p>
    <w:p>
      <w:pPr>
        <w:pStyle w:val="Heading6"/>
        <w:numPr>
          <w:ilvl w:val="5"/>
          <w:numId w:val="1"/>
        </w:numPr>
        <w:rPr/>
      </w:pPr>
      <w:bookmarkStart w:id="608" w:name="__RefHeading___Toc6328938_3224264995"/>
      <w:bookmarkStart w:id="609" w:name="_Toc238"/>
      <w:bookmarkEnd w:id="608"/>
      <w:r>
        <w:rPr>
          <w:rtl w:val="true"/>
        </w:rPr>
        <w:t>و منها</w:t>
      </w:r>
      <w:r>
        <w:rPr>
          <w:rtl w:val="true"/>
        </w:rPr>
        <w:t xml:space="preserve">: </w:t>
      </w:r>
      <w:r>
        <w:rPr>
          <w:rtl w:val="true"/>
        </w:rPr>
        <w:t>أنهم علیهم السّلام یزاد علیهم</w:t>
      </w:r>
      <w:r>
        <w:rPr>
          <w:rtl w:val="true"/>
        </w:rPr>
        <w:t>.</w:t>
      </w:r>
      <w:bookmarkEnd w:id="609"/>
    </w:p>
    <w:p>
      <w:pPr>
        <w:pStyle w:val="BookText"/>
        <w:rPr/>
      </w:pPr>
      <w:r>
        <w:rPr>
          <w:rFonts w:ascii="IRNazanin" w:hAnsi="IRNazanin" w:eastAsia="IRNazanin"/>
          <w:color w:val="111111"/>
          <w:sz w:val="28"/>
          <w:sz w:val="28"/>
          <w:szCs w:val="28"/>
          <w:rtl w:val="true"/>
          <w:lang w:bidi="fa-IR"/>
        </w:rPr>
        <w:t xml:space="preserve">و فیه باب ما تزاد الأئمة علیهم السّلام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نزاد لأنفدنا،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تزدادون شیئا لا یعلمه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ذلک عرض علی رسول اللّه صلّی اللّه علیه و آله ثم علی الأئمة علیهم السّلام ثم انتهی إلینا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ذریح المحاربی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ذریح لو لا إنّا نزاد لأنفدنا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 طی الشرح ما یدل علی ذلک، و أن العلم ما یحدث ساعة بعد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کلام سمعته من أبی الخطاب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أعرضه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تعلمون الحلال و الحرام، و فصل ما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أردت القیام أخذ بیدی،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علم القرآن و الحلال و الحرام یسیر فی جنب العلم الذی یحدث فی اللیل و النهار</w:t>
      </w:r>
      <w:r>
        <w:rPr>
          <w:rFonts w:eastAsia="IRNazanin" w:cs="IRNazanin"/>
          <w:color w:val="111111"/>
          <w:sz w:val="28"/>
          <w:szCs w:val="28"/>
          <w:rtl w:val="true"/>
          <w:lang w:bidi="fa-IR"/>
        </w:rPr>
        <w:t>»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10" w:name="__RefHeading___Toc6328940_3224264995"/>
      <w:bookmarkStart w:id="611" w:name="_Toc239"/>
      <w:bookmarkEnd w:id="610"/>
      <w:r>
        <w:rPr>
          <w:rtl w:val="true"/>
        </w:rPr>
        <w:t>و منها</w:t>
      </w:r>
      <w:r>
        <w:rPr>
          <w:rtl w:val="true"/>
        </w:rPr>
        <w:t xml:space="preserve">: </w:t>
      </w:r>
      <w:r>
        <w:rPr>
          <w:rtl w:val="true"/>
        </w:rPr>
        <w:t>أنه تعالی ناجی علیا مرارا</w:t>
      </w:r>
      <w:r>
        <w:rPr>
          <w:rtl w:val="true"/>
        </w:rPr>
        <w:t>.</w:t>
      </w:r>
      <w:bookmarkStart w:id="612" w:name="pg13034_134098"/>
      <w:bookmarkEnd w:id="611"/>
    </w:p>
    <w:p>
      <w:pPr>
        <w:pStyle w:val="BookText"/>
        <w:rPr/>
      </w:pPr>
      <w:bookmarkEnd w:id="612"/>
      <w:r>
        <w:rPr>
          <w:rFonts w:ascii="IRNazanin" w:hAnsi="IRNazanin" w:eastAsia="IRNazanin"/>
          <w:color w:val="111111"/>
          <w:sz w:val="28"/>
          <w:sz w:val="28"/>
          <w:szCs w:val="28"/>
          <w:rtl w:val="true"/>
          <w:lang w:bidi="fa-IR"/>
        </w:rPr>
        <w:t xml:space="preserve">ففیه 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حمران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بلغنی أن اللّه تبارک و تعالی قد ناجی علیا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 قد کان بینهما مناجاة بالطائف نزل بینهما جبرئیل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بإسناده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لأهل الطائف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لأبعثن إلیکم رجلا کنفسی یفتح اللّه به الخیبر، سیف سوطه فیشرف الناس له، فلما أصبح و دعا علیا،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بالطائف، ثم أمر اللّه النبی صلّی اللّه علیه و آله أن یرحل إلیها بعد أن رحل علی، فلما صار إلیها کان علی رأس الجبل، فقال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اثبت فسمعناه صریر الزجل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یناجی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مثله أحادیث أخر</w:t>
      </w:r>
      <w:r>
        <w:rPr>
          <w:rFonts w:eastAsia="IRNazanin" w:cs="IRNazanin"/>
          <w:color w:val="111111"/>
          <w:sz w:val="28"/>
          <w:szCs w:val="28"/>
          <w:rtl w:val="true"/>
          <w:lang w:bidi="fa-IR"/>
        </w:rPr>
        <w:t>.</w:t>
      </w:r>
    </w:p>
    <w:p>
      <w:pPr>
        <w:pStyle w:val="Heading6"/>
        <w:numPr>
          <w:ilvl w:val="5"/>
          <w:numId w:val="1"/>
        </w:numPr>
        <w:rPr/>
      </w:pPr>
      <w:bookmarkStart w:id="613" w:name="__RefHeading___Toc6328942_3224264995"/>
      <w:bookmarkStart w:id="614" w:name="_Toc240"/>
      <w:bookmarkEnd w:id="613"/>
      <w:r>
        <w:rPr>
          <w:rtl w:val="true"/>
        </w:rPr>
        <w:t>و منها</w:t>
      </w:r>
      <w:r>
        <w:rPr>
          <w:rtl w:val="true"/>
        </w:rPr>
        <w:t xml:space="preserve">: </w:t>
      </w:r>
      <w:r>
        <w:rPr>
          <w:rtl w:val="true"/>
        </w:rPr>
        <w:t>ما تقدم من أن الإمام علیه السّلام یرفع له عمود من نور یری به کل بلد و أعمال العباد</w:t>
      </w:r>
      <w:r>
        <w:rPr>
          <w:rtl w:val="true"/>
        </w:rPr>
        <w:t>.</w:t>
      </w:r>
      <w:bookmarkEnd w:id="614"/>
    </w:p>
    <w:p>
      <w:pPr>
        <w:pStyle w:val="BookText"/>
        <w:rPr/>
      </w:pPr>
      <w:r>
        <w:rPr>
          <w:rFonts w:ascii="Amiri" w:hAnsi="Amiri" w:eastAsia="Amiri" w:cs="Amiri"/>
          <w:color w:val="111111"/>
          <w:sz w:val="28"/>
          <w:sz w:val="28"/>
          <w:szCs w:val="28"/>
          <w:rtl w:val="true"/>
          <w:lang w:bidi="ar-SA"/>
        </w:rPr>
        <w:t>ففیه،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لیسمع الکلام فی بطن أمّه، حتی إذا سقط علی الأرض أتاه ملک، فیکتب علی عضده الأیمن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 کَلِمَةُ رَبِّکَ صِدْقاً وَ عَدْلاً لاٰ مُبَدِّلَ لِکَلِمٰاتِهِ وَ هُوَ اَلسَّمِیعُ اَلْعَلِیمُ حتی إذا شبّ رفع اللّه له عمودا من نور یری فیه الدنیا و ما فیها، لا یستر عنه منها شیء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 حدیث آخر بعد الآیة المبارکة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شبّ رفع اللّه فی کل قریة عمودا من نور مقامه فی قریة و یعلم ما یعمل فی القریة الأخری</w:t>
      </w:r>
      <w:r>
        <w:rPr>
          <w:rFonts w:eastAsia="IRNazanin" w:cs="IRNazanin"/>
          <w:color w:val="111111"/>
          <w:sz w:val="28"/>
          <w:szCs w:val="28"/>
          <w:rtl w:val="true"/>
          <w:lang w:bidi="fa-IR"/>
        </w:rPr>
        <w:t>» .</w:t>
      </w:r>
    </w:p>
    <w:p>
      <w:pPr>
        <w:pStyle w:val="Heading6"/>
        <w:numPr>
          <w:ilvl w:val="5"/>
          <w:numId w:val="1"/>
        </w:numPr>
        <w:rPr/>
      </w:pPr>
      <w:bookmarkStart w:id="615" w:name="__RefHeading___Toc6328944_3224264995"/>
      <w:bookmarkStart w:id="616" w:name="_Toc241"/>
      <w:bookmarkEnd w:id="615"/>
      <w:r>
        <w:rPr>
          <w:rtl w:val="true"/>
        </w:rPr>
        <w:t>و منها</w:t>
      </w:r>
      <w:r>
        <w:rPr>
          <w:rtl w:val="true"/>
        </w:rPr>
        <w:t xml:space="preserve">: </w:t>
      </w:r>
      <w:r>
        <w:rPr>
          <w:rtl w:val="true"/>
        </w:rPr>
        <w:t>أنهم علیهم السّلام مختصّون بروح القدس</w:t>
      </w:r>
      <w:bookmarkEnd w:id="616"/>
    </w:p>
    <w:p>
      <w:pPr>
        <w:pStyle w:val="BookText"/>
        <w:rPr/>
      </w:pP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علم العالم،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إن فی الأنبیاء و الأوصیاء خمسة 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و روح الإیمان و روح الحیوة و روح القوة و روح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فبروح القدس یا جابر علمنا ما تحت العرش إلی ما تحت 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إنّ هذه الأرواح یصیبها الحدثان إلاّ أن روح القدس لا یلهو</w:t>
      </w:r>
      <w:bookmarkStart w:id="617" w:name="pg13034_134099"/>
    </w:p>
    <w:p>
      <w:pPr>
        <w:pStyle w:val="BookText"/>
        <w:rPr/>
      </w:pPr>
      <w:bookmarkEnd w:id="617"/>
      <w:r>
        <w:rPr>
          <w:rFonts w:ascii="IRNazanin" w:hAnsi="IRNazanin" w:eastAsia="IRNazanin"/>
          <w:color w:val="111111"/>
          <w:sz w:val="28"/>
          <w:sz w:val="28"/>
          <w:szCs w:val="28"/>
          <w:rtl w:val="true"/>
          <w:lang w:bidi="fa-IR"/>
        </w:rPr>
        <w:t>و لا یلعب</w:t>
      </w:r>
      <w:r>
        <w:rPr>
          <w:rFonts w:eastAsia="IRNazanin" w:cs="IRNazanin"/>
          <w:color w:val="111111"/>
          <w:sz w:val="28"/>
          <w:szCs w:val="28"/>
          <w:rtl w:val="true"/>
          <w:lang w:bidi="fa-IR"/>
        </w:rPr>
        <w:t>» .</w:t>
      </w:r>
    </w:p>
    <w:p>
      <w:pPr>
        <w:pStyle w:val="Heading6"/>
        <w:numPr>
          <w:ilvl w:val="5"/>
          <w:numId w:val="1"/>
        </w:numPr>
        <w:rPr/>
      </w:pPr>
      <w:bookmarkStart w:id="618" w:name="__RefHeading___Toc6328946_3224264995"/>
      <w:bookmarkStart w:id="619" w:name="_Toc242"/>
      <w:bookmarkEnd w:id="618"/>
      <w:r>
        <w:rPr>
          <w:rtl w:val="true"/>
        </w:rPr>
        <w:t>و منها</w:t>
      </w:r>
      <w:r>
        <w:rPr>
          <w:rtl w:val="true"/>
        </w:rPr>
        <w:t xml:space="preserve">: </w:t>
      </w:r>
      <w:r>
        <w:rPr>
          <w:rtl w:val="true"/>
        </w:rPr>
        <w:t>أنهم علیهم السّلام الحجة علی من خلف المشرق و المغرب لا غیرهم</w:t>
      </w:r>
      <w:r>
        <w:rPr>
          <w:rtl w:val="true"/>
        </w:rPr>
        <w:t>.</w:t>
      </w:r>
      <w:bookmarkEnd w:id="619"/>
    </w:p>
    <w:p>
      <w:pPr>
        <w:pStyle w:val="BookText"/>
        <w:rPr/>
      </w:pPr>
      <w:r>
        <w:rPr>
          <w:rFonts w:ascii="IRNazanin" w:hAnsi="IRNazanin" w:eastAsia="IRNazanin"/>
          <w:color w:val="111111"/>
          <w:sz w:val="28"/>
          <w:sz w:val="28"/>
          <w:szCs w:val="28"/>
          <w:rtl w:val="true"/>
          <w:lang w:bidi="fa-IR"/>
        </w:rPr>
        <w:t xml:space="preserve">ففیه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بإسناده عن أبی عبد اللّه علیه السّلام عن أبیه، عن علی بن الحسین، عن أمیر 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بلدة خلف المغرب یقال لها جابلقا و فی جابلقا سبعون ألف أمة لیس منها أمة إلاّ مثل هذه الأمة، فما عصوا اللّه طرفة عین، فما یعملون عملا و لا یقولون قولا إلاّ الدعاء علی الأولین و البراءة منهما و الولایة لأهل بیت رسول اللّه 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أبی سعید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بن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مدینة فی المشرق و مدینة فی المغرب، علی کل واحد سور من حدید، فی کل سور سبعون ألف مصراع، یدخل من کل مصراع سبعون ألف لغة آدمی، لیس منها لغة إلاّ لغة تخالف الأخری، و ما فیها لغة إلاّ و قد علمناها، و ما فیهما و ما بینهما ابن نبی غیری و غیر أخی و أنا الحجة علیهم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جبلا محیطا بالدنیا من زبرجد خضر، و إنما خضرة السماء من خضرة ذلک الجبل، و خلق خلقا، و لم یفرض علیهم شیئا مما افترض علی خلقه من صلوة و زکوة، و کلهم یلعن رجلین من هذه الأمة و سماها</w:t>
      </w:r>
      <w:r>
        <w:rPr>
          <w:rFonts w:eastAsia="IRNazanin" w:cs="IRNazanin"/>
          <w:color w:val="111111"/>
          <w:sz w:val="28"/>
          <w:szCs w:val="28"/>
          <w:rtl w:val="true"/>
          <w:lang w:bidi="fa-IR"/>
        </w:rPr>
        <w:t>» .</w:t>
      </w:r>
    </w:p>
    <w:p>
      <w:pPr>
        <w:pStyle w:val="Heading6"/>
        <w:numPr>
          <w:ilvl w:val="5"/>
          <w:numId w:val="1"/>
        </w:numPr>
        <w:rPr/>
      </w:pPr>
      <w:bookmarkStart w:id="620" w:name="__RefHeading___Toc6328948_3224264995"/>
      <w:bookmarkStart w:id="621" w:name="_Toc243"/>
      <w:bookmarkEnd w:id="620"/>
      <w:r>
        <w:rPr>
          <w:rtl w:val="true"/>
        </w:rPr>
        <w:t>و منها</w:t>
      </w:r>
      <w:r>
        <w:rPr>
          <w:rtl w:val="true"/>
        </w:rPr>
        <w:t xml:space="preserve">: </w:t>
      </w:r>
      <w:r>
        <w:rPr>
          <w:rtl w:val="true"/>
        </w:rPr>
        <w:t>أنهم علیهم السّلام قد ظهرت منهم أعاجیب،</w:t>
      </w:r>
      <w:bookmarkEnd w:id="621"/>
    </w:p>
    <w:p>
      <w:pPr>
        <w:pStyle w:val="BookText"/>
        <w:rPr/>
      </w:pPr>
      <w:r>
        <w:rPr>
          <w:rFonts w:ascii="IRNazanin" w:hAnsi="IRNazanin" w:eastAsia="IRNazanin"/>
          <w:color w:val="111111"/>
          <w:sz w:val="28"/>
          <w:sz w:val="28"/>
          <w:szCs w:val="28"/>
          <w:rtl w:val="true"/>
          <w:lang w:bidi="fa-IR"/>
        </w:rPr>
        <w:t>بعضها فی العلم و بعضها فی إظهار ما هو مخفی، و بعضها فی القدرة، و قد ذکر لها بابا فی البصائر، و تدل هذه الأعاجیب علی أنهم لهم المقام الأعلی من بین الخلق، و أن لهم علیهم السّلام شأنا من الشأن، و نحن نذکر بعضها تیمنا</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عن فضیل بن یسار،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 بن الحسین علیه السّلام أوتی بعسل فشربه،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إنی لأعلم من أین هذا العسل و أین أرضه و أنه لیمتار من قریة کذی و کذی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أبی بصیر،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لأعرف من لو قام علی شطّ البحر لندب بدواب البحر بأمهاتها و عماتها و خالاتها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سلیمان بن خالد،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معه أبو عبد اللّه البلخی فی سفر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هل تری هاهنا جبّا؟ فنظر البلخی یمنة و یسرة ثم انصرف،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انظر فعاد أیضا ثم رجع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یا أیها الجب الزاخر السامع المطیع لربه اسقنا مما جعل اللّه فیک،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فنبع منه أعذب ماء و أطیبه و أرقه و أحلاه، فقال له البلخی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سنة فیکم کسنّة موسی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أمثالها أحادیث اخر جمعها فی مدینة المعاجز السید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شاء فلیراجعه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بعض الکلام فی بیان المقام، أو المکان المعلوم عند اللّه، و هنا کلام و هو أن</w:t>
      </w:r>
    </w:p>
    <w:p>
      <w:pPr>
        <w:pStyle w:val="BookText"/>
        <w:rPr/>
      </w:pPr>
      <w:r>
        <w:rPr>
          <w:rFonts w:ascii="IRNazanin" w:hAnsi="IRNazanin" w:eastAsia="IRNazanin"/>
          <w:color w:val="111111"/>
          <w:sz w:val="28"/>
          <w:sz w:val="28"/>
          <w:szCs w:val="28"/>
          <w:rtl w:val="true"/>
          <w:lang w:bidi="fa-IR"/>
        </w:rPr>
        <w:t>قوله علیه السّلام</w:t>
      </w:r>
    </w:p>
    <w:p>
      <w:pPr>
        <w:pStyle w:val="BookText"/>
        <w:rPr/>
      </w:pPr>
      <w:r>
        <w:rPr>
          <w:rFonts w:ascii="Amiri" w:hAnsi="Amiri" w:eastAsia="Amiri" w:cs="Amiri"/>
          <w:color w:val="111111"/>
          <w:sz w:val="28"/>
          <w:sz w:val="28"/>
          <w:szCs w:val="28"/>
          <w:rtl w:val="true"/>
          <w:lang w:bidi="ar-SA"/>
        </w:rPr>
        <w:t>عند اللّه</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للمقام أو المکان، أی أن هذا المقام أو المکان المعلوم لکم حال کونه عند اللّه، و حینئذ معنی کونه عند اللّه هو أنه تعالی أعدّه لهم لیوم القیامة، حیث علمت أنه المقام المحمود أی مقام الشفاعة أو الوسیلة، أو أعده لهم فی الجنة إذ علمت أن المقام المحمود قد فسر بالوسیلة، و هی قد فسرت بدرجته صلّی اللّه علیه و آله فی الجنة، أو یراد من العندیة المکانة و القرب منه تعالی، کما علمت أن الدرجات الرفیعة قد یراد منها معنی القرب إلیه تعالی، هذا علی أن یکون الحال حالا للدرجات أیضا، کما هو الظاهر من العبارة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 اللّه منصوب بالمعلوم أی قوله المقام المعلوم، و معناه حینئذ إن ذلک المکان أو المقام معلوم عند اللّه أی معین فی علمه لمحمد و آله صلّی اللّه علیه و آله أو أن اللّه تعالی یعلمه کما هو هو، و لا یعلم قدر ذلک المقام أو المکان إلاّ اللّه، أو من أطلعه اللّه علیه من أحبائه و 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الظاهر أن المراد بالمعلوم المعلوم عند أولی العلم به من شیعتهم أو جمیع</w:t>
      </w:r>
    </w:p>
    <w:p>
      <w:pPr>
        <w:pStyle w:val="BookText"/>
        <w:rPr/>
      </w:pPr>
      <w:r>
        <w:rPr>
          <w:rFonts w:ascii="IRNazanin" w:hAnsi="IRNazanin" w:eastAsia="IRNazanin"/>
          <w:color w:val="111111"/>
          <w:sz w:val="28"/>
          <w:sz w:val="28"/>
          <w:szCs w:val="28"/>
          <w:rtl w:val="true"/>
          <w:lang w:bidi="fa-IR"/>
        </w:rPr>
        <w:t>الخلق، لظهوره بآثاره، فالخلق کلهم یعلمونه إما إجمالا أو تفصیلا حسب اختلاف معرفتهم بهم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المقام المذکور المفسر بالمقام المحمود أو الوسیلة أو الشفاعة هو معلوم لکل أحد، و سیأتی فی بیان معنی حمولة الرب ما یوضح هذا فانتظر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فهذه المکانة و القرب هی أعلی المقامات لهم علیهم السّلام و أشرفها و أحبّها إلیهم، و هو المعبر عنه بحمولة الرب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بصائر الدرجات بإسناده عن المفضل بن عمر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فضّل أمیر المؤمنین ما جاء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به و ما نهی عنه انتهی عنه، جری له من الفضل ما جری لمحمد، و لمحمد الفضل علی جمیع من خلق اللّه، المتعقب علیه فی شیء من أحکامه کالمتعقب علی اللّه و علی رسوله، و الراد علیه فی صغیرة أو کبیرة علی حدّ الشرک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باب اللّه الذی لا یؤتی إلاّ منه، و سبیله الذی من سلک بغیره هلک، و کذلک جری علی الأئمة الهدی واحدا بعد واحد، جعلهم اللّه أرکان الأرض أن تمید بأهلها، و الحجة البالغة من فوق الأرض و من تحت 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کثیرا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قسیم اللّه بین الجنة و النار، و أنا الفاروق الأکبر، و أنا صاحب العصا و المیسم، و لقد أقرّت لی جمیع الملائکة و الروح و الرسل بمثل ما أقرّوا لمحمد صلّی اللّه علیه و آله و لقد حملت مثل حمولته، و هی حمولة الرب تبارک و تعالی، و أن رسول اللّه یدعی فیکسی و یستنطق فینطق، ثم ادعی فاکسی فاستنطق فانطق علی حدّ منطقه، و لقد أعطیت خصالا ما سبقنی إلیه أحد قبلی علم المنایا و البلایا و الأنصاب و فصل الخطاب، فلم یفتنی ما سبقنی و ما یعزب عنّی ما غاب عنّی أنشر بإذن اللّه و أودّی عنه، کل ذلک مما مکنّی فیه بعلمه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إنه علی تقدیر تفسیر المکان أو المقام بحمولة الرب، فما المراد منها؟ فنقول</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حملت مثل حمولته و هی حمولة الرب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الحمل</w:t>
      </w:r>
    </w:p>
    <w:p>
      <w:pPr>
        <w:pStyle w:val="BookText"/>
        <w:rPr/>
      </w:pPr>
      <w:r>
        <w:rPr>
          <w:rFonts w:ascii="IRNazanin" w:hAnsi="IRNazanin" w:eastAsia="IRNazanin"/>
          <w:color w:val="111111"/>
          <w:sz w:val="28"/>
          <w:sz w:val="28"/>
          <w:szCs w:val="28"/>
          <w:rtl w:val="true"/>
          <w:lang w:bidi="fa-IR"/>
        </w:rPr>
        <w:t>بالکسر ما یحمل علی الظهر و نحوه، و جمعه حمول و أحمال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الحمولة بالفتح البعیر یحمل علیه، و قد یطلق علی غیره من الفرس و نحوه، و قد یراد من الحمل الکلّ أی الثقل و الثقل مثل العبء مهموزا وزنا و معنی،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تحمل الکلّ علی أهل الفضل، أی تحمل الأعباء و الأثقال علی أهل القدرة، و حینئذ لا یراد من الحمل الثقل المادی و الجسمی، بل ما هو ثقیل معنی کما هو أحد معنی</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حینئذ لا یبعد أن یراد من</w:t>
      </w:r>
    </w:p>
    <w:p>
      <w:pPr>
        <w:pStyle w:val="BookText"/>
        <w:rPr/>
      </w:pPr>
      <w:r>
        <w:rPr>
          <w:rFonts w:ascii="Amiri" w:hAnsi="Amiri" w:eastAsia="Amiri" w:cs="Amiri"/>
          <w:color w:val="111111"/>
          <w:sz w:val="28"/>
          <w:sz w:val="28"/>
          <w:szCs w:val="28"/>
          <w:rtl w:val="true"/>
          <w:lang w:bidi="ar-SA"/>
        </w:rPr>
        <w:t xml:space="preserve">قوله علیه السّلام و 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حمولة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هو ثقیل معنی لا یحمله إلاّ أهل القدرة المعنویة من الإیمان و التوحید، و حینئذ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حمولة الرب إما بمعنی الحمل أی ما یحمل من الأمتعة، فتراد منها حینئذ ما حمّل علیه السّلام من أعباء الربوبیة، و هی الحقائق الإلهیة التی تجلی له صلّی اللّه علیه و آله بالوحی ثم حمّل هو علیه السّلام إیاها فهی ثقیلة جدا، کما دل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أَنْزَلْنٰا هٰذَا اَلْقُرْآنَ عَلیٰ جَبَلٍ لَرَأَیْتَهُ خٰاشِعاً مُتَصَدِّعاً مِنْ خَشْیَةِ اَللّٰهِ </w:t>
      </w:r>
      <w:r>
        <w:rPr>
          <w:rStyle w:val="FootnoteAnchor"/>
          <w:rtl w:val="true"/>
        </w:rPr>
        <w:footnoteReference w:id="679"/>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أنه لیس المراد منه نزول ألفاظه بل حقائقه کما حقق فی محله، فحینئذ دلّت هذه الحمولة علی اقتدار حاملها و هو نفسه الشریفة أولا النبی ثم الوصی ثم الأوصیاء واحدا بعد واحد، کما علمت من معناه اللغوی حیث فسر الحمل بالثقل، الذی یحمل علی أهل الفضل و أهل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إلیه یشیر قوله تعالی وَ حَمَلَهَا اَلْإِنْسٰانُ </w:t>
      </w:r>
      <w:r>
        <w:rPr>
          <w:rStyle w:val="FootnoteAnchor"/>
          <w:rtl w:val="true"/>
        </w:rPr>
        <w:footnoteReference w:id="680"/>
      </w:r>
      <w:r>
        <w:rPr>
          <w:rFonts w:ascii="IRNazanin" w:hAnsi="IRNazanin" w:eastAsia="IRNazanin"/>
          <w:color w:val="111111"/>
          <w:sz w:val="28"/>
          <w:sz w:val="28"/>
          <w:szCs w:val="28"/>
          <w:rtl w:val="true"/>
          <w:lang w:bidi="fa-IR"/>
        </w:rPr>
        <w:t>حیث فسر بأمیر المؤمنین علیه السّلام فالحمولة حینئذ یراد منها ما یراد من الأمانة فی الآیة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تلک الحمولة و الأمانة و الحقائق الإلهیة لا یکاد یصل إلیها فهم أحد، إذ فهمها مختصّ بهم علیهم السّلام</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أمرنا صعب مستصعب لا یحتمله ملک مقرب و لا نبی مرسل و لا مؤمن ممتحن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یحتمله؟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قد تقدم الحدیث و شرحه عن أبی الصامت کما فی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قولنا دلّت علی اقتدار حاملها</w:t>
      </w:r>
    </w:p>
    <w:p>
      <w:pPr>
        <w:pStyle w:val="BookText"/>
        <w:rPr/>
      </w:pPr>
      <w:r>
        <w:rPr>
          <w:rFonts w:ascii="IRNazanin" w:hAnsi="IRNazanin" w:eastAsia="IRNazanin"/>
          <w:color w:val="111111"/>
          <w:sz w:val="28"/>
          <w:sz w:val="28"/>
          <w:szCs w:val="28"/>
          <w:rtl w:val="true"/>
          <w:lang w:bidi="fa-IR"/>
        </w:rPr>
        <w:t>ما ورد فی الحدیث القدسی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وسعنی قلب عبدی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الکلام بعد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تسعنی أرضی و لا سمائی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عظمة قلب عبده المؤمن حیث وسعه تعالی أی وسع ظهوره تعالی بالرحمة و العظمة قلب عبده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عَلَی اَلْعَرْشِ اِسْتَویٰ </w:t>
      </w:r>
      <w:r>
        <w:rPr>
          <w:rStyle w:val="FootnoteAnchor"/>
          <w:rtl w:val="true"/>
        </w:rPr>
        <w:footnoteReference w:id="681"/>
      </w:r>
      <w:r>
        <w:rPr>
          <w:rFonts w:ascii="IRNazanin" w:hAnsi="IRNazanin" w:eastAsia="IRNazanin"/>
          <w:color w:val="111111"/>
          <w:sz w:val="28"/>
          <w:sz w:val="28"/>
          <w:szCs w:val="28"/>
          <w:rtl w:val="true"/>
          <w:lang w:bidi="fa-IR"/>
        </w:rPr>
        <w:t>و لذا فسر العرش بقلب المؤمن أیضا فقلوبهم علیهم السّلام موارد إرادته و مشیّته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بصائر الدرجات بإسناده عن غیر واحد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عن أبی الحسن الثالث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قلوب الأئمة موردا لإرادته، فإذا شاء اللّه شیئا شاءوه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یَشٰاءَ اَللّٰهُ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ورد أیضا ما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قلوبنا أوعیة لمشیة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فی طی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الأحادیث المتقدمة الدالة علی ما آتاهم اللّه تعالی، و حباهم من المقام المحمود کلها دالة علی أنهم علیهم السّلام حمّلوا هذه الحمولة الربوبیة و أن تلک الأمور آثارها من کونهم علیهم السّلام عین اللّه و یده و لسانه و قلبه، و نحن نذکر بعضها تبرکا فی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بصائر الدرجات بإسناده عن أسود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جعفر علیه السّلام فأنشأ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ابتدأ من غیر أن 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حجة اللّه، و نحن باب اللّه، و نحن لسان اللّه، و نحن وجه اللّه، و نحن عین اللّه فی خلقه، و نحن ولاة أمر اللّه فی أمر اللّه فی عباده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حدیث آخر عن هشام بن أبی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أمیر المؤمنین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عین اللّه، و أنا ید اللّه، و أنا جنب اللّه، و أنا باب اللّه</w:t>
      </w:r>
      <w:r>
        <w:rPr>
          <w:rFonts w:eastAsia="IRNazanin" w:cs="IRNazanin"/>
          <w:color w:val="111111"/>
          <w:sz w:val="28"/>
          <w:szCs w:val="28"/>
          <w:rtl w:val="true"/>
          <w:lang w:bidi="fa-IR"/>
        </w:rPr>
        <w:t>»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عبد الرحمن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ولاة أمر اللّه، و خزنة علم اللّه، و عیبة وحی اللّه، و أهل دین اللّه، و علینا نزل کتاب اللّه، و بنا</w:t>
      </w:r>
      <w:bookmarkStart w:id="622" w:name="pg13034_134104"/>
    </w:p>
    <w:p>
      <w:pPr>
        <w:pStyle w:val="BookText"/>
        <w:rPr/>
      </w:pPr>
      <w:bookmarkEnd w:id="622"/>
      <w:r>
        <w:rPr>
          <w:rFonts w:ascii="IRNazanin" w:hAnsi="IRNazanin" w:eastAsia="IRNazanin"/>
          <w:color w:val="111111"/>
          <w:sz w:val="28"/>
          <w:sz w:val="28"/>
          <w:szCs w:val="28"/>
          <w:rtl w:val="true"/>
          <w:lang w:bidi="fa-IR"/>
        </w:rPr>
        <w:t>عبد اللّه، و لولانا ما عرف اللّه، و نحن ورثة نبی اللّه و عترته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تقدم حدیث ابن أبی یعفور فی تفردهم علیهم السّلام لأمر اللّه تعالی</w:t>
      </w:r>
    </w:p>
    <w:p>
      <w:pPr>
        <w:pStyle w:val="BookText"/>
        <w:rPr/>
      </w:pP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عیبة وحی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منه أن حقیقة القرآن علی ما هو مشتمل علیه من الحقائق و المعارف و التجلیات الربوبیة فإنها فی صدرهم، و هم علیهم السّلام عیبته و وعاؤه، و تقدم حدیث أبی بصیر عن خیثمة عن أبی جعفر علیه السّلام فراجعه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سورة ابن کلیب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المثانی الذی أعطاه اللّه نبیّنا صلّی اللّه علیه و آله و نحن وجه اللّه فی الأرض نتقلّب بین أظهرکم، عرفنا من عرفنا، و جهلنا من جهلنا، فمن جهلنا فامامه الیقین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تقدم أیضا</w:t>
      </w:r>
    </w:p>
    <w:p>
      <w:pPr>
        <w:pStyle w:val="BookText"/>
        <w:rPr/>
      </w:pPr>
      <w:r>
        <w:rPr>
          <w:rFonts w:ascii="IRNazanin" w:hAnsi="IRNazanin" w:eastAsia="IRNazanin"/>
          <w:color w:val="111111"/>
          <w:sz w:val="28"/>
          <w:sz w:val="28"/>
          <w:szCs w:val="28"/>
          <w:rtl w:val="true"/>
          <w:lang w:bidi="fa-IR"/>
        </w:rPr>
        <w:t>حدیث جابر الجعفی عن أبی جعفر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علیک بالبیان و المعانی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المعانی فنحن معانیه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هذه تدل علی أنهم علیهم السّلام مقامات الرب و أبوابه و حججه، و لهم المقام المحمود المعلوم الذی لیس لغیرهم، أنی و هم علیهم السّلام قد جعلهم اللّه فی مقام لا یدانیهم أحد کما لا یخفی؟ و الحمد للّه وحده و صلی اللّه علی محمد و آله</w:t>
      </w:r>
      <w:r>
        <w:rPr>
          <w:rFonts w:eastAsia="IRNazanin" w:cs="IRNazanin"/>
          <w:color w:val="111111"/>
          <w:sz w:val="28"/>
          <w:szCs w:val="28"/>
          <w:rtl w:val="true"/>
          <w:lang w:bidi="fa-IR"/>
        </w:rPr>
        <w:t>.</w:t>
      </w:r>
    </w:p>
    <w:p>
      <w:pPr>
        <w:pStyle w:val="Heading5"/>
        <w:numPr>
          <w:ilvl w:val="4"/>
          <w:numId w:val="1"/>
        </w:numPr>
        <w:rPr/>
      </w:pPr>
      <w:bookmarkStart w:id="623" w:name="__RefHeading___Toc6328950_3224264995"/>
      <w:bookmarkStart w:id="624" w:name="_Toc244"/>
      <w:bookmarkEnd w:id="623"/>
      <w:r>
        <w:rPr>
          <w:rtl w:val="true"/>
        </w:rPr>
        <w:t>و أما قوله علیه السّلام</w:t>
      </w:r>
      <w:r>
        <w:rPr>
          <w:rtl w:val="true"/>
        </w:rPr>
        <w:t>: «</w:t>
      </w:r>
      <w:r>
        <w:rPr>
          <w:rtl w:val="true"/>
        </w:rPr>
        <w:t>و الجاه العظیم</w:t>
      </w:r>
      <w:r>
        <w:rPr>
          <w:rtl w:val="true"/>
        </w:rPr>
        <w:t>» .</w:t>
      </w:r>
      <w:bookmarkEnd w:id="62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الجاه هو الوجه و هو القدر و المنزلة، و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و مستقبل کل شیء، فلهم علیهم السّلام هذا القدر العظیم و المنزلة العظیمة عند اللّه، و إنما ذکرت هذه الجملة إشارة إلی أنه تعالی لا یردّ سائلا سأله بهم، لأن جاههم عنده تعالی عظیم من کل شیء و وصف، و یدل علی هذا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فی المحکی عن مجالس المفید بسنده إلی جابر، عن أبی جعفر، عن أبیه،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و سکن أهل الجنة الجنة، و أهل النار النار، مکث عبد فی النار سبعین خریفا، و الخریف سبعون سنة، ثم إنه یسأل اللّه عز و جل و ینادیه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یا رب بحق محمد و أهل بیته إلاّ</w:t>
      </w:r>
    </w:p>
    <w:p>
      <w:pPr>
        <w:pStyle w:val="BookText"/>
        <w:rPr/>
      </w:pPr>
      <w:r>
        <w:rPr>
          <w:rFonts w:ascii="IRNazanin" w:hAnsi="IRNazanin" w:eastAsia="IRNazanin"/>
          <w:color w:val="111111"/>
          <w:sz w:val="28"/>
          <w:sz w:val="28"/>
          <w:szCs w:val="28"/>
          <w:rtl w:val="true"/>
          <w:lang w:bidi="fa-IR"/>
        </w:rPr>
        <w:t>رحمتنی، فیوحی اللّه جلّ جلاله إلی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 إلی عبدی فأخرجه، فیقول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لی بالهبوط فی النار؟ فیقول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أمرتها أن تکون علیک بردا و سلاما،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ربی فما علمی بموضعه؟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جبّ سجّین، فهبط جبرئیل إلی النار فیجده معقولا علی وجهه، فیخرجه فیقف بین یدی اللّه عز و جل فیقول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عبدی کم لبثت فی النار تناشدنی؟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 أحصی؟ فیقول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عزّتی و جلالی لو لا من سألتنی بحقهم عندی لأطلت هوانک فی النار، و لکنه حتم علی نفسی أن لا یسألنی عبد بحق محمد و أهل بیته إلاّ غفرت له ما کان بینی و بینه و قد غفرت لک الیوم، ثم یؤمر به إلی الجنة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683"/>
      </w:r>
      <w:r>
        <w:rPr>
          <w:rFonts w:ascii="IRNazanin" w:hAnsi="IRNazanin" w:eastAsia="IRNazanin"/>
          <w:color w:val="111111"/>
          <w:sz w:val="28"/>
          <w:sz w:val="28"/>
          <w:szCs w:val="28"/>
          <w:rtl w:val="true"/>
          <w:lang w:bidi="fa-IR"/>
        </w:rPr>
        <w:t>، دعوات الراوندی، 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لک حاجة إلی اللّه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بحق محمد و علی، فإن لهما عندک شأنا من الشأن و قدرا من القدر فبحق ذلک الشأن و ذلک القدر، أن تصلی علی محمد و آل محمد و أن تفعل بی کذا و کذا، فإنه إذا کان یوم القیامة لم یبق ملک مقرب و لا نبی مرسل و لا مؤمن ممتحن إلاّ و هو یحتاج إلیهما فی ذلک الیوم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684"/>
      </w:r>
      <w:r>
        <w:rPr>
          <w:rFonts w:ascii="IRNazanin" w:hAnsi="IRNazanin" w:eastAsia="IRNazanin"/>
          <w:color w:val="111111"/>
          <w:sz w:val="28"/>
          <w:sz w:val="28"/>
          <w:szCs w:val="28"/>
          <w:rtl w:val="true"/>
          <w:lang w:bidi="fa-IR"/>
        </w:rPr>
        <w:t>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إذا کان یوم القیامة کنت أنت و ولدک علی خیل بلق متوّجین بالدر و الیاقوت، فیأمر اللّه بکم إلی الجنة و الناس ینظرون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أحادیث کثیرة</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685"/>
      </w:r>
      <w:r>
        <w:rPr>
          <w:rFonts w:ascii="IRNazanin" w:hAnsi="IRNazanin" w:eastAsia="IRNazanin"/>
          <w:color w:val="111111"/>
          <w:sz w:val="28"/>
          <w:sz w:val="28"/>
          <w:szCs w:val="28"/>
          <w:rtl w:val="true"/>
          <w:lang w:bidi="fa-IR"/>
        </w:rPr>
        <w:t>عن أمالی الطوسی بإسناده، عن الرضا، عن آبائه،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القیامة راکب غیرنا و نحن أربعة،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رجل</w:t>
      </w:r>
    </w:p>
    <w:p>
      <w:pPr>
        <w:pStyle w:val="BookText"/>
        <w:rPr/>
      </w:pPr>
      <w:r>
        <w:rPr>
          <w:rFonts w:ascii="IRNazanin" w:hAnsi="IRNazanin" w:eastAsia="IRNazanin"/>
          <w:color w:val="111111"/>
          <w:sz w:val="28"/>
          <w:sz w:val="28"/>
          <w:szCs w:val="28"/>
          <w:rtl w:val="true"/>
          <w:lang w:bidi="fa-IR"/>
        </w:rPr>
        <w:t>من 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 أمی، أنت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دابة اللّه البراق، و أخی صالح علی ناقة اللّه التی عقرت، و عمّی حمزة علی ناقتی العضباء و أخی علی بن أبی طالب علی ناقة من نوق الجنة، و بیده لواء الحمد واقف بین یدی العرش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الآدمیون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إلاّ ملک مقرب أو نبی مرسل أو حامل عرش رب العالمین،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فیجیبهم ملک من تحت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الآدمیین ما هذا ملکا مقربا، و لا نبیّا مرسلا، و لا حامل عرش، هذا الصدیق الأکبر هذا علی بن أبی طالب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أحادیث أخر</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686"/>
      </w:r>
      <w:r>
        <w:rPr>
          <w:rFonts w:ascii="IRNazanin" w:hAnsi="IRNazanin" w:eastAsia="IRNazanin"/>
          <w:color w:val="111111"/>
          <w:sz w:val="28"/>
          <w:sz w:val="28"/>
          <w:szCs w:val="28"/>
          <w:rtl w:val="true"/>
          <w:lang w:bidi="fa-IR"/>
        </w:rPr>
        <w:t>عن أمالی الصدوق بإسناده،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أتانی جبرئیل علیه السّلام و هو فرح مستبشر،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جبرئیل مع ما أنت فیه من الفرح ما منزلة أخی و ابن عمی علی بن أبی طالب عند ربه؟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و الذی بعثک بالنبوة و اصطفاک بالرسالة ما هبطت فی وقتی هذا إلاّ لهذا، یا محمد العلی الأعلی یقرأ علیک السلام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نبی رحمتی و علی مقیم حجتی، لا أعذب من والاه و إن عصانی، و لا أرحم من عاداه و إن أطاعنی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أتانی جبرئیل و بیده لواء الحمد و هو سبعون شقة، الشقة منه أوسع من الشمس و القمر فیدفعه إلیّ، فآخذه و أدفعه إلی علی بن أبی طالب،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کیف یطیق علی علی حمل اللواء و قد ذکرت أنه سبعون شقة الشقة منه أوسع من الشمس و القمر؟ فغضب رسول اللّه صلّی اللّه علیه و 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کان یوم القیامة أعطی اللّه علیا من القوة مثل قوة جبرئیل، و من الجمال مثل جمال یوسف، و من الحلم مثل حلم رضوان، و من الصوت ما یدانی صوت داود، و لو لا أن داود خطیب فی الجنان</w:t>
      </w:r>
    </w:p>
    <w:p>
      <w:pPr>
        <w:pStyle w:val="BookText"/>
        <w:rPr/>
      </w:pPr>
      <w:r>
        <w:rPr>
          <w:rFonts w:ascii="IRNazanin" w:hAnsi="IRNazanin" w:eastAsia="IRNazanin"/>
          <w:color w:val="111111"/>
          <w:sz w:val="28"/>
          <w:sz w:val="28"/>
          <w:szCs w:val="28"/>
          <w:rtl w:val="true"/>
          <w:lang w:bidi="fa-IR"/>
        </w:rPr>
        <w:t>لأعطی علی مثل صوته، و إن علیا أول من یشرب من السلسبیل و الزنجبیل، و إن لعلی و شیعته من اللّه عز و جل مقاما یغبطه به الأولون و الآخرون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مثله عن الخصال مع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الرجل المعترض هو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زیادة أخری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687"/>
      </w:r>
      <w:r>
        <w:rPr>
          <w:rFonts w:ascii="IRNazanin" w:hAnsi="IRNazanin" w:eastAsia="IRNazanin"/>
          <w:color w:val="111111"/>
          <w:sz w:val="28"/>
          <w:sz w:val="28"/>
          <w:szCs w:val="28"/>
          <w:rtl w:val="true"/>
          <w:lang w:bidi="fa-IR"/>
        </w:rPr>
        <w:t>عن معانی الأخبار و الخصال و العیون،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النبی صلّی اللّه علیه و آله عن الکلمات التی تلقّاها آدم من ربه فتاب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سأله بحق محمد و علی و فاطمة و الحسن و الحسین إلاّ تبت علیّ، فتاب اللّه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قصص الأنبیاء، عن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أشرف نوح علیه السّلام علی الغرق دعا اللّه بحقنا، فدفع اللّه عنه الغرق، و لما رمی إبراهیم علیه السّلام فی النار دعا اللّه بحقنا فجعل اللّه النار علیه بردا و سلاما، و إن موسی علیه السّلام لما ضرب طریقا فی البحر دعا اللّه بحقنا فجعله یبسا، و إن عیسی علیه السّلام لما أراد الیهود قتله دعا اللّه بحقنا فنجّی من القتل فرفعه إلیه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أحادیث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688"/>
      </w:r>
      <w:r>
        <w:rPr>
          <w:rFonts w:ascii="IRNazanin" w:hAnsi="IRNazanin" w:eastAsia="IRNazanin"/>
          <w:color w:val="111111"/>
          <w:sz w:val="28"/>
          <w:sz w:val="28"/>
          <w:szCs w:val="28"/>
          <w:rtl w:val="true"/>
          <w:lang w:bidi="fa-IR"/>
        </w:rPr>
        <w:t>عن الهروی، عن الرضا، عن آبائه، عن أمیر المؤمنین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 اللّه عز و جل خلقا أفضل منی، و لا أکرم علیه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بطوله یذکر صلّی اللّه علیه و آله فیه موارد أفضلیتهم علیهم السّلام علی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689"/>
      </w:r>
      <w:r>
        <w:rPr>
          <w:rFonts w:ascii="IRNazanin" w:hAnsi="IRNazanin" w:eastAsia="IRNazanin"/>
          <w:color w:val="111111"/>
          <w:sz w:val="28"/>
          <w:sz w:val="28"/>
          <w:szCs w:val="28"/>
          <w:rtl w:val="true"/>
          <w:lang w:bidi="fa-IR"/>
        </w:rPr>
        <w:t>عن العلل،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جبرئیل إذا أتی النبی صلّی اللّه علیه و آله قعد بین یدیه قعدة العبد، و کان لا یدخل حتی یستأذنه</w:t>
      </w:r>
      <w:r>
        <w:rPr>
          <w:rFonts w:eastAsia="IRNazanin" w:cs="IRNazanin"/>
          <w:color w:val="111111"/>
          <w:sz w:val="28"/>
          <w:szCs w:val="28"/>
          <w:rtl w:val="true"/>
          <w:lang w:bidi="fa-IR"/>
        </w:rPr>
        <w:t>»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الاحتجاج و تفسیر العسکری علیه السّلام عن أبی محمد العسکری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المنافقون النبی صلّی اللّه علیه و 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أخبرنا عن علی علیه السّلام هو أفضل</w:t>
      </w:r>
    </w:p>
    <w:p>
      <w:pPr>
        <w:pStyle w:val="BookText"/>
        <w:rPr/>
      </w:pPr>
      <w:r>
        <w:rPr>
          <w:rFonts w:ascii="IRNazanin" w:hAnsi="IRNazanin" w:eastAsia="IRNazanin"/>
          <w:color w:val="111111"/>
          <w:sz w:val="28"/>
          <w:sz w:val="28"/>
          <w:szCs w:val="28"/>
          <w:rtl w:val="true"/>
          <w:lang w:bidi="fa-IR"/>
        </w:rPr>
        <w:t>أم ملائکة اللّه المقربون؟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شرّفت الملائکة إلاّ بحبّها لمحمد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علیهما و 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قبولها لولایتهما، إنه لا أحد من محبّی علی علیه السّلام نظّف قلبه من قذر الغش و الدغل و الغلّ و نجاسة الذنوب إلاّ کان أطهر و أفضل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کتاب المحتضر للحسن بن سلیمان، روی أنه وجد بخط مولانا أبی محمد العسکری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أعوذ باللّه من قوم حذفوا محکمات الکتاب، و نسوا اللّه ربّ الأرباب و النبی و ساقی الکوثر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 الحساب و لظی و الطامة الکبری و نعیم دار الثواب، فنحن السنام الأعظم، و فینا النبوة و الولایة و الکرم، و نحن منار الهدی و العروة الوثقی، و الأنبیاء کانوا یقتبسون من أنوارنا و یقتفون آثارنا، و سیظهر حجة اللّه علی الخلق بالسیف المسلول لإظهار الحق، و هذا خط الحسن بن علی بن محمد بن علی بن موسی بن جعفر بن محمد بن علی بن الحسین بن علی أمیر المؤمنین 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الأحادیث الواردة بهذه المضامین الدالة علی رفعة جاههم و شأنهم، و أن الخلائق کلهم متوسلون بهم عند اللّه تعالی لرفعة جاههم و شأنهم کثیرة جدا، و یکفیک فی هذا الأمر ما</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البحار </w:t>
      </w:r>
      <w:r>
        <w:rPr>
          <w:rStyle w:val="FootnoteAnchor"/>
          <w:rtl w:val="true"/>
        </w:rPr>
        <w:footnoteReference w:id="690"/>
      </w:r>
      <w:r>
        <w:rPr>
          <w:rFonts w:ascii="IRNazanin" w:hAnsi="IRNazanin" w:eastAsia="IRNazanin"/>
          <w:color w:val="111111"/>
          <w:sz w:val="28"/>
          <w:sz w:val="28"/>
          <w:szCs w:val="28"/>
          <w:rtl w:val="true"/>
          <w:lang w:bidi="fa-IR"/>
        </w:rPr>
        <w:t>عن الاختصاص عن ابن سنان، عن المفضل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توحّد بملکه فعرّف عباده نفسه، ثم فوض إلیهم أمره و أباح لهم جنته، فمن أراد اللّه أن یطهر قلبه من الجن و الإنس عرّفه ولایتنا، و من أراد أن یطمس علی قلبه أمسک عنه معرفتنا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مفضل و اللّه ما استوجب آدم أن یخلقه اللّه بیده، و ینفخ فیه من روحه إلاّ بولایة علی علیه السّلام، و ما کلم اللّه موسی تکلیما إلاّ بولایة علی علیه السّلام، و لا أقام اللّه عیسی بن مریم آیة للعالمین إلاّ بالخضوع لعلی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أجمل الأمر ما استأهل خلق من اللّه النظر إلیه إلاّ بالعبودیة لنا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691"/>
      </w:r>
      <w:r>
        <w:rPr>
          <w:rFonts w:ascii="IRNazanin" w:hAnsi="IRNazanin" w:eastAsia="IRNazanin"/>
          <w:color w:val="111111"/>
          <w:sz w:val="28"/>
          <w:sz w:val="28"/>
          <w:szCs w:val="28"/>
          <w:rtl w:val="true"/>
          <w:lang w:bidi="fa-IR"/>
        </w:rPr>
        <w:t>عن جامع الأخبار و أمالی الصدوق، عن معمر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یهودی إلی النبی صلّی اللّه علیه و آله فقام بین یدیه یحدّ النظر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 ما 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أفضل أم موسی بن عمران النبی الذی کلّمه اللّه، و أنزل علیه التوراة و العصا، و فلق له البحر و أظلّه بالغمام؟ فقال له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یکره للعبد أن یزکّی نفسه، و لکنی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 علیه السّلام لما أصاب الخطیئة کانت توبته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بحق محمد و آل محمد لما غفرت لی، فغفرها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نوحا علیه السّلام لما رکب فی السفینة و خاف الغرق،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بحق محمد و آل محمد لما أنجیتنی من الغرق، فنجّاه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إبراهیم علیه السّلام لما القی فی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بحق محمد و آل محمد لما أنجیتنی منها، فجعلها اللّه علیه بردا و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موسی علیه السّلام لما ألقی عصاه و أوجس فی نفسه خیفة،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بحق محمد و آل محمد لما آمنتنی، فقال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إِنَّکَ أَنْتَ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 إن موسی لو أدرکنی، ثم لم یؤمن بی و بنبوتی ما نفعه إیمانه شیئا و لا نفعته النبوة، یا یهودی و من ذرّیتی المهدی إذا خرج نزل عیسی بن مریم لنصرته و قدّمه و صلّی خلفه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إذا تأمّلت فی هذه الأحادیث علمت عظمة جاههم عند اللّه تعالی، خصوصا لو تأمّلت فی</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أجمل الأمر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یعطی قاعدة کلیة فی أنه تعالی یجیب من سأله بهم علیهم السّلام و أنه تعالی لا یردّ سائلا سأله تعالی بهم، بل العقل أیضا یحکم بذلک بعد ما کانوا معانی لفظ الجلالة و حقائق الأسماء الحسنی الإلهیة، و مظهرا للاسم الأعظم، و أنهم علیهم السّلام مهبط للإرادة الإلهیة و الواسطة فی الفیوضات الربانیة، و أن لهم الولایة التکوینیة و التشریعیة کما مرّ مرارا</w:t>
      </w:r>
      <w:r>
        <w:rPr>
          <w:rFonts w:eastAsia="IRNazanin" w:cs="IRNazanin"/>
          <w:color w:val="111111"/>
          <w:sz w:val="28"/>
          <w:szCs w:val="28"/>
          <w:rtl w:val="true"/>
          <w:lang w:bidi="fa-IR"/>
        </w:rPr>
        <w:t>.</w:t>
      </w:r>
      <w:bookmarkStart w:id="625" w:name="pg13034_134110"/>
    </w:p>
    <w:p>
      <w:pPr>
        <w:pStyle w:val="Heading5"/>
        <w:numPr>
          <w:ilvl w:val="4"/>
          <w:numId w:val="1"/>
        </w:numPr>
        <w:rPr/>
      </w:pPr>
      <w:bookmarkStart w:id="626" w:name="__RefHeading___Toc6328952_3224264995"/>
      <w:bookmarkStart w:id="627" w:name="_Toc245"/>
      <w:bookmarkEnd w:id="625"/>
      <w:bookmarkEnd w:id="626"/>
      <w:r>
        <w:rPr>
          <w:rtl w:val="true"/>
        </w:rPr>
        <w:t>و أما قوله علیه السّلام</w:t>
      </w:r>
      <w:r>
        <w:rPr>
          <w:rtl w:val="true"/>
        </w:rPr>
        <w:t>: «</w:t>
      </w:r>
      <w:r>
        <w:rPr>
          <w:rtl w:val="true"/>
        </w:rPr>
        <w:t>و الشأن الکبیر</w:t>
      </w:r>
      <w:r>
        <w:rPr>
          <w:rtl w:val="true"/>
        </w:rPr>
        <w:t>»</w:t>
      </w:r>
      <w:bookmarkEnd w:id="627"/>
    </w:p>
    <w:p>
      <w:pPr>
        <w:pStyle w:val="BookText"/>
        <w:rPr/>
      </w:pPr>
      <w:r>
        <w:rPr>
          <w:rFonts w:ascii="IRNazanin" w:hAnsi="IRNazanin" w:eastAsia="IRNazanin"/>
          <w:color w:val="111111"/>
          <w:sz w:val="28"/>
          <w:sz w:val="28"/>
          <w:szCs w:val="28"/>
          <w:rtl w:val="true"/>
          <w:lang w:bidi="fa-IR"/>
        </w:rPr>
        <w:t>، و قد تقدم الکلام فی بیان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 شأنکم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إلاّ أن المراد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السابق هو ظهور شأنهم العظیم فی الخلق، و هنا تحققه عنده تعالی کسائر ما ذکره علیه السّلام مما هو عنده تعالی من الدرجات الرفیعة و المقام المحمود و غیره، ثم إن الشأن الکبیر الذی هو عنده تعالی هو أعظم و أعلی مما قد ظهر عندنا، فإنه إنما هو بحسب درکنا، و ما هو عنده تعالی بحسب ما هو فی الواقع و ما قد جعله اللّه تعالی لهم</w:t>
      </w:r>
      <w:r>
        <w:rPr>
          <w:rFonts w:eastAsia="IRNazanin" w:cs="IRNazanin"/>
          <w:color w:val="111111"/>
          <w:sz w:val="28"/>
          <w:szCs w:val="28"/>
          <w:rtl w:val="true"/>
          <w:lang w:bidi="fa-IR"/>
        </w:rPr>
        <w:t>.</w:t>
      </w:r>
    </w:p>
    <w:p>
      <w:pPr>
        <w:pStyle w:val="Heading5"/>
        <w:numPr>
          <w:ilvl w:val="4"/>
          <w:numId w:val="1"/>
        </w:numPr>
        <w:rPr/>
      </w:pPr>
      <w:bookmarkStart w:id="628" w:name="__RefHeading___Toc6328954_3224264995"/>
      <w:bookmarkStart w:id="629" w:name="_Toc246"/>
      <w:bookmarkEnd w:id="628"/>
      <w:r>
        <w:rPr>
          <w:rtl w:val="true"/>
        </w:rPr>
        <w:t>و أما قوله علیه السّلام</w:t>
      </w:r>
      <w:r>
        <w:rPr>
          <w:rtl w:val="true"/>
        </w:rPr>
        <w:t>: «</w:t>
      </w:r>
      <w:r>
        <w:rPr>
          <w:rtl w:val="true"/>
        </w:rPr>
        <w:t>و الشفاعة المقبولة</w:t>
      </w:r>
      <w:r>
        <w:rPr>
          <w:rtl w:val="true"/>
        </w:rPr>
        <w:t>» .</w:t>
      </w:r>
      <w:bookmarkEnd w:id="629"/>
    </w:p>
    <w:p>
      <w:pPr>
        <w:pStyle w:val="Heading6"/>
        <w:numPr>
          <w:ilvl w:val="5"/>
          <w:numId w:val="1"/>
        </w:numPr>
        <w:rPr/>
      </w:pPr>
      <w:bookmarkStart w:id="630" w:name="__RefHeading___Toc6328956_3224264995"/>
      <w:bookmarkStart w:id="631" w:name="_Toc247"/>
      <w:bookmarkEnd w:id="630"/>
      <w:r>
        <w:rPr>
          <w:rtl w:val="true"/>
        </w:rPr>
        <w:t>اشارة</w:t>
      </w:r>
      <w:bookmarkEnd w:id="63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مبسوطا فی بیان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شفعاء دار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یقع هنا فی أمور مزیدا للتوضیح</w:t>
      </w:r>
      <w:r>
        <w:rPr>
          <w:rFonts w:eastAsia="IRNazanin" w:cs="IRNazanin"/>
          <w:color w:val="111111"/>
          <w:sz w:val="28"/>
          <w:szCs w:val="28"/>
          <w:rtl w:val="true"/>
          <w:lang w:bidi="fa-IR"/>
        </w:rPr>
        <w:t>.</w:t>
      </w:r>
    </w:p>
    <w:p>
      <w:pPr>
        <w:pStyle w:val="Heading6"/>
        <w:numPr>
          <w:ilvl w:val="5"/>
          <w:numId w:val="1"/>
        </w:numPr>
        <w:rPr/>
      </w:pPr>
      <w:bookmarkStart w:id="632" w:name="__RefHeading___Toc6328958_3224264995"/>
      <w:bookmarkStart w:id="633" w:name="_Toc248"/>
      <w:bookmarkEnd w:id="632"/>
      <w:r>
        <w:rPr>
          <w:rtl w:val="true"/>
        </w:rPr>
        <w:t>الأول</w:t>
      </w:r>
      <w:r>
        <w:rPr>
          <w:rtl w:val="true"/>
        </w:rPr>
        <w:t xml:space="preserve">: </w:t>
      </w:r>
      <w:r>
        <w:rPr>
          <w:rtl w:val="true"/>
        </w:rPr>
        <w:t>فی وجه التکرار</w:t>
      </w:r>
      <w:bookmarkEnd w:id="633"/>
    </w:p>
    <w:p>
      <w:pPr>
        <w:pStyle w:val="BookText"/>
        <w:rPr/>
      </w:pPr>
      <w:r>
        <w:rPr>
          <w:rFonts w:ascii="IRNazanin" w:hAnsi="IRNazanin" w:eastAsia="IRNazanin"/>
          <w:color w:val="111111"/>
          <w:sz w:val="28"/>
          <w:sz w:val="28"/>
          <w:szCs w:val="28"/>
          <w:rtl w:val="true"/>
          <w:lang w:bidi="fa-IR"/>
        </w:rPr>
        <w:t>، و الظاهر هو بیان أن مقام الشفاعة إنما هو لهم من عند اللّه تعالی علی سیاق ما تقدم من أن لهم الدرجات الرفیعة عنده، و لهذا اتصفت الشفاعة هنا بالمقبولة إشعارا بأن مقام الشفاعة الذی هو لهم عند اللّه تعالی هو المقبول عنده تعالی بحیث رضیهم اللّه تعالی أن یکونوا شفعاء و جعلها مقبولة أی مرضیة عنده تعالی إشارة إلی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یَشْفَعُونَ إِلاّٰ لِمَنِ اِرْتَضیٰ </w:t>
      </w:r>
      <w:r>
        <w:rPr>
          <w:rStyle w:val="FootnoteAnchor"/>
          <w:rtl w:val="true"/>
        </w:rPr>
        <w:footnoteReference w:id="692"/>
      </w:r>
      <w:r>
        <w:rPr>
          <w:rFonts w:ascii="IRNazanin" w:hAnsi="IRNazanin" w:eastAsia="IRNazanin"/>
          <w:color w:val="111111"/>
          <w:sz w:val="28"/>
          <w:sz w:val="28"/>
          <w:szCs w:val="28"/>
          <w:rtl w:val="true"/>
          <w:lang w:bidi="fa-IR"/>
        </w:rPr>
        <w:t>، کما لا یخفی</w:t>
      </w:r>
      <w:r>
        <w:rPr>
          <w:rFonts w:eastAsia="IRNazanin" w:cs="IRNazanin"/>
          <w:color w:val="111111"/>
          <w:sz w:val="28"/>
          <w:szCs w:val="28"/>
          <w:rtl w:val="true"/>
          <w:lang w:bidi="fa-IR"/>
        </w:rPr>
        <w:t>.</w:t>
      </w:r>
    </w:p>
    <w:p>
      <w:pPr>
        <w:pStyle w:val="Heading6"/>
        <w:numPr>
          <w:ilvl w:val="5"/>
          <w:numId w:val="1"/>
        </w:numPr>
        <w:rPr/>
      </w:pPr>
      <w:bookmarkStart w:id="634" w:name="__RefHeading___Toc6328960_3224264995"/>
      <w:bookmarkStart w:id="635" w:name="_Toc249"/>
      <w:bookmarkEnd w:id="634"/>
      <w:r>
        <w:rPr>
          <w:rtl w:val="true"/>
        </w:rPr>
        <w:t>الثانی</w:t>
      </w:r>
      <w:r>
        <w:rPr>
          <w:rtl w:val="true"/>
        </w:rPr>
        <w:t xml:space="preserve">: </w:t>
      </w:r>
      <w:r>
        <w:rPr>
          <w:rtl w:val="true"/>
        </w:rPr>
        <w:t>أن الشفاعة لها تعریفان</w:t>
      </w:r>
      <w:r>
        <w:rPr>
          <w:rtl w:val="true"/>
        </w:rPr>
        <w:t>:</w:t>
      </w:r>
      <w:bookmarkEnd w:id="635"/>
    </w:p>
    <w:p>
      <w:pPr>
        <w:pStyle w:val="Heading6"/>
        <w:numPr>
          <w:ilvl w:val="5"/>
          <w:numId w:val="1"/>
        </w:numPr>
        <w:rPr/>
      </w:pPr>
      <w:bookmarkStart w:id="636" w:name="__RefHeading___Toc6328962_3224264995"/>
      <w:bookmarkStart w:id="637" w:name="_Toc250"/>
      <w:bookmarkEnd w:id="636"/>
      <w:r>
        <w:rPr>
          <w:rtl w:val="true"/>
        </w:rPr>
        <w:t>أحدهما</w:t>
      </w:r>
      <w:r>
        <w:rPr>
          <w:rtl w:val="true"/>
        </w:rPr>
        <w:t xml:space="preserve">: </w:t>
      </w:r>
      <w:r>
        <w:rPr>
          <w:rtl w:val="true"/>
        </w:rPr>
        <w:t>بلحاظ الآثار فی الخارج</w:t>
      </w:r>
      <w:bookmarkEnd w:id="637"/>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شفع کمنع بمعنی ضممته إلی الفرد، 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شفعت فی الأمر شفاعة و شفعا، طالب بوسیلة أو ذمام، و استشفعت به طلبت الشفاعة، 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اسم علی جهة النقل لسؤال التجاوز و الصفح عن الذنوب و الجرائم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یرجع إلی معنی کونها طلب الوسیلة أو الذمام، هذا کلّه بحسب اللغة و موارد الاستعمال فی العرف</w:t>
      </w:r>
      <w:r>
        <w:rPr>
          <w:rFonts w:eastAsia="IRNazanin" w:cs="IRNazanin"/>
          <w:color w:val="111111"/>
          <w:sz w:val="28"/>
          <w:szCs w:val="28"/>
          <w:rtl w:val="true"/>
          <w:lang w:bidi="fa-IR"/>
        </w:rPr>
        <w:t>.</w:t>
      </w:r>
      <w:bookmarkStart w:id="638" w:name="pg13034_134111"/>
    </w:p>
    <w:p>
      <w:pPr>
        <w:pStyle w:val="Heading6"/>
        <w:numPr>
          <w:ilvl w:val="5"/>
          <w:numId w:val="1"/>
        </w:numPr>
        <w:rPr/>
      </w:pPr>
      <w:bookmarkStart w:id="639" w:name="__RefHeading___Toc6328964_3224264995"/>
      <w:bookmarkStart w:id="640" w:name="_Toc251"/>
      <w:bookmarkEnd w:id="638"/>
      <w:bookmarkEnd w:id="639"/>
      <w:r>
        <w:rPr>
          <w:rtl w:val="true"/>
        </w:rPr>
        <w:t>و ثانیهما</w:t>
      </w:r>
      <w:r>
        <w:rPr>
          <w:rtl w:val="true"/>
        </w:rPr>
        <w:t xml:space="preserve">: </w:t>
      </w:r>
      <w:r>
        <w:rPr>
          <w:rtl w:val="true"/>
        </w:rPr>
        <w:t>بلحاظ حقیقتها فی نفس الأمر،</w:t>
      </w:r>
      <w:bookmarkEnd w:id="640"/>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کما ذکره بعض الأعاظم هی أن الشخص إنما یصیر شفیعا من حیث اشتماله فی الواقع بالنور، و هو ما یشرق من الحضرة الإلهیة علی جواهر الوسائط الکائنة بینه تعالی و بین النازلین فی مهوی البعد و النقصان، به یجبر النقائص الحاصلة من نقائص الإمکان، و هذا النور الموجب لجبر تلک النقائص له مرتبتان، مرتبة البدو منه تعالی إلی منتهی الموجودات السفلیة و هو النور المعبّر عنه بالعقول الفعّالة، ثم النفوس العمالة، ثم الطبایع النقالة الکلیة، فالنور منه تعالی یسیر إلی النازلین بحسب تلک المظاهر من الأعلی، ثم إلی ما یلیه إلی أسفل السافلین، و له مرتبة العود و فی سلسلة الرجوع إلیه تعالی و هو النور الکائن فی الوسائط الشافعة، و هی الأنبیاء ثم الأولیاء ثم العلماء فکما أنه فی سلسلة البدو، یتقوم الأشخاص بالطبایع، و هی تتقوم بالنفوس و هی تتقوم بالعقول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تتقوم بالنور الکائن فیها بالحق تعالی حیث إنه یفیض ذلک النور أولا علی العقول بالاستقامة، و علی غیرها من النفوس و الطبایع بالانعکاس من بعض إلی بعض کانعکاس نور مرآة من مرآة أخری، فکذلک هاهنا یتقوم الناس فی سلسلة العود بحسب الحیوة الأخرویة الکائنة فی باطنهم المخفیة هنا الظاهرة فی الآخرة، و بحسب الوجود العلمی العاری، أی بحسب تنوّر قلوبهم بمعرفة أنهم سیعودون إلیه تعالی فی المعاد و یوم الحشر بالعلماء، أی تتقوم هذه الحیوة الأخرویة و المعرفة المعادیة نورها بالعلماء، حیث أخذوه منهم، العلماء یتقوّمون بالأولیاء بهذا النحو، و الأولیاء یتقومون بالأنبیاء أیضا بهذا النحو، و نور الهدایة الکائن فی الأنبیاء إنما یفیض منه تعالی علی جوهر النبوة، و ینشر منها إلی کل من اشتملت مناسبتها مع جوهر النبوة بالانعکاس منه لشدة المحبة، و کثرة المواظبة علی السنن و الآداب الشرعیة، و کثرة الذکر له صلّی اللّه علیه و آله بالصلوة علیه صلّی اللّه علیه و آله، و هذه المناسبة المذکورة هی ملاک تحقق الشفاعة من العالی إلی الدانی کما إلیه یشیر</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فَاتَّبِعُونِی یُحْبِبْکُمُ اَللّٰهُ وَ یَغْفِرْ لَکُمْ ذُنُوبَکُمْ </w:t>
      </w:r>
      <w:r>
        <w:rPr>
          <w:rStyle w:val="FootnoteAnchor"/>
          <w:rtl w:val="true"/>
        </w:rPr>
        <w:footnoteReference w:id="693"/>
      </w:r>
      <w:r>
        <w:rPr>
          <w:rFonts w:ascii="IRNazanin" w:hAnsi="IRNazanin" w:eastAsia="IRNazanin"/>
          <w:color w:val="111111"/>
          <w:sz w:val="28"/>
          <w:sz w:val="28"/>
          <w:szCs w:val="28"/>
          <w:rtl w:val="true"/>
          <w:lang w:bidi="fa-IR"/>
        </w:rPr>
        <w:t>، فإن هذه المتابعة هی الموجبة لحصول تلک المناسبة الموجبة لتحقق الشفاعة المعبر عنها و عن أثرها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یَغْفِرْ لَکُمْ ذُنُوبَکُمْ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المثال الذی یوضح لک هذه المناسبة التی هی ملاک الشفاعة هو نور الشمس إذا وقع علی الماء فإنه ینعکس منه إلی موضع مخصوص من الحائط لا علی جمیع الحائط، و إنما یختص بذلک الموضع بالانعکاس لمناسبة وضعیة خارجیة مخصوصة بینه و بین الماء توجب تلک المناسبة ارتباطا له بالنهر بواسطة الماء فی الموضع، و تلک المناسبة مسلوبة عن سائر أجزاء الحائط، و ذلک هو الموضع الذی إذا خرج منه خط إلی موضع النور من الماء حصلت منه زاویة متساویة للزاویة الحاصلة من الخط الخارج من الماء إلی قرص الشمس، و هذا لا یمکن إلاّ فی موضع مخصوص من 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المثال یتفطن اللبیب أن المناسبة التی توجب استفاضة الکمال، التی هی حقیقة الشفاعة و نتیجتها من اللّه تعالی بتوسط النبی صلّی اللّه علیه و آله أو غیره من الوسائط لیست أی مناسبة کانت، بل هی المناسبة المخصوصة التی بها جهة اشتراک مع المناسبة التی بین النبی الشفیع و بین اللّه تعالی کما علمته فی المثال، فإن جمیع أجزاء الجدار لها نسبة وضعیة مع وجه الماء، و مع ذلک لا یستضیء من تلک الأجزاء إلاّ جزء خاص، و ذلک لاتحاد نسبتها إلی وجه الماء مع نسبة وجه الماء إلی الشمس لکونهما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واقعتین معا فی سمت سطح واحد عمود علی سطح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هذا فهکذا حکم المناسبات المعنویة مع النور الإلهی أی النبی أو الوصی، أو من له من ذلک النور بالارتباط معه و مع الوجود القیومی جلت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أوضح أن جمیع أفراد الإنسان له نسبة وضعیة مع نور النبی الشفیع أو</w:t>
      </w:r>
    </w:p>
    <w:p>
      <w:pPr>
        <w:pStyle w:val="BookText"/>
        <w:rPr/>
      </w:pPr>
      <w:r>
        <w:rPr>
          <w:rFonts w:ascii="IRNazanin" w:hAnsi="IRNazanin" w:eastAsia="IRNazanin"/>
          <w:color w:val="111111"/>
          <w:sz w:val="28"/>
          <w:sz w:val="28"/>
          <w:szCs w:val="28"/>
          <w:rtl w:val="true"/>
          <w:lang w:bidi="fa-IR"/>
        </w:rPr>
        <w:t>من هو قائم مقامه فی الشفاعة، و مع ذلک لا تحصل له الشفاعة منه صلّی اللّه علیه و آله إلاّ فرد خاص و هو من کانت نسبته معه صلّی اللّه علیه و آله بالمتابعة، و کان فی سمت سطح یصل إلیه صلّی اللّه علیه و آله و هذه المناسبة تحصل بالمتابعة و المواظبة علی سنته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 یظهر معنی</w:t>
      </w:r>
    </w:p>
    <w:p>
      <w:pPr>
        <w:pStyle w:val="BookText"/>
        <w:rPr/>
      </w:pPr>
      <w:r>
        <w:rPr>
          <w:rFonts w:ascii="Amiri" w:hAnsi="Amiri" w:eastAsia="Amiri" w:cs="Amiri"/>
          <w:color w:val="111111"/>
          <w:sz w:val="28"/>
          <w:sz w:val="28"/>
          <w:szCs w:val="28"/>
          <w:rtl w:val="true"/>
          <w:lang w:bidi="ar-SA"/>
        </w:rPr>
        <w:t>قوله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أطاعنی فقد أطاع اللّه، و من أبغضنی فقد أبغض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یُطِعِ اَلرَّسُولَ فَقَدْ أَطٰاعَ اَللّٰهَ </w:t>
      </w:r>
      <w:r>
        <w:rPr>
          <w:rStyle w:val="FootnoteAnchor"/>
          <w:rtl w:val="true"/>
        </w:rPr>
        <w:footnoteReference w:id="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مجمل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المناسبات المعنویة العقلیة تقتضی للجواهر المعنویة استفاضة النور العقلی بوسیلة من استولی علیه التوحید، و تأکّدت مناسبته مع الحضرة الأحدیة، و أشرق علیه النور الإلهی من غیر واسطة، و أما من لم یترسخ قلبه فی ملاحظة الوحدانیة، لتضاعف جهة الإمکانیة و ضعف جهة الوحدة و غلبة التجسّم و التکثر و الحجب، فلا محالة لم یستحکم من هذا شأنه علاقیّة مع المبدء الأعلی إلاّ مع الواسطة أو مع واسطة الواسطة، فهذا لا محالة أیضا یفتقر إلی واسطة أو إلی الوسائط فی استضاءته من النور المعنوی و الشأن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هذا کما یفتقر الحائط الذی لیس بمکشوف للشمس إلی واسطة المرآة المکشوفة للماء المکشوف للشمس، و عند اتحاد الجهة فی الارتباط الموجب للشفاعة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حکم الواسطة الثانیة فی الإشراق و الإنارة کحکم الواسطة الأولی من غیر تفاوت إلاّ بالقوة و الضعف مع الاتحاد فی الماهیة، هذا کما أن حکم الواسطة الأولی کحکم النیّر الحقیقی من غیر تفاوت إلاّ بالأصالة فی النیر و التبعیة فی الواسطة الأولی، و لهذا</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أکرم عالما فقد أکرمنی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لتحقق تلک المناسبة المعنویة بالنحو الذی ذکرنا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تأمّل أحد فی هذا یعلم أنه إلی هذا ترجع فی الحقیقة الشفاعة فی الدنیا أیضا، فإن السلطان قد یغمض عن جریمة أصحاب الوزیر و یعفو عنهم لا عن مناسبة أصلیة بینهم و بین الملک، بل لأنهم یناسبون الوزیر المناسب للملک ففاضت</w:t>
      </w:r>
    </w:p>
    <w:p>
      <w:pPr>
        <w:pStyle w:val="BookText"/>
        <w:rPr/>
      </w:pPr>
      <w:r>
        <w:rPr>
          <w:rFonts w:ascii="IRNazanin" w:hAnsi="IRNazanin" w:eastAsia="IRNazanin"/>
          <w:color w:val="111111"/>
          <w:sz w:val="28"/>
          <w:sz w:val="28"/>
          <w:szCs w:val="28"/>
          <w:rtl w:val="true"/>
          <w:lang w:bidi="fa-IR"/>
        </w:rPr>
        <w:t>العنایة علیهم بالواسطة لا بالأصالة، و لو ارتفعت الوساطة انقطعت العنایة عنهم بالکلیة، و بهذا یظهر أحد معانی</w:t>
      </w:r>
    </w:p>
    <w:p>
      <w:pPr>
        <w:pStyle w:val="BookText"/>
        <w:rPr/>
      </w:pPr>
      <w:r>
        <w:rPr>
          <w:rFonts w:ascii="IRNazanin" w:hAnsi="IRNazanin" w:eastAsia="IRNazanin"/>
          <w:color w:val="111111"/>
          <w:sz w:val="28"/>
          <w:sz w:val="28"/>
          <w:szCs w:val="28"/>
          <w:rtl w:val="true"/>
          <w:lang w:bidi="fa-IR"/>
        </w:rPr>
        <w:t>الحدیث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لولاک لما خلقت الأفلاک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لما فاضت العنایة الوجودیة و توابعها علیهم منها تعالی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یظهر أن المشفوع لهم کل من صحّت نسبته إلی الشفیع المطاع من أمته بالإمکان الذاتی کالمطیعین من أهل الإیمان، لیزید فی درجتهم فی الجنة کما دلّت علیه النقلیة بل و العقلیة المذکورة فی محله، أو الإمکان الاستعدادی کالعاصین من أمته المقترفین للکبائر و اللمم ما لم یصر منشأ عصیانهم جهلا مستحکما أو ملکة ذمیمة راسخة، بحیث یمتنع زوالها فلا تنفعه شفاعة الشافعین کالمخالفین المعاندین الناصبین کما مرت إلیه الإشارة فی السابق، و تقدمت أحادیث الباب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شفعاء دار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فراجعها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الشفاعة فی المطیعین لرفع درجاتهم، و فی العاصین للتجاوز عنهم منه تعالی بفضله و رحمته بإفاضة النور من الشفیع المطاع إلیه، لیحصل له نصاب دخول الجنة، و نذکر هنا بعض أحادیث الباب تیمنا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695"/>
      </w:r>
      <w:r>
        <w:rPr>
          <w:rFonts w:ascii="IRNazanin" w:hAnsi="IRNazanin" w:eastAsia="IRNazanin"/>
          <w:color w:val="111111"/>
          <w:sz w:val="28"/>
          <w:sz w:val="28"/>
          <w:szCs w:val="28"/>
          <w:rtl w:val="true"/>
          <w:lang w:bidi="fa-IR"/>
        </w:rPr>
        <w:t>، عن الخصال،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نبی دعوة قد دعا بها، و قد سأل سؤالا، و قد اخبأت دعوتی لشفاعتی لأمتی یوم القیامة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عن جعفر بن محمد، عن آبائه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یشفعون إلی اللّه عز و جل فیشفّعون الأنبیاء ثم العلماء ثم الشهداء</w:t>
      </w:r>
      <w:r>
        <w:rPr>
          <w:rFonts w:eastAsia="IRNazanin" w:cs="IRNazanin"/>
          <w:color w:val="111111"/>
          <w:sz w:val="28"/>
          <w:szCs w:val="28"/>
          <w:rtl w:val="true"/>
          <w:lang w:bidi="fa-IR"/>
        </w:rPr>
        <w:t>»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العلل بسنده، عن أبی بصیر،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شیعتنا من نور اللّه خلقوا و إلیه یعودون، و اللّه إنکم لملحقون بنا یوم القیامة و إنا لنشفع فنشفع، و و اللّه إنکم لتشفعون فتشفعون، و ما من رجل منکم إلاّ و سترفع له نار عن شماله و جنة عن یمینه فیدخل أحباءه الجنة و أعداءه النار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أمالی الصدوق، عن الصادق جعفر بن محمد،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 المقام المحمود تشفعت فی أصحاب الکبائر من أمتی فیشفعنی اللّه فیهم، و اللّه لا تشفعت فیمن آذی ذریتی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العیون، عن الرضا، عن آبائه،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و لینا حساب شیعتنا، فمن کانت مظلمته فیما بینه و بین اللّه عز و جل حکمنا فیها فأجابنا، و من کانت مظلمته بینه و فیما بین الناس استوهبناها فوهبت لنا، و من کانت مظلمته فیما بینه و بیننا کنّا أحق من عفا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عن المحاسن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اَلَّذِی یَشْفَعُ عِنْدَهُ إِلاّٰ بِإِذْنِهِ یَعْلَمُ مٰا بَیْنَ أَیْدِیهِمْ وَ مٰا خَلْفَهُمْ </w:t>
      </w:r>
      <w:r>
        <w:rPr>
          <w:rStyle w:val="FootnoteAnchor"/>
          <w:rtl w:val="true"/>
        </w:rPr>
        <w:footnoteReference w:id="69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أولئک الشافعون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عن علی بن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جارا من الخوارج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یوم القیامة همّه نفسه فکیف یشفع؟ 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أحد من الأولین و الآخرین إلاّ و هو یحتاج إلی شفاعة محمد صلّی اللّه علیه و آله یوم القیامة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عن أبی حمزة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للنبی صلّی اللّه علیه و آله شفاعة فی أمته، و لنا شفاعة فی شیعتنا، و لشیعتنا شفاعة فی أهل بیتهم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روضة الکافی، عن أبی عبد اللّه علیه السّلام فی رسالة إلی أصحابه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أنه لیس یغنی عنکم من اللّه أحد من خلقه شیئا لا ملک مقرب و لا نبی مرسل و لا من دون ذلک، فمن سرّه أن ینفعه شفاعة الشافعین عند اللّه فلیطلب إلی اللّه أن یرضی عنه</w:t>
      </w:r>
      <w:r>
        <w:rPr>
          <w:rFonts w:eastAsia="IRNazanin" w:cs="IRNazanin"/>
          <w:color w:val="111111"/>
          <w:sz w:val="28"/>
          <w:szCs w:val="28"/>
          <w:rtl w:val="true"/>
          <w:lang w:bidi="fa-IR"/>
        </w:rPr>
        <w:t>»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عن تفسیر فرات بن إبراهیم، عن جعفر بن محمد، عن أبیه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هذه الآیة فینا و فی شیعتنا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مِنْ شٰافِعِینَ وَ لاٰ صَدِیقٍ</w:t>
      </w:r>
      <w:bookmarkStart w:id="641" w:name="pg13034_134116"/>
    </w:p>
    <w:p>
      <w:pPr>
        <w:pStyle w:val="BookText"/>
        <w:rPr/>
      </w:pPr>
      <w:bookmarkEnd w:id="641"/>
      <w:r>
        <w:rPr>
          <w:rFonts w:ascii="Amiri" w:hAnsi="Amiri" w:eastAsia="Amiri" w:cs="Amiri"/>
          <w:color w:val="111111"/>
          <w:sz w:val="28"/>
          <w:sz w:val="28"/>
          <w:szCs w:val="28"/>
          <w:rtl w:val="true"/>
          <w:lang w:bidi="ar-SA"/>
        </w:rPr>
        <w:t>حَمِیمٍ</w:t>
      </w:r>
    </w:p>
    <w:p>
      <w:pPr>
        <w:pStyle w:val="BookText"/>
        <w:rPr/>
      </w:pP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 اللّه تعالی یفضّلنا و یفضّل شیعتنا حتی إنا لنشفع و یشفعون، فإذا رأی ذلک من لیس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شٰافِعِینَ وَ لاٰ صَدِیقٍ حَمِیمٍ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فیه، عن ثواب الأعمال، عن علی الصائغ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لیشفع لحمیمه إلاّ أن یکون ناصبا، و لو أن ناصبا شفع له کل نبی مرسل أو ملک مقرب ما شفّعوا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الناظر ببصیرته فی هذه الأحادیث یستخرج منه دقائق المعارف المرتبطة بالشفاعة، و أنه تعالی کیف جعل محمدا و الأئمة علیهم السّلام بل و شیعتهم ممن تقبل شفاعته، و له عند اللّه الشفاعة المقبولة، و یعلم منها من له الشفاعة، و من تقبل شفاعته، کما لا یخفی و الحمد للّه أولا و آخرا</w:t>
      </w:r>
      <w:r>
        <w:rPr>
          <w:rFonts w:eastAsia="IRNazanin" w:cs="IRNazanin"/>
          <w:color w:val="111111"/>
          <w:sz w:val="28"/>
          <w:szCs w:val="28"/>
          <w:rtl w:val="true"/>
          <w:lang w:bidi="fa-IR"/>
        </w:rPr>
        <w:t>.</w:t>
      </w:r>
    </w:p>
    <w:p>
      <w:pPr>
        <w:pStyle w:val="Heading4"/>
        <w:numPr>
          <w:ilvl w:val="3"/>
          <w:numId w:val="1"/>
        </w:numPr>
        <w:rPr/>
      </w:pPr>
      <w:bookmarkStart w:id="642" w:name="__RefHeading___Toc6328966_3224264995"/>
      <w:bookmarkStart w:id="643" w:name="_Toc252"/>
      <w:bookmarkEnd w:id="642"/>
      <w:r>
        <w:rPr>
          <w:rtl w:val="true"/>
        </w:rPr>
        <w:t>[</w:t>
      </w:r>
      <w:r>
        <w:rPr/>
        <w:t>92</w:t>
      </w:r>
      <w:r>
        <w:rPr>
          <w:rtl w:val="true"/>
        </w:rPr>
        <w:t>]</w:t>
      </w:r>
      <w:r>
        <w:rPr>
          <w:rtl w:val="true"/>
        </w:rPr>
        <w:t>قوله علیه السّلام</w:t>
      </w:r>
      <w:r>
        <w:rPr>
          <w:rtl w:val="true"/>
        </w:rPr>
        <w:t xml:space="preserve">: </w:t>
      </w:r>
      <w:r>
        <w:rPr>
          <w:rtl w:val="true"/>
        </w:rPr>
        <w:t>ربنا آمنّا بما أنزلت و اتّبعنا الرسول فاکتبنا مع الشاهدین</w:t>
      </w:r>
      <w:r>
        <w:rPr>
          <w:rtl w:val="true"/>
        </w:rPr>
        <w:t xml:space="preserve">. . </w:t>
      </w:r>
      <w:r>
        <w:rPr>
          <w:rtl w:val="true"/>
        </w:rPr>
        <w:t>ربنا لا تزغ قلوبنا بعد إذ هدیتنا وهب لنا من لدنک رحمة إنک أنت الوهّاب</w:t>
      </w:r>
      <w:r>
        <w:rPr>
          <w:rtl w:val="true"/>
        </w:rPr>
        <w:t>.</w:t>
      </w:r>
      <w:bookmarkEnd w:id="643"/>
    </w:p>
    <w:p>
      <w:pPr>
        <w:pStyle w:val="Heading5"/>
        <w:numPr>
          <w:ilvl w:val="4"/>
          <w:numId w:val="1"/>
        </w:numPr>
        <w:rPr/>
      </w:pPr>
      <w:bookmarkStart w:id="644" w:name="__RefHeading___Toc6328968_3224264995"/>
      <w:bookmarkStart w:id="645" w:name="_Toc253"/>
      <w:bookmarkEnd w:id="644"/>
      <w:r>
        <w:rPr>
          <w:rtl w:val="true"/>
        </w:rPr>
        <w:t>اشارة</w:t>
      </w:r>
      <w:bookmarkEnd w:id="64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معنی الإیمان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أبواب الإیمان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آمنّا بما أنزلت من الکتب الإلهیة، أو بما أنزلت من القرآن و هو الظاهر بالنسبة إلی جمیع شرایعک و عموم أحکامک، و بالخصوص بالنسبة إلی ولایة علی و الأئمة علیهم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مِنْ رَبِّکَ </w:t>
      </w:r>
      <w:r>
        <w:rPr>
          <w:rStyle w:val="FootnoteAnchor"/>
          <w:rtl w:val="true"/>
        </w:rPr>
        <w:footnoteReference w:id="698"/>
      </w:r>
      <w:r>
        <w:rPr>
          <w:rFonts w:ascii="Amiri" w:hAnsi="Amiri" w:eastAsia="Amiri" w:cs="Amiri"/>
          <w:color w:val="111111"/>
          <w:sz w:val="28"/>
          <w:sz w:val="28"/>
          <w:szCs w:val="28"/>
          <w:rtl w:val="true"/>
          <w:lang w:bidi="ar-SA"/>
        </w:rPr>
        <w:t>و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وَ اَلَّذِینَ آمَنُوا </w:t>
      </w:r>
      <w:r>
        <w:rPr>
          <w:rStyle w:val="FootnoteAnchor"/>
          <w:rtl w:val="true"/>
        </w:rPr>
        <w:footnoteReference w:id="699"/>
      </w:r>
      <w:r>
        <w:rPr>
          <w:rFonts w:ascii="Amiri" w:hAnsi="Amiri" w:eastAsia="Amiri" w:cs="Amiri"/>
          <w:color w:val="111111"/>
          <w:sz w:val="28"/>
          <w:sz w:val="28"/>
          <w:szCs w:val="28"/>
          <w:rtl w:val="true"/>
          <w:lang w:bidi="ar-SA"/>
        </w:rPr>
        <w:t>الآیة، و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 أَطِیعُوا اَلرَّسُولَ وَ أُولِی اَلْأَمْرِ مِنْکُمْ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6" w:name="__RefHeading___Toc6328970_3224264995"/>
      <w:bookmarkStart w:id="647" w:name="_Toc254"/>
      <w:bookmarkEnd w:id="646"/>
      <w:r>
        <w:rPr>
          <w:rtl w:val="true"/>
        </w:rPr>
        <w:t>(</w:t>
      </w:r>
      <w:r>
        <w:rPr>
          <w:rtl w:val="true"/>
        </w:rPr>
        <w:t>و اتّبعنا الرسول</w:t>
      </w:r>
      <w:r>
        <w:rPr>
          <w:rtl w:val="true"/>
        </w:rPr>
        <w:t>)</w:t>
      </w:r>
      <w:bookmarkEnd w:id="647"/>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أمرنا به، و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الرسول، إشارة إلی قوله</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آتٰاکُمُ اَلرَّسُولُ فَخُذُوهُ وَ مٰا نَهٰاکُمْ عَنْهُ فَانْتَهُوا ،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تُحِبُّونَ اَللّٰهَ فَاتَّبِعُونِی ، و بالجملة اتّبعنا الرسول و آله فیما أمرونا به مجملا و مفصلا، و هذا السیاق کسیاق</w:t>
      </w:r>
    </w:p>
    <w:p>
      <w:pPr>
        <w:pStyle w:val="BookText"/>
        <w:rPr/>
      </w:pPr>
      <w:r>
        <w:rPr>
          <w:rFonts w:ascii="IRNazanin" w:hAnsi="IRNazanin" w:eastAsia="IRNazanin"/>
          <w:color w:val="111111"/>
          <w:sz w:val="28"/>
          <w:sz w:val="28"/>
          <w:szCs w:val="28"/>
          <w:rtl w:val="true"/>
          <w:lang w:bidi="fa-IR"/>
        </w:rPr>
        <w:t>قوله علیه السّلام فیما تقدم من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یستکمل الإیمان فلیقل القول منی ما قاله محمد و آله الطاهرون فیما بلغنی و فیما لم یبلغنی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سیاق</w:t>
      </w:r>
    </w:p>
    <w:p>
      <w:pPr>
        <w:pStyle w:val="BookText"/>
        <w:rPr/>
      </w:pPr>
      <w:r>
        <w:rPr>
          <w:rFonts w:ascii="IRNazanin" w:hAnsi="IRNazanin" w:eastAsia="IRNazanin"/>
          <w:color w:val="111111"/>
          <w:sz w:val="28"/>
          <w:sz w:val="28"/>
          <w:szCs w:val="28"/>
          <w:rtl w:val="true"/>
          <w:lang w:bidi="fa-IR"/>
        </w:rPr>
        <w:t>قوله علیه السّلام فیما ورد فی الدعاء فی یوم الغدیر کما نقله المحدث القمی فی المفاتیح و 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نشهدک إنّا ندین بما دان محمد و آل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قولنا ما 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دیننا ما دانوا به، ما قالوا به قلنا، و ما دانوا به دنّا، و ما أنکروا أنکرنا، و من والوا والینا، و من عادوا عادینا، و من لعنوا لعنا، و من تبرّءوا منه تبرّأنا منه، و من ترحموا علیه ترحمنا علیه، آمنّا و سلمنا و رضینا و اتبعنا موالینا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الدعاء</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المحکی عن التهذیب فی الدعاء بعد صلوة الغدیر، عن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إنّک أمرتنا بطاعة ولاة أمرک، و أمرتنا أن نکون مع الصادقین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 أَطِیعُوا اَلرَّسُولَ وَ أُولِی اَلْأَمْرِ مِنْکُمْ </w:t>
      </w:r>
      <w:r>
        <w:rPr>
          <w:rStyle w:val="FootnoteAnchor"/>
          <w:rtl w:val="true"/>
        </w:rPr>
        <w:footnoteReference w:id="701"/>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 کُونُوا مَعَ اَلصّٰادِقِینَ </w:t>
      </w:r>
      <w:r>
        <w:rPr>
          <w:rStyle w:val="FootnoteAnchor"/>
          <w:rtl w:val="true"/>
        </w:rPr>
        <w:footnoteReference w:id="702"/>
      </w:r>
      <w:r>
        <w:rPr>
          <w:rFonts w:ascii="IRNazanin" w:hAnsi="IRNazanin" w:eastAsia="IRNazanin"/>
          <w:color w:val="111111"/>
          <w:sz w:val="28"/>
          <w:sz w:val="28"/>
          <w:szCs w:val="28"/>
          <w:rtl w:val="true"/>
          <w:lang w:bidi="fa-IR"/>
        </w:rPr>
        <w:t>فسمعنا و أطعنا ربّنا فثبّت أقدامنا و توفّنا مسلمین و مصدّقین لأولیائک، و لا تزغ قلوبنا بعد إذ هدیتنا وهب لنا من لدنک رحمة إنک أنت الوهاب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کیف کان فهذه الآیات المفسّرة بلحاظ هذه الأحادیث، التی یأتی بعضها و الأدعیة بولایة أمیر المؤمنین و الأئمة علیهم السّلام بأن المراد من الدعاء بعدم إزاغة القلوب إنما هو عن ولایتهم سواء فسّرت الولایة أمرهم، الذی أقامهم اللّه تعالی له و فیه و به، و أقام جمیع الخلق و الموجودات بواسطتهم، أو فسّرت بالمحبة بالکلیة التی أمر اللّه عباده بها کما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اَلْمَوَدَّةَ فِی اَلْقُرْبیٰ </w:t>
      </w:r>
      <w:r>
        <w:rPr>
          <w:rStyle w:val="FootnoteAnchor"/>
          <w:rtl w:val="true"/>
        </w:rPr>
        <w:footnoteReference w:id="703"/>
      </w:r>
      <w:r>
        <w:rPr>
          <w:rFonts w:ascii="IRNazanin" w:hAnsi="IRNazanin" w:eastAsia="IRNazanin"/>
          <w:color w:val="111111"/>
          <w:sz w:val="28"/>
          <w:sz w:val="28"/>
          <w:szCs w:val="28"/>
          <w:rtl w:val="true"/>
          <w:lang w:bidi="fa-IR"/>
        </w:rPr>
        <w:t>، أو بخصوص المحبة القلبیة</w:t>
      </w:r>
      <w:bookmarkStart w:id="648" w:name="pg13034_134118"/>
    </w:p>
    <w:p>
      <w:pPr>
        <w:pStyle w:val="BookText"/>
        <w:rPr/>
      </w:pPr>
      <w:bookmarkEnd w:id="648"/>
      <w:r>
        <w:rPr>
          <w:rFonts w:ascii="IRNazanin" w:hAnsi="IRNazanin" w:eastAsia="IRNazanin"/>
          <w:color w:val="111111"/>
          <w:sz w:val="28"/>
          <w:sz w:val="28"/>
          <w:szCs w:val="28"/>
          <w:rtl w:val="true"/>
          <w:lang w:bidi="fa-IR"/>
        </w:rPr>
        <w:t>الشخصیة بالنسبة إلی کل أحد، حیث إنه یجب علی کل أحد محبتهم و البراءة من أعدائهم، فإن جمیع هذه مما یمکن طرو الزیغ علیها، فحینئذ یدعو اللّه بالثبات علیها و علی کل حق لهم علینا، فإنها کلها مما أمرنا بها و بإجرائها کما لا یخفی</w:t>
      </w:r>
      <w:r>
        <w:rPr>
          <w:rFonts w:eastAsia="IRNazanin" w:cs="IRNazanin"/>
          <w:color w:val="111111"/>
          <w:sz w:val="28"/>
          <w:szCs w:val="28"/>
          <w:rtl w:val="true"/>
          <w:lang w:bidi="fa-IR"/>
        </w:rPr>
        <w:t>.</w:t>
      </w:r>
    </w:p>
    <w:p>
      <w:pPr>
        <w:pStyle w:val="Heading5"/>
        <w:numPr>
          <w:ilvl w:val="4"/>
          <w:numId w:val="1"/>
        </w:numPr>
        <w:rPr/>
      </w:pPr>
      <w:bookmarkStart w:id="649" w:name="__RefHeading___Toc6328972_3224264995"/>
      <w:bookmarkStart w:id="650" w:name="_Toc255"/>
      <w:bookmarkEnd w:id="649"/>
      <w:r>
        <w:rPr>
          <w:rtl w:val="true"/>
        </w:rPr>
        <w:t>(</w:t>
      </w:r>
      <w:r>
        <w:rPr>
          <w:rtl w:val="true"/>
        </w:rPr>
        <w:t>و اکتبنا مع الشاهدین</w:t>
      </w:r>
      <w:r>
        <w:rPr>
          <w:rtl w:val="true"/>
        </w:rPr>
        <w:t>)</w:t>
      </w:r>
      <w:bookmarkEnd w:id="650"/>
    </w:p>
    <w:p>
      <w:pPr>
        <w:pStyle w:val="BookText"/>
        <w:rPr/>
      </w:pPr>
      <w:r>
        <w:rPr>
          <w:rFonts w:ascii="Amiri" w:hAnsi="Amiri" w:eastAsia="Amiri" w:cs="Amiri"/>
          <w:color w:val="111111"/>
          <w:sz w:val="28"/>
          <w:sz w:val="28"/>
          <w:szCs w:val="28"/>
          <w:rtl w:val="true"/>
          <w:lang w:bidi="ar-SA"/>
        </w:rPr>
        <w:t>أی الذین آمنوا بذلک عن شهود و حضور، أو اکتبنا مع أئمتنا فإنهم شهداء اللّه علی خلقه کما تقدم، أو اکتبنا معهم أی اجعلنا منهم أی اجعلنا من الشاهدین فإنه مقام منیع کما تقدم، و معنی اکتبنا اجعلنا جعلا ثابتا معهم فإن الکتب لغة بمعنی الثبت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إشارة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یُثَبِّتُ اَللّٰهُ اَلَّذِینَ آمَنُوا بِالْقَوْلِ اَلثّٰابِتِ </w:t>
      </w:r>
      <w:r>
        <w:rPr>
          <w:rStyle w:val="FootnoteAnchor"/>
          <w:rtl w:val="true"/>
        </w:rPr>
        <w:footnoteReference w:id="704"/>
      </w:r>
      <w:r>
        <w:rPr>
          <w:rFonts w:ascii="IRNazanin" w:hAnsi="IRNazanin" w:eastAsia="IRNazanin"/>
          <w:color w:val="111111"/>
          <w:sz w:val="28"/>
          <w:sz w:val="28"/>
          <w:szCs w:val="28"/>
          <w:rtl w:val="true"/>
          <w:lang w:bidi="fa-IR"/>
        </w:rPr>
        <w:t>أی اجعلنا ثابتین علی الدین مع الشاهدین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یراد من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أدخلنا روحا و باطنا مع الشاهدین برفع الحجب التی بیننا و بینهم، کما تقدم أن الشیعة من الشعاع، و حقیقتهم خلقت من فاضل طینتهم، فالزائر بعد هذه الإقرارات یسأل اللّه تعالی أن یلحقه بهم حقیقة و باطنا، کما تقدمت الإشارة إلیه</w:t>
      </w:r>
    </w:p>
    <w:p>
      <w:pPr>
        <w:pStyle w:val="BookText"/>
        <w:rPr/>
      </w:pP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التحقت السفلی بالعلیا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آخذون بحجزتنا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ما حاصله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الشعاع یتبع الشمس أینما توجهت</w:t>
      </w:r>
      <w:r>
        <w:rPr>
          <w:rFonts w:eastAsia="IRNazanin" w:cs="IRNazanin"/>
          <w:color w:val="111111"/>
          <w:sz w:val="28"/>
          <w:szCs w:val="28"/>
          <w:rtl w:val="true"/>
          <w:lang w:bidi="fa-IR"/>
        </w:rPr>
        <w:t>»</w:t>
      </w:r>
    </w:p>
    <w:p>
      <w:pPr>
        <w:pStyle w:val="Heading5"/>
        <w:numPr>
          <w:ilvl w:val="4"/>
          <w:numId w:val="1"/>
        </w:numPr>
        <w:rPr/>
      </w:pPr>
      <w:bookmarkStart w:id="651" w:name="__RefHeading___Toc6328974_3224264995"/>
      <w:bookmarkStart w:id="652" w:name="_Toc256"/>
      <w:bookmarkEnd w:id="651"/>
      <w:r>
        <w:rPr>
          <w:rtl w:val="true"/>
        </w:rPr>
        <w:t>[</w:t>
      </w:r>
      <w:r>
        <w:rPr/>
        <w:t>93</w:t>
      </w:r>
      <w:r>
        <w:rPr>
          <w:rtl w:val="true"/>
        </w:rPr>
        <w:t>]</w:t>
      </w:r>
      <w:r>
        <w:rPr>
          <w:rtl w:val="true"/>
        </w:rPr>
        <w:t>و قوله</w:t>
      </w:r>
      <w:r>
        <w:rPr>
          <w:rtl w:val="true"/>
        </w:rPr>
        <w:t>: «</w:t>
      </w:r>
      <w:r>
        <w:rPr>
          <w:rtl w:val="true"/>
        </w:rPr>
        <w:t>ربنا لا تزغ قلوبنا بعد إذ هدیتنا</w:t>
      </w:r>
      <w:r>
        <w:rPr>
          <w:rtl w:val="true"/>
        </w:rPr>
        <w:t>»</w:t>
      </w:r>
      <w:bookmarkEnd w:id="652"/>
    </w:p>
    <w:p>
      <w:pPr>
        <w:pStyle w:val="BookText"/>
        <w:rPr/>
      </w:pPr>
      <w:r>
        <w:rPr>
          <w:rFonts w:ascii="IRNazanin" w:hAnsi="IRNazanin" w:eastAsia="IRNazanin"/>
          <w:color w:val="111111"/>
          <w:sz w:val="28"/>
          <w:sz w:val="28"/>
          <w:szCs w:val="28"/>
          <w:rtl w:val="true"/>
          <w:lang w:bidi="fa-IR"/>
        </w:rPr>
        <w:t>، أی لا تمل بنا عن نهج الحق إلی الباطل، فإن الزیغ هو المیل، فهو نظیر</w:t>
      </w:r>
    </w:p>
    <w:p>
      <w:pPr>
        <w:pStyle w:val="BookText"/>
        <w:rPr/>
      </w:pPr>
      <w:r>
        <w:rPr>
          <w:rFonts w:ascii="IRNazanin" w:hAnsi="IRNazanin" w:eastAsia="IRNazanin"/>
          <w:color w:val="111111"/>
          <w:sz w:val="28"/>
          <w:sz w:val="28"/>
          <w:szCs w:val="28"/>
          <w:rtl w:val="true"/>
          <w:lang w:bidi="fa-IR"/>
        </w:rPr>
        <w:t>قوله صلّی اللّه علیه و آله علی ما نقل عنه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لا تکلنی إلی نفسی طرفة عین أبدا، و لا تردّنی فی سوء استنقذتنی منه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فهذا المعنی ملازم</w:t>
      </w:r>
    </w:p>
    <w:p>
      <w:pPr>
        <w:pStyle w:val="BookText"/>
        <w:rPr/>
      </w:pP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ثبتنی اللّه أبدا ما حییت علی موالاتکم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تقدم، حیث علم أن المؤمنین یکون إیمانهم مستودعا و من المعارین فیسأل اللّه تعالی أن یجعله من المستقرّین فی الإیمان کما تقدم بیانه</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و التحف و البحار و اللفظ عن البحار، عن موسی بن جعفر علیه السّلام فی</w:t>
      </w:r>
      <w:bookmarkStart w:id="653" w:name="pg13034_134119"/>
    </w:p>
    <w:p>
      <w:pPr>
        <w:pStyle w:val="BookText"/>
        <w:rPr/>
      </w:pPr>
      <w:bookmarkEnd w:id="653"/>
      <w:r>
        <w:rPr>
          <w:rFonts w:ascii="Amiri" w:hAnsi="Amiri" w:eastAsia="Amiri" w:cs="Amiri"/>
          <w:color w:val="111111"/>
          <w:sz w:val="28"/>
          <w:sz w:val="28"/>
          <w:szCs w:val="28"/>
          <w:rtl w:val="true"/>
          <w:lang w:bidi="ar-SA"/>
        </w:rPr>
        <w:t xml:space="preserve">حدیث طویل 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 إن اللّه جل و عز حکی عن قوم صالحین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تُزِغْ قُلُوبَنٰا بَعْدَ إِذْ هَدَیْتَنٰا وَ هَبْ لَنٰا مِنْ لَدُنْکَ رَحْمَةً إِنَّکَ أَنْتَ اَلْوَهّٰابُ </w:t>
      </w:r>
      <w:r>
        <w:rPr>
          <w:rStyle w:val="FootnoteAnchor"/>
          <w:rtl w:val="true"/>
        </w:rPr>
        <w:footnoteReference w:id="705"/>
      </w:r>
      <w:r>
        <w:rPr>
          <w:rFonts w:ascii="IRNazanin" w:hAnsi="IRNazanin" w:eastAsia="IRNazanin"/>
          <w:color w:val="111111"/>
          <w:sz w:val="28"/>
          <w:sz w:val="28"/>
          <w:szCs w:val="28"/>
          <w:rtl w:val="true"/>
          <w:lang w:bidi="fa-IR"/>
        </w:rPr>
        <w:t>حین علموا أنّ القلوب تزیغ و تعود إلی عماها و رداها، إنه لم یخف اللّه من لم یعقل عن اللّه و من لم یعقل عن اللّه لم یعقد قلبه علی معرفة ثابتة یبصرها، و لم یجد حقیقتها فی قلبه، و لا یکون أحد کذلک إلاّ من کان قوله لفعله مصدّقا، و سرّه لعلانیته موافقا، لأنّ اللّه لا یدل علی الباطن الخفی من العقل إلاّ بظاهر منه و ناطق عنه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 العیاشی،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أکثروا من أن تقولوا ربّنا لا تزغ قلوبنا بعد إذ هدیتنا، و لا تأمنوا الزیغ</w:t>
      </w:r>
      <w:r>
        <w:rPr>
          <w:rFonts w:eastAsia="IRNazanin" w:cs="IRNazanin"/>
          <w:color w:val="111111"/>
          <w:sz w:val="28"/>
          <w:szCs w:val="28"/>
          <w:rtl w:val="true"/>
          <w:lang w:bidi="fa-IR"/>
        </w:rPr>
        <w:t>» .</w:t>
      </w:r>
    </w:p>
    <w:p>
      <w:pPr>
        <w:pStyle w:val="Heading5"/>
        <w:numPr>
          <w:ilvl w:val="4"/>
          <w:numId w:val="1"/>
        </w:numPr>
        <w:rPr/>
      </w:pPr>
      <w:bookmarkStart w:id="654" w:name="__RefHeading___Toc6328976_3224264995"/>
      <w:bookmarkStart w:id="655" w:name="_Toc257"/>
      <w:bookmarkEnd w:id="654"/>
      <w:r>
        <w:rPr>
          <w:rtl w:val="true"/>
        </w:rPr>
        <w:t>و قوله</w:t>
      </w:r>
      <w:r>
        <w:rPr>
          <w:rtl w:val="true"/>
        </w:rPr>
        <w:t>: «</w:t>
      </w:r>
      <w:r>
        <w:rPr>
          <w:rtl w:val="true"/>
        </w:rPr>
        <w:t>وهب لنا من لدنک رحمة إنک أنت الوهاب</w:t>
      </w:r>
      <w:r>
        <w:rPr>
          <w:rtl w:val="true"/>
        </w:rPr>
        <w:t>»</w:t>
      </w:r>
      <w:bookmarkEnd w:id="655"/>
    </w:p>
    <w:p>
      <w:pPr>
        <w:pStyle w:val="BookText"/>
        <w:rPr/>
      </w:pPr>
      <w:r>
        <w:rPr>
          <w:rFonts w:ascii="IRNazanin" w:hAnsi="IRNazanin" w:eastAsia="IRNazanin"/>
          <w:color w:val="111111"/>
          <w:sz w:val="28"/>
          <w:sz w:val="28"/>
          <w:szCs w:val="28"/>
          <w:rtl w:val="true"/>
          <w:lang w:bidi="fa-IR"/>
        </w:rPr>
        <w:t>، دعاء آخر یسأله تعالی من رحمته أن یجیبه فیما سأله رحمة منه فی الدنیا و الآخرة، و إن کان غیر مستوجب لذلک و غیر مستحق له، إلاّ أنه حیث إنه تعالی هو الوهاب بلا استحقاق فسأله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آمنا بما أنزلت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إشارة إلی إظهار المتابعة و التسلیم و الانقیاد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 </w:t>
      </w:r>
      <w:r>
        <w:rPr>
          <w:rStyle w:val="FootnoteAnchor"/>
          <w:rtl w:val="true"/>
        </w:rPr>
        <w:footnoteReference w:id="706"/>
      </w:r>
      <w:r>
        <w:rPr>
          <w:rFonts w:ascii="Amiri" w:hAnsi="Amiri" w:eastAsia="Amiri" w:cs="Amiri"/>
          <w:color w:val="111111"/>
          <w:sz w:val="28"/>
          <w:sz w:val="28"/>
          <w:szCs w:val="28"/>
          <w:rtl w:val="true"/>
          <w:lang w:bidi="ar-SA"/>
        </w:rPr>
        <w:t>، و فی هذه المتابعة و المسالمة ردّ للیهود و النصاری حیث قالوا کما حکی اللّه تعالی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کُونُوا هُوداً أَوْ نَصٰاریٰ تَهْتَدُوا </w:t>
      </w:r>
      <w:r>
        <w:rPr>
          <w:rStyle w:val="FootnoteAnchor"/>
          <w:rtl w:val="true"/>
        </w:rPr>
        <w:footnoteReference w:id="707"/>
      </w:r>
      <w:r>
        <w:rPr>
          <w:rFonts w:ascii="Amiri" w:hAnsi="Amiri" w:eastAsia="Amiri" w:cs="Amiri"/>
          <w:color w:val="111111"/>
          <w:sz w:val="28"/>
          <w:sz w:val="28"/>
          <w:szCs w:val="28"/>
          <w:rtl w:val="true"/>
          <w:lang w:bidi="ar-SA"/>
        </w:rPr>
        <w:t>فردّ اللّه علیهم و قال لنبیه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مِلَّةَ إِبْرٰاهِیمَ حَنِیفاً </w:t>
      </w:r>
      <w:r>
        <w:rPr>
          <w:rStyle w:val="FootnoteAnchor"/>
          <w:rtl w:val="true"/>
        </w:rPr>
        <w:footnoteReference w:id="708"/>
      </w:r>
      <w:r>
        <w:rPr>
          <w:rFonts w:ascii="Amiri" w:hAnsi="Amiri" w:eastAsia="Amiri" w:cs="Amiri"/>
          <w:color w:val="111111"/>
          <w:sz w:val="28"/>
          <w:sz w:val="28"/>
          <w:szCs w:val="28"/>
          <w:rtl w:val="true"/>
          <w:lang w:bidi="ar-SA"/>
        </w:rPr>
        <w:t>، و إنما ردّ اللّه الیهود و النصاری و لم یرد ملة إبراهیم علیه السّلام لأن الیهود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عُزَیْرٌ اِبْنُ</w:t>
      </w:r>
    </w:p>
    <w:p>
      <w:pPr>
        <w:pStyle w:val="BookText"/>
        <w:rPr/>
      </w:pPr>
      <w:r>
        <w:rPr>
          <w:rFonts w:ascii="Amiri" w:hAnsi="Amiri" w:eastAsia="Amiri" w:cs="Amiri"/>
          <w:color w:val="111111"/>
          <w:sz w:val="28"/>
          <w:sz w:val="28"/>
          <w:szCs w:val="28"/>
          <w:rtl w:val="true"/>
          <w:lang w:bidi="ar-SA"/>
        </w:rPr>
        <w:t>اَللّٰهِ</w:t>
      </w:r>
    </w:p>
    <w:p>
      <w:pPr>
        <w:pStyle w:val="BookText"/>
        <w:rPr/>
      </w:pP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النصاری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اَلْمَسِیحُ اِبْنُ اَللّٰهِ </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کانوا علی الدین الحق و لم یحرفوا دینهم لأثبت اللّه تعالی دینهم کما أثبت ملة إبراهیم حیث إنه کان حنیفا و ما کان من المشرکین، ثم إن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مِلَّةَ إِبْرٰاهِیمَ حَنِیفاً ، لیس أن النبی یکون علی دین إبراهیم، بل معناه أن ملة إبراهیم لما کانت حنیفا فأثبتها اللّه تعالی فی هذا الدین و أمر نبیه بأن یجعلها من شریعته، ففی الحقیقة إن الأمة یتبعون النبی صلّی اللّه علیه و آله و دینه لا دین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تعالی جعل بعض الأمور الدینیة التی کانت فی دین إبراهیم فی هذا الدین و هی عشرة کما صرح به فی الأحادیث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نُفَرِّقُ بَیْنَ أَحَدٍ مِنْهُمْ وَ نَحْنُ لَهُ مُسْلِمُونَ ، لعله إشارة إلی أن المؤمن بهذا الدین قد آمن بالجمیع، و لم یکن ممن قال اللّه تعالی فی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نُؤْمِنُ بِبَعْضٍ وَ نَکْفُرُ بِبَعْضٍ </w:t>
      </w:r>
      <w:r>
        <w:rPr>
          <w:rStyle w:val="FootnoteAnchor"/>
          <w:rtl w:val="true"/>
        </w:rPr>
        <w:footnoteReference w:id="711"/>
      </w:r>
      <w:r>
        <w:rPr>
          <w:rFonts w:ascii="IRNazanin" w:hAnsi="IRNazanin" w:eastAsia="IRNazanin"/>
          <w:color w:val="111111"/>
          <w:sz w:val="28"/>
          <w:sz w:val="28"/>
          <w:szCs w:val="28"/>
          <w:rtl w:val="true"/>
          <w:lang w:bidi="fa-IR"/>
        </w:rPr>
        <w:t>، بل المؤمن الحقیقی یؤمن بجمیع ما أنزل اللّه تعالی علی رسله</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المحکی عن الکلینی، عن أبی جعفر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آمَنّٰا بِاللّٰهِ وَ مٰا أُنْزِلَ إِلَیْنٰا </w:t>
      </w:r>
      <w:r>
        <w:rPr>
          <w:rStyle w:val="FootnoteAnchor"/>
          <w:rtl w:val="true"/>
        </w:rPr>
        <w:footnoteReference w:id="71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عنی بذلک علیا و فاطمة و الحسن و الحسین علیهم السّلام و جرت بعدهم فی الأئمة علیهم السّلام ثم رجع القول من اللّه فی الناس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مٰا آمَنْتُمْ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علیا و فاطمة و الحسن و الحسین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اِهْتَدَوْا وَ إِنْ تَوَلَّوْا فَإِنَّمٰا هُمْ فِی شِقٰاقٍ فَسَیَکْفِیکَهُمُ اَللّٰهُ وَ هُوَ اَلسَّمِیعُ اَلْعَلِیمُ </w:t>
      </w:r>
      <w:r>
        <w:rPr>
          <w:rStyle w:val="FootnoteAnchor"/>
          <w:rtl w:val="true"/>
        </w:rPr>
        <w:footnoteReference w:id="7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جرت هذه المسالمة و المتابعة فی شیعتهم و اتباعهم بالتبعیة باقرار الزائر بقول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آمنا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بأنه تابع لهم علیهم السّلام فیما آمنوا علیهم السّلام و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شقاق و اللّه العالم بحقائق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أمر لا بأس بذکره، لأنه نافع للعابدین جدا و موجب لقلع الریاء و العجب و قمعه عن القلوب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تعالی إذا هدی المؤمنین فکیف یمیلهم عن الإیمان و الحق قبل أن یمیلوا بسوء اختیارهم 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یُغَیِّرُ مٰا بِقَوْمٍ حَتّٰی یُغَیِّرُوا مٰا بِأَنْفُسِهِمْ </w:t>
      </w:r>
      <w:r>
        <w:rPr>
          <w:rStyle w:val="FootnoteAnchor"/>
          <w:rtl w:val="true"/>
        </w:rPr>
        <w:footnoteReference w:id="714"/>
      </w:r>
      <w:r>
        <w:rPr>
          <w:rFonts w:ascii="IRNazanin" w:hAnsi="IRNazanin" w:eastAsia="IRNazanin"/>
          <w:color w:val="111111"/>
          <w:sz w:val="28"/>
          <w:sz w:val="28"/>
          <w:szCs w:val="28"/>
          <w:rtl w:val="true"/>
          <w:lang w:bidi="fa-IR"/>
        </w:rPr>
        <w:t>هذا مع أن الفیض منه تعالی دائم الظهور و المؤمن القابل له دائم الطاعة، و الطاعة هی القبول منه تعالی، و هو یوجب ثبات الفیض أعنی الإیمان منه تعالی علی العبد، و حینئذ بعد تحقق علل الفیض و علل بقائه فلا معنی للقول و الدعاء منه تعالی بربنا لا تزغ قلوبنا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 فإن العلة إذا تحققت تحقق المعلول لا محالة فالدعاء المذکور کأنه لا وجه 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تمامیة العلة بنحو ما ذکر لا یوجب إلزام اللّه تعالی علی بقاء المعلول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الفیض و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لا یمکن له تعالی بعد تحقق العلة سلب المعلول، فإن هذا موجب لکون یده تعالی مغلولة، و هذا مقالة الیهود و قد ردّها اللّه تعالی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غُلَّتْ أَیْدِیهِمْ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 یَدٰاهُ مَبْسُوطَتٰانِ </w:t>
      </w:r>
      <w:r>
        <w:rPr>
          <w:rStyle w:val="FootnoteAnchor"/>
          <w:rtl w:val="true"/>
        </w:rPr>
        <w:footnoteReference w:id="715"/>
      </w:r>
      <w:r>
        <w:rPr>
          <w:rFonts w:ascii="Amiri" w:hAnsi="Amiri" w:eastAsia="Amiri" w:cs="Amiri"/>
          <w:color w:val="111111"/>
          <w:sz w:val="28"/>
          <w:sz w:val="28"/>
          <w:szCs w:val="28"/>
          <w:rtl w:val="true"/>
          <w:lang w:bidi="ar-SA"/>
        </w:rPr>
        <w:t xml:space="preserve">الآیة، ثم إن إمکان سلب المعلول بعد تحقق العلة منه تعالی لا یستلزم سلبه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سلب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شِئْنٰا لَنَذْهَبَنَّ بِالَّذِی أَوْحَیْنٰا إِلَیْکَ </w:t>
      </w:r>
      <w:r>
        <w:rPr>
          <w:rStyle w:val="FootnoteAnchor"/>
          <w:rtl w:val="true"/>
        </w:rPr>
        <w:footnoteReference w:id="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الجملة شرطیة و صدق الجملة الشرطیة بصدق الملازمة لا بصدق الطرفین و تحققهما کما حقق فی محله، فإمکان أن یذهب اللّه تعالی بالذی أوحاه إلیه صلّی اللّه علیه و آله لا یستلزم وقوعه، فإنه تعالی لا یفعل ذلک بنبیه صلّی اللّه علیه و آله مع أنه تعالی علی کل شیء قدیر، فإنه تعالی مع أنه له تعالی أن یسلب الفیض عن جمیع خلقه، و مع ذلک عادته الإحسان و الجمیل علی المسیئین فضلا عن المحسنین و فضلا عن النبی الأکرم صلّی اللّه علیه و آله، ثم إن هذا الإمکان یصحح کون فیضه علیهم من</w:t>
      </w:r>
    </w:p>
    <w:p>
      <w:pPr>
        <w:pStyle w:val="BookText"/>
        <w:rPr/>
      </w:pPr>
      <w:r>
        <w:rPr>
          <w:rFonts w:ascii="IRNazanin" w:hAnsi="IRNazanin" w:eastAsia="IRNazanin"/>
          <w:color w:val="111111"/>
          <w:sz w:val="28"/>
          <w:sz w:val="28"/>
          <w:szCs w:val="28"/>
          <w:rtl w:val="true"/>
          <w:lang w:bidi="fa-IR"/>
        </w:rPr>
        <w:t>الإحسان الجمیل لا بنحو الاستحقاق للعبد علی اللّه تعالی، فیرجع معنی الآیة حینئذ إلی أنه یقول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إنما أبقینا ما أوحیناه إلیک عندک تفضلا منّا علیک، و لیس ذلک بلازم علینا بل و لو شئنا لنذهبن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إنه تعالی أوجب علی نفسه من نفسه لا من أعمال الخلق الخلّص الوفاء بالعهد و إتمام عهده کما یشیر إلیه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یُخْلِفُ اَلْمِیعٰادَ </w:t>
      </w:r>
      <w:r>
        <w:rPr>
          <w:rStyle w:val="FootnoteAnchor"/>
          <w:rtl w:val="true"/>
        </w:rPr>
        <w:footnoteReference w:id="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 أیضا ما</w:t>
      </w:r>
    </w:p>
    <w:p>
      <w:pPr>
        <w:pStyle w:val="BookText"/>
        <w:rPr/>
      </w:pPr>
      <w:r>
        <w:rPr>
          <w:rFonts w:ascii="IRNazanin" w:hAnsi="IRNazanin" w:eastAsia="IRNazanin"/>
          <w:color w:val="111111"/>
          <w:sz w:val="28"/>
          <w:sz w:val="28"/>
          <w:szCs w:val="28"/>
          <w:rtl w:val="true"/>
          <w:lang w:bidi="fa-IR"/>
        </w:rPr>
        <w:t>فی الکافی عن الصادق علیه السّلام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إلیاس سجد و تضرع إلی اللّه تعالی فأوحی اللّه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ارفع رأسک فإنی لا أعذّبک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أعذبک، ثم عذّبتنی أ لست عبدک؟ فقال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إذا وعدت لا أخلف المیعاد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کیف کان فاللّه تعالی لا یحکم علیه بأی شیء، بل له الحکم و له الأمر و الخلق، فالذی یدعوه تعالی بأن یأمنه من الزیغ سواء کان من المعصومین کالأنبیاء و الأئمة علیهم السّلام حیث إنهم آمنون من زیغ قلوبهم و میلها عن الحق، لأنهم معصومون و معتصمون بحبل عصمته تعالی، أو کان من غیر المعصومین إلاّ أنه کان من المؤمنین الذین تمت فیهم علة بقاء الفیض بنحو ذکرناه إنما یدعوه انقطاعا إلیه تعالی، و معنی الانقطاع إلیه أن کل أمر من وجود أو إیمان أو کمال فإنما ثباته لهم منه تعالی، و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یتبرّأون من حولهم و قوتهم، و من کونهم بما لهم من وصف الإیمان و التوحید سببا لبقاء تلک النعم الإلهیة من التوحید و الإیمان و غیرهما، بل یرون أن الأمور کلها بأمره فی جمیع الأمور و الموارد و إن تمت القوابل قابلیتها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فیعلمون أن القلوب و إن کانت من الخلّص تزیغ إلاّ أن یثبّتها اللّه تعالی، و یرون أن له تعالی سلبها و سلب الإیمان فأوجب لهم هذا بأن یتضرعوا إلیه تعالی، و علموا أنه لا یثبت الإیمان فی القلب إلاّ بالدعاء و الانقطاع و التضرع</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ورد فی دعاء الوتر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ینجی منک إلاّ التضرّع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هذا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خوف إمکان السلب 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قصم ظهر أولیاء اللّه و أوجب خوفهم منه، و التضرّع لدیه، لیثبتهم علی الإیمان، و إلی استجابة هذا الدعاء منهم لهذا الخوف أشار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یُثَبِّتُ اَللّٰهُ اَلَّذِینَ آمَنُوا بِالْقَوْلِ اَلثّٰابِتِ </w:t>
      </w:r>
      <w:r>
        <w:rPr>
          <w:rStyle w:val="FootnoteAnchor"/>
          <w:rtl w:val="true"/>
        </w:rPr>
        <w:footnoteReference w:id="718"/>
      </w:r>
      <w:r>
        <w:rPr>
          <w:rFonts w:ascii="Amiri" w:hAnsi="Amiri" w:eastAsia="Amiri" w:cs="Amiri"/>
          <w:color w:val="111111"/>
          <w:sz w:val="28"/>
          <w:sz w:val="28"/>
          <w:szCs w:val="28"/>
          <w:rtl w:val="true"/>
          <w:lang w:bidi="ar-SA"/>
        </w:rPr>
        <w:t xml:space="preserve">فإنه استجاب دعاءهم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یثبتهم بالقول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هذا الإمکان و الخوف منه أشار صلّی اللّه علیه و آله فیما ورد عنه صلّی اللّه علیه و آله فی الأحادیث الواردة فی ذیل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تَفْعَلْ فَمٰا بَلَّغْتَ رِسٰالَتَهُ </w:t>
      </w:r>
      <w:r>
        <w:rPr>
          <w:rStyle w:val="FootnoteAnchor"/>
          <w:rtl w:val="true"/>
        </w:rPr>
        <w:footnoteReference w:id="719"/>
      </w:r>
      <w:r>
        <w:rPr>
          <w:rFonts w:ascii="IRNazanin" w:hAnsi="IRNazanin" w:eastAsia="IRNazanin"/>
          <w:color w:val="111111"/>
          <w:sz w:val="28"/>
          <w:sz w:val="28"/>
          <w:szCs w:val="28"/>
          <w:rtl w:val="true"/>
          <w:lang w:bidi="fa-IR"/>
        </w:rPr>
        <w:t>، حیث</w:t>
      </w:r>
    </w:p>
    <w:p>
      <w:pPr>
        <w:pStyle w:val="BookText"/>
        <w:rPr/>
      </w:pP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لا أفعل فتحل علیّ منه قارعة لا یدفعها عنی أحد و إن عظمت حیلته، لأنه الذی لا یؤمن مکره و لا یخاف جوره،</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عصیت لهویت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صلّی اللّه علیه و آله و إن کان یفعل ما أمره تعالی إلاّ أنه یخاف و یعلم أنه لو لم یفعل یفعل اللّه به ما قاله صلّی اللّه علیه و آله فصدق الشرطیة مسلمة و إن کان طرفاه غیر واقعین،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خوف محمد صلّی اللّه علیه و آله و خوف الأئمة علیهم السّلام أشدّ و أکثر من خوف جمیع الخلق، فأوّل الخائف منه تعالی هو محمد صلّی اللّه علیه و آله ثم من دونه أهل بیته علیهم السّلام ثم من دونهم الأنبیاء و الرسل، ثم الملائکة ثم المؤمنون علی اختلاف طبقاتهم، فإن الأکثر منهم إیمانا أشد خوفا ممن هو دونه فی الإیمان إلی أن ینتهی إلی أدنی المراتب، فإن أدنی مراتب الإیمان یلازم الخوف منه تعالی علی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خائفون منه جدا لعظمته، و لإمکانه تعالی بأن یسلب منهم ما منحهم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إلیه یشیر ما</w:t>
      </w:r>
    </w:p>
    <w:p>
      <w:pPr>
        <w:pStyle w:val="BookText"/>
        <w:rPr/>
      </w:pPr>
      <w:r>
        <w:rPr>
          <w:rFonts w:ascii="IRNazanin" w:hAnsi="IRNazanin" w:eastAsia="IRNazanin"/>
          <w:color w:val="111111"/>
          <w:sz w:val="28"/>
          <w:sz w:val="28"/>
          <w:szCs w:val="28"/>
          <w:rtl w:val="true"/>
          <w:lang w:bidi="fa-IR"/>
        </w:rPr>
        <w:t xml:space="preserve">فی الصحیفة السجادیة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منشیها آلاف الثناء و التحیة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أعلمهم بک أخوفهم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هذا معنی</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آله فی أحادیث الغدیر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اللّه الذی لا یؤمن مکره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لعمری إنهم علیهم السّلام أحق بالخوف من مقام ربهم من جمیع الخلق، و لیس إلاّ</w:t>
      </w:r>
    </w:p>
    <w:p>
      <w:pPr>
        <w:pStyle w:val="BookText"/>
        <w:rPr/>
      </w:pPr>
      <w:r>
        <w:rPr>
          <w:rFonts w:ascii="IRNazanin" w:hAnsi="IRNazanin" w:eastAsia="IRNazanin"/>
          <w:color w:val="111111"/>
          <w:sz w:val="28"/>
          <w:sz w:val="28"/>
          <w:szCs w:val="28"/>
          <w:rtl w:val="true"/>
          <w:lang w:bidi="fa-IR"/>
        </w:rPr>
        <w:t>الخوف من مکره تعالی، و هذا معنی مکره تعالی لا المکر بمعنی الخدیعة تعالی اللّه عنه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إذا تتبعت أخبارهم و أدعیتهم علیهم السّلام ظهر لک أن خوفهم خوف حقیقی منه تعالی، لأنه تعالی لم یکن مسلوب الاختیار فی آن فی أنه یفعل ما یشاء و یحکم ما یرید و لا یحکم علیه، و هذا لا ینافی أنه تعالی لا یخلف میعاده حیث وعدهم النجاة و إنجاز ما وعدهم، و إلی هذا الخوف یشیر ما</w:t>
      </w:r>
    </w:p>
    <w:p>
      <w:pPr>
        <w:pStyle w:val="BookText"/>
        <w:rPr/>
      </w:pPr>
      <w:r>
        <w:rPr>
          <w:rFonts w:ascii="IRNazanin" w:hAnsi="IRNazanin" w:eastAsia="IRNazanin"/>
          <w:color w:val="111111"/>
          <w:sz w:val="28"/>
          <w:sz w:val="28"/>
          <w:szCs w:val="28"/>
          <w:rtl w:val="true"/>
          <w:lang w:bidi="fa-IR"/>
        </w:rPr>
        <w:t xml:space="preserve">فی الصحیفة السجادیة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منشیها آلاف الثناء و التحیة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استقالته من الذنوب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الهی لو بکیت إلیک حتی تسقط أشفار عینی، و انتحبت حتی ینقطع صوتی، و قمت لک حتی تنتشر قدمای، و رکعت لک حتی ینخلع صلبی، و سجدت لک حتی تتفقأ حدقتای، و أکلت تراب الأرض طول عمری، و شربت ماء الرماد آخر دهری، و ذکرتک فی خلال ذلک حتی یکل لسانی، ثم لم أرفع طرفی إلی آفاق السماء استحیاء منک، ما استوجبت بذلک محو سیئة واحدة من سیئاتی، و إن کنت تغفر لی حین أستوجب مغفرتک، و تعفو عنی حین أستحق عفوک، فإن ذلک غیر واجب لی باستحقاق، و لا أنا أهل له باستیجاب، إذ کان جزائی منک فی أول ما عصیتک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المحکی عن السجاد علیه السّلام دعاء عقیب صلوة اللیل قبل الشفع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و عزّتک و جلالک لو أننی منذ بدعت فطرتی من أول الدهر عبدتک دوام خلود ربوبیتک بکل شعرة فی کل طرفة عین بحمد الخلائق و شکرهم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لو کربت معادن حدید الدنیا بأنیابی، و حرثت أرضها بأشفار عینی، و بکیت من خشیتک مثل بحور السموات و الأرض دما صدیدا لکان ذلک قلیلا فی کثیر ما یجب من حقک علی</w:t>
      </w:r>
      <w:r>
        <w:rPr>
          <w:rFonts w:eastAsia="IRNazanin" w:cs="IRNazanin"/>
          <w:color w:val="111111"/>
          <w:sz w:val="28"/>
          <w:szCs w:val="28"/>
          <w:rtl w:val="true"/>
          <w:lang w:bidi="fa-IR"/>
        </w:rPr>
        <w:t>»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یستفاد من کلامهم علیهم السّلام أنه لا یستحق أحد منه تعالی ثوابا عن استیجاب و استحقاق لما عمل من عمل، فإن العمل و ما به العمل کلّه من عطایاه، بل کل عطایاه کانت تفضلا و ابتداء منه تعالی علینا، و السر فیه هو أن العبد فقر</w:t>
      </w:r>
    </w:p>
    <w:p>
      <w:pPr>
        <w:pStyle w:val="BookText"/>
        <w:rPr/>
      </w:pPr>
      <w:r>
        <w:rPr>
          <w:rFonts w:ascii="IRNazanin" w:hAnsi="IRNazanin" w:eastAsia="IRNazanin"/>
          <w:color w:val="111111"/>
          <w:sz w:val="28"/>
          <w:sz w:val="28"/>
          <w:szCs w:val="28"/>
          <w:rtl w:val="true"/>
          <w:lang w:bidi="fa-IR"/>
        </w:rPr>
        <w:t xml:space="preserve">محض من جمیع الجهات، فلا عمل له إلاّ بعطائه من القوة و العقل و الفراغ و التوفیق، و هذه کلها منه تعالی فأی شیء من العبد لم یکن منه تعالی قد أتی به إلیه تعالی حتی یستحق به ثوابا؟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فالفیوضات التی تکون لنا لیست ثابتة لنا باستحقاق بل بالتفضل منه تعالی فله تعالی أن یسلبها، و هذا الإمکان الذی له تعالی أوجب خوفا للعباد، و من کان أعرف بعظمته و أنه الغنی المعطی بلا استحقاق بل بالتفضل و الابتداء یکون خوفه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یدل علیه بالصراحة ما رواه الشیخ فی المصباح ص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خطبة یوم الأضحی عن ابن جندب، عن أبیه عن أمیر المؤمنین علیه السّلام و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تعبّدو اللّه عباد اللّه أیام الحیوة، فو اللّه لو حننتم حنین الواله المعجال و دعوتم دعاء الحمام، و جاءرتم جؤار مبتلی الرهبان، و خرجتم إلی اللّه من الأموال و الأولاد التماس القربة إلیه فی ارتفاع درجة و غفران سیئة أحصتها کتبه و حفظتها رسله، لکان قلیلا فیما ترجون من ثوابه، و تخشون من عقابه، و تاللّه لو انماثت قلوبکم انمیاثا، و سالت من رهبة اللّه عیونکم دما، ثم عمّرتم عمر الدنیا علی أفضل اجتهاد و عمل ما جزت أعمالکم حق نعم اللّه علیکم، و لا استحققتم الجنة بسوی رحمة اللّه و منّه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ما ذکر</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بحر المعارف ما حاصله أنه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أدخل اللّه تعالی جمیع من فی السموات و الأرض النار، لعدم معرفتهم به تعالی لکان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الحدیث فإنه یقصم الظهر و یجری الدمع دما فلا منجاة إلاّ به تعالی و بلطفه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فالمستفاد من هذه الأدعیة أن هؤلاء تکون عبادتهم خالصة للّه تعالی، و یرون النعم و الإیمان من فضله، و هذا لا ینافی عدله تعالی و لا کونه أرحم الراحمین، بل هذا مما اقتضاه استقلاله بالملک و الأمر و استیلاؤه علیه، و إن ما یعطیه تفضل لا بنحو الاستحقاق، و لذا کان خوفهم خوفا حقیقیا، و أکثر من خوف غیرهم، بل ربما کادوا یموتون من شدة الفزع و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صدور هذه الکلمات بما لها من المعنی و الحالات منهم علیهم السّلام</w:t>
      </w:r>
      <w:bookmarkStart w:id="656" w:name="pg13034_134126"/>
    </w:p>
    <w:p>
      <w:pPr>
        <w:pStyle w:val="BookText"/>
        <w:rPr/>
      </w:pPr>
      <w:bookmarkEnd w:id="656"/>
      <w:r>
        <w:rPr>
          <w:rFonts w:ascii="IRNazanin" w:hAnsi="IRNazanin" w:eastAsia="IRNazanin"/>
          <w:color w:val="111111"/>
          <w:sz w:val="28"/>
          <w:sz w:val="28"/>
          <w:szCs w:val="28"/>
          <w:rtl w:val="true"/>
          <w:lang w:bidi="fa-IR"/>
        </w:rPr>
        <w:t>إنما هی لتجلی عظمته تعالی فی قلوبهم الشریفة، و إن ما ذکر من إمکان سلب النعم و الایمان مما اقتضته العظمة الإلهیة و الغناء الذاتی المقتضی لصرف اللطف عن العباد إن شاء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کان فهذه أسرار ربما تنقدح فی القلوب، و توجب تلک الحالات و المناجاة معه تعالی، و ربما لا تنقدح و أکثر ما تکون فی قلوب العارفین فلهم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لمحمد و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و مکالمات عقلیة، و تجلّیات إلهیة مع خالقهم فی أوقات مناجاتهم لا یعلمها غیرهم و غیره تعالی، هذا 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 تزغ قلوبنا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یرجع معناه إلی طلب رفع الخطرات الممکنة فی حقهم التی إذا حصلت أوجبت سلب الایمان و زیغ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w:t>
      </w:r>
    </w:p>
    <w:p>
      <w:pPr>
        <w:pStyle w:val="BookText"/>
        <w:rPr/>
      </w:pPr>
      <w:r>
        <w:rPr>
          <w:rFonts w:ascii="IRNazanin" w:hAnsi="IRNazanin" w:eastAsia="IRNazanin"/>
          <w:color w:val="111111"/>
          <w:sz w:val="28"/>
          <w:sz w:val="28"/>
          <w:szCs w:val="28"/>
          <w:rtl w:val="true"/>
          <w:lang w:bidi="fa-IR"/>
        </w:rPr>
        <w:t>فقوله علیه السّلام بعد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هب لنا من لدنک رحمة إنک أنت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یشیر إلی أن الثبات علی الهدایة و الإیمان إنما هو برحمة منک تهبها من تشاء، فکما کانت حدوثا هبة منک، فکذلک هی بقاء تکون کذلک، و النعم و الإیمان هبة و رحمة منه تعالی ابتداء و حدوثا هبة ابتدائیة لا عن استحقاق، و هذه الجملة تشیر أیضا إلی أنه تعالی إذا استجاب الدعاء فإنما استجاب بجوده و رحمته، لا بسبب الإیجاب علیه تعالی فإن إجابته تعالی أیضا کنعمه یکون ابتداء لا عن استحقاق، و نحن نرجو رحمته و فضله علینا بمحمد و آله الطاهرین</w:t>
      </w:r>
      <w:r>
        <w:rPr>
          <w:rFonts w:eastAsia="IRNazanin" w:cs="IRNazanin"/>
          <w:color w:val="111111"/>
          <w:sz w:val="28"/>
          <w:szCs w:val="28"/>
          <w:rtl w:val="true"/>
          <w:lang w:bidi="fa-IR"/>
        </w:rPr>
        <w:t>.</w:t>
      </w:r>
    </w:p>
    <w:p>
      <w:pPr>
        <w:pStyle w:val="Heading3"/>
        <w:numPr>
          <w:ilvl w:val="2"/>
          <w:numId w:val="1"/>
        </w:numPr>
        <w:rPr/>
      </w:pPr>
      <w:bookmarkStart w:id="657" w:name="__RefHeading___Toc6328978_3224264995"/>
      <w:bookmarkStart w:id="658" w:name="_Toc258"/>
      <w:bookmarkEnd w:id="657"/>
      <w:r>
        <w:rPr>
          <w:rtl w:val="true"/>
        </w:rPr>
        <w:t>قوله علیه السّلام</w:t>
      </w:r>
      <w:r>
        <w:rPr>
          <w:rtl w:val="true"/>
        </w:rPr>
        <w:t xml:space="preserve">: </w:t>
      </w:r>
      <w:r>
        <w:rPr>
          <w:rtl w:val="true"/>
        </w:rPr>
        <w:t>سبحان ربنا إن کان وعد ربنا لمفعولا</w:t>
      </w:r>
      <w:r>
        <w:rPr>
          <w:rtl w:val="true"/>
        </w:rPr>
        <w:t>.</w:t>
      </w:r>
      <w:bookmarkEnd w:id="658"/>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منزّه ربنا تنزیها عما لا یلیق به، فسبحان منصوب علی المصدریة لفعل محذوف أی انزّه 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مخففة من المثقلة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ربنا لمفعولا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وعده ربنا لنا من إجابة الدعوات و مضاعفة المثوبات، فالزائر ینزّه ربّه بعد ما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فثبّتنی اللّه علی موالاتکم إلی آخره، و بعد 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اُدْعُونِی أَسْتَجِبْ لَکُمْ </w:t>
      </w:r>
      <w:r>
        <w:rPr>
          <w:rStyle w:val="FootnoteAnchor"/>
          <w:rtl w:val="true"/>
        </w:rPr>
        <w:footnoteReference w:id="720"/>
      </w:r>
      <w:r>
        <w:rPr>
          <w:rFonts w:ascii="IRNazanin" w:hAnsi="IRNazanin" w:eastAsia="IRNazanin"/>
          <w:color w:val="111111"/>
          <w:sz w:val="28"/>
          <w:sz w:val="28"/>
          <w:szCs w:val="28"/>
          <w:rtl w:val="true"/>
          <w:lang w:bidi="fa-IR"/>
        </w:rPr>
        <w:t>عن أن</w:t>
      </w:r>
      <w:bookmarkStart w:id="659" w:name="pg13034_134127"/>
    </w:p>
    <w:p>
      <w:pPr>
        <w:pStyle w:val="BookText"/>
        <w:rPr/>
      </w:pPr>
      <w:bookmarkEnd w:id="659"/>
      <w:r>
        <w:rPr>
          <w:rFonts w:ascii="IRNazanin" w:hAnsi="IRNazanin" w:eastAsia="IRNazanin"/>
          <w:color w:val="111111"/>
          <w:sz w:val="28"/>
          <w:sz w:val="28"/>
          <w:szCs w:val="28"/>
          <w:rtl w:val="true"/>
          <w:lang w:bidi="fa-IR"/>
        </w:rPr>
        <w:t>یخیّب دعاءه، أو یخلف من إجابة داعیه فاستنجز وعده تعالی بالإجابة</w:t>
      </w:r>
    </w:p>
    <w:p>
      <w:pPr>
        <w:pStyle w:val="BookText"/>
        <w:rPr/>
      </w:pPr>
      <w:r>
        <w:rPr>
          <w:rFonts w:ascii="IRNazanin" w:hAnsi="IRNazanin" w:eastAsia="IRNazanin"/>
          <w:color w:val="111111"/>
          <w:sz w:val="28"/>
          <w:sz w:val="28"/>
          <w:szCs w:val="28"/>
          <w:rtl w:val="true"/>
          <w:lang w:bidi="fa-IR"/>
        </w:rPr>
        <w:t>بقوله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اعتمادا علی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یُخْلِفُ اَلْمِیعٰادَ </w:t>
      </w:r>
      <w:r>
        <w:rPr>
          <w:rStyle w:val="FootnoteAnchor"/>
          <w:rtl w:val="true"/>
        </w:rPr>
        <w:footnoteReference w:id="721"/>
      </w:r>
      <w:r>
        <w:rPr>
          <w:rFonts w:ascii="IRNazanin" w:hAnsi="IRNazanin" w:eastAsia="IRNazanin"/>
          <w:color w:val="111111"/>
          <w:sz w:val="28"/>
          <w:sz w:val="28"/>
          <w:szCs w:val="28"/>
          <w:rtl w:val="true"/>
          <w:lang w:bidi="fa-IR"/>
        </w:rPr>
        <w:t>فهو منزّه عن الخلف و عن غیره من النواقص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تعالی غنی لا یفتقر، و عالم لا یجهل، و قادر لا یعجز، فلا یصدر منه الخلف اللازم إما للفقیر أو العاجز أو الجاهل تعالی عن ذلک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یذکر العبد هذه المقالة لیستنجز منه تعالی الوعد بالإجابة لما یحتمل أن یکون قد أتی بما یوجب عدم إجابته تعالی له من المعاصی و الذنوب، و لذا عقب</w:t>
      </w:r>
    </w:p>
    <w:p>
      <w:pPr>
        <w:pStyle w:val="BookText"/>
        <w:rPr/>
      </w:pPr>
      <w:r>
        <w:rPr>
          <w:rFonts w:ascii="IRNazanin" w:hAnsi="IRNazanin" w:eastAsia="IRNazanin"/>
          <w:color w:val="111111"/>
          <w:sz w:val="28"/>
          <w:sz w:val="28"/>
          <w:szCs w:val="28"/>
          <w:rtl w:val="true"/>
          <w:lang w:bidi="fa-IR"/>
        </w:rPr>
        <w:t>قوله هذا بقول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ولی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حیث یسأل المزور علیه السّلام أن یسأل اللّه تعالی غفران زلله</w:t>
      </w:r>
      <w:r>
        <w:rPr>
          <w:rFonts w:eastAsia="IRNazanin" w:cs="IRNazanin"/>
          <w:color w:val="111111"/>
          <w:sz w:val="28"/>
          <w:szCs w:val="28"/>
          <w:rtl w:val="true"/>
          <w:lang w:bidi="fa-IR"/>
        </w:rPr>
        <w:t>.</w:t>
      </w:r>
    </w:p>
    <w:p>
      <w:pPr>
        <w:pStyle w:val="Heading3"/>
        <w:numPr>
          <w:ilvl w:val="2"/>
          <w:numId w:val="1"/>
        </w:numPr>
        <w:rPr/>
      </w:pPr>
      <w:bookmarkStart w:id="660" w:name="__RefHeading___Toc6328980_3224264995"/>
      <w:bookmarkStart w:id="661" w:name="_Toc259"/>
      <w:bookmarkEnd w:id="660"/>
      <w:r>
        <w:rPr>
          <w:rtl w:val="true"/>
        </w:rPr>
        <w:t>[</w:t>
      </w:r>
      <w:r>
        <w:rPr/>
        <w:t>94</w:t>
      </w:r>
      <w:r>
        <w:rPr>
          <w:rtl w:val="true"/>
        </w:rPr>
        <w:t>]</w:t>
      </w:r>
      <w:r>
        <w:rPr>
          <w:rtl w:val="true"/>
        </w:rPr>
        <w:t>قوله علیه السّلام</w:t>
      </w:r>
      <w:r>
        <w:rPr>
          <w:rtl w:val="true"/>
        </w:rPr>
        <w:t xml:space="preserve">: </w:t>
      </w:r>
      <w:r>
        <w:rPr>
          <w:rtl w:val="true"/>
        </w:rPr>
        <w:t>یا ولی اللّه إنّ بینی و بین اللّه عزّ و جل ذنوبا لا یأتی علیها إلاّ رضاکم</w:t>
      </w:r>
      <w:r>
        <w:rPr>
          <w:rtl w:val="true"/>
        </w:rPr>
        <w:t>.</w:t>
      </w:r>
      <w:bookmarkEnd w:id="661"/>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المخاطب هو الإمام الحاضر المزور، أو من یقصده بالزیارة، أو یراد منه الجمیع علی أن یراد من الولی الجنس، و یؤیده الإتیان بالجمع فیما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تعین المزور بالقصد أو الإشارة أو الحضور عند قبره الشریف سواء خاطبه بالمفرد أو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خاطبه بالجمع کان الحاضر سابقا فی الخاطر و البقیة بالتبع، و لعلّ التعبیر بالمفرد مع عدم إرادة الجنس، لأجل تقدیم الحاضر بالخطاب تعظیما له، لأنه مقدّم فی الخطاب، لأنه المزور فتعین الخطاب به، و إما الإتیان بالجمع فیما بعده فلأجل أن المترتب علیه من السؤال لمحو الذنوب، و هذا لا یختص بالحاضر المزور، بل یعمّ جمیعهم علیهم السّلام و لذا أتی فیه بصیغة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المراد من الولی من له الولایة المطلقة الإلهیة، التی هی عدیل ولایة الرسول، و عدیل ولایة اللّه تعالی کما صرح به فی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حیث إن</w:t>
      </w:r>
    </w:p>
    <w:p>
      <w:pPr>
        <w:pStyle w:val="BookText"/>
        <w:rPr/>
      </w:pPr>
      <w:r>
        <w:rPr>
          <w:rFonts w:ascii="Amiri" w:hAnsi="Amiri" w:eastAsia="Amiri" w:cs="Amiri"/>
          <w:color w:val="111111"/>
          <w:sz w:val="28"/>
          <w:sz w:val="28"/>
          <w:szCs w:val="28"/>
          <w:rtl w:val="true"/>
          <w:lang w:bidi="ar-SA"/>
        </w:rPr>
        <w:t>وحدة السیاق تعطی کون ولایة اَلَّذِینَ آمَنُوا اَلَّذِینَ یُقِیمُونَ اَلصَّلاٰةَ الآیة هی ولایة الرسول و ولایة اللّه تعالی کما حقق فی محله فی 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بینی و بین اللّه عز و جل ذنوبا لا یأتی علیها إلاّ رضاکم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أی لا یذهبها و لا یمحوها إلاّ رضاکم أو شفاعتکم، فإنها من أحسن مصادیق الرضا عمن یشفعون له، و معنی لا یأتی علیها لا یهلکها و لا یمحوها إلاّ رضاکم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إشارة إجمالیة إلی مقاماتهم المعنویة عند اللّه تعالی، التی بها تکون لهم الرتبة العالیة بحیث لا یأتی علی الذنوب إلاّ رضاهم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رضاکم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یدلّ علی أن التوبة و الاستغفار و طلب العفو منه تعالی لا یوجب غفران الذنوب إذا لم یکن رضاهم، إذ من المعلوم أن رضاهم عن أحد من شیعتهم یدلّ علی أن المغفور له یکون من شیعتهم و موالیهم، فإنهم لا یرضون إلاّ عنهم، فرضاهم علیهم السّلام هو العمدة لغفران الذنوب، لما تقدم مرارا من دلالة الأحادیث الکثیرة علی أنه تعالی لا یقبل عملا من العباد إلاّ بولایتهم و التبری من أعدائهم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فالزائر حیث أقرّ فیما تقدم بولایتهم و شئونها، و علم أن الإقرار بولایتهم هو العمدة فی قبول الأعمال بل و قبول التوبة منه تعالی عن العبد، و علم أنهم علیهم السّلام لا یشفعون إلاّ لأهل ولایتهم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رضاکم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إقرارا بهذه الأمور، و اعتمادا فی غفران الذنب علی السبب الوحید و هو رضاهم علیهم السّلام الحاکی عن تحقق ولایتهم فیمن یرضون عنه، و أما</w:t>
      </w:r>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رضاکم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رضا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حیث إنه أولی فی العموم، فإنه حینئذ یشمل رضاهم أیضا، بل هم لا یشفعون إلاّ لمن ارتضی اللّه دینه کما تقدم، لأن رضاهم علیهم السّلام عین رضاه تعالی، فإنهم علیهم السّلام لا یریدون و لا یشاءون إلاّ ما شاء اللّه و أراد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الحسین علیه السّلام فی 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فرضا اللّه رضانا أهل البیت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رضاکم</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یثبت لکون رضاهم رضاه تعالی، و تقدم أنه تعالی جعل</w:t>
      </w:r>
      <w:bookmarkStart w:id="662" w:name="pg13034_134129"/>
    </w:p>
    <w:p>
      <w:pPr>
        <w:pStyle w:val="BookText"/>
        <w:rPr/>
      </w:pPr>
      <w:bookmarkEnd w:id="662"/>
      <w:r>
        <w:rPr>
          <w:rFonts w:ascii="Amiri" w:hAnsi="Amiri" w:eastAsia="Amiri" w:cs="Amiri"/>
          <w:color w:val="111111"/>
          <w:sz w:val="28"/>
          <w:sz w:val="28"/>
          <w:szCs w:val="28"/>
          <w:rtl w:val="true"/>
          <w:lang w:bidi="ar-SA"/>
        </w:rPr>
        <w:t>رضاهم رضاه، و غضبهم غضبه، و طاعتهم طاعته کما لا یخفی، أو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کما لا یکون رضاهم إلاّ رضاه، فکذلک لا یکون رضاه تعالی إلاّ فی رضاهم، کما ربما یستفاد ذلک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یُعْطِیکَ رَبُّکَ فَتَرْضیٰ </w:t>
      </w:r>
      <w:r>
        <w:rPr>
          <w:rStyle w:val="FootnoteAnchor"/>
          <w:rtl w:val="true"/>
        </w:rPr>
        <w:footnoteReference w:id="722"/>
      </w:r>
      <w:r>
        <w:rPr>
          <w:rFonts w:ascii="IRNazanin" w:hAnsi="IRNazanin" w:eastAsia="IRNazanin"/>
          <w:color w:val="111111"/>
          <w:sz w:val="28"/>
          <w:sz w:val="28"/>
          <w:szCs w:val="28"/>
          <w:rtl w:val="true"/>
          <w:lang w:bidi="fa-IR"/>
        </w:rPr>
        <w:t>، حیث إنه أظهر أنه تعالی یعطیه حتی یرضی، و معلوم أن عطاءه عن رضاه، فصار رضاه تعالی معلقا برضاه صلّی اللّه علیه و آله و معنی هذا أن رضاه تعالی من حیث الصفة مطلق، و لکنه بحسب المورد متعلق برضاهم تعظیما منه تعالی و احتراما منه تعالی 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التخصیص برضاهم لأجل أن المقام مقام التضرع و الالتجاء إلی الإمام المزور، فاللازم حینئذ إظهار ما یتعلق بالإمام، و التوسل بما منحه اللّه تعالی إلیه علیه السّلام من المقامات و شئون الولایة الإلهیة، التی منها أن رضاهم له دخل فی قبولهم علیهم السّلام لشیعتهم و إدخالهم فی زمرتهم، و هذا لا ینافی أن رضا اللّه تعالی هو الشرط الوحید لغفران الذنب، فإنه کأنه مفروغ عنه للزائر و المزور علیه السّلام و إنما لم یذکر، لأن التوجه حینئذ صار إلی الإمام المزور علیه السّلام فذکر ما یناسب هذا التخاطب کما لا یخفی</w:t>
      </w:r>
      <w:r>
        <w:rPr>
          <w:rFonts w:eastAsia="IRNazanin" w:cs="IRNazanin"/>
          <w:color w:val="111111"/>
          <w:sz w:val="28"/>
          <w:szCs w:val="28"/>
          <w:rtl w:val="true"/>
          <w:lang w:bidi="fa-IR"/>
        </w:rPr>
        <w:t>.</w:t>
      </w:r>
    </w:p>
    <w:p>
      <w:pPr>
        <w:pStyle w:val="Heading3"/>
        <w:numPr>
          <w:ilvl w:val="2"/>
          <w:numId w:val="1"/>
        </w:numPr>
        <w:rPr/>
      </w:pPr>
      <w:bookmarkStart w:id="663" w:name="__RefHeading___Toc6328982_3224264995"/>
      <w:bookmarkStart w:id="664" w:name="_Toc260"/>
      <w:bookmarkEnd w:id="663"/>
      <w:r>
        <w:rPr>
          <w:rtl w:val="true"/>
        </w:rPr>
        <w:t>[</w:t>
      </w:r>
      <w:r>
        <w:rPr/>
        <w:t>95</w:t>
      </w:r>
      <w:r>
        <w:rPr>
          <w:rtl w:val="true"/>
        </w:rPr>
        <w:t>]</w:t>
      </w:r>
      <w:r>
        <w:rPr>
          <w:rtl w:val="true"/>
        </w:rPr>
        <w:t>قوله علیه السّلام</w:t>
      </w:r>
      <w:r>
        <w:rPr>
          <w:rtl w:val="true"/>
        </w:rPr>
        <w:t xml:space="preserve">: </w:t>
      </w:r>
      <w:r>
        <w:rPr>
          <w:rtl w:val="true"/>
        </w:rPr>
        <w:t>فبحق من ائتمنکم علی سرّه، و استرعاکم أمر خلقه، و قرن طاعتکم بطاعته، لما استوهبتم ذنوبی و کنتم شفعائی</w:t>
      </w:r>
      <w:r>
        <w:rPr>
          <w:rtl w:val="true"/>
        </w:rPr>
        <w:t>.</w:t>
      </w:r>
      <w:bookmarkEnd w:id="66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فبحق من ائتمنکم علی سرّه، أی جعلکم أمناء علی سرّه من العلوم الإلهیة و المعارف الربانیة و المکاشفات الغیبیة و الحقائق الحقّانیة، و قد تقدم معنی السّر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حفظة سرّ اللّه</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السرّ باعتبار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لا یظهرونه لأحد و هو ما اختصّهم اللّه تعالی به من أمر الولایة الإلهیة</w:t>
      </w:r>
    </w:p>
    <w:p>
      <w:pPr>
        <w:pStyle w:val="BookText"/>
        <w:rPr/>
      </w:pPr>
      <w:r>
        <w:rPr>
          <w:rFonts w:ascii="IRNazanin" w:hAnsi="IRNazanin" w:eastAsia="IRNazanin"/>
          <w:color w:val="111111"/>
          <w:sz w:val="28"/>
          <w:sz w:val="28"/>
          <w:szCs w:val="28"/>
          <w:rtl w:val="true"/>
          <w:lang w:bidi="fa-IR"/>
        </w:rPr>
        <w:t>حیث تفرّدهم تعالی به، کما تقدم عن ابن أبی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أظهروه و لعل</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استرعاکم أمر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یشیر إلی هذا السر و هو أمر الخلق، و السر الذی به یرعون عباد اللّه فی تربیتهم و سوقهم إلی معرفة اللّه تعالی، و بیان کیفیة عبادته و تحصیل معرفته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طاعتکم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حیث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 أَطِیعُوا اَلرَّسُولَ وَ أُولِی اَلْأَمْرِ مِنْکُمْ </w:t>
      </w:r>
      <w:r>
        <w:rPr>
          <w:rStyle w:val="FootnoteAnchor"/>
          <w:rtl w:val="true"/>
        </w:rPr>
        <w:footnoteReference w:id="723"/>
      </w:r>
      <w:r>
        <w:rPr>
          <w:rFonts w:ascii="IRNazanin" w:hAnsi="IRNazanin" w:eastAsia="IRNazanin"/>
          <w:color w:val="111111"/>
          <w:sz w:val="28"/>
          <w:sz w:val="28"/>
          <w:szCs w:val="28"/>
          <w:rtl w:val="true"/>
          <w:lang w:bidi="fa-IR"/>
        </w:rPr>
        <w:t>، فأمر اللّه تعالی بإطاعة أولی الأمر فی عدل إطاعته و إطاعة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أنه تعالی لا یأمر المؤمنین و لا سیما العلماء و الفضلاء و الصلحاء و الأتقیاء بإطاعة کل ذی أمر و حکم مهما کانوا، لأن فیهم الفساق و الظلمة و من یأمر بمعاصی اللّه و ینهی عن طاعته، فیجب عقلا أن یکون المراد باولی الأمر الذین أمر اللّه بطاعتهم الأئمة المعصومین من الزلل، المفطومین من الخلل الذین هم مثل النبی صلّی اللّه علیه و آله، و مثل هذا لا یکون إلاّ من کان منصوبا من اللّه، العالم بالسرائر، و المطلع علی الضمائر، و لیس ذلک متحققا فی غیرهم باتفاق العلماء من الشیعة، هذا مضافا إلی ما ورد من النصوص علی أن المراد من أولی الأمر الأئمة لا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تفسیر نور الثقلین عن کمال الدین و تمام النعمة، عن أبی بصیر عن أبی جعفر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أَطِیعُوا اَللّٰهَ وَ أَطِیعُوا اَلرَّسُولَ وَ أُولِی اَلْأَمْرِ مِنْکُمْ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ولد علی و فاطمة علیهم السّلام إلی یوم القیامة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أحادیث أخر من الفریقین دلّت علی أن المراد من أولی الأمر الأئمة علیهم السّلام فراجع غایة المرام للسید البحرانی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فبحق</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الباء للقسم و الجمل المذکورة صلة لمن الموصولة، إنما أتی بها لتوجه الامام المزور علیه السّلام نحو نعم اللّه تعالی الخاصة التی أنعمهم بها، فیوجب هذا التوجه زیادة عنایة من الإمام علیه السّلام نحو الزائر و یوجب تذکر هذه النعم الإلهیة لهم إجابة سؤال الزائر و أقسمه بأن یستوهبوا ذنوبهم منه تعالی</w:t>
      </w:r>
      <w:r>
        <w:rPr>
          <w:rFonts w:eastAsia="IRNazanin" w:cs="IRNazanin"/>
          <w:color w:val="111111"/>
          <w:sz w:val="28"/>
          <w:szCs w:val="28"/>
          <w:rtl w:val="true"/>
          <w:lang w:bidi="fa-IR"/>
        </w:rPr>
        <w:t>.</w:t>
      </w:r>
      <w:bookmarkStart w:id="665" w:name="pg13034_134131"/>
    </w:p>
    <w:p>
      <w:pPr>
        <w:pStyle w:val="BookText"/>
        <w:rPr/>
      </w:pPr>
      <w:bookmarkEnd w:id="665"/>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استوهبتهم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مشدّدة بمعنی إلاّ، أی لا یقع منکم شیء إلاّ استیهاب ذنوبی منه تعالی، أو مخففة و اللام لتوکید القسم و ما زائدة للتأکید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استوهبتم ذنوبی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عزیمة من السائل المتوجه إلیهم علیهم السّلام المقسم بقسمه علیهم علیهم السّلام بمن ائتمنهم علی سرّه الذی یستلزم أنه تعالی قد ملّکهم علیهم السّلام ما شاءوا، و استرعاهم أمر خلقه بحیث رجع أمر الخلق إلیهم، و قرن طاعتهم بطاعته، لکی یستوهبوا ذنوبه، لأنه حیث کان من شیعتهم فأمره إلیهم علیهم السّلام و قد ولاّهم اللّه تعالی علیه حیث إن لهم الولایة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فبهذه الأمور یستوهب الزائر منهم علیهم السّلام الذنوب بنحو العزیمة اعتمادا علی ولایتهم، و انقطاعا إلیهم فی غفران الذنوب، و اتکالا علی شفاعتهم حیث إنهم علیهم السّلام معتنون أشدّ الاعتناء بحال شیعتهم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کنتم شفعائی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لاستیهاب الذنوب بالشفاعة، حیث اعتقد الزائر أن لهم مقام الشفاعة المقبولة کما تقدم شرحه و ذکره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استوهبتم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إشارة لطیفة إلی أنه و إن لم أکن أهلا لأن یغفر اللّه تعالی ذنوبی لعظمها، لکنکم یا ساداتی لمّا کان لکم عنده تلک الدرجات و المقام و أنتم ممن ائتمنکم علی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 فأسألکم أن تستوهبوها منه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الاستیهاب لا یستلزم الاستحقاق، بل یعمّ لمن کان أهلا لأن یعاقب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کنتم شفعائی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مؤکد له، و تقدم معنی الشفاعة و ما لها من الکلام، إلاّ أن الجمل السابقة فی الشفاعة وردت لبیانها، و أنها لهم علیهم السّلام و هنا ذکرت للاستشفاع بهم علیهم السّلام حیث إنهم شفعاء و إن لهم الشفاعة المقبولة</w:t>
      </w:r>
      <w:r>
        <w:rPr>
          <w:rFonts w:eastAsia="IRNazanin" w:cs="IRNazanin"/>
          <w:color w:val="111111"/>
          <w:sz w:val="28"/>
          <w:szCs w:val="28"/>
          <w:rtl w:val="true"/>
          <w:lang w:bidi="fa-IR"/>
        </w:rPr>
        <w:t>.</w:t>
      </w:r>
    </w:p>
    <w:p>
      <w:pPr>
        <w:pStyle w:val="Heading3"/>
        <w:numPr>
          <w:ilvl w:val="2"/>
          <w:numId w:val="1"/>
        </w:numPr>
        <w:rPr/>
      </w:pPr>
      <w:bookmarkStart w:id="666" w:name="__RefHeading___Toc6328984_3224264995"/>
      <w:bookmarkStart w:id="667" w:name="_Toc261"/>
      <w:bookmarkEnd w:id="666"/>
      <w:r>
        <w:rPr>
          <w:rtl w:val="true"/>
        </w:rPr>
        <w:t>[</w:t>
      </w:r>
      <w:r>
        <w:rPr/>
        <w:t>97</w:t>
      </w:r>
      <w:r>
        <w:rPr>
          <w:rtl w:val="true"/>
        </w:rPr>
        <w:t>]</w:t>
      </w:r>
      <w:r>
        <w:rPr>
          <w:rtl w:val="true"/>
        </w:rPr>
        <w:t>قوله علیه السّلام</w:t>
      </w:r>
      <w:r>
        <w:rPr>
          <w:rtl w:val="true"/>
        </w:rPr>
        <w:t xml:space="preserve">: </w:t>
      </w:r>
      <w:r>
        <w:rPr>
          <w:rtl w:val="true"/>
        </w:rPr>
        <w:t>فإنی لکم مطیع، من أطاعکم فقد أطاع اللّه، و من عصاکم فقد عصی اللّه، و من أحبّکم فقد أحبّ اللّه، و من أبغضکم فقد أبغض اللّه</w:t>
      </w:r>
      <w:r>
        <w:rPr>
          <w:rtl w:val="true"/>
        </w:rPr>
        <w:t>.</w:t>
      </w:r>
      <w:bookmarkEnd w:id="667"/>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الجمل ذکرت للاستعطاف، و لجلب توجّههم علیهم السّلام إلی الزائر، و أنه بهذه الجمل أظهر أنه ممن وعدوا بشفاعتهم من محبیهم و مطیعیهم و شیعتهم، و لیس</w:t>
      </w:r>
      <w:bookmarkStart w:id="668" w:name="pg13034_134132"/>
    </w:p>
    <w:p>
      <w:pPr>
        <w:pStyle w:val="BookText"/>
        <w:rPr/>
      </w:pPr>
      <w:bookmarkEnd w:id="668"/>
      <w:r>
        <w:rPr>
          <w:rFonts w:ascii="IRNazanin" w:hAnsi="IRNazanin" w:eastAsia="IRNazanin"/>
          <w:color w:val="111111"/>
          <w:sz w:val="28"/>
          <w:sz w:val="28"/>
          <w:szCs w:val="28"/>
          <w:rtl w:val="true"/>
          <w:lang w:bidi="fa-IR"/>
        </w:rPr>
        <w:t>ممن أبغضهم، فیوجب بذلک المقت منه تعالی و منهم، و أشار بهذه الجمل أیضا إلی أن الزائر یعتقد أن إطاعتهم إطاعة اللّه و هکذا سائر الجمل، فبهذا یظهر العقیدة بولایتهم، و أنه معتقد بمضامین هذه الجمل، و أنها ثابتة لهم منه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لکم 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إما بالبناء القلبی و إما بالعمل مطلقا و إما فی الجملة و إما بقدر الوسع، و هذا قد یجتمع مع المخالفة فی الجملة، فالإقرار بأنه مطیع لیس المراد منه بنحو لا یصدر منه المخالفة أصلا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أطاعکم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لأن اللّه تعالی هو الذی أمر بطاعتکم، و أوجب علینا متابعتکم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یُطِعِ اَلرَّسُولَ فَقَدْ أَطٰاعَ اَللّٰهَ ، و تقدم سابقا أن محبّتهم محبة اللّه، و بغضهم بغضه تعالی، حیث إنهم مظاهر لأسمائه الحسنی، و أنهم عاملون بأمره، و أنهم معصومون من قبله تعالی، و أن ولایتهم ولایة اللّه تعالی فلا محالة یترتب علیه ما ذکر</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Heading3"/>
        <w:numPr>
          <w:ilvl w:val="2"/>
          <w:numId w:val="1"/>
        </w:numPr>
        <w:rPr/>
      </w:pPr>
      <w:bookmarkStart w:id="669" w:name="__RefHeading___Toc6328986_3224264995"/>
      <w:bookmarkStart w:id="670" w:name="_Toc262"/>
      <w:bookmarkEnd w:id="669"/>
      <w:r>
        <w:rPr>
          <w:rtl w:val="true"/>
        </w:rPr>
        <w:t>قوله علیه السّلام</w:t>
      </w:r>
      <w:r>
        <w:rPr>
          <w:rtl w:val="true"/>
        </w:rPr>
        <w:t xml:space="preserve">: </w:t>
      </w:r>
      <w:r>
        <w:rPr>
          <w:rtl w:val="true"/>
        </w:rPr>
        <w:t>اللهم إنی لو وجدت شفعاء أقرب إلیک من محمد و أهل بیته الأخیار الأئمة الأبرار لجعلتهم شفعائی</w:t>
      </w:r>
      <w:r>
        <w:rPr>
          <w:rtl w:val="true"/>
        </w:rPr>
        <w:t>.</w:t>
      </w:r>
      <w:bookmarkEnd w:id="67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هذه الجملة علی أن الزائر التفت منهم علیهم السّلام إلیه تعالی، لبیان الوجه للتوسل بهم علیهم السّلام فی غفران ذنبه، فإنهم علیهم السّلام ممن جعلهم اللّه أقرب الخلائق، و منحهم مقام الشفاعة و الوسیلة، و لذا توسل بهم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إنی لو وجدت شفعاء أقرب إلیک،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لکنی لم أجد أحدا من العالمین أفضل و أقرب إلیک منهم، لا من ملک مقرب و لا من نبی مرسل، فلهذا اقدّمهم أمام طلبتی و حوائجی، و کیف کان فلا یقدر أحد أن یبلغ کنه مقامهم و مراتبهم التی رتبهم اللّه تعالی فیها</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724"/>
      </w:r>
      <w:r>
        <w:rPr>
          <w:rFonts w:ascii="IRNazanin" w:hAnsi="IRNazanin" w:eastAsia="IRNazanin"/>
          <w:color w:val="111111"/>
          <w:sz w:val="28"/>
          <w:sz w:val="28"/>
          <w:szCs w:val="28"/>
          <w:rtl w:val="true"/>
          <w:lang w:bidi="fa-IR"/>
        </w:rPr>
        <w:t>عن بصائر الدرجات، عن کامل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w:t>
      </w:r>
      <w:bookmarkStart w:id="671" w:name="pg13034_134133"/>
    </w:p>
    <w:p>
      <w:pPr>
        <w:pStyle w:val="BookText"/>
        <w:rPr/>
      </w:pPr>
      <w:bookmarkEnd w:id="671"/>
      <w:r>
        <w:rPr>
          <w:rFonts w:ascii="IRNazanin" w:hAnsi="IRNazanin" w:eastAsia="IRNazanin"/>
          <w:color w:val="111111"/>
          <w:sz w:val="28"/>
          <w:sz w:val="28"/>
          <w:szCs w:val="28"/>
          <w:rtl w:val="true"/>
          <w:lang w:bidi="fa-IR"/>
        </w:rPr>
        <w:t>عبد اللّه علیه السّلام ذات یوم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کامل اجعل لنا ربّا نؤب إلیه، و قولوا فینا ما شئتم،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نجعل لکم ربّا تئوبون إلیه و نقول فیکم ما شئنا؟ قال فاستوی جالسا،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عسی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خرج إلیکم من علمنا إلاّ ألف غیر معطوفة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725"/>
      </w:r>
      <w:r>
        <w:rPr>
          <w:rFonts w:ascii="IRNazanin" w:hAnsi="IRNazanin" w:eastAsia="IRNazanin"/>
          <w:color w:val="111111"/>
          <w:sz w:val="28"/>
          <w:sz w:val="28"/>
          <w:szCs w:val="28"/>
          <w:rtl w:val="true"/>
          <w:lang w:bidi="fa-IR"/>
        </w:rPr>
        <w:t>عن الخصال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الغلوّ فینا،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عبید مربوبون، و قولوا فی فضلنا ما شئتم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أثبتوا لنا ربّا و اجعلونا مربوبین، و قولوا فینا ما شئتم مما لا یخالف هذین الأمرین، فإنکم لم تقدروا علی إحصاء کنه فضلنا، کیف و ما خرج إلیکم من علمنا إلاّ ألف غیر معطوفة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أن المعطوفة أکثر معنی من المستقیم،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المبانی تدلّ علی کثرة المعانی</w:t>
      </w:r>
      <w:r>
        <w:rPr>
          <w:rFonts w:eastAsia="IRNazanin" w:cs="IRNazanin"/>
          <w:color w:val="111111"/>
          <w:sz w:val="28"/>
          <w:szCs w:val="28"/>
          <w:rtl w:val="true"/>
          <w:lang w:bidi="fa-IR"/>
        </w:rPr>
        <w:t>.</w:t>
      </w:r>
    </w:p>
    <w:p>
      <w:pPr>
        <w:pStyle w:val="Heading3"/>
        <w:numPr>
          <w:ilvl w:val="2"/>
          <w:numId w:val="1"/>
        </w:numPr>
        <w:rPr/>
      </w:pPr>
      <w:bookmarkStart w:id="672" w:name="__RefHeading___Toc6328988_3224264995"/>
      <w:bookmarkStart w:id="673" w:name="_Toc263"/>
      <w:bookmarkEnd w:id="672"/>
      <w:r>
        <w:rPr>
          <w:rtl w:val="true"/>
        </w:rPr>
        <w:t>قوله علیه السّلام</w:t>
      </w:r>
      <w:r>
        <w:rPr>
          <w:rtl w:val="true"/>
        </w:rPr>
        <w:t xml:space="preserve">: </w:t>
      </w:r>
      <w:r>
        <w:rPr>
          <w:rtl w:val="true"/>
        </w:rPr>
        <w:t>فبحقّهم الذی أوجبت لهم علیک، أسألک أن تدخلنی فی جملة العارفین بهم و بحقّهم، و فی زمرة المرحومین بشفاعتهم، إنک أرحم الراحمین و صلی اللّه علی محمد و آله الطاهرین و سلّم تسلیما کثیرا، و حسبنا اللّه و نعم الوکیل</w:t>
      </w:r>
      <w:r>
        <w:rPr>
          <w:rtl w:val="true"/>
        </w:rPr>
        <w:t>.</w:t>
      </w:r>
      <w:bookmarkEnd w:id="673"/>
    </w:p>
    <w:p>
      <w:pPr>
        <w:pStyle w:val="Heading4"/>
        <w:numPr>
          <w:ilvl w:val="3"/>
          <w:numId w:val="1"/>
        </w:numPr>
        <w:rPr/>
      </w:pPr>
      <w:bookmarkStart w:id="674" w:name="__RefHeading___Toc6328990_3224264995"/>
      <w:bookmarkStart w:id="675" w:name="_Toc264"/>
      <w:bookmarkEnd w:id="674"/>
      <w:r>
        <w:rPr>
          <w:rtl w:val="true"/>
        </w:rPr>
        <w:t>اشارة</w:t>
      </w:r>
      <w:bookmarkEnd w:id="6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 هنا علی اللّه تعالی بحقهم کما أقسم الزائر علی الأئمة بحقه تعالی فیما تقدم من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فبحق من ائتمنکم علی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ثم إن حقه تعالی علی الخلق و علیهم علیهم السّلام تفضّل و منّة، و لا ریب فی أنه تعالی تفضّل بهذا الحق علیهم بما لم یتفضل به علی غیرهم کما لا یخفی، و هذا الحق یراد منه الولایة التی جعلها اللّه تعالی لهم بما لها من الشئون و المقامات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المحکی عن الکافی بإسناده،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أمیر المؤمنین علیه السّلام الناس بصفّین فحمد اللّه و أثنی علیه و صلی علی محمد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 جعل اللّه تعالی لی علیکم حقا بولایة أمرکم، و منزلتی التی أنزلنی اللّه عزّ ذکره بها منکم، و لکم علیّ من الحق مثل الذی لی علیکم، و الحق</w:t>
      </w:r>
    </w:p>
    <w:p>
      <w:pPr>
        <w:pStyle w:val="BookText"/>
        <w:rPr/>
      </w:pPr>
      <w:r>
        <w:rPr>
          <w:rFonts w:ascii="IRNazanin" w:hAnsi="IRNazanin" w:eastAsia="IRNazanin"/>
          <w:color w:val="111111"/>
          <w:sz w:val="28"/>
          <w:sz w:val="28"/>
          <w:szCs w:val="28"/>
          <w:rtl w:val="true"/>
          <w:lang w:bidi="fa-IR"/>
        </w:rPr>
        <w:t>أجمل الأشیاء فی التواصف، و أضیقها فی التناصف، لا یجری لأحد إلاّ جری علیه، و لا یجری علیه إلاّ جری له، و لو کان لأحد أن یجری ذلک له، و لا یجری علیه، لکان للّه عز و جل خالصا دون خلقه لقدرته علی عباده، و لعدله فی کل ما جرت علیه ضروب قضائه، و لکنه جعل حقه علی العباد أن یطیعوه، و جعل کفایتهم علیه بحسن الثواب تفضّلا منه و توسعا بما هو من المزید له أهلا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بولایة أمرکم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هذه الولایة من الحق الذی منحه اللّه تعالی له علیه السّلام و هی الولایة الإلهیة بما لها من المعنی، و من شأنها حکومته علیه السّلام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منزلتی التی أنزلنی اللّه عزّ ذکره بها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أنزلنی اللّه بهذه المنزلة منکم أی من بینکم، أی خصّنی اللّه تعالی بها دونکم، و هی إشارة إلی مقام الإمامة و الخلافة الإلهیة التی جعلها له علیه السّلام و للأئمة علیهم السّلام خاصة کما تقدم وجهه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علیّ من 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یشیر إلی أمور منها أن الحق منه تعالی لأحد یستلزم أن یکون هذا الحق علیه أیضا، إما بلحاظ أنه لو لم یعمل بمقتضاه یکون علیه، و إما بلحاظ أنه یستلزم أن یمشی من له الحق منه تعالی علی وفقه، و مراعاته فی أجرائه فی الخلق، و هذا فی الحقیقة أمر علیه أی علی من له الحق، و هذا هو المراد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یجری لأحد إلاّ جری علیه، و لا یجری علیه إلاّ جری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یجری علیه إلاّ جری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یراد منه أن من عمل علی طبق وظیفته التی کانت علیه من قبل الحق، فإنه حینئذ یکون هذا الحق له، أی ینتفع منه ثوابا منه تعالی لأجل عمله به، و إلی هذه الملازمة و المشی علیه یشیر</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الحق أجمل الأشیاء فی التواصف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 موصوف بالجمال و الحسن، لأنه حلو کما لا یخفی علی أهله</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أضیقها فی التناصف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الحق یستلزم النصف و الإنصاف بنحو یقتضی العدل الحقیقی، و المشی علی الإنصاف معه مشکل جدا، و ضیق علی الهوی حیث یستلزم إمساکه عن الیمین و الشمال، فصار الحق أضیق الأشیاء فی التناصف</w:t>
      </w:r>
    </w:p>
    <w:p>
      <w:pPr>
        <w:pStyle w:val="BookText"/>
        <w:rPr/>
      </w:pPr>
      <w:r>
        <w:rPr>
          <w:rFonts w:ascii="IRNazanin" w:hAnsi="IRNazanin" w:eastAsia="IRNazanin"/>
          <w:color w:val="111111"/>
          <w:sz w:val="28"/>
          <w:sz w:val="28"/>
          <w:szCs w:val="28"/>
          <w:rtl w:val="true"/>
          <w:lang w:bidi="fa-IR"/>
        </w:rPr>
        <w:t>أی المشی معه علی الإنصاف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لأحد أن یجری ذلک له و لا یجری علیه، لکان للّه عز و جل خالصا دون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یراد منه أن غیره تعالی لیس له من الأمر و الحق لنفسه، لأن ما سواه کلهم فقر إلیه تعالی، فلا محالة یکون المحق المفاض علیه منه تعالی مما هو له و علیه بالنحو المتقدم ذکره، فغیره تعالی لا یکون فعله و صفاته و ذاته صوابا محضا حتی یکون الحق له مطلقا لا علیه، بل غیره تعالی یکون جمیع أموره مما یمکن فی حقه الخطأ و النقصان بل و الظلم أحیانا، فلا محالة لو تعلق به حق فکما یکون له فکذلک یکون علیه، أی لا بد من مراعاته لما فیه من إمکان الخطإ ذاتا و هذا بخلافه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تعالی لما کان علما کله و قدرة کلّه و نورا کله، فلا محالة یکون جمیع أفعاله و صفاته و شئونه مما هو عین الحق، و یکون بمقتضی ذاته المقدسة کلها له و لیس علیه، لعدم ملاک ما به یکون علیه فی ذاته المقدسة کما لا یخفی، فالحق فی غیره یکون له و علیه، و أما بالنسبة إلیه فهو له لا علیه، و إلیه و إلی ملاکه یشیر</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لقدرته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 قادر ذاتا علیهم لا عجز فیه یوجب ما یکون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لعدله فی کل ما جرت علیه ضروب قضائه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ما یعمله و أن حقه تعالی فیما جرت علیه ضروب القضاء یکون علی وفق العدل فلا یکون فیه ملاک ما یمکن أن یکون علیه من خلاف العدل أو الظلم أو المفسدة تعالی اللّه عنها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علیه السّلام فی الزیارة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فبحقهم الذی أوجبت لهم علیک</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یشیر إلی أن الحق بالنسبة إلیه تعالی یکون له لا علیه، أی لا یجب علیه تعالی أن یمنح الحق لهم علیهم السّلام بالذات، إذ لا یجب علیه تعالی شیء بالذات من غیره، بل لو منح حقّا لأحد فإنما هو تفضّل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تعالی بفضله أوجب هذا الحق علی نفسه أی ألزم نفسه الوفاء به، فالإلزام بالوفاء منه تعالی یدل علی أن الحق لیس علیه بل له فقط، و لذا بیّن أنّ وفاءه منه تعالی إنما هو بالإیجاب منه تعالی علی نفسه، لا أنه یجب علیه تعالی ذاتا</w:t>
      </w:r>
      <w:bookmarkStart w:id="676" w:name="pg13034_134136"/>
    </w:p>
    <w:p>
      <w:pPr>
        <w:pStyle w:val="BookText"/>
        <w:rPr/>
      </w:pPr>
      <w:bookmarkEnd w:id="676"/>
      <w:r>
        <w:rPr>
          <w:rFonts w:ascii="IRNazanin" w:hAnsi="IRNazanin" w:eastAsia="IRNazanin"/>
          <w:color w:val="111111"/>
          <w:sz w:val="28"/>
          <w:sz w:val="28"/>
          <w:szCs w:val="28"/>
          <w:rtl w:val="true"/>
          <w:lang w:bidi="fa-IR"/>
        </w:rPr>
        <w:t>الوفاء به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لکنه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تفضلا منه و توسعا بما هو من المزید له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یدل علی ما قلناه من أن هذا الحق یکون تفضلا منه و منّة کما لا یخفی، فظهر أنه لیس لأحد علی اللّه حق، لأن الخلق عباده و أرقّاؤه، و کل ما لهم من النفس و الأعضاء و الأموال فهو ملکه تعالی، بل حرکاتهم و سکناتهم و خطرات قلوبهم کلها للّه تعالی وحده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صَلاٰتِی وَ نُسُکِی وَ مَحْیٰایَ وَ مَمٰاتِی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شَرِیکَ لَهُ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الدعاء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بیدک زیادتی و نقصی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فإذا کان الخلق کذلک فکیف یستحقون بأعمالهم من اللّه شیئا، بل کل ما لهم فهو تفضل منه تعالی لهم و منّ منه تعالی علیهم، فالحق الثابت للخلق مطلقا فکما هو لهم یکون علیهم أیضا، لأنه منه تعالی لا من ذاتهم، و هذا بخلاف الحق الذی له تعالی فإنه له تعالی لا علیه کما لا یخفی</w:t>
      </w:r>
      <w:r>
        <w:rPr>
          <w:rFonts w:eastAsia="IRNazanin" w:cs="IRNazanin"/>
          <w:color w:val="111111"/>
          <w:sz w:val="28"/>
          <w:szCs w:val="28"/>
          <w:rtl w:val="true"/>
          <w:lang w:bidi="fa-IR"/>
        </w:rPr>
        <w:t>.</w:t>
      </w:r>
    </w:p>
    <w:p>
      <w:pPr>
        <w:pStyle w:val="Heading4"/>
        <w:numPr>
          <w:ilvl w:val="3"/>
          <w:numId w:val="1"/>
        </w:numPr>
        <w:rPr/>
      </w:pPr>
      <w:bookmarkStart w:id="677" w:name="__RefHeading___Toc6328992_3224264995"/>
      <w:bookmarkStart w:id="678" w:name="_Toc265"/>
      <w:bookmarkEnd w:id="677"/>
      <w:r>
        <w:rPr>
          <w:rtl w:val="true"/>
        </w:rPr>
        <w:t>و قوله</w:t>
      </w:r>
      <w:r>
        <w:rPr>
          <w:rtl w:val="true"/>
        </w:rPr>
        <w:t>: «</w:t>
      </w:r>
      <w:r>
        <w:rPr>
          <w:rtl w:val="true"/>
        </w:rPr>
        <w:t>أسألک أن تدخلنی فی جملة العارفین بهم</w:t>
      </w:r>
      <w:r>
        <w:rPr>
          <w:rtl w:val="true"/>
        </w:rPr>
        <w:t>»</w:t>
      </w:r>
      <w:bookmarkEnd w:id="678"/>
    </w:p>
    <w:p>
      <w:pPr>
        <w:pStyle w:val="BookText"/>
        <w:rPr/>
      </w:pPr>
      <w:r>
        <w:rPr>
          <w:rFonts w:ascii="IRNazanin" w:hAnsi="IRNazanin" w:eastAsia="IRNazanin"/>
          <w:color w:val="111111"/>
          <w:sz w:val="28"/>
          <w:sz w:val="28"/>
          <w:szCs w:val="28"/>
          <w:rtl w:val="true"/>
          <w:lang w:bidi="fa-IR"/>
        </w:rPr>
        <w:t>، سؤال منه تعالی أن یدخله فی جملة العارفین، أی لا یکون ممن یدّعی معرفتهم، بل یکون ممن اعتقد بمعرفتهم، و بالاعتقاد بهم و بمعارفهم یدخل الإنسان فی العارفین لهم، و معرفة الشیء تمییز الشیء بتمام خصوصیاته بحیث یمتاز عمّا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معرفتهم هو الولایة الإلهیة و الإمامة و الخلافة الثابتة لهم بتمام معانیها من الولایة التکوینیة و التشریعیة التی مرّ مرارا ذکرها و شئونها، فهذه المعرفة الکائنة فیهم علیهم السّلام کالجبلة لا یمکن المعرفة بها لأحد کما هی هی إلاّ لهم علیهم السّلام کما تقدم من</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أمرنا لا یحدّ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أما غیرهم فکل علی حسبه و علی مقدار ما منحوها له، و مع ذلک تکون معرفتنا بالنسبة إلیهم و ما هم فیه کنسبة القطرة إلی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وجه تخصیص أن یدخله اللّه تعالی فی العارفین بهم دون العارفین به تعالی</w:t>
      </w:r>
    </w:p>
    <w:p>
      <w:pPr>
        <w:pStyle w:val="BookText"/>
        <w:rPr/>
      </w:pPr>
      <w:r>
        <w:rPr>
          <w:rFonts w:ascii="IRNazanin" w:hAnsi="IRNazanin" w:eastAsia="IRNazanin"/>
          <w:color w:val="111111"/>
          <w:sz w:val="28"/>
          <w:sz w:val="28"/>
          <w:szCs w:val="28"/>
          <w:rtl w:val="true"/>
          <w:lang w:bidi="fa-IR"/>
        </w:rPr>
        <w:t>إما لأجل أن معرفتهم مما یترتب علیها معرفته تعالی بالنحو الأوضح</w:t>
      </w:r>
    </w:p>
    <w:p>
      <w:pPr>
        <w:pStyle w:val="BookText"/>
        <w:rPr/>
      </w:pPr>
      <w:r>
        <w:rPr>
          <w:rFonts w:ascii="IRNazanin" w:hAnsi="IRNazanin" w:eastAsia="IRNazanin"/>
          <w:color w:val="111111"/>
          <w:sz w:val="28"/>
          <w:sz w:val="28"/>
          <w:szCs w:val="28"/>
          <w:rtl w:val="true"/>
          <w:lang w:bidi="fa-IR"/>
        </w:rPr>
        <w:t>کما ورد فی الزیارة الجامعة الصغیرة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عرفهم فقد عرف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فی هذه الزیارة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محالّ معرفة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فمن عرف أنهم العرفاء باللّه علما و صفة و حالا، فهم علیهم السّلام یقدرون بیان معرفته علما، و بیان کیفیة تحصیل معرفته و إظهار حقیقة معرفته، فمن عرفهم هکذا فقد عرف اللّه تعالی، و تقدم بیانه فی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لأجل أنّ معرفته تعالی حیث إنها لا یمکن إلاّ بعد معرفتهم فسأله أن یدخله فی العارفین بهم، و هذا الوجه هو الوجه السابق إلاّ أنه فیه بیان الانحصار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لأجل أنه لا یمکن لأحد معرفته تعالی بکنهها، و الممکن للخلق هو معرفتهم، لأنهم أقرب الخلق إلیه تعالی بالحقیقة النورانیة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أمیر المؤمنین علیه السّلام لسلمان و جندب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معرفتی بالنورانیة 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من عرفنی بالنورانیة فقد عرف اللّه، أی لا یقدر أحد أن یعرفه کما هو إلاّ بمعرفتی، أی حاصل معرفة الخلق معرفتی، فمنها یعرف اللّه تعالی بما عرف نفسه فی الأئمة علیهم السّلام و لهذا الکلام مجال واسع فی محله، ثم إنّ المعرفة لمّا کانت هو التمییز، و الممیز هو العقل و القلب، و هما یتعلق تمییزهما بالشیء الخارجی الممکن تعلق التمییز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أنه تعالی تجلی فی الخلق، و یکون تجلّیه تعالی و جلوته هو حقیقة محمد و آل محمد صلّی اللّه علیه و آله و هو تعالی بتجلیه عرف نفسه للخلق، فلا محالة لا یمکن لأحد التمییز و المعرفة به تعالی إلاّ بما تجلّی به، و التجلی منه تعالی لیس إلاّ بمحمد و آله صلّی اللّه علیه و آله و هم عین تجلیه، و من المعرفة بحقیقتهم یعرف العارف بهم علیهم السّلام ربّه بالوجه و الإجمال بالمعبود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المعروف الحقیقی من معرفة الأئمة علیهم السّلام هو ذاته المقدسة تبارکت أسماؤه بنحو الإجمال و الوجه کما لا یخفی</w:t>
      </w:r>
      <w:r>
        <w:rPr>
          <w:rFonts w:eastAsia="IRNazanin" w:cs="IRNazanin"/>
          <w:color w:val="111111"/>
          <w:sz w:val="28"/>
          <w:szCs w:val="28"/>
          <w:rtl w:val="true"/>
          <w:lang w:bidi="fa-IR"/>
        </w:rPr>
        <w:t>.</w:t>
      </w:r>
      <w:bookmarkStart w:id="679" w:name="pg13034_134138"/>
    </w:p>
    <w:p>
      <w:pPr>
        <w:pStyle w:val="BookText"/>
        <w:rPr/>
      </w:pPr>
      <w:bookmarkEnd w:id="679"/>
      <w:r>
        <w:rPr>
          <w:rFonts w:ascii="IRNazanin" w:hAnsi="IRNazanin" w:eastAsia="IRNazanin"/>
          <w:color w:val="111111"/>
          <w:sz w:val="28"/>
          <w:sz w:val="28"/>
          <w:szCs w:val="28"/>
          <w:rtl w:val="true"/>
          <w:lang w:bidi="fa-IR"/>
        </w:rPr>
        <w:t>و لذا</w:t>
      </w:r>
    </w:p>
    <w:p>
      <w:pPr>
        <w:pStyle w:val="BookText"/>
        <w:rPr/>
      </w:pPr>
      <w:r>
        <w:rPr>
          <w:rFonts w:ascii="IRNazanin" w:hAnsi="IRNazanin" w:eastAsia="IRNazanin"/>
          <w:color w:val="111111"/>
          <w:sz w:val="28"/>
          <w:sz w:val="28"/>
          <w:szCs w:val="28"/>
          <w:rtl w:val="true"/>
          <w:lang w:bidi="fa-IR"/>
        </w:rPr>
        <w:t>قال الحسین علیه السّلام بعد ما سئل عن معرفة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أهل کل زمان إمامهم الذی تجب علیهم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 اختصاص المعرفة بمعرفة إمام الزمان فی زمان العارف به أن التجلی الذی یحصل المعرفة الإلهیة و لو بالإجمال، إنما هو فی الإمام الحاضر الموجود فی زمان العارف کما لا یخفی</w:t>
      </w:r>
      <w:r>
        <w:rPr>
          <w:rFonts w:eastAsia="IRNazanin" w:cs="IRNazanin"/>
          <w:color w:val="111111"/>
          <w:sz w:val="28"/>
          <w:szCs w:val="28"/>
          <w:rtl w:val="true"/>
          <w:lang w:bidi="fa-IR"/>
        </w:rPr>
        <w:t>.</w:t>
      </w:r>
    </w:p>
    <w:p>
      <w:pPr>
        <w:pStyle w:val="Heading4"/>
        <w:numPr>
          <w:ilvl w:val="3"/>
          <w:numId w:val="1"/>
        </w:numPr>
        <w:rPr/>
      </w:pPr>
      <w:bookmarkStart w:id="680" w:name="__RefHeading___Toc6328994_3224264995"/>
      <w:bookmarkStart w:id="681" w:name="_Toc266"/>
      <w:bookmarkEnd w:id="680"/>
      <w:r>
        <w:rPr>
          <w:rtl w:val="true"/>
        </w:rPr>
        <w:t>[</w:t>
      </w:r>
      <w:r>
        <w:rPr/>
        <w:t>100</w:t>
      </w:r>
      <w:r>
        <w:rPr>
          <w:rtl w:val="true"/>
        </w:rPr>
        <w:t>]</w:t>
      </w:r>
      <w:r>
        <w:rPr>
          <w:rtl w:val="true"/>
        </w:rPr>
        <w:t>و قوله علیه السّلام</w:t>
      </w:r>
      <w:r>
        <w:rPr>
          <w:rtl w:val="true"/>
        </w:rPr>
        <w:t>: «</w:t>
      </w:r>
      <w:r>
        <w:rPr>
          <w:rtl w:val="true"/>
        </w:rPr>
        <w:t>و بحقهم</w:t>
      </w:r>
      <w:r>
        <w:rPr>
          <w:rtl w:val="true"/>
        </w:rPr>
        <w:t>»</w:t>
      </w:r>
      <w:bookmarkEnd w:id="681"/>
    </w:p>
    <w:p>
      <w:pPr>
        <w:pStyle w:val="BookText"/>
        <w:rPr/>
      </w:pPr>
      <w:r>
        <w:rPr>
          <w:rFonts w:ascii="IRNazanin" w:hAnsi="IRNazanin" w:eastAsia="IRNazanin"/>
          <w:color w:val="111111"/>
          <w:sz w:val="28"/>
          <w:sz w:val="28"/>
          <w:szCs w:val="28"/>
          <w:rtl w:val="true"/>
          <w:lang w:bidi="fa-IR"/>
        </w:rPr>
        <w:t>، أی أسألک أن تدخلنی فی جملة العارفین بحقهم، و معرفة حقهم هو الذی یستلزم التسلیم لهم بنفسه و ماله بحیث لا یرغب بهما عنهم، فإنه بعد ما عرف العبد أنهم علیهم السّلام أولیاء اللّه و خلفاؤه علی العباد، و استبصر ذلک بحقیقة قلبه، و عرفهم بهذه المعرفة، فعلیه لا محالة أن یبذل نفسه و ماله، و أن یخلع نفسه عن السلطنة و التصرف فی شیء من أموره و شئونه فی قبالهم و فی عرضهم من أموره و شئونه بل یجعلها وفقا علی طاعتهم علیهم السّلام</w:t>
      </w:r>
      <w:r>
        <w:rPr>
          <w:rFonts w:eastAsia="IRNazanin" w:cs="IRNazanin"/>
          <w:color w:val="111111"/>
          <w:sz w:val="28"/>
          <w:szCs w:val="28"/>
          <w:rtl w:val="true"/>
          <w:lang w:bidi="fa-IR"/>
        </w:rPr>
        <w:t>.</w:t>
      </w:r>
    </w:p>
    <w:p>
      <w:pPr>
        <w:pStyle w:val="Heading4"/>
        <w:numPr>
          <w:ilvl w:val="3"/>
          <w:numId w:val="1"/>
        </w:numPr>
        <w:rPr/>
      </w:pPr>
      <w:bookmarkStart w:id="682" w:name="__RefHeading___Toc6328996_3224264995"/>
      <w:bookmarkStart w:id="683" w:name="_Toc267"/>
      <w:bookmarkEnd w:id="682"/>
      <w:r>
        <w:rPr>
          <w:rtl w:val="true"/>
        </w:rPr>
        <w:t>و قوله علیه السّلام</w:t>
      </w:r>
      <w:r>
        <w:rPr>
          <w:rtl w:val="true"/>
        </w:rPr>
        <w:t>: «</w:t>
      </w:r>
      <w:r>
        <w:rPr>
          <w:rtl w:val="true"/>
        </w:rPr>
        <w:t>و فی زمرة المرحومین بشفاعتهم</w:t>
      </w:r>
      <w:r>
        <w:rPr>
          <w:rtl w:val="true"/>
        </w:rPr>
        <w:t>»</w:t>
      </w:r>
      <w:bookmarkEnd w:id="683"/>
    </w:p>
    <w:p>
      <w:pPr>
        <w:pStyle w:val="BookText"/>
        <w:rPr/>
      </w:pPr>
      <w:r>
        <w:rPr>
          <w:rFonts w:ascii="Amiri" w:hAnsi="Amiri" w:eastAsia="Amiri" w:cs="Amiri"/>
          <w:color w:val="111111"/>
          <w:sz w:val="28"/>
          <w:sz w:val="28"/>
          <w:szCs w:val="28"/>
          <w:rtl w:val="true"/>
          <w:lang w:bidi="ar-SA"/>
        </w:rPr>
        <w:t xml:space="preserve">، أیضا سؤال منه تعالی بأن یجعله من الذین شملتهم شفاعة محمد و آله الطاهرین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علم أنهم علیهم السّلام لا یشفعون إلاّ لمن ارتضی دینه کما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فالزائر لما أقرّ بولایتهم التی هی دین اللّه المرضی کما ورد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w:t>
      </w:r>
      <w:r>
        <w:rPr>
          <w:rStyle w:val="FootnoteAnchor"/>
          <w:rtl w:val="true"/>
        </w:rPr>
        <w:footnoteReference w:id="727"/>
      </w:r>
      <w:r>
        <w:rPr>
          <w:rFonts w:ascii="IRNazanin" w:hAnsi="IRNazanin" w:eastAsia="IRNazanin"/>
          <w:color w:val="111111"/>
          <w:sz w:val="28"/>
          <w:sz w:val="28"/>
          <w:szCs w:val="28"/>
          <w:rtl w:val="true"/>
          <w:lang w:bidi="fa-IR"/>
        </w:rPr>
        <w:t>، ففسر دین الحق بولایتهم، فسأل اللّه تعالی أن یدخله فی زمرة المرحومین بشفاعتهم، أی یسأل بأن یأذن اللّه تعالی فی شفاعتهم إیاه حیث قبل ولایتهم و دین الحق، و الزمرة الجماعة من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زمرة المرحومین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بشفاعتهم هم أهل ولایتهم الذین شملتهم الرحمة الإلهیة بصورة شفاعتهم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الشفاعة من أحسن مصادیق رحمته تعالی، فالمرحومون بالشفاعة أی المشفوعون لهم بالرحمة الإلهیة، و تدل هذه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تدخلنی فی زمرة المرحومین بشفاعتهم</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الزائر لیس له أمل فی غفران ذنوبه و الوصول</w:t>
      </w:r>
    </w:p>
    <w:p>
      <w:pPr>
        <w:pStyle w:val="BookText"/>
        <w:rPr/>
      </w:pPr>
      <w:r>
        <w:rPr>
          <w:rFonts w:ascii="IRNazanin" w:hAnsi="IRNazanin" w:eastAsia="IRNazanin"/>
          <w:color w:val="111111"/>
          <w:sz w:val="28"/>
          <w:sz w:val="28"/>
          <w:szCs w:val="28"/>
          <w:rtl w:val="true"/>
          <w:lang w:bidi="fa-IR"/>
        </w:rPr>
        <w:t>إلی الدرجات العالیة إلاّ فی رحمته الواسعة و شفاعة 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جمیع شیعتهم فإنهم و إن عملوا الصالحات بأحسن ما یمکن لا یعتمدون علیها بل یعتمدون لآخرتهم علی الرحمة الواسعة الإلهیة و شفاعة محمد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ففی البحار عن کنز جامع الفوائد، روی شیخ الطائفة رحمه اللّه بإسناده، عن زید بن یونس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من موالیکم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یشرب الخمر و یرتکب الموبق من الذنب نتبرّأ منه؟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تبرّءوا من فعله و لا تتبرّءوا من خیره و أبغضوا عمله،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فاجر؟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الفاسق الفاجر الکافر الجاحد لنا و لأولیائنا، أبی اللّه أن یکون ولینا فاسقا فاجرا و إن عمل ما عمل و لکنکم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العمل، فاجر العمل، مؤمن النفس، خبیث الفعل، طیّب الروح و البدن، لا، و اللّه لا یخرج ولینا من الدنیا إلاّ و اللّه و رسوله و نحن عنه راضون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یحشره اللّه علی ما فیه من الذنوب مبیّضا وجهه، مستورة عورته، آمنة روعته، لا خوف علیه و لا حزن، و ذلک أنه لا یخرج من الدنیا حتی یصفّی من الذنوب إما بمصیبة فی مال أو نفس أو ولد أو مرض، و أدنی ما یصنع بولینا أن یریه اللّه رؤیا مهولة فیصبح حزینا لما رآه، فیکون ذلک کفارة له، أو خوفا یرد علیه من أهل دولة الباطل، أو یشدّد علیه عند الموت فیلقی اللّه عز و جل طاهرا من الذنوب، آمنة روعته بمحمد و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علیهما و 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یکون أمامه أحد الأمرین، رحمة اللّه الواسعة، التی هی أوسع من أهل الأرض جمیعا، أو شفاعة محمد و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علیهما و 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أخطأته رحمة اللّه أدرکته شفاعة نبیّه و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علیهما و 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فعندها تصیبه رحمة اللّه الواسعة، التی کان أحق بها و أهلها و له إحسانها و فضلها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یکون أمامه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یدلّ علی أن الشیعی یرد علیه تعالی، راجیا منه تعالی أحد الأمرین المذکورین، و هذان الأمران هما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bookmarkStart w:id="684" w:name="pg13034_134140"/>
    </w:p>
    <w:p>
      <w:pPr>
        <w:pStyle w:val="BookText"/>
        <w:rPr/>
      </w:pPr>
      <w:bookmarkEnd w:id="684"/>
      <w:r>
        <w:rPr>
          <w:rFonts w:ascii="IRNazanin" w:hAnsi="IRNazanin" w:eastAsia="IRNazanin"/>
          <w:color w:val="111111"/>
          <w:sz w:val="28"/>
          <w:sz w:val="28"/>
          <w:szCs w:val="28"/>
          <w:rtl w:val="true"/>
          <w:lang w:bidi="fa-IR"/>
        </w:rPr>
        <w:t>قول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تدخلنی فی زمرة المرحومین بشفاعتهم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رزقنا اللّه ذلک بمحمد و آله الطاهرین</w:t>
      </w:r>
      <w:r>
        <w:rPr>
          <w:rFonts w:eastAsia="IRNazanin" w:cs="IRNazanin"/>
          <w:color w:val="111111"/>
          <w:sz w:val="28"/>
          <w:szCs w:val="28"/>
          <w:rtl w:val="true"/>
          <w:lang w:bidi="fa-IR"/>
        </w:rPr>
        <w:t>.</w:t>
      </w:r>
    </w:p>
    <w:p>
      <w:pPr>
        <w:pStyle w:val="Heading4"/>
        <w:numPr>
          <w:ilvl w:val="3"/>
          <w:numId w:val="1"/>
        </w:numPr>
        <w:rPr/>
      </w:pPr>
      <w:bookmarkStart w:id="685" w:name="__RefHeading___Toc6328998_3224264995"/>
      <w:bookmarkStart w:id="686" w:name="_Toc268"/>
      <w:bookmarkEnd w:id="685"/>
      <w:r>
        <w:rPr>
          <w:rtl w:val="true"/>
        </w:rPr>
        <w:t>و قوله</w:t>
      </w:r>
      <w:r>
        <w:rPr>
          <w:rtl w:val="true"/>
        </w:rPr>
        <w:t>: «</w:t>
      </w:r>
      <w:r>
        <w:rPr>
          <w:rtl w:val="true"/>
        </w:rPr>
        <w:t>إنّک أرحم الراحمین</w:t>
      </w:r>
      <w:r>
        <w:rPr>
          <w:rtl w:val="true"/>
        </w:rPr>
        <w:t>»</w:t>
      </w:r>
      <w:bookmarkEnd w:id="686"/>
    </w:p>
    <w:p>
      <w:pPr>
        <w:pStyle w:val="BookText"/>
        <w:rPr/>
      </w:pPr>
      <w:r>
        <w:rPr>
          <w:rFonts w:ascii="Amiri" w:hAnsi="Amiri" w:eastAsia="Amiri" w:cs="Amiri"/>
          <w:color w:val="111111"/>
          <w:sz w:val="28"/>
          <w:sz w:val="28"/>
          <w:szCs w:val="28"/>
          <w:rtl w:val="true"/>
          <w:lang w:bidi="ar-SA"/>
        </w:rPr>
        <w:t>، بیان إجمالی لعلة السؤال منه تعالی، حیث إنه تعالی أرحم الراحمین، و لعل فیه إشارة إلی أنه تعالی إنما خلق الخلق للرحمة،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رَبُّکَ وَ لِذٰلِکَ خَلَقَهُمْ </w:t>
      </w:r>
      <w:r>
        <w:rPr>
          <w:rStyle w:val="FootnoteAnchor"/>
          <w:rtl w:val="true"/>
        </w:rPr>
        <w:footnoteReference w:id="7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الدعاء إشارة إلی أنک خلقتنا للرحمة و إنا نسألک أن ترحمنا، و تستجیب ما سألناک برحمتک حیث إنک أرحم الراحمین</w:t>
      </w:r>
      <w:r>
        <w:rPr>
          <w:rFonts w:eastAsia="IRNazanin" w:cs="IRNazanin"/>
          <w:color w:val="111111"/>
          <w:sz w:val="28"/>
          <w:szCs w:val="28"/>
          <w:rtl w:val="true"/>
          <w:lang w:bidi="fa-IR"/>
        </w:rPr>
        <w:t>.</w:t>
      </w:r>
    </w:p>
    <w:p>
      <w:pPr>
        <w:pStyle w:val="Heading4"/>
        <w:numPr>
          <w:ilvl w:val="3"/>
          <w:numId w:val="1"/>
        </w:numPr>
        <w:rPr/>
      </w:pPr>
      <w:bookmarkStart w:id="687" w:name="__RefHeading___Toc6329000_3224264995"/>
      <w:bookmarkStart w:id="688" w:name="_Toc269"/>
      <w:bookmarkEnd w:id="687"/>
      <w:r>
        <w:rPr>
          <w:rtl w:val="true"/>
        </w:rPr>
        <w:t>و أما قوله علیه السّلام</w:t>
      </w:r>
      <w:r>
        <w:rPr>
          <w:rtl w:val="true"/>
        </w:rPr>
        <w:t>: «</w:t>
      </w:r>
      <w:r>
        <w:rPr>
          <w:rtl w:val="true"/>
        </w:rPr>
        <w:t>و صلی اللّه علی محمد و آله الطاهرین</w:t>
      </w:r>
      <w:r>
        <w:rPr>
          <w:rtl w:val="true"/>
        </w:rPr>
        <w:t>» .</w:t>
      </w:r>
      <w:bookmarkEnd w:id="688"/>
    </w:p>
    <w:p>
      <w:pPr>
        <w:pStyle w:val="Heading5"/>
        <w:numPr>
          <w:ilvl w:val="4"/>
          <w:numId w:val="1"/>
        </w:numPr>
        <w:rPr/>
      </w:pPr>
      <w:bookmarkStart w:id="689" w:name="__RefHeading___Toc6329002_3224264995"/>
      <w:bookmarkStart w:id="690" w:name="_Toc270"/>
      <w:bookmarkEnd w:id="689"/>
      <w:r>
        <w:rPr>
          <w:rtl w:val="true"/>
        </w:rPr>
        <w:t>اشارة</w:t>
      </w:r>
      <w:bookmarkEnd w:id="69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جاءت فی القرآن لمعان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 عَلَیْهِمْ ، ادع لهم إِنَّ صَلاٰتَکَ سَکَنٌ لَهُمْ </w:t>
      </w:r>
      <w:r>
        <w:rPr>
          <w:rStyle w:val="FootnoteAnchor"/>
          <w:rtl w:val="true"/>
        </w:rPr>
        <w:footnoteReference w:id="729"/>
      </w:r>
      <w:r>
        <w:rPr>
          <w:rFonts w:ascii="Amiri" w:hAnsi="Amiri" w:eastAsia="Amiri" w:cs="Amiri"/>
          <w:color w:val="111111"/>
          <w:sz w:val="28"/>
          <w:sz w:val="28"/>
          <w:szCs w:val="28"/>
          <w:rtl w:val="true"/>
          <w:lang w:bidi="ar-SA"/>
        </w:rPr>
        <w:t>أی أن دعاءک سکن و تثبیت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الدین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صَلاٰتُکَ تَأْمُرُکَ </w:t>
      </w:r>
      <w:r>
        <w:rPr>
          <w:rStyle w:val="FootnoteAnchor"/>
          <w:rtl w:val="true"/>
        </w:rPr>
        <w:footnoteReference w:id="730"/>
      </w:r>
      <w:r>
        <w:rPr>
          <w:rFonts w:ascii="Amiri" w:hAnsi="Amiri" w:eastAsia="Amiri" w:cs="Amiri"/>
          <w:color w:val="111111"/>
          <w:sz w:val="28"/>
          <w:sz w:val="28"/>
          <w:szCs w:val="28"/>
          <w:rtl w:val="true"/>
          <w:lang w:bidi="ar-SA"/>
        </w:rPr>
        <w:t>، أی دینک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عَلَیْهِمْ صَلَوٰاتٌ مِنْ رَبِّهِمْ وَ رَحْمَةٌ </w:t>
      </w:r>
      <w:r>
        <w:rPr>
          <w:rStyle w:val="FootnoteAnchor"/>
          <w:rtl w:val="true"/>
        </w:rPr>
        <w:footnoteReference w:id="731"/>
      </w:r>
      <w:r>
        <w:rPr>
          <w:rFonts w:ascii="IRNazanin" w:hAnsi="IRNazanin" w:eastAsia="IRNazanin"/>
          <w:color w:val="111111"/>
          <w:sz w:val="28"/>
          <w:sz w:val="28"/>
          <w:szCs w:val="28"/>
          <w:rtl w:val="true"/>
          <w:lang w:bidi="fa-IR"/>
        </w:rPr>
        <w:t>، أی ترحم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أی أعطه فی الدنیا أعلی ذکره، و إظهار دعوته، و إبقاء شریعته، و فی الآخرة بتشفیعه فی أمته و مضاعفة أجره و مثوبته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فی أنه بهذه الأمور تظهر عظمته صلّی اللّه علیه و آله، و کیف کان فالصلوة علی النبی صلّی اللّه علیه و آله واجبة فی الصلوة عند الإمامیة و عند بعض العامة، و فی غیرها لا یخلو القول بوجوبها إذا ذکر النبی صلّی اللّه علیه و آله عن قوة کما لا یخفی</w:t>
      </w:r>
      <w:r>
        <w:rPr>
          <w:rFonts w:eastAsia="IRNazanin" w:cs="IRNazanin"/>
          <w:color w:val="111111"/>
          <w:sz w:val="28"/>
          <w:szCs w:val="28"/>
          <w:rtl w:val="true"/>
          <w:lang w:bidi="fa-IR"/>
        </w:rPr>
        <w:t>.</w:t>
      </w:r>
      <w:bookmarkStart w:id="691" w:name="pg13034_134141"/>
    </w:p>
    <w:p>
      <w:pPr>
        <w:pStyle w:val="BookText"/>
        <w:rPr/>
      </w:pPr>
      <w:bookmarkEnd w:id="691"/>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 اللّه علی محمد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إما یراد منه الإنشاء فهو حینئذ دعا لهم علیهم السّلام و سیأتی معناه، و إما إخبار عن صلوات اللّه تعالی له صلّی اللّه علیه و آله فهی معنی التنزیه کما یأتی بیانه</w:t>
      </w:r>
      <w:r>
        <w:rPr>
          <w:rFonts w:eastAsia="IRNazanin" w:cs="IRNazanin"/>
          <w:color w:val="111111"/>
          <w:sz w:val="28"/>
          <w:szCs w:val="28"/>
          <w:rtl w:val="true"/>
          <w:lang w:bidi="fa-IR"/>
        </w:rPr>
        <w:t>.</w:t>
      </w:r>
    </w:p>
    <w:p>
      <w:pPr>
        <w:pStyle w:val="Heading5"/>
        <w:numPr>
          <w:ilvl w:val="4"/>
          <w:numId w:val="1"/>
        </w:numPr>
        <w:rPr/>
      </w:pPr>
      <w:bookmarkStart w:id="692" w:name="__RefHeading___Toc6329004_3224264995"/>
      <w:bookmarkStart w:id="693" w:name="_Toc271"/>
      <w:bookmarkEnd w:id="692"/>
      <w:r>
        <w:rPr>
          <w:rtl w:val="true"/>
        </w:rPr>
        <w:t>و کیف کان فهاهنا أمور</w:t>
      </w:r>
      <w:r>
        <w:rPr>
          <w:rtl w:val="true"/>
        </w:rPr>
        <w:t>:</w:t>
      </w:r>
      <w:bookmarkEnd w:id="693"/>
    </w:p>
    <w:p>
      <w:pPr>
        <w:pStyle w:val="Heading6"/>
        <w:numPr>
          <w:ilvl w:val="5"/>
          <w:numId w:val="1"/>
        </w:numPr>
        <w:rPr/>
      </w:pPr>
      <w:bookmarkStart w:id="694" w:name="__RefHeading___Toc6329006_3224264995"/>
      <w:bookmarkStart w:id="695" w:name="_Toc272"/>
      <w:bookmarkEnd w:id="694"/>
      <w:r>
        <w:rPr>
          <w:rtl w:val="true"/>
        </w:rPr>
        <w:t>الأمر الأول</w:t>
      </w:r>
      <w:r>
        <w:rPr>
          <w:rtl w:val="true"/>
        </w:rPr>
        <w:t xml:space="preserve">: </w:t>
      </w:r>
      <w:r>
        <w:rPr>
          <w:rtl w:val="true"/>
        </w:rPr>
        <w:t>فیما ورد فی فضیلة الصلوة علی محمد و آله و التأکید بها عند ذکره صلّی اللّه علیه و آله و ذمّ تارکها</w:t>
      </w:r>
      <w:r>
        <w:rPr>
          <w:rtl w:val="true"/>
        </w:rPr>
        <w:t>.</w:t>
      </w:r>
      <w:bookmarkEnd w:id="695"/>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732"/>
      </w:r>
      <w:r>
        <w:rPr>
          <w:rFonts w:ascii="IRNazanin" w:hAnsi="IRNazanin" w:eastAsia="IRNazanin"/>
          <w:color w:val="111111"/>
          <w:sz w:val="28"/>
          <w:sz w:val="28"/>
          <w:szCs w:val="28"/>
          <w:rtl w:val="true"/>
          <w:lang w:bidi="fa-IR"/>
        </w:rPr>
        <w:t>عن ثواب الأعمال و أمالی الصدوق بإسناده عمّن سمع الباقر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أدرک شهر رمضان فلم یغفر له فأبعده اللّه، و من أدرک والدیه فلم یغفر له فأبعده اللّه، و من ذکرت عنده فلم یصلّ علیّ فلم یغفر له فأبعده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أدرک والدیه فلم یغفر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إما لم یعمل لهما عملا یوجب غفرانه، و إما عمل ما یوجب سخطهما فأبعده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العیون و الأمالی للصدوق رحمه اللّه بإسناده، عن علی بن الحسن الفضال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یقدر علی ما یکفّر به ذنوبه، فلیکثر من الصلوة علی محمد و آله فإنها تهدم الذنوب هدما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علی محمد و آله تعدل عند اللّه عز و جل التسبیح و التهلیل و التکبیر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الأمالی،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صلّی أحدکم و لم یذکر النبی صلّی اللّه علیه و آله یسلک بصلاته غیر سبیل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ذکرت عنده فلم یصلّ علیّ فدخل النار فأبعده اللّه عز و جل</w:t>
      </w:r>
      <w:r>
        <w:rPr>
          <w:rFonts w:eastAsia="IRNazanin" w:cs="IRNazanin"/>
          <w:color w:val="111111"/>
          <w:sz w:val="28"/>
          <w:szCs w:val="28"/>
          <w:rtl w:val="true"/>
          <w:lang w:bidi="fa-IR"/>
        </w:rPr>
        <w:t>»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المحاسن، عن ابن جمیلة مثله، و زاد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ذکرت عنده فنسی الصلوة علیّ خطّئ به طریق الجنة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الخصال الأربعمائة،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علی محمد و آل محمد، فإن اللّه عز و جل یقبل دعاءکم عند ذکر محمد و دعاءکم له و حفظکم إیاه 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أمالی الطوسی،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صلاتکم علیّ إجابة لدعائکم و زکاة لأعمالکم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العلل، عن أبی الحسن العسکری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اتّخذ اللّه إبراهیم خلیلا، لکثرة صلاته علی محمد و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ثواب الأعمال، عن الصادق،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عند المیزان یوم القیامة، فمن ثقلت سیئاته علی حسناته جئت بالصلاة علیّ حتی أثقل بها حسناته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عن أمیر 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علی النبی صلّی اللّه علیه و آله أمحق للخطایا من الماء للنار، و السلام علی النبی صلّی اللّه علیه و آله أفضل من عتق رقاب، و حبّ رسول اللّه صلّی اللّه علیه و آله أفضل من مهج الأنفس،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السیوف فی سبیل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بإسناده، عن عبد السلام بن نعیم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دخلت البیت فلم یحضرنی شیء من الدعاء إلاّ الصلوة علی النبی صلّی اللّه علیه و آله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یخرج أحد بأفضل مما خرجت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ارفعوا أصواتکم بالصلوة علیّ فإنها تذهب بالنفاق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الإرشاد بإسناده، عن عبد اللّه بن علی بن الحسین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البخیل کلّ البخیل الذی إذا ذکرت عنده لم یصلّ علیّ صلّی اللّه علیه و آله</w:t>
      </w:r>
      <w:r>
        <w:rPr>
          <w:rFonts w:eastAsia="IRNazanin" w:cs="IRNazanin"/>
          <w:color w:val="111111"/>
          <w:sz w:val="28"/>
          <w:szCs w:val="28"/>
          <w:rtl w:val="true"/>
          <w:lang w:bidi="fa-IR"/>
        </w:rPr>
        <w:t>»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إرشاد القلوب، عن موسی بن جعفر، عن آبائه علیهم السّلام عن أمیر المؤمنین علیه السّلام أنه قال فی جواب الیهودی الذی سأله عن فضل النبی صلّی اللّه علیه و آله علی سائر الأنبیاء علیهم السّلام فذکر الیهودی أن اللّه أ سجد ملائکته لآدم علیه السّلام،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أعطی</w:t>
      </w:r>
    </w:p>
    <w:p>
      <w:pPr>
        <w:pStyle w:val="BookText"/>
        <w:rPr/>
      </w:pPr>
      <w:r>
        <w:rPr>
          <w:rFonts w:ascii="Amiri" w:hAnsi="Amiri" w:eastAsia="Amiri" w:cs="Amiri"/>
          <w:color w:val="111111"/>
          <w:sz w:val="28"/>
          <w:sz w:val="28"/>
          <w:szCs w:val="28"/>
          <w:rtl w:val="true"/>
          <w:lang w:bidi="ar-SA"/>
        </w:rPr>
        <w:t>اللّه محمدا صلّی اللّه علیه و آله أفضل من ذلک، و هو أن اللّه صلّی علیه و أمر ملائکته أن یصلّوا علیه، و تعبّد جمیع خلقه بالصلوة علیه إلی یوم القیامة فقال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مَلاٰئِکَتَهُ یُصَلُّونَ عَلَی اَلنَّبِیِّ یٰا أَیُّهَا اَلَّذِینَ آمَنُوا صَلُّوا عَلَیْهِ وَ سَلِّمُوا تَسْلِیماً </w:t>
      </w:r>
      <w:r>
        <w:rPr>
          <w:rStyle w:val="FootnoteAnchor"/>
          <w:rtl w:val="true"/>
        </w:rPr>
        <w:footnoteReference w:id="7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یصلّ علیه أحد فی حیاته و لا بعد وفاته إلاّ صلّی اللّه علیه بذلک عشرا، و أعطاه من الحسنات عشرا بکل صلوة صلّی علیه، و لا یصلّ علیه أحد بعد وفاته إلاّ و هو یعلم بذلک، و یرد علی المصلّی السلام مثل ذلک لأن اللّه جلّ و عزّ جعل دعاء أمّته فیما یسألون ربهم جلّ ثناؤه موقوفا عن الإجابة حتی یصلّوا علیه صلّی اللّه علیه و آله فهذا أکبر و أعظم مما أعطی اللّه لآدم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هذا الحدیث الشریف مضافا إلی فضل الصلوة علیه صلّی اللّه علیه و آله أنه تعالی أکرم محمدا صلّی اللّه علیه و آله بأن صلّی هو تعالی علیه، و تعبّد جمیع خلقه من الملائکة و غیرهم من المؤمنین أن یصلّوا علیه کل ذلک تشریفا و تکریما منه تعالی له صلّی اللّه علیه و آله، و سیأتی معنی الصلوة علیه صلّی اللّه علیه و آله من اللّه تعالی، فیعلم منه أنه صلّی اللّه علیه و آله فی مقام عال من القرب إلیه تعالی، و أنه صلّی اللّه علیه و آله مظهر للصفات الربوبیة و التجلیات الإلهیة الجلالیة و الجمالیة بأحسن ما یمکن بحیث صار صلّی اللّه علیه و آله قابلا لأن یصلّی علیه اللّه تعالی بالصلوة بالمعنی الذی یأتی ذکره، و لأن یأمر ملائکته و المؤمنین أن یصلوا علیه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لنعم ما قال بعضهم من أن تشریف اللّه محمدا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 مَلاٰئِکَتَهُ یُصَلُّونَ عَلَی اَلنَّبِیِّ ، أبلغ من تشریف آدم بالسجود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تقدم من أن سجود الملائکة لآدم علیه السّلام بحیث صار آدم مسجودا إلیه کالکعبة لا مسجودا له کما حقق فی محله، إنما کان لأجل کون أشباح أنوار محمد و آله صلّی اللّه علیه و آله فی صلب آدم، و بهذه الجهة صار آدم قابلا لسجود الملائکة له کما لا یخفی، و کیف لا یصلی علیه صلّی اللّه علیه و آله مع أنه تعالی قد صلّی علیه صلّی اللّه علیه و آله</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عن ثواب الأعمال بإسناده، عن أبی بصیر،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ذکر النبی صلّی اللّه علیه و آله فأکثروا الصلوة علیه، فإنه من صلّی علی النبی صلوة واحدة صلّی اللّه علیه ألف صلوة فی ألف صفّ من الملائکة، و لم یبق شیء مما خلق اللّه إلاّ صلی علی ذلک العبد لصلاة اللّه علیه و صلاة ملائکته، و لا یرغب عن هذا إلاّ جاهل مغرور قد برئ اللّه منه و رسوله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یرغب عن الصلوة علیه صلّی اللّه علیه و آله إلاّ المغرور، الذی باع حظّه بالأرذل الأدنی، و غفل عما له من الثواب فی الصلوة علیه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یستفاد أیضا من حدیث أمیر المؤمنین علیه السّلام فی جواب الیهودی أن الصلوة علیه صلّی اللّه علیه و آله من اللّه تعالی بما لها من المعنی الآتی ذکره تدل علی أنه صلّی اللّه علیه و آله قد بلغ فی العلوّ و القرب إلی أن صار محلا لأن یصلی الملائکة و المؤمنون علیه بنحو تکون صلوتهم علیه صلّی اللّه علیه و آله عبادة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منه أن الصلوة علیه صلّی اللّه علیه و آله عبادة للّه تعالی، فکأنه صلّی اللّه علیه و آله کاد أن یصیر معبودا لظهور الصفات الربوبیة فیه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ما فیه</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الاختصاص بإسناده، عن ابن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اللّه عز و جل عبادة، و ذکری عبادة، و ذکر علی عبادة، و ذکر الأئمة من ولده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لیس المراد من کون الصلوة علیه صلّی اللّه علیه و آله عبادة له صلّی اللّه علیه و آله بل المراد کونها عبادة 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عبادته تعالی قد تکون بذکره تعالی فی الصلوة مثلا و التوجه إلیه تعالی، کما هو حقیقة العبادة للّه تعالی، فإنها لا تکون إلاّ بالتوجه إلیه تعالی و التقرب إلیه تعالی بالذکر و الأعمال الصالحة، فالمعبود هو اللّه تعالی فی هذه الأذکار و الأعمال و هذا واضح، و قد یکون بذکر النبی بأن یتوجه الإنسان إلیه صلّی اللّه علیه و آله و یصلی علیه صلّی اللّه علیه و آله و یثنی علیه صلّی اللّه علیه و آله فالتوجه حینئذ إلیه صلّی اللّه علیه و آله إلاّ أنه لما کان صلّی اللّه علیه و آله ممدوحا و محمودا لما فیه صلّی اللّه علیه و آله من ظهور التجلیات الإلهیة بالنحو الأتم و المحل الأقرب إلیه تعالی</w:t>
      </w:r>
      <w:r>
        <w:rPr>
          <w:rFonts w:eastAsia="IRNazanin" w:cs="IRNazanin"/>
          <w:color w:val="111111"/>
          <w:sz w:val="28"/>
          <w:szCs w:val="28"/>
          <w:rtl w:val="true"/>
          <w:lang w:bidi="fa-IR"/>
        </w:rPr>
        <w:t>.</w:t>
      </w:r>
      <w:bookmarkStart w:id="696" w:name="pg13034_134145"/>
    </w:p>
    <w:p>
      <w:pPr>
        <w:pStyle w:val="BookText"/>
        <w:rPr/>
      </w:pPr>
      <w:bookmarkEnd w:id="696"/>
      <w:r>
        <w:rPr>
          <w:rFonts w:ascii="IRNazanin" w:hAnsi="IRNazanin" w:eastAsia="IRNazanin"/>
          <w:color w:val="111111"/>
          <w:sz w:val="28"/>
          <w:sz w:val="28"/>
          <w:szCs w:val="28"/>
          <w:rtl w:val="true"/>
          <w:lang w:bidi="fa-IR"/>
        </w:rPr>
        <w:t>و قد جعل اللّه تعالی الصلوة علیه و التوجه إلیه فی ضمن طلب الصلوة منه تعالی علیه صلّی اللّه علیه و آله عبادة له تعالی، لأن الصلوة علیه صلّی اللّه علیه و آله و مدحه و حمده یرجع فی الحقیقة إلی مدحه و حمده تعالی، فإن ما ظهر فیه من ملاک الحمد و المدح هو منه تعالی و له تعالی، و هو صلّی اللّه علیه و آله مظهر له تعالی، فبهذه الجهات جعل اللّه تعالی الصلوة علیه صلّی اللّه علیه و آله بمثابة ذکره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کلّه یدلّ</w:t>
      </w:r>
    </w:p>
    <w:p>
      <w:pPr>
        <w:pStyle w:val="BookText"/>
        <w:rPr/>
      </w:pPr>
      <w:r>
        <w:rPr>
          <w:rFonts w:ascii="Amiri" w:hAnsi="Amiri" w:eastAsia="Amiri" w:cs="Amiri"/>
          <w:color w:val="111111"/>
          <w:sz w:val="28"/>
          <w:sz w:val="28"/>
          <w:szCs w:val="28"/>
          <w:rtl w:val="true"/>
          <w:lang w:bidi="ar-SA"/>
        </w:rPr>
        <w:t>ما فیه عن جمال الأسبوع بإسناده، عن أبی عبد اللّه البرقی، یرفعه إلی أبی عبد اللّه علیه السّلام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أخبرنی عن قول اللّه تبارک و تعالی و ما وصف من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یُسَبِّحُونَ اَللَّیْلَ وَ اَلنَّهٰارَ لاٰ یَفْتُرُونَ </w:t>
      </w: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 ، کیف لا یفترون و هم یصلّون علی النبی صلّی اللّه علیه و آله؟ فقال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تبارک و تعالی لما خلق محمدا صلّی اللّه علیه و آله أمر الملائکة، فقال انقصوا من ذکری بمقدار الصلوة علی محمد، فقول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 محمد فی الصلوة،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 الحمد للّه و لا إله إلاّ اللّه و اللّه أکبر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فقول الرجل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یدل علی أن الصلوة علیه صلّی اللّه علیه و آله کذکره تعالی بالتسبیحات الأربعة، و هذا لا یکون إلاّ إذا جعل ذکره صلّی اللّه علیه و آله کذکره تعالی، و قد جعله اللّه تعالی کذلک و وجهه ما ذکرناه، و قد تقدم فی الشرح ما فیه توضیح للمقام فراجع</w:t>
      </w:r>
      <w:r>
        <w:rPr>
          <w:rFonts w:eastAsia="IRNazanin" w:cs="IRNazanin"/>
          <w:color w:val="111111"/>
          <w:sz w:val="28"/>
          <w:szCs w:val="28"/>
          <w:rtl w:val="true"/>
          <w:lang w:bidi="fa-IR"/>
        </w:rPr>
        <w:t>.</w:t>
      </w:r>
    </w:p>
    <w:p>
      <w:pPr>
        <w:pStyle w:val="Heading6"/>
        <w:numPr>
          <w:ilvl w:val="5"/>
          <w:numId w:val="1"/>
        </w:numPr>
        <w:rPr/>
      </w:pPr>
      <w:bookmarkStart w:id="697" w:name="__RefHeading___Toc6329008_3224264995"/>
      <w:bookmarkStart w:id="698" w:name="_Toc273"/>
      <w:bookmarkEnd w:id="697"/>
      <w:r>
        <w:rPr>
          <w:rtl w:val="true"/>
        </w:rPr>
        <w:t>الأمر الثانی</w:t>
      </w:r>
      <w:r>
        <w:rPr>
          <w:rtl w:val="true"/>
        </w:rPr>
        <w:t xml:space="preserve">: </w:t>
      </w:r>
      <w:r>
        <w:rPr>
          <w:rtl w:val="true"/>
        </w:rPr>
        <w:t>فی فضل الأوقات للصلوة علیه صلّی اللّه علیه و آله</w:t>
      </w:r>
      <w:r>
        <w:rPr>
          <w:rtl w:val="true"/>
        </w:rPr>
        <w:t>.</w:t>
      </w:r>
      <w:bookmarkEnd w:id="698"/>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735"/>
      </w:r>
      <w:r>
        <w:rPr>
          <w:rFonts w:ascii="IRNazanin" w:hAnsi="IRNazanin" w:eastAsia="IRNazanin"/>
          <w:color w:val="111111"/>
          <w:sz w:val="28"/>
          <w:sz w:val="28"/>
          <w:szCs w:val="28"/>
          <w:rtl w:val="true"/>
          <w:lang w:bidi="fa-IR"/>
        </w:rPr>
        <w:t>عن الخصال بإسناده،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عشیة الخمیس و لیلة الجمعة نزلت ملائکة من السماء معها أقلام الذهب و صحف الفضة لا یکتبون عشیّة الخمیس و لیلة الجمعة و یوم الجمعة إلی أن تغیب الشمس إلاّ الصلوة</w:t>
      </w:r>
      <w:bookmarkStart w:id="699" w:name="pg13034_134146"/>
    </w:p>
    <w:p>
      <w:pPr>
        <w:pStyle w:val="BookText"/>
        <w:rPr/>
      </w:pPr>
      <w:bookmarkEnd w:id="699"/>
      <w:r>
        <w:rPr>
          <w:rFonts w:ascii="IRNazanin" w:hAnsi="IRNazanin" w:eastAsia="IRNazanin"/>
          <w:color w:val="111111"/>
          <w:sz w:val="28"/>
          <w:sz w:val="28"/>
          <w:szCs w:val="28"/>
          <w:rtl w:val="true"/>
          <w:lang w:bidi="fa-IR"/>
        </w:rPr>
        <w:t>علی النبی و آله 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فی خبر الأعمش،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علی النبی صلّی اللّه علیه و آله واجبة فی کلّ المواطن، و عند العطاس و الریاح و غیر ذلک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جامع الأخبار 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أکثروا من الصلوة علیّ یوم الجمعة، فإنه یوم تضاعف فیه الأعمال، و اسألوا اللّه لی الدرجة الوسیلة من الجنة،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ما الدرجة الوسیلة من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أعلی درجة من الجنة لا ینالها إلاّ نبی أرجو أن أکون أنا</w:t>
      </w:r>
      <w:r>
        <w:rPr>
          <w:rFonts w:eastAsia="IRNazanin" w:cs="IRNazanin"/>
          <w:color w:val="111111"/>
          <w:sz w:val="28"/>
          <w:szCs w:val="28"/>
          <w:rtl w:val="true"/>
          <w:lang w:bidi="fa-IR"/>
        </w:rPr>
        <w:t>» .</w:t>
      </w:r>
    </w:p>
    <w:p>
      <w:pPr>
        <w:pStyle w:val="Heading6"/>
        <w:numPr>
          <w:ilvl w:val="5"/>
          <w:numId w:val="1"/>
        </w:numPr>
        <w:rPr/>
      </w:pPr>
      <w:bookmarkStart w:id="700" w:name="__RefHeading___Toc6329010_3224264995"/>
      <w:bookmarkStart w:id="701" w:name="_Toc274"/>
      <w:bookmarkEnd w:id="700"/>
      <w:r>
        <w:rPr>
          <w:rtl w:val="true"/>
        </w:rPr>
        <w:t>الأمر الثالث</w:t>
      </w:r>
      <w:r>
        <w:rPr>
          <w:rtl w:val="true"/>
        </w:rPr>
        <w:t xml:space="preserve">: </w:t>
      </w:r>
      <w:r>
        <w:rPr>
          <w:rtl w:val="true"/>
        </w:rPr>
        <w:t>أنه لا بد بل یجب ذکر الآل علیهم السّلام عقیب ذکره صلّی اللّه علیه و آله فی الصلوة علیه صلّی اللّه علیه و آله</w:t>
      </w:r>
      <w:r>
        <w:rPr>
          <w:rtl w:val="true"/>
        </w:rPr>
        <w:t>.</w:t>
      </w:r>
      <w:bookmarkEnd w:id="701"/>
    </w:p>
    <w:p>
      <w:pPr>
        <w:pStyle w:val="BookText"/>
        <w:rPr/>
      </w:pPr>
      <w:r>
        <w:rPr>
          <w:rFonts w:ascii="IRNazanin" w:hAnsi="IRNazanin" w:eastAsia="IRNazanin"/>
          <w:color w:val="111111"/>
          <w:sz w:val="28"/>
          <w:sz w:val="28"/>
          <w:szCs w:val="28"/>
          <w:rtl w:val="true"/>
          <w:lang w:bidi="fa-IR"/>
        </w:rPr>
        <w:t>ففیه عن الخصال بإسناده، عن عبد اللّه بن الحسن بن الحسن بن علی،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 محمد و آله 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 فلیکثر من ذلک،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 محمد و لم یصلّ علی آله لم یجد ریح الجنة، و ریحها توجد من مسیرة خمسمائة عام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روی فی فضائل الخمسة من الصحاح الستة </w:t>
      </w:r>
      <w:r>
        <w:rPr>
          <w:rStyle w:val="FootnoteAnchor"/>
          <w:rtl w:val="true"/>
        </w:rPr>
        <w:footnoteReference w:id="736"/>
      </w:r>
      <w:r>
        <w:rPr>
          <w:rFonts w:ascii="IRNazanin" w:hAnsi="IRNazanin" w:eastAsia="IRNazanin"/>
          <w:color w:val="111111"/>
          <w:sz w:val="28"/>
          <w:sz w:val="28"/>
          <w:szCs w:val="28"/>
          <w:rtl w:val="true"/>
          <w:lang w:bidi="fa-IR"/>
        </w:rPr>
        <w:t xml:space="preserve">السید مرتضی الحسینی الفیروزآبادی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الصواعق المحرقة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تصلّوا علیّ الصلوة البتراء،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الصلوة البتراء؟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تمسکون، بل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 علی آل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أن الأئمة علیهم السّلام هم آله صلّی اللّه علیه و آله فلا محالة یراد من 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علیهم السّلام هذا و قد تقدم</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أمیر المؤمنین علیه السّلام فی خطبته فی یوم الغدیر و الجمعة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علاّهم بتعلیته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جعلهم علیهم السّلام فی رتبة النبی صلّی اللّه علیه و آله فهم علیهم السّلام لا ینفکون عنه فی کل مقام و فضیلة سوی رتبة النبوة کما تقدم مرارا</w:t>
      </w:r>
      <w:r>
        <w:rPr>
          <w:rFonts w:eastAsia="IRNazanin" w:cs="IRNazanin"/>
          <w:color w:val="111111"/>
          <w:sz w:val="28"/>
          <w:szCs w:val="28"/>
          <w:rtl w:val="true"/>
          <w:lang w:bidi="fa-IR"/>
        </w:rPr>
        <w:t>.</w:t>
      </w:r>
      <w:bookmarkStart w:id="702" w:name="pg13034_134147"/>
    </w:p>
    <w:p>
      <w:pPr>
        <w:pStyle w:val="BookText"/>
        <w:rPr/>
      </w:pPr>
      <w:bookmarkEnd w:id="702"/>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أخبار أخر دلّت علی هذا الأمر کما لا یخفی</w:t>
      </w:r>
      <w:r>
        <w:rPr>
          <w:rFonts w:eastAsia="IRNazanin" w:cs="IRNazanin"/>
          <w:color w:val="111111"/>
          <w:sz w:val="28"/>
          <w:szCs w:val="28"/>
          <w:rtl w:val="true"/>
          <w:lang w:bidi="fa-IR"/>
        </w:rPr>
        <w:t>.</w:t>
      </w:r>
    </w:p>
    <w:p>
      <w:pPr>
        <w:pStyle w:val="Heading6"/>
        <w:numPr>
          <w:ilvl w:val="5"/>
          <w:numId w:val="1"/>
        </w:numPr>
        <w:rPr/>
      </w:pPr>
      <w:bookmarkStart w:id="703" w:name="__RefHeading___Toc6329012_3224264995"/>
      <w:bookmarkStart w:id="704" w:name="_Toc275"/>
      <w:bookmarkEnd w:id="703"/>
      <w:r>
        <w:rPr>
          <w:rtl w:val="true"/>
        </w:rPr>
        <w:t>الأمر الرابع</w:t>
      </w:r>
      <w:r>
        <w:rPr>
          <w:rtl w:val="true"/>
        </w:rPr>
        <w:t xml:space="preserve">: </w:t>
      </w:r>
      <w:r>
        <w:rPr>
          <w:rtl w:val="true"/>
        </w:rPr>
        <w:t>أنه إذا ذکر أحد من الأنبیاء فلا بد من أن یبدأ بالصلوة علیه صلّی اللّه علیه و آله ثم علیه</w:t>
      </w:r>
      <w:r>
        <w:rPr>
          <w:rtl w:val="true"/>
        </w:rPr>
        <w:t>.</w:t>
      </w:r>
      <w:bookmarkEnd w:id="704"/>
    </w:p>
    <w:p>
      <w:pPr>
        <w:pStyle w:val="BookText"/>
        <w:rPr/>
      </w:pPr>
      <w:r>
        <w:rPr>
          <w:rFonts w:ascii="IRNazanin" w:hAnsi="IRNazanin" w:eastAsia="IRNazanin"/>
          <w:color w:val="111111"/>
          <w:sz w:val="28"/>
          <w:sz w:val="28"/>
          <w:szCs w:val="28"/>
          <w:rtl w:val="true"/>
          <w:lang w:bidi="fa-IR"/>
        </w:rPr>
        <w:t>ففیه، عن أمالی الطوسی بإسناده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عند أبی عبد اللّه علیه السّلام بعض الأنبیاء فصلیت علیه،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ذکر أحد من الأنبیاء فابدأ بالصلوة علی محمد صلّی اللّه علیه و آله ثم علیه، صلّی اللّه علی محمد و آله و علی جمیع الأنبیاء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عثرت علی روایة دلّت علی أن هذا الحکم فیما سوی إبراهیم علیه السّلام و أما هو فیبدأ بالصلوة علیه، و لعل الروایة تشیر بها و نذکرها إن شاء اللّه تعالی</w:t>
      </w:r>
      <w:r>
        <w:rPr>
          <w:rFonts w:eastAsia="IRNazanin" w:cs="IRNazanin"/>
          <w:color w:val="111111"/>
          <w:sz w:val="28"/>
          <w:szCs w:val="28"/>
          <w:rtl w:val="true"/>
          <w:lang w:bidi="fa-IR"/>
        </w:rPr>
        <w:t>.</w:t>
      </w:r>
    </w:p>
    <w:p>
      <w:pPr>
        <w:pStyle w:val="Heading6"/>
        <w:numPr>
          <w:ilvl w:val="5"/>
          <w:numId w:val="1"/>
        </w:numPr>
        <w:rPr/>
      </w:pPr>
      <w:bookmarkStart w:id="705" w:name="__RefHeading___Toc6329014_3224264995"/>
      <w:bookmarkStart w:id="706" w:name="_Toc276"/>
      <w:bookmarkEnd w:id="705"/>
      <w:r>
        <w:rPr>
          <w:rtl w:val="true"/>
        </w:rPr>
        <w:t>الأمر الخامس</w:t>
      </w:r>
      <w:r>
        <w:rPr>
          <w:rtl w:val="true"/>
        </w:rPr>
        <w:t xml:space="preserve">: </w:t>
      </w:r>
      <w:r>
        <w:rPr>
          <w:rtl w:val="true"/>
        </w:rPr>
        <w:t>فی بیان کیفیة الصلوة علیه فی الجملة</w:t>
      </w:r>
      <w:r>
        <w:rPr>
          <w:rtl w:val="true"/>
        </w:rPr>
        <w:t>.</w:t>
      </w:r>
      <w:bookmarkEnd w:id="706"/>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737"/>
      </w:r>
      <w:r>
        <w:rPr>
          <w:rFonts w:ascii="IRNazanin" w:hAnsi="IRNazanin" w:eastAsia="IRNazanin"/>
          <w:color w:val="111111"/>
          <w:sz w:val="28"/>
          <w:sz w:val="28"/>
          <w:szCs w:val="28"/>
          <w:rtl w:val="true"/>
          <w:lang w:bidi="fa-IR"/>
        </w:rPr>
        <w:t>، عن أمالی الصدوق بإسناده، عن ابن 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کعب بن عجرة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أهدی لک هدیة؟ إن رسول اللّه صلّی اللّه علیه و آله خرج علینا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علمتنا کیف السلام علیک، فکیف الصلوة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کما صلّیت علی إبراهیم إنّک حمید مجید، و بارک علی آل محمد کما بارکت علی آل إبراهیم إنک حمید مجید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قرب الإسناد، ابن سعد، عن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الأصحاب عند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کما صلّیت علی إبراهیم،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لکن کأفضل ما صلّیت و بارکت علی إبراهیم و آل إبراهیم إنّک حمید مجید</w:t>
      </w:r>
      <w:r>
        <w:rPr>
          <w:rFonts w:eastAsia="IRNazanin" w:cs="IRNazanin"/>
          <w:color w:val="111111"/>
          <w:sz w:val="28"/>
          <w:szCs w:val="28"/>
          <w:rtl w:val="true"/>
          <w:lang w:bidi="fa-IR"/>
        </w:rPr>
        <w:t>»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لکن کأفضل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یدلّ علی أفضلیة الصلوة علیه صلّی اللّه علیه و آله بالنحو الذی ذکره صلّی اللّه علیه و آله حفظا لأفضلیة مقامهم علیهم السّلام علی إبراهیم و آله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فی معنی کما صلّیت علی إبراهیم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التشبیه من باب إلحاق الناقص بالکامل کما یتبادر منه فی مثل هذا التشبیه و التعبیر، بل لبیان حال من</w:t>
      </w:r>
    </w:p>
    <w:p>
      <w:pPr>
        <w:pStyle w:val="BookText"/>
        <w:rPr/>
      </w:pPr>
      <w:r>
        <w:rPr>
          <w:rFonts w:ascii="IRNazanin" w:hAnsi="IRNazanin" w:eastAsia="IRNazanin"/>
          <w:color w:val="111111"/>
          <w:sz w:val="28"/>
          <w:sz w:val="28"/>
          <w:szCs w:val="28"/>
          <w:rtl w:val="true"/>
          <w:lang w:bidi="fa-IR"/>
        </w:rPr>
        <w:t>یعرف بمن لا یعرف، أی کما علمنا و عرفنا أنک صلّیت علی إبراهیم، و آل إبراهیم فکذلک صلّ علی محمد و آل محمد صلّی اللّه علیه و آله، و إما استحقاق کل ممن عرف للصلوة و من لم یعرف لها فهو غیر منظور من الکلام، بل هو موکول إلی بیان آخر یدلّ علی فضیلة کل منهما بما یخصّه، أو یکون التشبیه فی أصل الصلوة لا فی قدرها، و یکون بیان قدرها موکولا إلی بیان آخر کما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التشبیه معناه اجعل لمحمد صلّی اللّه علیه و آله صلوة بمقدار الصلوة لإبراهیم و آله، و ذلک أنه کان فی آل إبراهیم خلائق لا یحصون من الأنبیاء، و لیس فی آله صلّی اللّه علیه و آله نبی فیتوهم حینئذ إن آل إبراهیم بلحاظ کثرة الأنبیاء فیهم یکون لهم حظّ أوفر من الصلوة لمکان النبوة فی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آل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فلهذا طلب منه تعالی إلحاق جملة و هم آل النبی صلّی اللّه علیه و آله لیس فیهم إلاّ نبی واحد و هو محمد صلّی اللّه علیه و آله بما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بآل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أنبیاء کثیرون دفعا لتوهم أن آل محمد صلّی اللّه علیه و آله حیث لم یکن فیهم نبی، فالصلوة علیهم تکون أقل، لعدم وجود النبوة الموجبة للصلوة الکثیرة علیهم، فطلب الإلحاق بهم أی صلّ علی آله صلّی اللّه علیه و آله صلوة کثیرة، مع أنه لیس فیهم نبی، صلوة توازی الصلوة علی آل إبراهیم الذی فیهم الأنبیاء، فتأمل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ثواب الأعمال بإسناده، عن الصباح بن سبایة،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اعلّمک شیئا یقی اللّه به وجهک من حرّ جهنم؟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بعد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صلی علی محمد و آله محمد ، مائة مرّة یقی اللّه به وجهک من حرّ جهنم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أحادیث فیها بیان ثواب الصلوة علیه و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علیهم الصلوة و السلام</w:t>
      </w:r>
      <w:r>
        <w:rPr>
          <w:rFonts w:eastAsia="IRNazanin" w:cs="IRNazanin"/>
          <w:color w:val="111111"/>
          <w:sz w:val="28"/>
          <w:szCs w:val="28"/>
          <w:rtl w:val="true"/>
          <w:lang w:bidi="fa-IR"/>
        </w:rPr>
        <w:t>)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کشف الغمة،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جزی اللّه عنا محمدا ما هو أهله أتعب سبعین کاتبا ألف صباح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ذکرنا هذا الحدیث فی کیفیة الصلوة علیه صلّی اللّه علیه و آله مع أنه لیس فیه لفظ الصلوة، لأنه سیجیء قریبا فی الأمر الآتی أن معنی صلوة المؤمنین دعاء له صلّی اللّه علیه و آله</w:t>
      </w:r>
      <w:bookmarkStart w:id="707" w:name="pg13034_134149"/>
    </w:p>
    <w:p>
      <w:pPr>
        <w:pStyle w:val="BookText"/>
        <w:rPr/>
      </w:pPr>
      <w:bookmarkEnd w:id="707"/>
      <w:r>
        <w:rPr>
          <w:rFonts w:ascii="IRNazanin" w:hAnsi="IRNazanin" w:eastAsia="IRNazanin"/>
          <w:color w:val="111111"/>
          <w:sz w:val="28"/>
          <w:sz w:val="28"/>
          <w:szCs w:val="28"/>
          <w:rtl w:val="true"/>
          <w:lang w:bidi="fa-IR"/>
        </w:rPr>
        <w:t>و هذا الحدیث متضمن و مبین لکیفیة الدعاء له صلّی اللّه علیه و آله</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 اللّه عنا محمدا ما هو أهله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فی الحقیقة روح الصلوة علیه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فهذه الأحادیث دلّت علی کیفیة الصلوة علیه صلّی اللّه علیه و آله بنحو الإجمال و الاختصار، و أما الصلوة علیه صلّی اللّه علیه و آله بالنحو المبسوط، فکتب الأدعیة و الصلوة علیه صلّی اللّه علیه و آله مشحونة بذلک کما لا یخفی</w:t>
      </w:r>
      <w:r>
        <w:rPr>
          <w:rFonts w:eastAsia="IRNazanin" w:cs="IRNazanin"/>
          <w:color w:val="111111"/>
          <w:sz w:val="28"/>
          <w:szCs w:val="28"/>
          <w:rtl w:val="true"/>
          <w:lang w:bidi="fa-IR"/>
        </w:rPr>
        <w:t>.</w:t>
      </w:r>
    </w:p>
    <w:p>
      <w:pPr>
        <w:pStyle w:val="Heading6"/>
        <w:numPr>
          <w:ilvl w:val="5"/>
          <w:numId w:val="1"/>
        </w:numPr>
        <w:rPr/>
      </w:pPr>
      <w:bookmarkStart w:id="708" w:name="__RefHeading___Toc6329016_3224264995"/>
      <w:bookmarkStart w:id="709" w:name="_Toc277"/>
      <w:bookmarkEnd w:id="708"/>
      <w:r>
        <w:rPr>
          <w:rtl w:val="true"/>
        </w:rPr>
        <w:t>الأمر السادس</w:t>
      </w:r>
      <w:r>
        <w:rPr>
          <w:rtl w:val="true"/>
        </w:rPr>
        <w:t xml:space="preserve">: </w:t>
      </w:r>
      <w:r>
        <w:rPr>
          <w:rtl w:val="true"/>
        </w:rPr>
        <w:t>فی بیان معنی الصلوة و السلام علیه صلّی اللّه علیه و آله</w:t>
      </w:r>
      <w:r>
        <w:rPr>
          <w:rtl w:val="true"/>
        </w:rPr>
        <w:t>.</w:t>
      </w:r>
      <w:bookmarkEnd w:id="709"/>
    </w:p>
    <w:p>
      <w:pPr>
        <w:pStyle w:val="Heading6"/>
        <w:numPr>
          <w:ilvl w:val="5"/>
          <w:numId w:val="1"/>
        </w:numPr>
        <w:rPr/>
      </w:pPr>
      <w:bookmarkStart w:id="710" w:name="__RefHeading___Toc6329018_3224264995"/>
      <w:bookmarkStart w:id="711" w:name="_Toc278"/>
      <w:bookmarkEnd w:id="710"/>
      <w:r>
        <w:rPr>
          <w:rtl w:val="true"/>
        </w:rPr>
        <w:t>اشارة</w:t>
      </w:r>
      <w:bookmarkEnd w:id="711"/>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738"/>
      </w:r>
      <w:r>
        <w:rPr>
          <w:rFonts w:ascii="IRNazanin" w:hAnsi="IRNazanin" w:eastAsia="IRNazanin"/>
          <w:color w:val="111111"/>
          <w:sz w:val="28"/>
          <w:sz w:val="28"/>
          <w:szCs w:val="28"/>
          <w:rtl w:val="true"/>
          <w:lang w:bidi="fa-IR"/>
        </w:rPr>
        <w:t>، عن ثواب الأعمال بإسناده، عن أبی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فی دبر صلوة الصبح و صلوة المغرب قبل أن یثنی رجلیه أو یکلم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 مَلاٰئِکَتَهُ یُصَلُّونَ عَلَی اَلنَّبِیِّ یٰا أَیُّهَا اَلَّذِینَ آمَنُوا صَلُّوا عَلَیْهِ وَ سَلِّمُوا تَسْلِیماً اللهم صل علی محمد و ذریته ، قضی اللّه له مائة حاجة، سبعین فی الدنیا و ثلثین فی الآخرة،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صلوة اللّه و صلوة ملائکته و صلوة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صلوة اللّه رحمة من اللّه و صلوة ملائکته تزکیة منهم له، و صلوة المؤمنین دعاء منهم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سرّ آل محمد فی الصلوة علی النبی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صلی علی محمد و آل محمد فی الأولین، و صلّ علی محمد و آل محمد فی الآخرین و صلّ علی محمد و آل محمد فی الملإ الأعلی، و صل علی محمد و آل محمد فی المرسلین، اللهم أعط محمدا الوسیلة و الشرف و الفضیلة و الدرجة الکبیرة، اللهم إنی آمنت بمحمد و لم أره، فلا تحرمنی یوم القیامة رؤیته، و ارزقنی صحبته، و توفّنی علی ملته، و اسقنی من حوضه مشربا رویا سائغا هنیئا لا أظمأ بعده أبدا، إنک علی کل شیء قدیر، اللهم کما آمنت بمحمد و لم أره فعرفنی فی الجنان وجهه، اللهم بلّغ روح محمد عنی تحیة کثیرة و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صلی علی النبی صلّی اللّه علیه و آله بهذه الصلوات هدمت ذنوبه، و محیت خطایاه، و دام سروره، و استجیب دعاؤه، و أعطی أمله، و بسط له فی رزقه، و أعین علی</w:t>
      </w:r>
    </w:p>
    <w:p>
      <w:pPr>
        <w:pStyle w:val="BookText"/>
        <w:rPr/>
      </w:pPr>
      <w:r>
        <w:rPr>
          <w:rFonts w:ascii="IRNazanin" w:hAnsi="IRNazanin" w:eastAsia="IRNazanin"/>
          <w:color w:val="111111"/>
          <w:sz w:val="28"/>
          <w:sz w:val="28"/>
          <w:szCs w:val="28"/>
          <w:rtl w:val="true"/>
          <w:lang w:bidi="fa-IR"/>
        </w:rPr>
        <w:t>عدوه، و هی له سبب أنواع الخیر، و یجعل من رفقاء نبیّه فی الجنان الأعلی، تقولهنّ ثلاث مرّات غدوة و ثلاث مرّات عشیة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ذکرت هذا الحدیث بطوله لما فیه من الفوائد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عن معانی الأخبار بإسناده، عن موسی بن جعفر، عن أبیه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صلّی علی النبی صلّی اللّه علیه و آله فمعناه إنی أنا علی المیثاق و الوفاء الذی قبلت حین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بِرَبِّکُمْ قٰالُوا بَلیٰ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فیه عنه بإسناده إلی ابن أبی حمزة،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الصلوة من اللّه عز و جل رحمة، و من الملائکة تزکیة، و من الناس 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سَلِّمُوا تَسْلِیماً ، فإنه یعنی التسلیم فیما ورد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نصلّی علی محمد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 صلوات اللّه و صلوات ملائکته و أنبیائه و رسله و جمیع خلقه علی محمد و آل محمد، و السلام علیه و علیهم و رحمة اللّه و برکاته،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ثواب من صلّی علی النبی و آله بهذه الصلوة؟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من الذنوب و اللّه کهیئة یوم ولدته أمه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عن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بن سنان، عمن ذکره،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أثنوا علیه و سلّموا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فیه، عنه،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الصلوة علیه، و التسلیم له فی کل شیء جاء به</w:t>
      </w:r>
      <w:r>
        <w:rPr>
          <w:rFonts w:eastAsia="Amiri" w:cs="Amiri" w:ascii="Amiri" w:hAnsi="Amiri"/>
          <w:color w:val="111111"/>
          <w:sz w:val="28"/>
          <w:szCs w:val="28"/>
          <w:rtl w:val="true"/>
          <w:lang w:bidi="ar-SA"/>
        </w:rPr>
        <w:t>»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أحمد بن موسی، عن الحسن بن موسی، عن علی بن حسّان، عن عبد الرحمن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تبارک و تعالی</w:t>
      </w:r>
      <w:r>
        <w:rPr>
          <w:rFonts w:eastAsia="IRNazanin" w:cs="IRNazanin"/>
          <w:color w:val="111111"/>
          <w:sz w:val="28"/>
          <w:szCs w:val="28"/>
          <w:rtl w:val="true"/>
          <w:lang w:bidi="fa-IR"/>
        </w:rPr>
        <w:t>:</w:t>
      </w:r>
      <w:bookmarkStart w:id="712" w:name="pg13034_134151"/>
    </w:p>
    <w:p>
      <w:pPr>
        <w:pStyle w:val="BookText"/>
        <w:rPr/>
      </w:pPr>
      <w:bookmarkEnd w:id="712"/>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p>
    <w:p>
      <w:pPr>
        <w:pStyle w:val="BookText"/>
        <w:rPr/>
      </w:pPr>
      <w:r>
        <w:rPr>
          <w:rStyle w:val="FootnoteAnchor"/>
          <w:rtl w:val="true"/>
        </w:rPr>
        <w:footnoteReference w:id="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صلوة اللّه تزکیة له فی السماء،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تزکیة اللّه إیاه؟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زکّاه بأن برأه من کل نقص و آفة یلزم مخلوقا،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فصلوة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یبرّئونه و یعرّفونه بأن اللّه قد برأه من کل نقص هو فی المخلوقین من الآفات، التی تصیبهم فی بنیة خلقهم، فمن عرّفه و وصفه بغیر ذلک فما صلی علیه،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نقول نحن إذا صلّینا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نصلّی علی محمد نبیّک و علی آل محمد، کما أمرتنا به و کما صلّیت علیه، فکذلک صلوتنا علیه</w:t>
      </w:r>
      <w:r>
        <w:rPr>
          <w:rFonts w:eastAsia="IRNazanin" w:cs="IRNazanin"/>
          <w:color w:val="111111"/>
          <w:sz w:val="28"/>
          <w:szCs w:val="28"/>
          <w:rtl w:val="true"/>
          <w:lang w:bidi="fa-IR"/>
        </w:rPr>
        <w:t>» .</w:t>
      </w:r>
    </w:p>
    <w:p>
      <w:pPr>
        <w:pStyle w:val="Heading6"/>
        <w:numPr>
          <w:ilvl w:val="5"/>
          <w:numId w:val="1"/>
        </w:numPr>
        <w:rPr/>
      </w:pPr>
      <w:bookmarkStart w:id="713" w:name="__RefHeading___Toc6329020_3224264995"/>
      <w:bookmarkStart w:id="714" w:name="_Toc279"/>
      <w:bookmarkEnd w:id="713"/>
      <w:r>
        <w:rPr>
          <w:rtl w:val="true"/>
        </w:rPr>
        <w:t>أقول</w:t>
      </w:r>
      <w:r>
        <w:rPr>
          <w:rtl w:val="true"/>
        </w:rPr>
        <w:t xml:space="preserve">: </w:t>
      </w:r>
      <w:r>
        <w:rPr>
          <w:rtl w:val="true"/>
        </w:rPr>
        <w:t>هنا أمران</w:t>
      </w:r>
      <w:r>
        <w:rPr>
          <w:rtl w:val="true"/>
        </w:rPr>
        <w:t>:</w:t>
      </w:r>
      <w:bookmarkEnd w:id="714"/>
    </w:p>
    <w:p>
      <w:pPr>
        <w:pStyle w:val="Heading6"/>
        <w:numPr>
          <w:ilvl w:val="5"/>
          <w:numId w:val="1"/>
        </w:numPr>
        <w:rPr/>
      </w:pPr>
      <w:bookmarkStart w:id="715" w:name="__RefHeading___Toc6329022_3224264995"/>
      <w:bookmarkStart w:id="716" w:name="_Toc280"/>
      <w:bookmarkEnd w:id="715"/>
      <w:r>
        <w:rPr>
          <w:rtl w:val="true"/>
        </w:rPr>
        <w:t>الأول</w:t>
      </w:r>
      <w:r>
        <w:rPr>
          <w:rtl w:val="true"/>
        </w:rPr>
        <w:t xml:space="preserve">: </w:t>
      </w:r>
      <w:r>
        <w:rPr>
          <w:rtl w:val="true"/>
        </w:rPr>
        <w:t>فی معنی الصلوة علیه و علیهم صلّی اللّه علیه و آله</w:t>
      </w:r>
      <w:r>
        <w:rPr>
          <w:rtl w:val="true"/>
        </w:rPr>
        <w:t>.</w:t>
      </w:r>
      <w:bookmarkEnd w:id="716"/>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و سلّم تسلیما کثیرا و معنی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فالصلوة مشتقة إما من الصلة بمعنی المنحة و العطیة، فحینئذ معنی صلی اللّه علیهم أو صلّ علیهم أی منح اللّه لهم أو امنح لهم عطایاک، و من المعلوم أنه تعالی قد صلّی علیهم بهذا المعنی فإنه قد أعطی نبیه و أهل بیته ما أرضاهم من کل خیر بمقتضی فضله و کرمه و بمقتضی قابلیتهم علیهم السّلام و استعدادهم صلی اللّه علیهم أجمعین، بل تقدم أنه تعالی أعطاهم ما لم یؤت أحدا من العالمین، و قد تقدم بیان موارده فی الجملة، و أعطاهم أیضا بمقتضی صلوة الخلق و شیعتهم لهم علیهم السّلام و دعائهم لهم علیهم السّلام حیث علمت و تعلم أن الصلوة من الخلق هو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تعالی أمر الخلق و المؤمنین بالصلوة علیه صلّی اللّه علیه و آله و علیهم علیهم السّلام و دعائهم لهم علیهم السّلام حیث علمت و تعلم أن الصلوة من الخلق هو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تعالی أمر الخلق و المؤمنین بالصلوة علیه صلّی اللّه علیه و آله و علیهم علیهم السّلام لما یجب علیهم من الشکر لولی نعمهم خصوصا نعمة الهدایة و التعلیم و الإعانة، و التوفیق لطاعة اللّه تعالی و طاعتهم علیهم السّلام و الإیمان، فإن هذه النعم إنما وصلت إلیهم بواسطتهم علیهم السّلام مضافا إلی أنهم علیهم السّلام هم الوسائط التکوینیة فیما وصل إلی الخلق منه</w:t>
      </w:r>
    </w:p>
    <w:p>
      <w:pPr>
        <w:pStyle w:val="BookText"/>
        <w:rPr/>
      </w:pPr>
      <w:r>
        <w:rPr>
          <w:rFonts w:ascii="IRNazanin" w:hAnsi="IRNazanin" w:eastAsia="IRNazanin"/>
          <w:color w:val="111111"/>
          <w:sz w:val="28"/>
          <w:sz w:val="28"/>
          <w:szCs w:val="28"/>
          <w:rtl w:val="true"/>
          <w:lang w:bidi="fa-IR"/>
        </w:rPr>
        <w:t>تعالی من الرزق و الحیوة و الممات الحسن، فإن هذه لم تصل إلی الخلق إلاّ بواسطتهم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تکون الصلوة من الوصل فحینئذ فالصلوة علیهم علیهم السّلام منه تعالی هو أن یصل نبیّه و أهل بیته بکل خیر مطلوب و أمر مرغوب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فلعمری لقد فعل تعالی بهم من وصلهم علیهم السّلام بکل خیر ما لم یفعل بغیرهم، کما تقدم أیضا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آتاکم اللّه ما لم یؤت أحدا من العالمین</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یمکن أن یراد من الوصل وصلهم علیهم السّلام به تعالی بالمعنی الصحیح المذکور فی معنی لقائه تعالی و وصله تعالی کما لا یخفی، و إما یکون الصلوة من الوصلة أی ما یتوصل به من الأسباب و الوسائل إلی المطلوب، فقد أعطاهم اللّه تعالی جمیع أسباب الوصلات مما یتوصل به الإنسان إلی أی خیر سنی و مقام علی، و قد تقدم أنه تعالی أعطاه صلّی اللّه علیه و آله الوسیلة یوم القیامة و هی درجته صلّی اللّه علیه و آله فی الجنة و المقام المحمود فی یوم القیامة کما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الصلوة بهذا المعنی فإنهم علیهم السّلام قد أتوا بالصلوة التی هی قربان کل تقی و خیر موضوع و معراج المؤمن بالنحو الأتم الأکمل، فارتقوا بها إلی کل مرتقی عال و مقام سنی، بل علمت فیما تقدم أن حقیقتهم علیهم السّلام حقیقة الصلوة التی هی حقیقة الخضوع و الخشوع و الفناء عن النفس فی قبال عظمة ذاته المقدسة، فهم علیهم السّلام حقیقة الوصلة و الوصول و روح الوصل و اللقاء و السرور من الذات العلی الأعلی جلّت آلاؤه و عظمت أسماؤه، هذا کله بحسب اللغة و بلحاظ صلوة اللّه تعالی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فمعنی صلوة الملائکة علیهم و کذلک صلوة المؤمنین علیهم هو طلب هذه الأمور الثلاثة أو أحدها منه تعالی 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هذا فاعلم أنه قد فسّرت الصلوة علیهم علیهم السّلام فی الأحادیث فإنها إن کانت من اللّه تعالی فهی بمعنی الرحمة کما فی حدیث ابن المغیرة عن أبی الحسن علیه السّلام و حدیث ابن أبی حمزة عن الصادق علیه السّلام، و علیه فیمکن حمل الرحمة علی المعانی</w:t>
      </w:r>
    </w:p>
    <w:p>
      <w:pPr>
        <w:pStyle w:val="BookText"/>
        <w:rPr/>
      </w:pPr>
      <w:r>
        <w:rPr>
          <w:rFonts w:ascii="IRNazanin" w:hAnsi="IRNazanin" w:eastAsia="IRNazanin"/>
          <w:color w:val="111111"/>
          <w:sz w:val="28"/>
          <w:sz w:val="28"/>
          <w:szCs w:val="28"/>
          <w:rtl w:val="true"/>
          <w:lang w:bidi="fa-IR"/>
        </w:rPr>
        <w:t>الثلاثة المتقدمة بحسب اللغة، حیث إن الرحمة فی بنی آدم هی رقّة القلب ثم عطفه، و فی اللّه تعالی عطفه و برّه و رزقه و إحسانه، و معلوم أن هذه إنما تتحقق بامور هی مصادیق للرحمة من المنحة و العطیة و جمیع مصادیق الخیر، و کذلک وصله تعالی إیاهم بکل خیر أو به تعالی علی المعنی الصحیح المذکور فی محله أیضا هو من مصادیق للرحمة بل من أحسنها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إذا فسّرت الصلوة بالوصلة و ما یتوصل و یتوسل به من أسباب الوصلات فی الدنیا و الآخرة، فهی أیضا من أحسن مصادیق الرحمة کما لا یخفی، بل و یمکن حمل</w:t>
      </w:r>
    </w:p>
    <w:p>
      <w:pPr>
        <w:pStyle w:val="BookText"/>
        <w:rPr/>
      </w:pPr>
      <w:r>
        <w:rPr>
          <w:rFonts w:ascii="IRNazanin" w:hAnsi="IRNazanin" w:eastAsia="IRNazanin"/>
          <w:color w:val="111111"/>
          <w:sz w:val="28"/>
          <w:sz w:val="28"/>
          <w:szCs w:val="28"/>
          <w:rtl w:val="true"/>
          <w:lang w:bidi="fa-IR"/>
        </w:rPr>
        <w:t>قوله علیه السّلام فی معنی الصلوة فی الآیة حیث فسّرها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أثنوا علیه و سلّموا له فی حدیث محمد بن سنان عمن ذکره، و کذلک</w:t>
      </w:r>
    </w:p>
    <w:p>
      <w:pPr>
        <w:pStyle w:val="BookText"/>
        <w:rPr/>
      </w:pPr>
      <w:r>
        <w:rPr>
          <w:rFonts w:ascii="IRNazanin" w:hAnsi="IRNazanin" w:eastAsia="IRNazanin"/>
          <w:color w:val="111111"/>
          <w:sz w:val="28"/>
          <w:sz w:val="28"/>
          <w:szCs w:val="28"/>
          <w:rtl w:val="true"/>
          <w:lang w:bidi="fa-IR"/>
        </w:rPr>
        <w:t>فی حدیث أبی بصیر عن الصادق علیه السّلام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بعد الآیة المبارکة علی ما ذکر من الرحمة و ما لها من المصادیق التی ذکرناها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فسّرت الصلوة فی المضمرة</w:t>
      </w:r>
    </w:p>
    <w:p>
      <w:pPr>
        <w:pStyle w:val="BookText"/>
        <w:rPr/>
      </w:pPr>
      <w:r>
        <w:rPr>
          <w:rFonts w:ascii="IRNazanin" w:hAnsi="IRNazanin" w:eastAsia="IRNazanin"/>
          <w:color w:val="111111"/>
          <w:sz w:val="28"/>
          <w:sz w:val="28"/>
          <w:szCs w:val="28"/>
          <w:rtl w:val="true"/>
          <w:lang w:bidi="fa-IR"/>
        </w:rPr>
        <w:t>فیما رواه فی جمال الأسبوع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 اللّه تزکیة له فی السماء،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تزکیة اللّه إیّاه؟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زکوة بأن برّأه من کل نقص و آفة یلزم مخلوقا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فحینئذ معنی الصلوة علیه صلّی اللّه علیه و آله هو تزکیته تعالی إیاه صلّی اللّه علیه و آله حدوثا و بقاء من کل نقص و آفة یلزم مخلوقا، فحینئذ مفاد الصلوة علیه صلّی اللّه علیه و آله منه تعالی مفاد آیة التطهیر، حیث إنه تعالی طهرهم من کلّ رجس و شک و رذیلة، فقد طهرهم تطهیرا عن هذه النقائص و الآفات، حیث إنهم علیهم السّلام لما کانوا بشرا کانوا بمعرض هذه الآفات و النقائص، إلاّ أنه تعالی قد منّ علیهم بأن طهرهم منها تطهیرا، فهم کما قال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مطهرون نقیات ثیابهم تجری الصلوة علیهم حیثما ذکروا کما تقدم بیانه فی شرح</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طهرکم تطهیرا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التطهیر و التنزیه منه تعالی إیاهم صلّی اللّه علیه و آله أیضا من أحسن مصادیق</w:t>
      </w:r>
    </w:p>
    <w:p>
      <w:pPr>
        <w:pStyle w:val="BookText"/>
        <w:rPr/>
      </w:pPr>
      <w:r>
        <w:rPr>
          <w:rFonts w:ascii="IRNazanin" w:hAnsi="IRNazanin" w:eastAsia="IRNazanin"/>
          <w:color w:val="111111"/>
          <w:sz w:val="28"/>
          <w:sz w:val="28"/>
          <w:szCs w:val="28"/>
          <w:rtl w:val="true"/>
          <w:lang w:bidi="fa-IR"/>
        </w:rPr>
        <w:t xml:space="preserve">رحمته الحقّة الحقیقیة تبارکت أسماؤه، بل هذه الرحمة بهذا المعنی هی صنع اللّه تعالی بهم بالاصطفاء و التطهیر و التزکیة و التکرمة، لتحقق القابلیة التامة الکاملة لهم علیهم السّلام لیستحقوا بها تلقی الجلوات الربوبیة منه تعالی علی حقائقهم النقیة الطاهرة المطهرة التقیة الزکیة کما لا یخفی، هذا کلّه إذا کانت الصلوة منه تعالی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علیهم أجمعین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إن کانت الصلوة من الملائکة فهی کما</w:t>
      </w:r>
    </w:p>
    <w:p>
      <w:pPr>
        <w:pStyle w:val="BookText"/>
        <w:rPr/>
      </w:pPr>
      <w:r>
        <w:rPr>
          <w:rFonts w:ascii="IRNazanin" w:hAnsi="IRNazanin" w:eastAsia="IRNazanin"/>
          <w:color w:val="111111"/>
          <w:sz w:val="28"/>
          <w:sz w:val="28"/>
          <w:szCs w:val="28"/>
          <w:rtl w:val="true"/>
          <w:lang w:bidi="fa-IR"/>
        </w:rPr>
        <w:t>فی حدیث ابن المغیرة عن أبی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تزکیة منهم 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فی حدیث ابن أبی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الملائکة تزکیة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فمعناه أنهم یزکّونه کما زکّاه اللّه تعالی من النقائص و الآفات مما یلزم مخلوقا هذا، و لکن المشهور أن الصلوة من الملائکة الاستغفار، فحینئذ یقع الکلام فی أنه ما معنی استغفار الملائکة للنبی صلّی اللّه علیه و آله؟ قد یقال فی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تحملوا ذنوب شیعتهم کما تقدم فی بیان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لِیَغْفِرَ لَکَ اَللّٰهُ مٰا تَقَدَّمَ مِنْ ذَنْبِکَ وَ مٰا تَأَخَّرَ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ففی تفسیر نور الثقلین، عن مجمع البیان، روی المفضل بن عمر،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هذه الآیة،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کان له ذنب، و لکن اللّه سبحانه ضمن أن یغفر ذنوب شیعة علی علیه السّلام ما تقدم من ذنبهم و ما تأخّر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فحینئذ یرجع استغفار الملائکة له صلّی اللّه علیه و آله إلی الاستغفار لشیعتهم، فیکون مفاد هذا الکلام مفاد الأخبار الواردة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یَحْمِلُونَ اَلْعَرْشَ وَ مَنْ حَوْلَهُ یُسَبِّحُونَ بِحَمْدِ رَبِّهِمْ وَ یُؤْمِنُونَ بِهِ وَ یَسْتَغْفِرُونَ لِلَّذِینَ آمَنُوا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تفسیر نور الثقلین </w:t>
      </w:r>
      <w:r>
        <w:rPr>
          <w:rStyle w:val="FootnoteAnchor"/>
          <w:rtl w:val="true"/>
        </w:rPr>
        <w:footnoteReference w:id="742"/>
      </w:r>
      <w:r>
        <w:rPr>
          <w:rFonts w:ascii="Amiri" w:hAnsi="Amiri" w:eastAsia="Amiri" w:cs="Amiri"/>
          <w:color w:val="111111"/>
          <w:sz w:val="28"/>
          <w:sz w:val="28"/>
          <w:szCs w:val="28"/>
          <w:rtl w:val="true"/>
          <w:lang w:bidi="ar-SA"/>
        </w:rPr>
        <w:t>، عن روضة الکافی بإسناده، عن أبی عبد اللّه علیه السّلام أنه قال لأبی بصیر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محمد إن للّه ملائکة یسقطون الذنوب من ظهور شیعتنا کما یسقط الریح الورق فی أوان سقوطه، 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یَحْمِلُونَ اَلْعَرْشَ</w:t>
      </w:r>
    </w:p>
    <w:p>
      <w:pPr>
        <w:pStyle w:val="BookText"/>
        <w:rPr/>
      </w:pPr>
      <w:r>
        <w:rPr>
          <w:rFonts w:ascii="Amiri" w:hAnsi="Amiri" w:eastAsia="Amiri" w:cs="Amiri"/>
          <w:color w:val="111111"/>
          <w:sz w:val="28"/>
          <w:sz w:val="28"/>
          <w:szCs w:val="28"/>
          <w:rtl w:val="true"/>
          <w:lang w:bidi="ar-SA"/>
        </w:rPr>
        <w:t>وَ مَنْ حَوْلَهُ یُسَبِّحُونَ بِحَمْدِ رَبِّهِمْ وَ یُؤْمِنُونَ بِهِ وَ یَسْتَغْفِرُونَ لِلَّذِینَ آمَنُوا استغفارهم و اللّه لکم دون هذا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عن عیون الأخبار بإسناده، عن الرضا علیه السّلام، عن علی بن أبی طالب علیه السّلام عن رسول اللّه صلّی اللّه علیه و آله حدیث طویل و فیه یقول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الملائکة لخدّامنا و خدّام محبّینا، یا علی الذین یحملون العرش و من حوله یسبّحون بحمد ربهم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یستغفرون للذین آمنوا بولایتنا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استغفر الملائکة له صلّی اللّه علیه و آله هو استغفارهم لشیعتهم و لأمّته المؤمنین، فإسناد الاستغفار إلیه صلّی اللّه علیه و آله بلحاظ استناد ما هو للمسبب إلی السبب، فإن الملائکة إنما تستغفر للشیعة و للأمة من المؤمنین لأجل النبی و الأئمة علیهم السّلام کما لا یخفی، و هذا المعنی و المعنی السابق لا ینافی ما فسّر صلوة الملائکة له صلّی اللّه علیه و آله بالتزکیة له صلّی اللّه علیه و آله، إذ علمت أن هذا الاستغفار یرجع بالآخرة إلی استغفار ذنوب شیعتهم فلا ینافی تزکیتهم و أنهم مبرّءون من الذنوب و النقائص و الآفات التی تلزم المخلوق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استغفارهم له صلّی اللّه علیه و آله و لو کان بأحد المعنیین یرجع إلی تزکیته صلّی اللّه علیه و آله و تنزیهه، حیث إن استغفارهم له صلّی اللّه علیه و آله و إن رجع إلی استغفار ذنوب شیعتهم إلاّ أنه لما حمّلوا ذنوبهم فکانت ثقیلة علیهم صلّی اللّه علیه و آله فبالاستغفار یسلمون صلّی اللّه علیه و آله من حملها و تحمّلها، فکأنهم حینئذ قد طهروا منها، و حقیقة التطهیر هی التزکیة، فصح حینئذ إن صلوة الملائکة تزکیة لهم علیهم السّلام، هذا کله بالنسبة إلی صلوة الملائکة له و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علیهم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إن کانت الصلوة من المؤمنین و من شیعتهم،</w:t>
      </w:r>
    </w:p>
    <w:p>
      <w:pPr>
        <w:pStyle w:val="BookText"/>
        <w:rPr/>
      </w:pPr>
      <w:r>
        <w:rPr>
          <w:rFonts w:ascii="IRNazanin" w:hAnsi="IRNazanin" w:eastAsia="IRNazanin"/>
          <w:color w:val="111111"/>
          <w:sz w:val="28"/>
          <w:sz w:val="28"/>
          <w:szCs w:val="28"/>
          <w:rtl w:val="true"/>
          <w:lang w:bidi="fa-IR"/>
        </w:rPr>
        <w:t>ففی حدیث ابن المغیرة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صلوة المؤمنین دعاء منهم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ابن أبی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دعاء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حدیث محمد بن سنان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أثنوا علیه و سلّموا له</w:t>
      </w:r>
      <w:r>
        <w:rPr>
          <w:rFonts w:eastAsia="IRNazanin" w:cs="IRNazanin"/>
          <w:color w:val="111111"/>
          <w:sz w:val="28"/>
          <w:szCs w:val="28"/>
          <w:rtl w:val="true"/>
          <w:lang w:bidi="fa-IR"/>
        </w:rPr>
        <w:t>»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حدیث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علیه و التسلیم له فی کل شیء جاء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الصلوة علیه و الثناء علیه هو مدحه و ذکره صلّی اللّه علیه و آله بالذکر الحسن و الکلام الجمیل فیه صلّی اللّه علیه و آله کما هو معنی الثناء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الدعاء له، فالدعاء لغة هو الابتهال إلی اللّه تعالی، و السؤال منه تعالی، و الرغبة فیما عنده من الخیر، و جاء بمعنی الاستغاثة، فحینئذ معنی الدعاء له هو الابتهال إلیه تعالی و السؤال منه تعالی لمنحه صلّی اللّه علیه و آله کل خیر کما تقدم</w:t>
      </w:r>
    </w:p>
    <w:p>
      <w:pPr>
        <w:pStyle w:val="BookText"/>
        <w:rPr/>
      </w:pPr>
      <w:r>
        <w:rPr>
          <w:rFonts w:ascii="IRNazanin" w:hAnsi="IRNazanin" w:eastAsia="IRNazanin"/>
          <w:color w:val="111111"/>
          <w:sz w:val="28"/>
          <w:sz w:val="28"/>
          <w:szCs w:val="28"/>
          <w:rtl w:val="true"/>
          <w:lang w:bidi="fa-IR"/>
        </w:rPr>
        <w:t>فی حدیث ابن عباس عنه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جزی اللّه عنا محمدا ما هو أهله أتعب سبعین کاتبا ألف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ما رواه فی جامع الأخبار کما تقدم عنه صلّی اللّه علیه و آله من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أکثروا من الصلوة علیّ یوم الجمعة فإنه یوم یضاعف فیه الأعمال و اسألوا اللّه لی الدرجة الوسیلة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 قد تقدم و هذان یبیّنان معنی الدعاء 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کتب الأدعیة مشحونة بذکر الدعاء له صلّی اللّه علیه و آله و للأئمة علیهم السّلام فإنها بتلک الأدعیة لهم علیهم السّلام یبین کیفیة الدعاء له صلّی اللّه علیه و آله، و منه یظهر کیفیة حقیقة الصلوة علیه صلّی اللّه علیه و آله فقولنا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 محمد</w:t>
      </w:r>
    </w:p>
    <w:p>
      <w:pPr>
        <w:pStyle w:val="BookText"/>
        <w:rPr/>
      </w:pPr>
      <w:r>
        <w:rPr>
          <w:rFonts w:ascii="IRNazanin" w:hAnsi="IRNazanin" w:eastAsia="IRNazanin"/>
          <w:color w:val="111111"/>
          <w:sz w:val="28"/>
          <w:sz w:val="28"/>
          <w:szCs w:val="28"/>
          <w:rtl w:val="true"/>
          <w:lang w:bidi="fa-IR"/>
        </w:rPr>
        <w:t>، دعاء إجمالی له صلّی اللّه علیه و آله أی طلب منه تعالی کل الخیر له صلّی اللّه علیه و آله، و مما ذکر یعلم</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یرجع إلی الدعاء له صلّی اللّه علیه و آله بالنحو الذی ذکرناه و استفدناه من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لکن</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الحدیث المذکور عن جمال الأسبوع بعد ما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صلوة اللّه تعالی هو تزکیته له فی السماء بأن برّأه اللّه تعالی من کل نقص و آفة یلزم مخلوقا،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فصلوة المؤمنین؟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یبرّئونه و یعرّفونه بأن اللّه قد برّأه من کل نقص هو فی المخلوقین من الآفات التی تصیبهم فی بنیة خلقهم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فمن عرّفه و وصفه بغیر ذلک فما صلّی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ذکر فی کیفیة الصلوة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صلیت أنت علیه فکذلک صلواتنا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الحدیث صریح فی أن صلوة المؤمنین یلزم أن تکون کصلوة اللّه تعالی علیه التی هی تزکیة له صلّی اللّه علیه و آله و کصلوة الملائکة، التی علمت أنها تزکیة أیضا، فحینئذ فالصلوة علیه من اللّه تعالی و من الملائکة و من الناس یلزم أن تکون تزکیة بالنحو</w:t>
      </w:r>
    </w:p>
    <w:p>
      <w:pPr>
        <w:pStyle w:val="BookText"/>
        <w:rPr/>
      </w:pPr>
      <w:r>
        <w:rPr>
          <w:rFonts w:ascii="IRNazanin" w:hAnsi="IRNazanin" w:eastAsia="IRNazanin"/>
          <w:color w:val="111111"/>
          <w:sz w:val="28"/>
          <w:sz w:val="28"/>
          <w:szCs w:val="28"/>
          <w:rtl w:val="true"/>
          <w:lang w:bidi="fa-IR"/>
        </w:rPr>
        <w:t>الذی بینه علیه السّلام فی حدیث جمال الأسبوع، و یمکن حمل</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صلوة المؤمنین دعاء منهم لهم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 معنی التزکیة، فإنها من أحسن مصادیق الدعاء و الثناء علیه حیث علمت أنها ترجع إلی بیان ما أثبتته لهم آیة التطهیر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یشیر إلیه قوله علیه السّلام فی ذیل الحدیث فی بیان کیفیة الصلوة علیه صلّی اللّه علیه و آله و کما صلیت أنت علیه فکذلک صلواتنا علیه، و قد علمت أن صلوته تعالی علیه هی تزکیته فتکون صلواتنا علیه أیضا تزکیته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التزکیة قد فسّرت بقوله بأنه تعالی قد برّأه من کل نقص و آفة تلزم مخلوقا مما تصیبهم فی بنیة خلقهم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من النقص المنفی عنهم و کذا الآفة هو ما نفته عنهم آیة التطهیر من الرجس المفسّر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علیهم السّلام مطهرون منه و من کل ما یلزمه من الجهل و العصیان و السهو و الغفلة، و من کل دنیّة و رجاسة و نجاسة تعرض قلوب المخلوقین کما صرّح به فی الأدعیة و الزیارات و سیأتی ذکرها، و قد ذکر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الإمام من أنه یجب أن یکون سالما من الآفات و الأمراض، التی توجب تنفّر الطباع عنه أو توجب سلب الاعتماد و الاطمینان به، فتفصیل هذا موکول إلی کتب الکلام</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الخطبة التی ذکرها أمیر المؤمنین علیه السّلام فی یوم الغدیر و یوم الجمعة کما فی الإقبال و مصباح المتهجد ما یبیّن تزکیته تعالی له صلّی اللّه علیه و آله فقال علیه السّلام کما فی الإقبال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محمدا عبده و رسوله استخلصه فی القدم علی سائر الأمم علی علم منه بأنه انفرد عن التشاکل و التماثل من أبناء الجنس، و انتجبه آمرا و ناهیا عنه، أقامه فی سائر عالمه فی الأداء مقامه إذ کان لا تدرکه الأبصار، و لا تحویه خواطر الأفکار، و لا تمثله غوامض الظنون فی الأسرار لا إله إلاّ هو الملک الجبّار، قرن الاعتراف بنبوّته بالاعتراف بلاهوتیته و اختصّه من تکرمته بما لم یلحقه فیه أحد من بریّته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أهل ذلک بخاصته و خلّته إذ لا یختص من یشوبه التغییر و لا یخالل من یلحقه التظنین، و أمر بالصلوة علیه مزیدا فی تکرمته، و طریقا للداعی إلی إجابته فصلی اللّه علیه و کرّم و شرّف و عظم مزیدا لا تلحقه التفنیة و لا ینقطع علی التأبید، و إن اللّه تعالی اختصّ لنفسه بعد نبیه صلّی اللّه علیه و آله من بریته خاصة، علاّهم بتعلیته، و 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إلی رتبته، و جعلهم الدعاة بالحق إلیه و الأداء بالإرشاد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شرحه سابقا، إلاّ أن المقصود من بیانها هنا الإشارة إلی أنه تعالی نزّه و طهر نبیّه صلّی اللّه علیه و آله ذکره علیه السّلام فی هذه الخطبة</w:t>
      </w:r>
    </w:p>
    <w:p>
      <w:pPr>
        <w:pStyle w:val="BookText"/>
        <w:rPr/>
      </w:pP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انفرد عن التشاکل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استخلصه فی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اختصّه من تکرمته بما لم یلحقه فیه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إنه علیه السّلام ألحق به صلّی اللّه علیه و آله الأئمة فهم علیهم السّلام مثله صلّی اللّه علیه و آله فی هذه الطهارة و القداسة و النزاهة عن النقص و الآفات و سائر مقاماته صلّی اللّه علیه و آله سوی النبوة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تقدم عن موسی بن جعفر علیه السّلام من أن معنی الصلوة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أنا علی المیثاق و الوفاء الذی قبلت حین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بِرَبِّکُمْ قٰالُوا بَلیٰ </w:t>
      </w:r>
      <w:r>
        <w:rPr>
          <w:rStyle w:val="FootnoteAnchor"/>
          <w:rtl w:val="true"/>
        </w:rPr>
        <w:footnoteReference w:id="7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فحینئذ نقول فی توضیحه</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تفسیر نور الثقلین </w:t>
      </w:r>
      <w:r>
        <w:rPr>
          <w:rStyle w:val="FootnoteAnchor"/>
          <w:rtl w:val="true"/>
        </w:rPr>
        <w:footnoteReference w:id="744"/>
      </w:r>
      <w:r>
        <w:rPr>
          <w:rFonts w:ascii="Amiri" w:hAnsi="Amiri" w:eastAsia="Amiri" w:cs="Amiri"/>
          <w:color w:val="111111"/>
          <w:sz w:val="28"/>
          <w:sz w:val="28"/>
          <w:szCs w:val="28"/>
          <w:rtl w:val="true"/>
          <w:lang w:bidi="ar-SA"/>
        </w:rPr>
        <w:t>عن أصول الکافی بإسناده، عن زرارة، عن حمران،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تبارک و تعالی حیث خلق الخلق خلق ماء عذبا و ماء مالحا أجاجا، فامتزج الماء آن فأخذ طینا من أدیم الأرض فعرکه عرکا شدیدا، فقال لأصحاب الیمین و هم کالذر یدبون إلی الجنة بسلام، و قال لأصحاب الشمال إلی النار و لا أبالی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بِرَبِّکُمْ قٰالُوا بَلیٰ شَهِدْنٰا أَنْ تَقُولُوا یَوْمَ اَلْقِیٰامَةِ إِنّٰا کُنّٰا عَنْ هٰذٰا</w:t>
      </w:r>
    </w:p>
    <w:p>
      <w:pPr>
        <w:pStyle w:val="BookText"/>
        <w:rPr/>
      </w:pPr>
      <w:r>
        <w:rPr>
          <w:rFonts w:ascii="IRNazanin" w:hAnsi="IRNazanin" w:eastAsia="IRNazanin"/>
          <w:color w:val="111111"/>
          <w:sz w:val="28"/>
          <w:sz w:val="28"/>
          <w:szCs w:val="28"/>
          <w:rtl w:val="true"/>
          <w:lang w:bidi="fa-IR"/>
        </w:rPr>
        <w:t>غٰافِلِینَ ثم أخذ المیثاق علی النبیین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بربکم و إن هذا محمد رسولی و إن هذا علی أمیر المؤمنین؟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فثبتت لهم النبوة، و أخذ المیثاق علی أولی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ربکم و محمد صلّی اللّه علیه و آله و علی أمیر المؤمنین و أوصیاؤه من بعده ولاة أمری و خزّان علمی علیهم السّلام و إن المهدی أنتصر به لدینی، و أظهر به دولتی، و أنتقم به من أعدائی، و أعبد به طوعا و کرها،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أقررنا یا رب و شهدنا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تفسیر علی بن إبراهیم بإسناده، عن بکیر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أخذ میثاق شیعتنا بالولایة لنا و هم ذرّ یوم أخذ المیقاق علی الذر بالإقرار له بالربوبیة و لمحمد صلّی اللّه علیه و آله بالنبوة، و عرض اللّه عز و جل علی محمد امته فی الطین و هم أظلّة، و خلقهم من الطینة التی خلق آدم، و خلق اللّه أرواح شیعتنا قبل أبدانهم بألفی عام و عرضهم و عرّفهم رسول اللّه صلّی اللّه علیه و آله و عرفهم علیا و نحن نعرفهم فی لحن القول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تفسیر العیاشی،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لو یعلم الجهّال متی سمّی أمیر المؤمنین علی علیه السّلام لم ینکروا حقه؟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متی سمی؟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أخذ ربک من بنی آدم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 لست بربکم، و أن محمدا صلّی اللّه علیه و آله رسول اللّه و أن علیا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هکذا و اللّه جاء بها محمد صلّی اللّه علیه و آله</w:t>
      </w:r>
      <w:r>
        <w:rPr>
          <w:rFonts w:eastAsia="IRNazanin" w:cs="IRNazanin"/>
          <w:color w:val="111111"/>
          <w:sz w:val="28"/>
          <w:szCs w:val="28"/>
          <w:rtl w:val="true"/>
          <w:lang w:bidi="fa-IR"/>
        </w:rPr>
        <w:t>»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عن تهذیب الأحکام فی الدعاء بعد صلوة الغدیر المسند إلی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مننت علینا شهادة الإخلاص لک بموالاة أولیائک الهداة المهدیین من بعد النذیر المنذر و السراج المنیر، و أکملت الدین بموالاتهم، و البراءة من عدوهم، و أتممت علینا النعمة التی جددت لنا عهدک، و ذکرتنا میثاقک المأخوذ منا فی مبدأ خلقک إیّانا، و جعلتنا من أهل الإجابة، و ذکرتنا العهد و المیثاق، و لم تنسنا ذکرک فإنک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رَبُّکَ مِنْ بَنِی آدَمَ مِنْ ظُهُورِهِمْ ذُرِّیَّتَهُمْ وَ أَشْهَدَهُمْ عَلیٰ أَنْفُسِهِمْ أَ لَسْتُ بِرَبِّکُمْ قٰالُوا بَلیٰ ، شهدنا بمنّک و لطفک فإنک أنت اللّه لا إله إلاّ أنت ربنا،</w:t>
      </w:r>
      <w:bookmarkStart w:id="717" w:name="pg13034_134160"/>
    </w:p>
    <w:p>
      <w:pPr>
        <w:pStyle w:val="BookText"/>
        <w:rPr/>
      </w:pPr>
      <w:bookmarkEnd w:id="717"/>
      <w:r>
        <w:rPr>
          <w:rFonts w:ascii="IRNazanin" w:hAnsi="IRNazanin" w:eastAsia="IRNazanin"/>
          <w:color w:val="111111"/>
          <w:sz w:val="28"/>
          <w:sz w:val="28"/>
          <w:szCs w:val="28"/>
          <w:rtl w:val="true"/>
          <w:lang w:bidi="fa-IR"/>
        </w:rPr>
        <w:t>و محمد عبدک و رسولک نبینا، و علی أمیر المؤمنین و الحجة العظمی و آیتک الکبری و النبأ العظیم الذی هم فیه مختلفون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هذا الأحادیث الواردة فی ذیل هذه الآیة المبارکة أنه تعالی أخذ المیثاق فی ذلک العالم من الخلق و من الشیعة بولایتهم علیهم السّلام فقولنا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p>
    <w:p>
      <w:pPr>
        <w:pStyle w:val="BookText"/>
        <w:rPr/>
      </w:pPr>
      <w:r>
        <w:rPr>
          <w:rFonts w:ascii="IRNazanin" w:hAnsi="IRNazanin" w:eastAsia="IRNazanin"/>
          <w:color w:val="111111"/>
          <w:sz w:val="28"/>
          <w:sz w:val="28"/>
          <w:szCs w:val="28"/>
          <w:rtl w:val="true"/>
          <w:lang w:bidi="fa-IR"/>
        </w:rPr>
        <w:t>حیث إنه طلب منه تعالی أن یصلی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کما صلیت أنت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فکذلک صلواتنا علیه، و هکذا الصلوات الواردة المأثورة التی أمرنا أن نصلی بها علیه و علیهم علیهم السّلام فدلّت بالدلالة الطبعیة و الالتزامیة الإیمانیة علی أننا علی المیثاق المأخوذ علینا بولایتهم علیهم السّلام فلا محالة هذه الدلالة توجب تجدیدا للعهد و المیثاق بولایتهم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الدلالة لا تنافی کون الصلوة منّا له صلّی اللّه علیه و آله دعاء أو تزکیة له صلّی اللّه علیه و آله کما تقدم، إذ ما تقدم من کون معنی الصلوة علیه صلّی اللّه علیه و آله هو التزکیة إنما هو بالمطابقة حیث فسّرت الصلوة بالتزکیة شرعا،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بهذا المعنی أیضا أحد مصادیق الدعاء له و الثناء علیه صلّی اللّه علیه و آله، و ما ذکرناه هنا من دلالة الصلوة علیه علی العهد و المیثاق بالولایة کما هو صریح الروایة السابقة، فإنما هی بالالتزام الإیمانی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فقد تقدم فی أوائل الشرح معنی الآل و الأهل، و تقدم أیضا فی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طهّرکم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معنی کونهم علیهم السّلام طاهرین فراجعه</w:t>
      </w:r>
      <w:r>
        <w:rPr>
          <w:rFonts w:eastAsia="IRNazanin" w:cs="IRNazanin"/>
          <w:color w:val="111111"/>
          <w:sz w:val="28"/>
          <w:szCs w:val="28"/>
          <w:rtl w:val="true"/>
          <w:lang w:bidi="fa-IR"/>
        </w:rPr>
        <w:t>.</w:t>
      </w:r>
    </w:p>
    <w:p>
      <w:pPr>
        <w:pStyle w:val="Heading6"/>
        <w:numPr>
          <w:ilvl w:val="5"/>
          <w:numId w:val="1"/>
        </w:numPr>
        <w:rPr/>
      </w:pPr>
      <w:bookmarkStart w:id="718" w:name="__RefHeading___Toc6329024_3224264995"/>
      <w:bookmarkStart w:id="719" w:name="_Toc281"/>
      <w:bookmarkEnd w:id="718"/>
      <w:r>
        <w:rPr>
          <w:rtl w:val="true"/>
        </w:rPr>
        <w:t>و أما الأمر الثانی</w:t>
      </w:r>
      <w:r>
        <w:rPr>
          <w:rtl w:val="true"/>
        </w:rPr>
        <w:t xml:space="preserve">: </w:t>
      </w:r>
      <w:r>
        <w:rPr>
          <w:rtl w:val="true"/>
        </w:rPr>
        <w:t>أعنی بیان معنی و سلّم تسلیما کثیرا و معنی السلام علیه صلّی اللّه علیه و آله</w:t>
      </w:r>
      <w:bookmarkEnd w:id="719"/>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عطف علی و صلی اللّه، فهو دعاء لهم علیهم السّلام إن کان قصد به الإنشاء فیکون فیه اقتباس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صَلُّوا عَلَیْهِ وَ سَلِّمُوا تَسْلِیماً </w:t>
      </w:r>
      <w:r>
        <w:rPr>
          <w:rStyle w:val="FootnoteAnchor"/>
          <w:rtl w:val="true"/>
        </w:rPr>
        <w:footnoteReference w:id="745"/>
      </w:r>
      <w:r>
        <w:rPr>
          <w:rFonts w:ascii="IRNazanin" w:hAnsi="IRNazanin" w:eastAsia="IRNazanin"/>
          <w:color w:val="111111"/>
          <w:sz w:val="28"/>
          <w:sz w:val="28"/>
          <w:szCs w:val="28"/>
          <w:rtl w:val="true"/>
          <w:lang w:bidi="fa-IR"/>
        </w:rPr>
        <w:t>، أی صلّوا علیه و سلّموا علیه تسلیما، أی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w:t>
      </w:r>
    </w:p>
    <w:p>
      <w:pPr>
        <w:pStyle w:val="BookText"/>
        <w:rPr/>
      </w:pPr>
      <w:r>
        <w:rPr>
          <w:rFonts w:ascii="IRNazanin" w:hAnsi="IRNazanin" w:eastAsia="IRNazanin"/>
          <w:color w:val="111111"/>
          <w:sz w:val="28"/>
          <w:sz w:val="28"/>
          <w:szCs w:val="28"/>
          <w:rtl w:val="true"/>
          <w:lang w:bidi="fa-IR"/>
        </w:rPr>
        <w:t>و آله و سلّم علی محمد و آله، و حینئذ معنی و سلّم علیه أی احفظه و آله من کل ما لا تحبّ فی الدنیا و الآخرة و من جمیع الآفات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قصد به الإخبار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فی الجملتین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صلی علیه أی رحمه و نزّهه و برّأه من کل نقص و آفة، و سلّم علیه أی حفظه مما لا یحبّ، و من الآفات و الغفلات</w:t>
      </w:r>
    </w:p>
    <w:p>
      <w:pPr>
        <w:pStyle w:val="BookText"/>
        <w:rPr/>
      </w:pPr>
      <w:r>
        <w:rPr>
          <w:rFonts w:ascii="IRNazanin" w:hAnsi="IRNazanin" w:eastAsia="IRNazanin"/>
          <w:color w:val="111111"/>
          <w:sz w:val="28"/>
          <w:sz w:val="28"/>
          <w:szCs w:val="28"/>
          <w:rtl w:val="true"/>
          <w:lang w:bidi="fa-IR"/>
        </w:rPr>
        <w:t>کما ورد فی الزیارة الجامعة الأئمة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و لکم القلوب التی تولّی اللّه ریاضتها بالخوف و الرجاء، و جعلها أوعیة للشکر و الثناء، و آمنها من عوارض الغفلة و صفّاها من 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شواغل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بأن اللّه قد طهرکم من الفواحش ما ظهر منها و ما بطن، و من کل ریبة و نجاسة و دنیّة و رجاسة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و لکن تقدم عن حدیث ابن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سَلِّمُوا تَسْلِیماً فإنه یعنی التسلیم له فیما ورد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محمد بن سنان فی معناه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أثنوا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حدیث أبی بصیر فی معناه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التسلیم له فی کل شیء جاء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تفسیر نور الثقلین </w:t>
      </w:r>
      <w:r>
        <w:rPr>
          <w:rStyle w:val="FootnoteAnchor"/>
          <w:rtl w:val="true"/>
        </w:rPr>
        <w:footnoteReference w:id="746"/>
      </w:r>
      <w:r>
        <w:rPr>
          <w:rFonts w:ascii="Amiri" w:hAnsi="Amiri" w:eastAsia="Amiri" w:cs="Amiri"/>
          <w:color w:val="111111"/>
          <w:sz w:val="28"/>
          <w:sz w:val="28"/>
          <w:szCs w:val="28"/>
          <w:rtl w:val="true"/>
          <w:lang w:bidi="ar-SA"/>
        </w:rPr>
        <w:t>عن احتجاج الطبرسی رحمه اللّه عن أمیر المؤمنین علیه السّلام حدیث طویل و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ما علمه الجاهل و العالم من فضل رسول اللّه صلّی اللّه علیه و آله من کتاب اللّه فهو 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 ، و لهذه الآیة ظاهر و باطن، فالظاهر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عَلَیْهِ ، و الباطن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سَلِّمُوا تَسْلِیماً ، أی سلموا لمن وصّاه و استخلفه علیکم فضله و ما عهد به إلیه تسلیما، و هذا مما أخبرتک أنه لا یعلم تأویله إلاّ من لطف حسّه و صفا ذهنه و صحّ تمییزه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 المحکی عن تفسیر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سَلِّمُوا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سلموا له بالولایة و بما جاء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هذه الأحادیث أن التسلیم له صلّی اللّه علیه و آله و لآله علیهم السّلام له معنیان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فی مقام إنشاء السلام و الدعاء لهم بالمعنی المتقدم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التسلیم لولایتهم و لمقاماتهم التی رتّبهم اللّه تعالی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العارف بحقهم من شیعتهم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فهو یقصد به ما أراد اللّه تعالی بالسلام علیهم علیهم السّلام فی الظاهر من التسلیم علیه بعد الصلوة علیه صلّی اللّه علیه و آله و الدعاء بالحفظ و السلامة له، و التسلیم له فیما جاء به صلّی اللّه علیه و آله عنه تعالی فی الأمور بالعموم و الخصوص من الأحکام و المعارف، و بیان أحوال المبدإ و المعاد و الدنیا و الآخرة و الجنة و النار و الأخلاق و جمیع شئون الدین، و فی الباطن أیضا من التسلیم لولایتهم و لولی الأمر المنصوب منه تعالی بعد النبی صلّی اللّه علیه و آله بعنوان الوصایة فی جمیع شئونه صلّی اللّه علیه و آله و إنما ذکروا هذا التسلیم باطنا للآیة للتقیة من أعدائهم، فإنه إذا صرّح به فلعل الأعداء کانوا یسقطونه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فیحتمل أن یکون لبیان التأکید للصلوة و السلام علیه صلّی اللّه علیه و آله ظاهرا بأن یکثروا الصلوة و السلام علیه صلّی اللّه علیه و آله کما تقدمت الأحادیث بکثرة الصلوة علیه صلّی اللّه علیه و آله و أن یکون لبیان التأکید بالنحو العام الشامل للباطن أیضا من التسلیم بولایتهم و لولی الأمر من بعده تسلیما کثیرا بحیث یوجب انقطاع المسلّم إلیهم و إلی ولایتهم بشراشر وجوده، بحیث یصیر فانیا فیهم علیهم السّلام بأن لا یکون له فی قبال إرادتهم إرادة، و لا فی قبال اختیارهم اختیار، و لا فی قبال قولهم و عقیدتهم و حالهم و جمیع شئونهم خلافها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أن یکون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للتعمیة من الظاهر و الباطن، و إنما عبّروا به</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بنحو التقیة، لیشمل الظاهر و الباطن، فالشیعی المستبصر المستیقظ یعلم الوجه لهذا التعبیر أی کثیرا فیأخذ منه ما قصده علیه من التسلیم</w:t>
      </w:r>
      <w:bookmarkStart w:id="720" w:name="pg13034_134163"/>
    </w:p>
    <w:p>
      <w:pPr>
        <w:pStyle w:val="BookText"/>
        <w:rPr/>
      </w:pPr>
      <w:bookmarkEnd w:id="720"/>
      <w:r>
        <w:rPr>
          <w:rFonts w:ascii="IRNazanin" w:hAnsi="IRNazanin" w:eastAsia="IRNazanin"/>
          <w:color w:val="111111"/>
          <w:sz w:val="28"/>
          <w:sz w:val="28"/>
          <w:szCs w:val="28"/>
          <w:rtl w:val="true"/>
          <w:lang w:bidi="fa-IR"/>
        </w:rPr>
        <w:t>لولایتهم و لولی الأمر من بعده صلّی اللّه علیه و آله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 یعلم معنی السلام علیکم من أنه إما بمعنی التسلیم أو إظهار السلام لهم أو إظهار أنهم علیهم السّلام أهل السلامة و مصداق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الذی هو اسم من أسمائه الحسنی، و قد تقدم فی شرح</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أهل بیت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ما یوضح معناه فراجعه</w:t>
      </w:r>
      <w:r>
        <w:rPr>
          <w:rFonts w:eastAsia="IRNazanin" w:cs="IRNazanin"/>
          <w:color w:val="111111"/>
          <w:sz w:val="28"/>
          <w:szCs w:val="28"/>
          <w:rtl w:val="true"/>
          <w:lang w:bidi="fa-IR"/>
        </w:rPr>
        <w:t>.</w:t>
      </w:r>
    </w:p>
    <w:p>
      <w:pPr>
        <w:pStyle w:val="Heading4"/>
        <w:numPr>
          <w:ilvl w:val="3"/>
          <w:numId w:val="1"/>
        </w:numPr>
        <w:rPr/>
      </w:pPr>
      <w:bookmarkStart w:id="721" w:name="__RefHeading___Toc6329026_3224264995"/>
      <w:bookmarkStart w:id="722" w:name="_Toc282"/>
      <w:bookmarkEnd w:id="721"/>
      <w:r>
        <w:rPr>
          <w:rtl w:val="true"/>
        </w:rPr>
        <w:t>و أما قوله علیه السّلام</w:t>
      </w:r>
      <w:r>
        <w:rPr>
          <w:rtl w:val="true"/>
        </w:rPr>
        <w:t>: «</w:t>
      </w:r>
      <w:r>
        <w:rPr>
          <w:rtl w:val="true"/>
        </w:rPr>
        <w:t>و حسبنا اللّه و نعم الوکیل</w:t>
      </w:r>
      <w:r>
        <w:rPr>
          <w:rtl w:val="true"/>
        </w:rPr>
        <w:t>» .</w:t>
      </w:r>
      <w:bookmarkEnd w:id="722"/>
    </w:p>
    <w:p>
      <w:pPr>
        <w:pStyle w:val="Heading5"/>
        <w:numPr>
          <w:ilvl w:val="4"/>
          <w:numId w:val="1"/>
        </w:numPr>
        <w:rPr/>
      </w:pPr>
      <w:bookmarkStart w:id="723" w:name="__RefHeading___Toc6329028_3224264995"/>
      <w:bookmarkStart w:id="724" w:name="_Toc283"/>
      <w:bookmarkEnd w:id="723"/>
      <w:r>
        <w:rPr>
          <w:rtl w:val="true"/>
        </w:rPr>
        <w:t>فقوله</w:t>
      </w:r>
      <w:r>
        <w:rPr>
          <w:rtl w:val="true"/>
        </w:rPr>
        <w:t>: «</w:t>
      </w:r>
      <w:r>
        <w:rPr>
          <w:rtl w:val="true"/>
        </w:rPr>
        <w:t>حسبنا اللّه</w:t>
      </w:r>
      <w:r>
        <w:rPr>
          <w:rtl w:val="true"/>
        </w:rPr>
        <w:t>»</w:t>
      </w:r>
      <w:bookmarkEnd w:id="724"/>
    </w:p>
    <w:p>
      <w:pPr>
        <w:pStyle w:val="BookText"/>
        <w:rPr/>
      </w:pPr>
      <w:r>
        <w:rPr>
          <w:rFonts w:ascii="IRNazanin" w:hAnsi="IRNazanin" w:eastAsia="IRNazanin"/>
          <w:color w:val="111111"/>
          <w:sz w:val="28"/>
          <w:sz w:val="28"/>
          <w:szCs w:val="28"/>
          <w:rtl w:val="true"/>
          <w:lang w:bidi="fa-IR"/>
        </w:rPr>
        <w:t xml:space="preserve">، أی کافینا اللّه فإنه یکفی من توکّل علیه، و قد توکّلنا علیه فیما سألناه بحقهم علیهم السّلام من أن یدخلنا فی جملة العارفین بحقهم، و فی زمرة المرحومین بشفاعتهم، و أن یجیبنا فیما سألناه من المطالب المذکورة فی هذه الزیارة، بل و سایر المطالب التی نسألها منه تعالی فی أعمارنا، فهو حسبنا فی هذه المسائل بأن یشفعوا لنا عند اللّه تعالی فی استیهاب ذنوبنا منه عز و جل، و أن یرزقنا قبولهم علیهم السّلام بسؤالنا، و الإجابة لدعائنا، و الانجاح لطلبتنا، و قبول زیارتنا، و ما أمّلنا منه تعالی ثم منهم علیهم السّلام من حسن الجزاء فی الآخرة و الدنیا، و سائر حوائجنا من المعارف و الکمالات المعنویة، کل ذلک انقطاعا و تفویضا إلیه تعالی منا، لیکفینا مؤنة کل أمر مرهوب، و ینیلنا کل أمر مرغوب فیه، و یوصلنا بفضله إلی کل أمر محبوب، فإنه الکافی لمن توکّل علیه کما وعدنا بذلک فی کتابه الکریم علی لسان نبیّه العظیم وَ مَنْ یَتَوَکَّلْ عَلَی اَللّٰهِ فَهُوَ حَسْبُهُ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5" w:name="__RefHeading___Toc6329030_3224264995"/>
      <w:bookmarkStart w:id="726" w:name="_Toc284"/>
      <w:bookmarkEnd w:id="725"/>
      <w:r>
        <w:rPr>
          <w:rtl w:val="true"/>
        </w:rPr>
        <w:t>و قوله علیه السّلام</w:t>
      </w:r>
      <w:r>
        <w:rPr>
          <w:rtl w:val="true"/>
        </w:rPr>
        <w:t>: «</w:t>
      </w:r>
      <w:r>
        <w:rPr>
          <w:rtl w:val="true"/>
        </w:rPr>
        <w:t>و نعم الوکیل</w:t>
      </w:r>
      <w:r>
        <w:rPr>
          <w:rtl w:val="true"/>
        </w:rPr>
        <w:t>»</w:t>
      </w:r>
      <w:bookmarkEnd w:id="726"/>
    </w:p>
    <w:p>
      <w:pPr>
        <w:pStyle w:val="BookText"/>
        <w:rPr/>
      </w:pPr>
      <w:r>
        <w:rPr>
          <w:rFonts w:ascii="IRNazanin" w:hAnsi="IRNazanin" w:eastAsia="IRNazanin"/>
          <w:color w:val="111111"/>
          <w:sz w:val="28"/>
          <w:sz w:val="28"/>
          <w:szCs w:val="28"/>
          <w:rtl w:val="true"/>
          <w:lang w:bidi="fa-IR"/>
        </w:rPr>
        <w:t>، أی نعم المعتمد الذی توکل إلیه الأمور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 الوکیل</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ثناء منّا و من الزائر علیه تعالی بما اعتمدنا فیه علیه، و فوضنا أمره إلیه من أمر الدین و الدارین، و السرّ فی هذا التوکیل و التفویض هو الاعتقاد بأن کل شیء منّا و من جمیع الخلق مما هو غائب، أو فی الشهادة و الحضور و الأحوال و الاعتقادات و الأقوال و الأعمال، و جمیع المطالب فی</w:t>
      </w:r>
    </w:p>
    <w:p>
      <w:pPr>
        <w:pStyle w:val="BookText"/>
        <w:rPr/>
      </w:pPr>
      <w:r>
        <w:rPr>
          <w:rFonts w:ascii="IRNazanin" w:hAnsi="IRNazanin" w:eastAsia="IRNazanin"/>
          <w:color w:val="111111"/>
          <w:sz w:val="28"/>
          <w:sz w:val="28"/>
          <w:szCs w:val="28"/>
          <w:rtl w:val="true"/>
          <w:lang w:bidi="fa-IR"/>
        </w:rPr>
        <w:t>الدارین، و جمیع ما انتظمت علیه أحوال النشأتین و جمیع الخلق، فإنما هی کلها فی قبضته تعالی، و هی موجودة به تعالی، و هی منه تعالی و إلیه تعالی و به تعالی و له تعالی، فکلها لها وجهة إلهیة من حیث تلک الجهة تکون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فالزائر یبین أنه و سائر الموجودات کلها فی وجهه الذی یلی الرب إلیه تعالی، فهذا الحال و القیام به تعالی و قیام کل الأشیاء به و أنه قیّومها یظهرها</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حسبنا اللّه و نعم الوکیل</w:t>
      </w:r>
    </w:p>
    <w:p>
      <w:pPr>
        <w:pStyle w:val="BookText"/>
        <w:rPr/>
      </w:pPr>
      <w:r>
        <w:rPr>
          <w:rFonts w:ascii="IRNazanin" w:hAnsi="IRNazanin" w:eastAsia="IRNazanin"/>
          <w:color w:val="111111"/>
          <w:sz w:val="28"/>
          <w:sz w:val="28"/>
          <w:szCs w:val="28"/>
          <w:rtl w:val="true"/>
          <w:lang w:bidi="fa-IR"/>
        </w:rPr>
        <w:t xml:space="preserve">، فالمتوکل یوکل جمیعها إلیه تعالی معتقدا أنه الکافی و الحسیب،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خلع جمیع وجوداته و وجدانه عن نفسه، و توکّل فیها علیه تعالی، و أقام نظره إلیه تعالی بعین الرجاء منه و الانقطاع إلیه و التوکل علیه إذ هو حسبه فقال مشیرا إلی حاله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حسبنا اللّه و 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نختم الکلام هنا بحدیث جامع مبین لما قلنا، و مدرک لما ذکرناه، إذ لا نقول و لا نعتمد إلاّ علی أقوال موالینا و ساداتنا و کبرائنا فی الدنیا و الآخرة و هو ما</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البحار </w:t>
      </w:r>
      <w:r>
        <w:rPr>
          <w:rStyle w:val="FootnoteAnchor"/>
          <w:rtl w:val="true"/>
        </w:rPr>
        <w:footnoteReference w:id="748"/>
      </w:r>
      <w:r>
        <w:rPr>
          <w:rFonts w:ascii="IRNazanin" w:hAnsi="IRNazanin" w:eastAsia="IRNazanin"/>
          <w:color w:val="111111"/>
          <w:sz w:val="28"/>
          <w:sz w:val="28"/>
          <w:szCs w:val="28"/>
          <w:rtl w:val="true"/>
          <w:lang w:bidi="fa-IR"/>
        </w:rPr>
        <w:t>، عن معانی الأخبار فی حدیث مرفوع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جبرئیل علیه السّلام إلی النبی صلّی اللّه علیه و 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تبارک و تعالی أرسلنی إلیک بهدیّة لم یعطها أحدا قبلک،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و أحسن 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و أحسن 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و أحسن 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الإخلاص و أحسن 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و أحسن 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مدرجة ذلک التوکل علی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التوکل علی اللّه عز و 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بأن المخلوق لا یضرّ و لا ینفع، و لا یعطی و لا یمنع، و استعمال الیأس من الخلق، فإذا کان العبد کذلک لم یعمل لأحد سوی اللّه، و لم یرجع و لم یخف سوی اللّه، و لم یطمع فی أحد سوی اللّه، فهذا هو التوکل</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فما تفسیر الصبر؟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تصبر فی الضراء کما تصبر فی السراء، و فی الفاقة کما تصبر فی الغنی، و فی البلاء کما تصبر فی العافیة، فلا یشکو حاله عند الخلق بما یصیب من البلاء،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تفسیر القناعة؟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یقنع بما یصیب من الدنیا، یقنع بالقلیل و یشکر الیسیر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تفسیر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الراضی لا یسخط علی سیّده أصاب الدنیا أم لا، و لا یرضی لنفسه بالیسیر من العمل،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فما تفسیر الزهد؟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الزاهد یحبّ من یحبّ خالقه، و یبغض من یبغض خالقه، و یتحرّج من حلال الدنیا، و لا یلتفت إلی حرامها، ففی حلالها حساب و فی حرامها عقاب، و یرحم جمیع المسلمین کما یرحم نفسه، و یتحرّج من الکلام کما یتحرّج من المیتة التی قد اشتدّ نتنها، و یتحرّج عن حطام الدنیا و زینتها کما یجتنب النار أن تغشاه، و یقصر أمله، و کأن بین عینیه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فما تفسیر الإخلاص؟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المخلص الذی لا یسأل الناس شیئا حتی یجد و إذا یجد رضی و إذا بقی عنده شیء أعطاه فی اللّه، فإن من لم یسأل المخلوق فقد أقرّ للّه عز و جل بالعبودیة، و إذا وجد فرضی فهو عن اللّه راض، و اللّه تبارک و تعالی عنه راض، و إذا أعطی اللّه عز و جل فهو علی حدّ الثقة بربّه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تفسیر الیقین؟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الموقن یعمل للّه کأنه یراه، فإن لم یکن یری اللّه فإن اللّه یراه، و أن یعلم یقینا أنّ ما أصابه لم یکن لیخطئه، و إن ما أخطأه لم یکن لیصیبه، و هذا کله أغصان التوکل و مدرجة الزهد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آخر ما وفقنی اللّه تعالی بفضله و کرمه لشرح هذه الزیارة الجلیلة العظیمة الشأن، و أسأل اللّه تعالی أن یقبله منی بکرمه، و یجعله ذخیرة لیوم ألقاه بمحمد و آله الطاهرین، و الحمد للّه أولا و آخرا و ظاهرا و 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تمامه فی عصر الأحد من الیوم التاسع و العشرین من شهر شعبان المعظم لسنة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الهجریة علی هاجرها آلاف التحیة و الثناء</w:t>
      </w:r>
      <w:r>
        <w:rPr>
          <w:rFonts w:eastAsia="IRNazanin" w:cs="IRNazanin"/>
          <w:color w:val="111111"/>
          <w:sz w:val="28"/>
          <w:szCs w:val="28"/>
          <w:rtl w:val="true"/>
          <w:lang w:bidi="fa-IR"/>
        </w:rPr>
        <w:t>.</w:t>
      </w:r>
      <w:bookmarkStart w:id="727" w:name="pg13034_134166"/>
    </w:p>
    <w:p>
      <w:pPr>
        <w:pStyle w:val="Heading2"/>
        <w:numPr>
          <w:ilvl w:val="1"/>
          <w:numId w:val="1"/>
        </w:numPr>
        <w:rPr/>
      </w:pPr>
      <w:bookmarkStart w:id="728" w:name="__RefHeading___Toc6329032_3224264995"/>
      <w:bookmarkStart w:id="729" w:name="_Toc285"/>
      <w:bookmarkEnd w:id="727"/>
      <w:bookmarkEnd w:id="728"/>
      <w:r>
        <w:rPr>
          <w:rtl w:val="true"/>
        </w:rPr>
        <w:t>الوداع</w:t>
      </w:r>
      <w:bookmarkEnd w:id="729"/>
    </w:p>
    <w:p>
      <w:pPr>
        <w:pStyle w:val="Heading3"/>
        <w:numPr>
          <w:ilvl w:val="2"/>
          <w:numId w:val="1"/>
        </w:numPr>
        <w:rPr/>
      </w:pPr>
      <w:bookmarkStart w:id="730" w:name="__RefHeading___Toc6329034_3224264995"/>
      <w:bookmarkStart w:id="731" w:name="_Toc286"/>
      <w:bookmarkEnd w:id="730"/>
      <w:r>
        <w:rPr>
          <w:rtl w:val="true"/>
        </w:rPr>
        <w:t>اشارة</w:t>
      </w:r>
      <w:bookmarkEnd w:id="73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الانصراف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سلام مودع لا سئم و لا قال و لا مالّ و رحمة اللّه و برکاته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المؤمن المستبصر یری الأئمة علیهم السّلام مطلعین علی حاله و شاهدین لأعماله کما تقدم فی طی الشرح، و هو بقلبه یری نفسه حاضرا لدیهم علیهم السّلام فی کل الأحوال، فکأنه بقلبه لا یغیب إمامه عنه و لا هو عن إمامه، هذا بحسب الإیمان و الاعتقاد القلبی، إلاّ أن المستفاد من الآثار منهم علیهم السّلام أن لمشاهدهم علیهم السّلام أحکاما قد لاحظوها و أرادوها من شیعتهم و ألزموهم باحترامها و تعظیمها، فإنها من شعائر اللّه تعالی المأمورة بالتعظیم، ثم إن لها أحکاما احترامیة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الزائر إذا ورد إلیها یلزم علیه الإتیان بامور من الغسل و لبس أنظف ثیابه فی غیر زیارة الحسین علیه السّلام و العمل بما تقدم بیانه فی أول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وصل فعلیه أن یسلّم علیهم بما ورد منهم علیهم السّلام فی زیارتهم و یسمی هذا بسلام 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الوداع کما هو المشهور من الشرع من أنه کما یستحب السلام عند الورود، کذلک یستحب عند الوداع، ثم إنه لا إشکال فی استحباب السلام ورودا و وداعا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749"/>
      </w:r>
      <w:r>
        <w:rPr>
          <w:rFonts w:ascii="IRNazanin" w:hAnsi="IRNazanin" w:eastAsia="IRNazanin"/>
          <w:color w:val="111111"/>
          <w:sz w:val="28"/>
          <w:sz w:val="28"/>
          <w:szCs w:val="28"/>
          <w:rtl w:val="true"/>
          <w:lang w:bidi="fa-IR"/>
        </w:rPr>
        <w:t>عن معانی الأخبار و أمالی الصدوق بإسناده عن أبی بصیر عن الصادق علیه السّلام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الجنة غرفا یری ظاهرها من باطنها، و باطنها من ظاهرها، یسکنها من أمتی من أطاب الکلام و أطعم الطعام و أفشی السلام و صلی باللیل و الناس 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إفشاء السلام أن لا یبخل بالسلام علی أحد من المسلمین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قرب الإسناد، هارون عن ابن صدقة، عن الصادق، عن أبیه علیه السّلام عن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الرجل من مجلسه فلیودّع إخوانه بالسلام، فإن أفاضوا فی خیر کان شریکهم و إن أفاضوا فی باطل کان علیهم دونه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جامع الأخبار، و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أحدکم من مجلسه فلیودعهم 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أفشوا السلام تسلموا</w:t>
      </w:r>
      <w:r>
        <w:rPr>
          <w:rFonts w:eastAsia="IRNazanin" w:cs="IRNazanin"/>
          <w:color w:val="111111"/>
          <w:sz w:val="28"/>
          <w:szCs w:val="28"/>
          <w:rtl w:val="true"/>
          <w:lang w:bidi="fa-IR"/>
        </w:rPr>
        <w:t>»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أمالی الصدوق بإسناده،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لا أدعهن حتی الممات الأکل علی الحضیض مع العبید، و رکوبی الحمار موکفا، و حلبی العنز بیدی، و لبس الصوف، و التسلیم علی الصبیان، لتکون سنة من بعدی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الأحادیث و نحوها دلّت علی استحباب السلام ورودا و وداعا إلاّ أنه لمکان مزیّة الأئمة علیهم السّلام و أنهم أحیاء عند ربهم یرزقون یسمعون الکلام، و یردون الجواب، و لمقام ولایتهم و إمامتهم و خلافتهم عنه تعالی اختصوا بالمزیة فی السلام ورودا و وداعا بالمأثور منهم، فالزیارات الواردة لهم علیهم السّلام و کذلک الوداع الوارد عنهم بالسلام المخصوص، فهما إنما هو لأجل مزیتهم عند اللّه تعالی، ثم إن الورود علیهم علیهم السّلام لزیارتهم کما أنه أمر عرفی، فکذلک الوداع و الانصراف عنهم، فإن الغالب یکون زائر و هم یجیئون من مکان بعید، أی من غیر بلد الإمام التی فیها مشهده و قبره علیه السّلام</w:t>
      </w:r>
      <w:r>
        <w:rPr>
          <w:rFonts w:eastAsia="IRNazanin" w:cs="IRNazanin"/>
          <w:color w:val="111111"/>
          <w:sz w:val="28"/>
          <w:szCs w:val="28"/>
          <w:rtl w:val="true"/>
          <w:lang w:bidi="fa-IR"/>
        </w:rPr>
        <w:t>.</w:t>
      </w:r>
      <w:bookmarkStart w:id="732" w:name="pg13034_134168"/>
    </w:p>
    <w:p>
      <w:pPr>
        <w:pStyle w:val="BookText"/>
        <w:rPr/>
      </w:pPr>
      <w:bookmarkEnd w:id="732"/>
      <w:r>
        <w:rPr>
          <w:rFonts w:ascii="IRNazanin" w:hAnsi="IRNazanin" w:eastAsia="IRNazanin"/>
          <w:color w:val="111111"/>
          <w:sz w:val="28"/>
          <w:sz w:val="28"/>
          <w:szCs w:val="28"/>
          <w:rtl w:val="true"/>
          <w:lang w:bidi="fa-IR"/>
        </w:rPr>
        <w:t>فالزائر إذا ورد یزورهم و یسلّم علیهم، و إذا أراد الخروج سواء إلی بلده أو إلی بلد آخر فعلیه أن یسلّم سلام الوداع، بل إذا قصد و بنی کون زیارته هذه آخر الزیارات، و لو أراد البقاء فی بلد الإمام أیاما و لکن لا یمکنه الزیارة، فیصح منه سلام الوداع کما لا یخفی، و أیضا لا یفرق بین کون البلد المنصرف إلیه بلد الإمام الآخر أیضا أم لا، فالذی ینصرف من کربلاء إلی النجف الأشرف فله أن یسلم سلام الوداع، فإن تشریع سلام الوداع من تعظیم الإمام المزور، لا من عنوان الوداع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الفرض لا یکون الوداع، لأنه ینصرف من إمام علیه السّلام إلی إمام آخر، علی أنّ فیه انصرافا عن بلد الإمام أیضا فی الجملة کما لا یخفی</w:t>
      </w:r>
      <w:r>
        <w:rPr>
          <w:rFonts w:eastAsia="IRNazanin" w:cs="IRNazanin"/>
          <w:color w:val="111111"/>
          <w:sz w:val="28"/>
          <w:szCs w:val="28"/>
          <w:rtl w:val="true"/>
          <w:lang w:bidi="fa-IR"/>
        </w:rPr>
        <w:t>.</w:t>
      </w:r>
    </w:p>
    <w:p>
      <w:pPr>
        <w:pStyle w:val="Heading3"/>
        <w:numPr>
          <w:ilvl w:val="2"/>
          <w:numId w:val="1"/>
        </w:numPr>
        <w:rPr/>
      </w:pPr>
      <w:bookmarkStart w:id="733" w:name="__RefHeading___Toc6329036_3224264995"/>
      <w:bookmarkStart w:id="734" w:name="_Toc287"/>
      <w:bookmarkEnd w:id="733"/>
      <w:r>
        <w:rPr>
          <w:rtl w:val="true"/>
        </w:rPr>
        <w:t>قوله علیه السّلام</w:t>
      </w:r>
      <w:r>
        <w:rPr>
          <w:rtl w:val="true"/>
        </w:rPr>
        <w:t xml:space="preserve">: </w:t>
      </w:r>
      <w:r>
        <w:rPr>
          <w:rtl w:val="true"/>
        </w:rPr>
        <w:t>فقل</w:t>
      </w:r>
      <w:r>
        <w:rPr>
          <w:rtl w:val="true"/>
        </w:rPr>
        <w:t xml:space="preserve">: </w:t>
      </w:r>
      <w:r>
        <w:rPr>
          <w:rtl w:val="true"/>
        </w:rPr>
        <w:t>السلام علیکم سلام مودّع لا سئم و لا قال و لا مال</w:t>
      </w:r>
      <w:r>
        <w:rPr>
          <w:rtl w:val="true"/>
        </w:rPr>
        <w:t>.</w:t>
      </w:r>
      <w:bookmarkEnd w:id="73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ورد لأغلب زیارات الأئمة علیهم السّلام زیارة الوداع کما ذکره المحدث القمی رحمه اللّه و هذا الوداع قد ذکره المجلسی رحمه اللّه فی المزار بعد هذه الزیارة الجامعة، إلاّ أنه لم یسنده إلی أحد، و ذکر هذا الوداع المحدث القمی فی ملحقات المفاتیح مع اختلاف یسیر، و الظاهر من کلماتهم أنها مأثورة 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تقدم الکلام فیه مفصلا فی أول الشرح و فی آخره، إلاّ أنه کما أن الزائر یسلم علیهم أول وروده علیهم علیهم السّلام و یراد من سلامه علیهم التسلیم لهم علیهم السّلام أو السلامة لهم من الآفات، أو السلام من الزائر فکذلک إذا أراد الانصراف یظهر هذه الحالة و هی التسلیم علیکم بالمعنی المذکور، فکأنه یقصد بذلک أنی علی الحالة التی أظهرتها لکم بالسلام علیکم و بسائر جمل الزیارة و إن انصرفت عنکم ببدنی فإنی بقلبی معکم و علی الحالة التی أظهرتها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مودّع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أی مفارق مع المشقة القلبیة، کما یشیر إلیه</w:t>
      </w:r>
    </w:p>
    <w:p>
      <w:pPr>
        <w:pStyle w:val="BookText"/>
        <w:rPr/>
      </w:pPr>
      <w:r>
        <w:rPr>
          <w:rFonts w:ascii="IRNazanin" w:hAnsi="IRNazanin" w:eastAsia="IRNazanin"/>
          <w:color w:val="111111"/>
          <w:sz w:val="28"/>
          <w:sz w:val="28"/>
          <w:szCs w:val="28"/>
          <w:rtl w:val="true"/>
          <w:lang w:bidi="fa-IR"/>
        </w:rPr>
        <w:t>قوله فی بعض الزیارات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غیر راضیة بفراقک و لا شاکّة فی حیاتک</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 المنصرف إن کان ینصرف معرضا من مزوره فلا یودّعه بل یسرّ بفراقه، أو لا یتأذی من فراقه، و هذا بخلاف المحب الموالی المعتقد فإنه ضجر من الفراق، بل هو أصعب الأشیاء علیه و لو</w:t>
      </w:r>
      <w:bookmarkStart w:id="735" w:name="pg13034_134169"/>
    </w:p>
    <w:p>
      <w:pPr>
        <w:pStyle w:val="BookText"/>
        <w:rPr/>
      </w:pPr>
      <w:bookmarkEnd w:id="735"/>
      <w:r>
        <w:rPr>
          <w:rFonts w:ascii="IRNazanin" w:hAnsi="IRNazanin" w:eastAsia="IRNazanin"/>
          <w:color w:val="111111"/>
          <w:sz w:val="28"/>
          <w:sz w:val="28"/>
          <w:szCs w:val="28"/>
          <w:rtl w:val="true"/>
          <w:lang w:bidi="fa-IR"/>
        </w:rPr>
        <w:t>بالنسبة إلی قبورهم، و ذلک أنه فی حال الحضور فی مشاهدهم و فی أوقات زیاراتهم یسرّ بزیارتهم، و یفرح بمناجاتهم و الکلام معهم، و من إظهار المحبة و العلاقة بهم، فلا محالة عند الفراق و الانصراف حیث ینقطع عن هذه الأمور، فلا محالة یکون هذا الفراق شاقّا علیه و یسمی هذا الفراق مع المشقة بالوداع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صفة لسلام و هی علی وزن حذر من السأمة أی الملالة، و معناه حینئذ أنه لیس سلامی علیکم سلام مودّع لکم لأجل ملالة، أی یودعکم لحصول الملالة فیه من زیارتکم، کیف و قد کان یلتذّ من زیارتهم فلا محالة لا یکون سلامه سلام سئم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من القلی أی البغض، أی لست أسلم علیکم فی حال البغض لکم، و کالذی یحبّ مفارقتکم بل أنا محب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یقرأ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من ملل، فمعناه أنه لیس سلامی سلام مال ضجر من الإقامة بمشاهدکم، بل سلامی سلام مودّع لکم مفارق بالرغم منی غیر محب للبعد عنکم و المفارقة بقبورکم و حضرتکم</w:t>
      </w:r>
      <w:r>
        <w:rPr>
          <w:rFonts w:eastAsia="IRNazanin" w:cs="IRNazanin"/>
          <w:color w:val="111111"/>
          <w:sz w:val="28"/>
          <w:szCs w:val="28"/>
          <w:rtl w:val="true"/>
          <w:lang w:bidi="fa-IR"/>
        </w:rPr>
        <w:t>.</w:t>
      </w:r>
    </w:p>
    <w:p>
      <w:pPr>
        <w:pStyle w:val="Heading3"/>
        <w:numPr>
          <w:ilvl w:val="2"/>
          <w:numId w:val="1"/>
        </w:numPr>
        <w:rPr/>
      </w:pPr>
      <w:bookmarkStart w:id="736" w:name="__RefHeading___Toc6329038_3224264995"/>
      <w:bookmarkStart w:id="737" w:name="_Toc288"/>
      <w:bookmarkEnd w:id="736"/>
      <w:r>
        <w:rPr>
          <w:rtl w:val="true"/>
        </w:rPr>
        <w:t>قوله علیه السّلام</w:t>
      </w:r>
      <w:r>
        <w:rPr>
          <w:rtl w:val="true"/>
        </w:rPr>
        <w:t xml:space="preserve">: </w:t>
      </w:r>
      <w:r>
        <w:rPr>
          <w:rtl w:val="true"/>
        </w:rPr>
        <w:t>و رحمة اللّه و برکاته علیکم یا أهل بیت النبوّة إنه حمید مجید</w:t>
      </w:r>
      <w:r>
        <w:rPr>
          <w:rtl w:val="true"/>
        </w:rPr>
        <w:t>.</w:t>
      </w:r>
      <w:bookmarkEnd w:id="73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الکلام فی شرح هذه الجملة أی و رحمة اللّه و برکاته، إلاّ أنّ الظاهر من هذه الجملة أنه اقتباس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 اَللّٰهِ وَ بَرَکٰاتُهُ عَلَیْکُمْ أَهْلَ اَلْبَیْتِ إِنَّهُ حَمِیدٌ مَجِیدٌ </w:t>
      </w:r>
      <w:r>
        <w:rPr>
          <w:rStyle w:val="FootnoteAnchor"/>
          <w:rtl w:val="true"/>
        </w:rPr>
        <w:footnoteReference w:id="750"/>
      </w:r>
      <w:r>
        <w:rPr>
          <w:rFonts w:ascii="IRNazanin" w:hAnsi="IRNazanin" w:eastAsia="IRNazanin"/>
          <w:color w:val="111111"/>
          <w:sz w:val="28"/>
          <w:sz w:val="28"/>
          <w:szCs w:val="28"/>
          <w:rtl w:val="true"/>
          <w:lang w:bidi="fa-IR"/>
        </w:rPr>
        <w:t xml:space="preserve">، و ذلک للإشارة إلی أن هذه الآیة و إن کانت فی الظاهر جاریة فی حقّ إبراهیم علیه السّلام و سارة علیها السّلام إلاّ أن المراد منها فی الباطن محمد و آله الطاهرون، کیف لا، و هم علیهم السّلام أصل الرحمة الإلهیة التی بها قام عالم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هذا التطبیق فی المعنی علیهم</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فی البحار </w:t>
      </w:r>
      <w:r>
        <w:rPr>
          <w:rStyle w:val="FootnoteAnchor"/>
          <w:rtl w:val="true"/>
        </w:rPr>
        <w:footnoteReference w:id="751"/>
      </w:r>
      <w:r>
        <w:rPr>
          <w:rFonts w:ascii="IRNazanin" w:hAnsi="IRNazanin" w:eastAsia="IRNazanin"/>
          <w:color w:val="111111"/>
          <w:sz w:val="28"/>
          <w:sz w:val="28"/>
          <w:szCs w:val="28"/>
          <w:rtl w:val="true"/>
          <w:lang w:bidi="fa-IR"/>
        </w:rPr>
        <w:t>عن تفسیر</w:t>
      </w:r>
      <w:bookmarkStart w:id="738" w:name="pg13034_134170"/>
    </w:p>
    <w:p>
      <w:pPr>
        <w:pStyle w:val="BookText"/>
        <w:rPr/>
      </w:pPr>
      <w:bookmarkEnd w:id="738"/>
      <w:r>
        <w:rPr>
          <w:rFonts w:ascii="IRNazanin" w:hAnsi="IRNazanin" w:eastAsia="IRNazanin"/>
          <w:color w:val="111111"/>
          <w:sz w:val="28"/>
          <w:sz w:val="28"/>
          <w:szCs w:val="28"/>
          <w:rtl w:val="true"/>
          <w:lang w:bidi="fa-IR"/>
        </w:rPr>
        <w:t>العیاشی، عن أبی عبیدة،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 بن أبی طالب علیه السّلام مرّ بقوم فسلّم علیهم،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علیکم السلام و رحمة و برکاته و مغفرته و رضوانه، فقال لهم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تجاوزوا بنا ما قالت الأنبیاء لأبینا إبراهیم علیه السّلام إنما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و برکاته علیکم أهل البیت إنه حمید مجید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روی الحسن بن محمد مثله غیر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قالت الملائکة لأبینا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بلحاظ ظاهر الآیة فإن الملائکة قالت هکذا،</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قالت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بلحاظ التطبیق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الأنبیاء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أن الأنبیاء قالت فینا بظاهر الآیة تطبیقا لها علینا، کما قالت الملائکة فکذلک أنتم قولوا لنا مثل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قد علمت سابقا أن البرکة هو زیادة الخیر و المنفعة فی أی أمر اتّصف بها، و لا ریب فی أنه تعالی جعل البرکة بما لها من المعنی لهم علیهم السّلام فهم فی العلم و العمل و الآثار و الأولاد و جمیع ما یتعلق بالإنسان ذو البرکة و الخیر الکثیر و النفع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لعله إما للإشارة إلی أنه تعالی لما کان صاحب الرحمة الواسعة فهو حمید یستحق الحمد بحقیقته و کماله، أو للإشارة إلی أنه لما منحکم ما لم یؤت أحدا من العالمین من الرحمة و السلام و التحیات، فإنه حمید أی یستحق الحمد بهذه العطیة الجمیلة لکم، و هو أیضا مجید أی کثیر الخیر و الإحسان علی الخلق أو علیکم خصوصا بمزیة الخیر و الإحسان</w:t>
      </w:r>
      <w:r>
        <w:rPr>
          <w:rFonts w:eastAsia="IRNazanin" w:cs="IRNazanin"/>
          <w:color w:val="111111"/>
          <w:sz w:val="28"/>
          <w:szCs w:val="28"/>
          <w:rtl w:val="true"/>
          <w:lang w:bidi="fa-IR"/>
        </w:rPr>
        <w:t>.</w:t>
      </w:r>
    </w:p>
    <w:p>
      <w:pPr>
        <w:pStyle w:val="Heading3"/>
        <w:numPr>
          <w:ilvl w:val="2"/>
          <w:numId w:val="1"/>
        </w:numPr>
        <w:rPr/>
      </w:pPr>
      <w:bookmarkStart w:id="739" w:name="__RefHeading___Toc6329040_3224264995"/>
      <w:bookmarkStart w:id="740" w:name="_Toc289"/>
      <w:bookmarkEnd w:id="739"/>
      <w:r>
        <w:rPr>
          <w:rtl w:val="true"/>
        </w:rPr>
        <w:t>قوله علیه السّلام</w:t>
      </w:r>
      <w:r>
        <w:rPr>
          <w:rtl w:val="true"/>
        </w:rPr>
        <w:t xml:space="preserve">: </w:t>
      </w:r>
      <w:r>
        <w:rPr>
          <w:rtl w:val="true"/>
        </w:rPr>
        <w:t>سلام ولی لکم، غیر راغب عنکم، و لا مستبدل بکم، و لا مؤثر علیکم، و لا منحرف عنکم، و لا زاهد فی قربکم</w:t>
      </w:r>
      <w:r>
        <w:rPr>
          <w:rtl w:val="true"/>
        </w:rPr>
        <w:t>.</w:t>
      </w:r>
      <w:bookmarkEnd w:id="740"/>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زار الزائر الإمام علیه السّلام و أظهر فیها عقیدته بهم و بولایتهم و بشئونهم، و بالمراتب التی رتّبهم اللّه تعالی فیها، و أظهر ذلک کله لهم بتمام الإخلاص و الخشوع</w:t>
      </w:r>
    </w:p>
    <w:p>
      <w:pPr>
        <w:pStyle w:val="BookText"/>
        <w:rPr/>
      </w:pPr>
      <w:r>
        <w:rPr>
          <w:rFonts w:ascii="IRNazanin" w:hAnsi="IRNazanin" w:eastAsia="IRNazanin"/>
          <w:color w:val="111111"/>
          <w:sz w:val="28"/>
          <w:sz w:val="28"/>
          <w:szCs w:val="28"/>
          <w:rtl w:val="true"/>
          <w:lang w:bidi="fa-IR"/>
        </w:rPr>
        <w:t>و التضرع لدیهم و التوسل بهم، و الرجاء منهم و الدعاء بهم إلیه تعالی، و أراد الانصراف، فحینئذ قد یتوهم أن تلک الإظهارات کانت عند مشاهدهم، و فی حضورهم و مخاطبتهم لإظهار تلک الأمور لدیهم ظاهرا دون الباطن و فی القلب، فأراد الزائر حین انصرافه أن یبین أنّ تلک الأمور کانت إظهارا عن صمیم القلب و عن الاعتقاد الجزمی و عن المحبة الحقیقیة، التی توجب ثبوتها له مطلقا سواء عند حضورهم و عند مشاهدهم أو فی غیبتهم عن مشاهدهم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ولی لکم</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أی محب معتقد بولایتکم و شئونها غیر راغب عنکم، أی غیر معرض عنکم، أی لیس انصرافی عنکم بدنا عن انصراف و إعراض عنکم قلبا، بل قلبی معکم و إن انصرفت عنکم، و لا مستبدل بکم غیرکم، أی أنی أعتقد لکم تلک الأمور بحیث لا أریها لغیرکم، کما علمت أنه آتاهم اللّه ما لم یؤت أحدا من العالمین، فکیف یستبدل بهم غیرهم لعدم من هو فی مرتبتهم و مقامهم 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مؤثر علیکم أی لست أقدم غیرکم علیکم، و لا أری للجاه و المال و الأولاد و سائر الأمور من الأنفس و الثمرات و المقامات الدنیویة فی قبال منزلتکم لها مقاما بحیث أختارها علیکم، بل أوثرکم علیها و أقدمها لکم، و لا منحرف عنکم، أی لا أرجع عنکم و عن الاعتصام بکم و التوسل بکم و الاعتقاد بولایتکم و إمامتکم، و إن لم أعتقد بغیرکم، فإنه ربما یعرض الإنسان عنهم إلی غیرهم، فیری لغیرهم الفضل، فهذا من مصادیق الإیثار علیهم بل لا أنحرف عنکم أبدا، و لیست زاهدا فی قربکم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الزهد یعدی بفی فهو بمعنی الإعراض، فإن الزهد فی الشیء خلاف الرغبة فیه،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فیه، أی ترکه و أعرض عنه، و قد لا یعدی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زاهد، أی متصف بصفة الزهد بالمعنی المذکور، فمعناه هنا أنی لست بمعرض و تارک لقربکم بل أحب قربکم، فلیس انصرافی عنکم انصرافا عن زهد فی قربکم، بل</w:t>
      </w:r>
      <w:bookmarkStart w:id="741" w:name="pg13034_134172"/>
    </w:p>
    <w:p>
      <w:pPr>
        <w:pStyle w:val="BookText"/>
        <w:rPr/>
      </w:pPr>
      <w:bookmarkEnd w:id="741"/>
      <w:r>
        <w:rPr>
          <w:rFonts w:ascii="IRNazanin" w:hAnsi="IRNazanin" w:eastAsia="IRNazanin"/>
          <w:color w:val="111111"/>
          <w:sz w:val="28"/>
          <w:sz w:val="28"/>
          <w:szCs w:val="28"/>
          <w:rtl w:val="true"/>
          <w:lang w:bidi="fa-IR"/>
        </w:rPr>
        <w:t>انصرافی عنکم عن کره قلبی کما و أن النفس غیر راضیة بفراقک و لا شاکّة فی حیوتک</w:t>
      </w:r>
      <w:r>
        <w:rPr>
          <w:rFonts w:eastAsia="IRNazanin" w:cs="IRNazanin"/>
          <w:color w:val="111111"/>
          <w:sz w:val="28"/>
          <w:szCs w:val="28"/>
          <w:rtl w:val="true"/>
          <w:lang w:bidi="fa-IR"/>
        </w:rPr>
        <w:t>.</w:t>
      </w:r>
    </w:p>
    <w:p>
      <w:pPr>
        <w:pStyle w:val="Heading3"/>
        <w:numPr>
          <w:ilvl w:val="2"/>
          <w:numId w:val="1"/>
        </w:numPr>
        <w:rPr/>
      </w:pPr>
      <w:bookmarkStart w:id="742" w:name="__RefHeading___Toc6329042_3224264995"/>
      <w:bookmarkStart w:id="743" w:name="_Toc290"/>
      <w:bookmarkEnd w:id="742"/>
      <w:r>
        <w:rPr>
          <w:rtl w:val="true"/>
        </w:rPr>
        <w:t>قوله علیه السّلام</w:t>
      </w:r>
      <w:r>
        <w:rPr>
          <w:rtl w:val="true"/>
        </w:rPr>
        <w:t xml:space="preserve">: </w:t>
      </w:r>
      <w:r>
        <w:rPr>
          <w:rtl w:val="true"/>
        </w:rPr>
        <w:t>لا جعله اللّه آخر العهد من زیارة قبورکم، و إتیان مشاهدکم، و السلام علیکم</w:t>
      </w:r>
      <w:r>
        <w:rPr>
          <w:rtl w:val="true"/>
        </w:rPr>
        <w:t>.</w:t>
      </w:r>
      <w:bookmarkEnd w:id="743"/>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الأخبار المعتبرة قد دلّت علی ثواب زیارة النبی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خصوصا زیارة الحسین علیه السّلام فإنها فی کثرة ثوابها لعلّها محیّرة للعقول، و علیه فکیف یرغب عن زیارتهم علیهم السّلام أحد خصوصا من موالیهم، و من المعتقدین بهذه المثوبات الدنیویة و الأخرویة فلا محالة یسأل العارف بهذه المثوبات منه تعالی أن لا یجعله آخر العهد من زیارة قبورهم و إتیان مشاهدهم، و نحن نذکر بعض الأحادیث الواردة فی هذا الأمر من کتاب الزیارات الذی تکون أحادیثه معتبرة عند الإمامیة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بإسناده، عن عبد اللّه بن سنان،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بینما الحسین بن علی علیه السّلام فی حجر رسول اللّه صلّی اللّه علیه و آله إذ رفع رأسه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ما لمن زارک بعد موتک؟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من أتانی زائرا بعد موتی فله الجنة، و من أتی أباک زائرا بعد موته فله الجنة، و من أتی أخاک زائرا بعد موته فله الجنة، و من أتاک زائرا بعد موتک فله الجنة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حدیث بعده بهذا المضمون و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حقا علیّ أن أزوره یوم القیامة حتی اخلصه من ذنوبه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حدیث بعده یرفعه عنه صلّی اللّه علیه و آله و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ضمنت له یوم القیامة أن أخلّصه من أهوالها و شدائدها حتی أصیره معی فی درجتی</w:t>
      </w:r>
      <w:r>
        <w:rPr>
          <w:rFonts w:eastAsia="IRNazanin" w:cs="IRNazanin"/>
          <w:color w:val="111111"/>
          <w:sz w:val="28"/>
          <w:szCs w:val="28"/>
          <w:rtl w:val="true"/>
          <w:lang w:bidi="fa-IR"/>
        </w:rPr>
        <w:t>»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أتانی زائرا کنت شفیعه یوم القیامة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زارنی بعد وفاتی کان کمن زارنی فی حیاتی و کنت له شهیدا و شافعا یوم القیامة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الفضیل بن یسار،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زیارة قبر رسول اللّه صلّی اللّه علیه و آله تعدل حجة مع رسول اللّه مبرورة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لمن زار قبر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زار اللّه فی عرشه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بإسناده، عن أبی وهب البصری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المدینة فأتیت أبا عبد اللّه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أتیتک و لم أزر قبر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بئسما صنعت لو لا أنّک من شیعتنا ما نظرت إلیک، ألا تزور من یزوره اللّه تعالی مع الملائکة و یزوره الأنبیاء مع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یزوره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علمت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أن أمیر المؤمنین علیه السّلام أفضل عند اللّه من الأئمة علیهم السّلام کلهم و له ثواب أعمالهم و علی قدر أعمالهم فضلّوا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بإسناده کثیر، عن معاویة بن وهب،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معاویة لا تدع زیارة قبر الحسین علیه السّلام لخوف، فإن من ترک زیارته رأی من الحسرة ما یتمنی أن قبره کان عنده، أ ما تحب أن یری اللّه شخصک و سوادک فیمن یدعو له رسول اللّه صلّی اللّه علیه و آله و علی و فاطمة و الأئمة علیهم السّلام؟</w:t>
      </w:r>
      <w:r>
        <w:rPr>
          <w:rFonts w:eastAsia="IRNazanin" w:cs="IRNazanin"/>
          <w:color w:val="111111"/>
          <w:sz w:val="28"/>
          <w:szCs w:val="28"/>
          <w:rtl w:val="true"/>
          <w:lang w:bidi="fa-IR"/>
        </w:rPr>
        <w:t>»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و بهذا الإسناد، عن موسی بن عمر، عن حسان البصری،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استأذنت علی أبی عبد اللّه علیه السّلام فقیل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فوجدته فی مصلاّه فی بیته، فجلست حتی قضی صلاته فسمعته یناجی ربه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یا من خصّنا بالکرامة، و وعدنا بالشفاعة، و خصّنا بالوصیة، و أعطانا علم ما مضی، و علم ما بقی، و جعل أفئدة من الناس تهوی إلینا اغفر لی و لإخوانی و زوار قبر أبی الحسین، الذین أنفقوا أموالهم و أشخصوا أبدانهم رغبة فی برّنا و رجاء لما عندک فی صلتنا، و سرورا أدخلوه علی نبیّک، و إجابة منهم لأمرنا، و غیظا أدخلوه علی</w:t>
      </w:r>
    </w:p>
    <w:p>
      <w:pPr>
        <w:pStyle w:val="BookText"/>
        <w:rPr/>
      </w:pPr>
      <w:r>
        <w:rPr>
          <w:rFonts w:ascii="IRNazanin" w:hAnsi="IRNazanin" w:eastAsia="IRNazanin"/>
          <w:color w:val="111111"/>
          <w:sz w:val="28"/>
          <w:sz w:val="28"/>
          <w:szCs w:val="28"/>
          <w:rtl w:val="true"/>
          <w:lang w:bidi="fa-IR"/>
        </w:rPr>
        <w:t>عدونا، أرادوا بذلک رضاک فکافهم عنّا بالرضوان، و اکلأهم باللیل و النهار، و اخلف علی أهالیهم و أولادهم الذین خلّفوا بأحسن الخلف و أصحبهم، و اکفهم شرّ کلّ جبار عنید، و کل ضعیف من خلقک و شدید و شرّ شیاطین الإنس و الجنّ، و أعطهم أفضل ما أمّلوا منک فی غربتهم عن أوطانهم، و ما آثرونا به علی أبنائهم و أهالیهم و قراباتهم، اللهم إن أعداءنا عابوا علیهم بخروجهم، فلم ینههم ذلک عن الشخوص إلینا خلافا منهم علی من خالفنا، فارحم تلک الوجوه التی غیّرتها الشمس، و ارحم تلک الخدود التی تتقلب علی حفرة أبی عبد اللّه الحسین علیه السّلام، و ارحم تلک الأعین التی جرت دموعها رحمة لنا، و ارحم تلک القلوب التی جزعت و احترقت لنا، و ارحم تلک الصرخة التی کانت لنا، اللهم إنی استودعک تلک الأبدان و تلک الأنفس حتی توفیهم علی الحوض یوم العطش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یدعو و هو ساجد بهذا الدعاء، فلما انصرف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لو أن هذا الذی سمعت منک کان لمن لا یعرف اللّه عز و جل لظننت أن النار لا تطعم منه شیئا أبدا، و اللّه لقد تمنّیت أنی کنت زرته و لم أحج،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أقربک منه فما الذی یمنعک من زیارته؟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لم تدع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لم أر أنّ الأمر یبلغ هذا کله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من یدعو لزوّاره فی السماء أکثر ممن یدعو لهم فی الأرض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معاویة بن وهب،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 زیارة الحسین علیه السّلام أ ما تحبّ أن تکون فیمن تدعو له الملائکة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اللّه بقبر الحسین بن علی علیه السّلام سبعین ألف ملک یعبدون اللّه عنده، الصلوة الواحدة من صلوة أحدهم تعدل ألف صلوة من صلوة الآدمیین، یکون ثواب صلوتهم لزوّار قبر الحسین بن علی علیه السّلام و علی قاتله لعنة اللّه و الملائکة و الناس أجمعین أبد الآبدین</w:t>
      </w:r>
      <w:r>
        <w:rPr>
          <w:rFonts w:eastAsia="IRNazanin" w:cs="IRNazanin"/>
          <w:color w:val="111111"/>
          <w:sz w:val="28"/>
          <w:szCs w:val="28"/>
          <w:rtl w:val="true"/>
          <w:lang w:bidi="fa-IR"/>
        </w:rPr>
        <w:t>)» .</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محمد بن مسلم،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شیعتنا بزیارة قبر</w:t>
      </w:r>
    </w:p>
    <w:p>
      <w:pPr>
        <w:pStyle w:val="BookText"/>
        <w:rPr/>
      </w:pPr>
      <w:r>
        <w:rPr>
          <w:rFonts w:ascii="IRNazanin" w:hAnsi="IRNazanin" w:eastAsia="IRNazanin"/>
          <w:color w:val="111111"/>
          <w:sz w:val="28"/>
          <w:sz w:val="28"/>
          <w:szCs w:val="28"/>
          <w:rtl w:val="true"/>
          <w:lang w:bidi="fa-IR"/>
        </w:rPr>
        <w:t>الحسین علیه السّلام فإن إتیانه مفترض علی مؤمن یقرّ للحسین علیه السّلام بالإمامة من اللّه عز و جل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بإسناده، عن الوشا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لکل إمام عهدا فی عنق أولیائه و شیعته، و إن من تمام الوفاء بالعهد و حسن الأداء زیارة قبورهم، فمن زارهم رغبة فی زیارتهم و تصدیقا لما رغبوا فیه کان أئمتهم شفعاءهم یوم القیامة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بإسناده، عن عبد الرحمن بن کثیر مولی لأبی جعفر علیه السّلام،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أحدکم حجّ دهره ثم لم یزر الحسین بن علی علیه السّلام لکان تارکا حقّا من حقوق اللّه و حقوق رسول اللّه صلّی اللّه علیه و آله لأن حق الحسین فریضة من اللّه واجبة علی کل مسلم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بإسناده، عن محمد البصری،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 لرجل من موالیه و قد سأله عن الزیارة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تزور و من ترید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تبارک و تعالی،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خلفه صلوة واجبة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بها اللّه لقی اللّه یوم یلقاه و علیه من النور ما یغشی له کل شیء یراه، و اللّه یکرم زوّاره، و یمنع النار أن تنال منهم شیئا، و إن الزائر له لا یتناهی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یتناسی،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دون الحوض و أمیر المؤمنین علیه السّلام قائم علی الحوض یصافحه و یرویه من الماء، و ما یسبقه أحد إلی وروده الحوض حتی یروی، ثم ینصرف إلی منزله من الجنة، و معه ملک من قبل أمیر المؤمنین علیه السّلام یأمر الصراط أن یذل له، و یأمر النار أن لا یصیبه من لفحها شیء حتی یجوزها، و معه رسوله الذی بعثه أمیر المؤمنین علیه السّلام</w:t>
      </w:r>
      <w:r>
        <w:rPr>
          <w:rFonts w:eastAsia="IRNazanin" w:cs="IRNazanin"/>
          <w:color w:val="111111"/>
          <w:sz w:val="28"/>
          <w:szCs w:val="28"/>
          <w:rtl w:val="true"/>
          <w:lang w:bidi="fa-IR"/>
        </w:rPr>
        <w:t>»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و بإسناده، عن الأصم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سالم، عن أبی عبد اللّه علیه السّلام فی حدیث طویل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هل یزار والدک؟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یصلّی عنده،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خلفه و لا یتقدم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لمن أتاه؟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إن کان یأتم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لمن ترکه رغبة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الحسرة یوم القیامة،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لمن أقام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یوم بألف 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للمنفق فی خروجه إلیه و المنفق</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لمن مات فی سفره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تشیّعه الملائکة، و تأتیه بالحنوط و الکسوة من الجنة، و تصلی علیه إذا کفن و تکفنه فوق أکفانه، و تفرش له الریحان تحته، و تدفع الأرض حتی تصوّر من بین یدیه مسیرة ثلاثة أمیال، و من خلفه مثل ذلک، و عند رأسه مثل ذلک، و عند رجلیه مثل ذلک، و یفتح له باب من الجنة إلی قبره، و یدخل علیه روحها و ریحانها حتی تقوم الساعة،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لمن صلّی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عنده رکعتین لم یسأل اللّه تعالی شیئا إلاّ أعطاه إیّاه،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لمن اغتسل من ماء الفرات ثم أتاه؟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اغتسل من ماء الفرات و هو یریده، تساقطت عنه خطایاه کیوم ولدته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لمن یجهّز إلیه و لم یخرج لعلّة تصیبه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لقلة تصیبه،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یعطیه اللّه بکل درهم أنفقه مثل أحد من الحسنات، و یخلف علیه أضعاف ما أنفقه، و یصرف عنه من البلاء مما قد نزل لیصیبه، و یدفع عنه، و یحفظ فی ماله،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لمن قتل عنده جار علیه سلطان فقتله؟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قطرة من دمه یغفر له بها کل خطیئة، و تغسل طینته التی خلق منها الملائکة حتی تخلص کما خلصت طینة الأنبیاء المخلصین، و یذهب عنها ما کان خالطها من أجناس طین أهل الکفر، و یغسل قلبه، و یشرح صدره، و یملأ إیمانا فیلقی اللّه و هو مخلص من کل ما تخالطه الأبدان و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یکتب له شفاعة فی أهل بیته و ألف من إخوانه، و تولی الصلوة علیه الملائکة مع جبرئیل و ملک الموت، و یؤتی بکفنه و حنوطه من الجنة، و یوسع قبره علیه، و یوضع له مصابیح فی قبره، و یفتح له باب من الجنة، و تأتیه الملائکة بالطرف من الجنة، و یرفع بعد ثمانیة عشر یوما إلی حظیرة القدس، فلا یزال فیها مع أولیاء اللّه حتی تصیبه النفخة التی لا تبقی شیئا، فإذا کانت النفحة الثانیة و خرج من قبره، کان أول من یصافحه رسول اللّه صلّی اللّه علیه و آله و أمیر المؤمنین و الأوصیاء علیهم السّلام و یبشّرونه و 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الزمنا، و یقیمونه علی الحوض فیشرب منه و یسقی من أحبّ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لمن حبس فی إتیانه؟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بکل یوم یحبس و یغتم فرحة إلی یوم القیامة، فإن ضرب بعد الحبس فی إتیانه کان له بکل ضربة حوراء، و بکل وجع یدخل علی بدنه ألف ألف حسنة، و یمحی بها عنه ألف ألف سیئة، و یرفع له بها ألف ألف درجة، و یکون من محدثی رسول اللّه حتی یفرغ من الحساب، فیصافحه حملة العرش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ما أحببت، و یؤتی ضاربه للحساب، فلا یسئل عن شیء، و لا یحتسب بشیء، و یؤخذ بضبعیه حتی ینتهی به إلی ملک یحبوه و یتحفه بشربة من الحمیم، و شربة من الغسلین، و یوضع علی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النار،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ذق بما قدمت یداک فیما أتیت إلی هذا الذی ضربته سببا إلی وفد اللّه و وفد رسوله، و یأتی بالمضروب إلی باب جهنم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ضاربک و إلی ما قد لقی، فهل شفیت صدرک و قد اقتص لک منه،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انتصر لی و لولد رسوله منه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بإسناده،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فیمن زار أباک علی خوف؟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یؤمنه اللّه یوم الفزع الأکبر، و تلقّاه الملائکة بالبشارة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و لا تحزن هذا یومک الذی فیه فوزک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و بإسناده، عن الأصم، عن ابن بکیر،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أنزل الأرجان و قلبی ینازعنی إلی قبر أبیک، فإذا خرجت فقلبی وجل مشفق حتی أرجع خوفا من السلطان و السعاة و أصحاب المسالح،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 بکیر أ ما تحب أن یراک اللّه فینا خائفا؟ أ ما تعلم أنه من خاف لخوفنا أظلّه اللّه فی ظلّ عرشه، و کان محدثه الحسین علیه السّلام تحت العرش، و آمنه اللّه من أفزاع یوم القیامة، یفزع الناس و لا یفزع فإن فزع و قرّته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و سکنت قلبه بالبشارة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بإسناده، عن بشیر الدهّان،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لیخرج إلی قبر الحسین علیه السّلام فله إذا خرج من أهله بأول خطوة مغفرة ذنوبه، ثم لم یزل یقدس بکل خطوة حتی تأتیه، فإذا أتاه ناجاه اللّه تعالی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سلنی أعطک، ادعنی أجبک، أطلب منی أعطک، سلنی حاجة أقضها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w:t>
      </w:r>
    </w:p>
    <w:p>
      <w:pPr>
        <w:pStyle w:val="BookText"/>
        <w:rPr/>
      </w:pPr>
      <w:r>
        <w:rPr>
          <w:rFonts w:ascii="IRNazanin" w:hAnsi="IRNazanin" w:eastAsia="IRNazanin"/>
          <w:color w:val="111111"/>
          <w:sz w:val="28"/>
          <w:sz w:val="28"/>
          <w:szCs w:val="28"/>
          <w:rtl w:val="true"/>
          <w:lang w:bidi="fa-IR"/>
        </w:rPr>
        <w:t>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علی اللّه أن یعطی ما بذل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الحسین علیه السّلام من شیعتنا لم یرجع حتی یغفر له کل ذنب، و یکتب له بکلّ خطوة خطاها، و کل ید رفعتها دابته ألف حسنة و محا عنه ألف سیئة و ترفع له ألف درجة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بإسناده، عن عبد اللّه الطحّان،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أحد یوم القیامة إلاّ و هو یتمنی أنه من زوّار الحسین علیه السّلام لما یری مما یصنع بزوار الحسین علیه السّلام من کرامتهم علی اللّه تعالی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أبی الحسن الرضا علیه السّلام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جعفر بن محمد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أیام زائری الحسین علیه السّلام لا تحسب من أعمارهم و لا تعدّ من آجالهم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یکون مسکنه الجنة و مأواه الجنة فلا یدع زیارة المظلوم،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صاحب کربلا، من أتاه شوقا إلیه و حبا لرسول اللّه و حبا لفاطمة و حبّا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أقعده اللّه علی موائد الجنة یأکل معهم، و الناس فی الحساب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عبد اللّه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لزوار الحسین ابن علی علیه السّلام یوم القیامة فضلا علی الناس،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فضلهم؟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یدخلون الجنة قبل الناس بأربعین عاما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بإسناده، عن أبی الحسن الماضی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الحسین علیه السّلام عارفا بحقّه غفر اللّه له ما تقدم من ذنبه و ما تأخر</w:t>
      </w:r>
      <w:r>
        <w:rPr>
          <w:rFonts w:eastAsia="IRNazanin" w:cs="IRNazanin"/>
          <w:color w:val="111111"/>
          <w:sz w:val="28"/>
          <w:szCs w:val="28"/>
          <w:rtl w:val="true"/>
          <w:lang w:bidi="fa-IR"/>
        </w:rPr>
        <w:t>»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محمد بن أبی جریر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الرضا علیه السّلام یقول لأبی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الحسین بن علی علیه السّلام عارفا بحقّه کان من محدثی اللّه فوق عرشه ثم قرأ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اَلْمُتَّقِینَ فِی جَنّٰاتٍ وَ 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مَقْعَدِ صِدْقٍ عِنْدَ مَلِیکٍ مُقْتَدِرٍ</w:t>
      </w:r>
    </w:p>
    <w:p>
      <w:pPr>
        <w:pStyle w:val="BookText"/>
        <w:rPr/>
      </w:pPr>
      <w:r>
        <w:rPr>
          <w:rStyle w:val="FootnoteAnchor"/>
          <w:rtl w:val="true"/>
        </w:rPr>
        <w:footnoteReference w:id="75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فیه،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لمن أتی قبر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أتاه شوقا إلیه کان من عباد اللّه المکرمین، و کان تحت لواء الحسین بن علی علیه السّلام حتی یدخلها اللّه الجنة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هارون بن خارجة،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لمن أتی قبر الحسین زائرا له عارفا بحقه یرید به وجه اللّه تعالی و الدار الآخرة؟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هارون من أتی قبر الحسین علیه السّلام زائرا له عارفا بحقه یرید به وجه اللّه و الدار الآخرة 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 تقدم من ذنبه و ما تأخّر، ثم قال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أحلف لک ألم أحلف لک ألم أحلف 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عبد اللّه بن میمون القدّاح،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لمن أتی قبر الحسین بن علی علیه السّلام زائرا عارفا بحقه، غیر مستنکف و لا مستکبر؟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له ألف حجة مقبولة، و ألف عمرة مبرورة، و إن کان شقیا کتب سعیدا، و لم یزل یخوض فی رحمة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أبان الأزرق، عن رجل،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الأعمال إلی اللّه تعالی زیارة قبر الحسین علیه السّلام و أفضل الأعمال عند اللّه إدخال السرور علی المؤمن، و أقرب ما یکون العبد إلی اللّه تعالی و هو ساجد باک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قبر الحسین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کمن زار اللّه فی عرشه،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أحدا منکم؟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زار رسول اللّه صلّی اللّه علیه و آله</w:t>
      </w:r>
      <w:r>
        <w:rPr>
          <w:rFonts w:eastAsia="IRNazanin" w:cs="IRNazanin"/>
          <w:color w:val="111111"/>
          <w:sz w:val="28"/>
          <w:szCs w:val="28"/>
          <w:rtl w:val="true"/>
          <w:lang w:bidi="fa-IR"/>
        </w:rPr>
        <w:t>»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هارون بن خارجة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أتی قبر الحسین علیه السّلام عارفا بحقه کتبه اللّه فی أعلی علیین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محمد بن مسلم،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 شیعتنا بزیارة قبر الحسین علیه السّلام فإن إتیانه یزید فی الرزق، و یمدّ فی العمر، و یدفع مدافع السوء، و إتیانه مفترض علی کل مؤمن یقرّ للحسین بالإمامة من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أتی علیه حول لم یأت قبر الحسین علیه السّلام أنقص اللّه من عمره حولا، و 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أحدکم لیموت قبل أجله بثلاثین سنة لکنت صادقا، و ذلک لأنکم تترکون زیارة الحسین علیه السّلام فلا تدعوا زیارته یمدّ اللّه فی أعمارکم و یزید فی أرزاقکم، و إذا ترکتم زیارته نقص اللّه من أعمارکم و أرزاقکم، فتنافسوا فی زیارته و لا تدعوا ذلک، فإن الحسین شاهد لکم فی ذلک عند اللّه و عند رسوله و عند فاطمة و عند أمیر المؤمنین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یکون فی کرامة اللّه یوم القیامة و فی شفاعة محمد صلّی اللّه علیه و آله فلیکن للحسین زائرا، ینال من اللّه الفضل و الکرامة و حسن الثواب، و لا یسأله عن ذنب عمله فی حیاة الدنیا و لو کانت ذنوبه عدد رمل عالج و جبال تهامة و زبد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علیه السّلام قتل مظلوما مضطهدا عطشانا هو و أهل بیته و أصحابه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بإسناده، عن أبی سعید المدائنی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آتی قبر الحسین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یا أبا سعید ائت قبر ابن رسول اللّه صلّی اللّه علیه و آله أطیب الطیبین و أطهر الطاهرین و أبر الأبرار، فإذا زرته کتبت اثنتان و عشرون عمرة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أبی رئاب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زیارة قبر الحسین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تعدل عمرة، و لا ینبغی أن یتخلف عنه أکثر من أربع سنین</w:t>
      </w:r>
      <w:r>
        <w:rPr>
          <w:rFonts w:eastAsia="IRNazanin" w:cs="IRNazanin"/>
          <w:color w:val="111111"/>
          <w:sz w:val="28"/>
          <w:szCs w:val="28"/>
          <w:rtl w:val="true"/>
          <w:lang w:bidi="fa-IR"/>
        </w:rPr>
        <w:t>»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بإسناده، عن حذیفة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حججت؟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عشرة،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إنک لو أتممت إحدی و عشرین حجة لکنت کمن زار الحسین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بإسناده، عن صالح النیلی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أتی قبر الحسین علیه السّلام عارفا بحقه کان کمن حجّ مئة حجة مع رسول اللّه 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صالح النیلی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أتی قبر الحسین علیه السّلام عارفا بحقّه کتب اللّه له أجر من أعتق ألف نسمة، و کمن حمل علی ألف فرس فی سبیل اللّه مسرّجة ملجمة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عبد اللّه بن مسکان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 یتجلّی لزوار قبر الحسین علیه السّلام قبل أهل عرفات، و یقضی حوائجهم و یغفر ذنوبهم و یشفّعهم فی مسائلهم، ثم یثنی بأهل عرفات فیفعل بهم ذلک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سیف التّمار،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 الحسین مشفّع یوم القیامة لمائة رجل کلهم قد وجبت لهم النار ممن کان فی الدنیا من المسرفین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سلیمان بن خالد،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فی کل یوم و لیلة مائة ألف لحظة إلی الأرض یغفر لمن یشاء و یعذب من یشاء، و یغفر لزائری قبر الحسین علیه السّلام خاصة و لأهل بیتهم، و لمن یشفع له یوم القیامة کائنا من کان، و إن کان رجلا قد استوجب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رجلا قد استوجب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ما لم یکن ناصبیّا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الحسین صاحب کربلاء قتل مظلوما مکروبا عطشانا لهفانا، و حق علی اللّه عز و جل أن لا یأتیه لهفان و لا مکروب و لا مذنب، و لا مغموم و لا عطشان و لا ذو عاهة ثم دعا عنده و تقرّب بالحسین علیه السّلام إلی اللّه عز و جل إلاّ نفّس اللّه کربته، و أعطاه مسألته، و غفر ذنوبه، و مدّ فی عمره، و بسط فی رزقه، فاعتبروا یا أولی الأبصار</w:t>
      </w:r>
      <w:r>
        <w:rPr>
          <w:rFonts w:eastAsia="IRNazanin" w:cs="IRNazanin"/>
          <w:color w:val="111111"/>
          <w:sz w:val="28"/>
          <w:szCs w:val="28"/>
          <w:rtl w:val="true"/>
          <w:lang w:bidi="fa-IR"/>
        </w:rPr>
        <w:t>»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یونس بن ظبیان،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 الحسین علیه السّلام یوم عرفة کتب اللّه له ألف ألف حجة مع القائم، و ألف ألف عمرة مع رسول اللّه صلّی اللّه علیه و آله</w:t>
      </w:r>
    </w:p>
    <w:p>
      <w:pPr>
        <w:pStyle w:val="BookText"/>
        <w:rPr/>
      </w:pPr>
      <w:r>
        <w:rPr>
          <w:rFonts w:ascii="IRNazanin" w:hAnsi="IRNazanin" w:eastAsia="IRNazanin"/>
          <w:color w:val="111111"/>
          <w:sz w:val="28"/>
          <w:sz w:val="28"/>
          <w:szCs w:val="28"/>
          <w:rtl w:val="true"/>
          <w:lang w:bidi="fa-IR"/>
        </w:rPr>
        <w:t>و عتق ألف ألف نسمة و حملان ألف ألف فرس فی سبیل اللّه، و سمّاه اللّه عبدی الصدیق آمن بوعدی، و قالت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صدیق زکّاه اللّه من فوق عرشه و سمّی فی الأرض کرّوبا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یسار،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معسرا فلم یتهیأ له حجة الإسلام فلیأت قبر الحسین علیه السّلام و لیعرف عنده، فذلک یجزیه عن حجة الإسلام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إنی 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 ذلک عن حجة الإسلام إلاّ للمعسر، و أما الموسر إذا کان قد حج حجة الإسلام فأراد أن یتنفل بالحج أو العمرة و منعه من ذلک شغل دنیا أو عایق فأتی قبر الحسین علیه السّلام فی یوم عرفة أجزأه ذلک عن أداء الحج أو العمرة، و ضاعف اللّه له ذلک أضعافا مضاعفة،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تعدل حجة و کم تعدل عمرة؟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یحصی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یحصی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تَعُدُّوا نِعْمَةَ اَللّٰهِ لاٰ تُحْصُوهٰا إن اللّه واسع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 خ 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جعفر بن محمد علیه السّلام فی یوم عاشوراء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هؤلاء زوار اللّه، و حق علی المزور أن یکرم الزائر، من بات عند قبر الحسین علیه السّلام لیلة عاشوراء لقی اللّه ملطخا بدمه یوم القیامة کأنما قتل معه فی عرصته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قبر الحسین علیه السّلام أی یوم عاشوراء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 عنده، کان کمن استشهد بین یدیه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زید الشحام،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 الحسین بن علی علیه السّلام یوم عاشوراء عارفا بحقّه کان کمن زار اللّه فی عرشه</w:t>
      </w:r>
      <w:r>
        <w:rPr>
          <w:rFonts w:eastAsia="IRNazanin" w:cs="IRNazanin"/>
          <w:color w:val="111111"/>
          <w:sz w:val="28"/>
          <w:szCs w:val="28"/>
          <w:rtl w:val="true"/>
          <w:lang w:bidi="fa-IR"/>
        </w:rPr>
        <w:t>» .</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عن أبی بصیر، عن أبی عبد اللّه علیه السّلام، و الحسن بن محبوب، عن أبی حمزة، عن علی بن الحسین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یصافحه مائة ألف نبی و أربعة و عشرون ألف نبی فلیزر قبر أبی عبد اللّه الحسین بن علی علیه السّلام فی النصف من شعبان، فإن أرواح النبیین علیهم السّلام یستأذنون اللّه فی زیارته فیؤذن لهم، منهم خمسة أولو العزم من الرسل،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و إبراهیم و موسی و عیسی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أولی العزم؟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بعثوا إلی شرق الأرض و غربها جنّها و إنسها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بإسناده، عن هارون بن خارجة،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النصف من شعبان نادی مناد من الأفق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زائری الحسین علیه السّلام ارجعوا مغفورا لکم، ثوابکم علی ربکم و محمد صلّی اللّه علیه و آله نبیکم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و بإسناده، عن داود بن کثیر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 الحسین علیه السّلام فی النصف من شعبان یغفر له ذنوبه، و لن یکتب علیه سیئة فی سنة حتی یحول علیه الحول، فإن زار فی السنة المقبلة غفر اللّه له ذنوبه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یونس بن ظبیان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الحسین علیه السّلام لیلة النصف من شعبان و لیلة الفطر و لیلة عرفة فی سنة واحدة، کتب اللّه له ألف حجة مبرورة، و ألف عمرة متقبلة، و قضیت له ألف حاجة من حوائج الدنیا و الآخرة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بإسناده عن صفوان الجمال،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اغتسل بماء الفرات و زار قبر الحسین علیه السّلام کان کیوم ولدته أمّه صفرا من الذنوب، و لو اقترفها کبائر و کانوا یحبون الرجل إذا زار قبر الحسین علیه السّلام اغتسل و إذا ودّع لم یغتسل و مسح یده علی وجهه إذا ودّع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بإسناده عن هارون بن خارجة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أبا عبد اللّه علیه السّلام و أنا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قبر الحسین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الحسین علیه السّلام لمّا أصیب بکته حتی البلاد فوکّل اللّه به أربعة آلاف ملک شعثا غبرا یبکونه إلی یوم القیامة، فمن زاره عارفا بحقه شیعوه حتی یبلغوه مأمنه، و إن مرض عادوه غدوة و عشیة، و إن مات شهدوا جنازته و استغفروا له إلی یوم القیامة</w:t>
      </w:r>
      <w:r>
        <w:rPr>
          <w:rFonts w:eastAsia="IRNazanin" w:cs="IRNazanin"/>
          <w:color w:val="111111"/>
          <w:sz w:val="28"/>
          <w:szCs w:val="28"/>
          <w:rtl w:val="true"/>
          <w:lang w:bidi="fa-IR"/>
        </w:rPr>
        <w:t>»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بإسناده،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یأت قبر الحسین علیه السّلام من شیعتنا کان منتقص الإیمان منتقص الدین، و إن دخل الجنة کان دون المؤمنین فی الجنة</w:t>
      </w:r>
      <w:r>
        <w:rPr>
          <w:rFonts w:eastAsia="IRNazanin" w:cs="IRNazanin"/>
          <w:color w:val="111111"/>
          <w:sz w:val="28"/>
          <w:szCs w:val="28"/>
          <w:rtl w:val="true"/>
          <w:lang w:bidi="fa-IR"/>
        </w:rPr>
        <w:t>» .</w:t>
      </w:r>
      <w:bookmarkStart w:id="744" w:name="pg13034_134184"/>
    </w:p>
    <w:p>
      <w:pPr>
        <w:pStyle w:val="BookText"/>
        <w:rPr/>
      </w:pPr>
      <w:bookmarkEnd w:id="744"/>
      <w:r>
        <w:rPr>
          <w:rFonts w:ascii="IRNazanin" w:hAnsi="IRNazanin" w:eastAsia="IRNazanin"/>
          <w:color w:val="111111"/>
          <w:sz w:val="28"/>
          <w:sz w:val="28"/>
          <w:szCs w:val="28"/>
          <w:rtl w:val="true"/>
          <w:lang w:bidi="fa-IR"/>
        </w:rPr>
        <w:t>و فیه، عن هارون بن خارجة،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عمن ترک الزیارة زیارة قبر الحسین بن علی علیه السّلام من غیر علّة؟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رجل من أهل النار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عمن حدّث، عن علی بن میمون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أحدکم حج ألف حجة، ثم لم یأت قبر الحسین بن علی علیه السّلام لکان قد ترک حقا من حقوق اللّه تعالی و سئل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الحسین علیه السّلام لکان قد ترک حقا من حقوق اللّه تعالی و سئل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الحسین علیه السّلام مفروض علی کل مسلم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بعض الأخبار الواردة فی ثواب زیارتهم علیهم السّلام خصوصا زیارة الحسین بن علی علیه السّلام و مذمّة من ترکها، ثم إن الزائر إذا طلب منه تعالی زیارتهم عن صدق و إیمان و عقیدة بتلک المثوبات عامله اللّه تعالی معه بحسب نیّته، فأعطاه تلک المثوبات، و إن لم یف به عمره فالأعمال بالنیات، و اللّه تعالی یتعامل مع عبیده حسب نیّاتهم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المستفاد من الأحادیث الواردة فی أن ما یجری لأولهم یجری کلّه لآخرهم علیهم السّلام کما تقدم أن زیارتهم علیهم السّلام سواء فی الفضل و المثوبات، إلاّ أن للحسین علیه السّلام و للرضا علیه السّلام خصوصیات من حیث زیادة المشقة للزائر و بکائه علی مصابهم و نحوه، هذا و لکن التصریحات الواردة فی زیارة الحسین علیه السّلام بزیادة تلک المثوبات لعلّها صریحة فی امتیاز زیارته علیه السّلام علی زیارة سائرهم علیهم السّلام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إثبات هذه لا ینافی ثبوتها لسائر الأئمة علیهم السّلام أیضا فتأمل و العلم عند اللّه تعالی</w:t>
      </w:r>
      <w:r>
        <w:rPr>
          <w:rFonts w:eastAsia="IRNazanin" w:cs="IRNazanin"/>
          <w:color w:val="111111"/>
          <w:sz w:val="28"/>
          <w:szCs w:val="28"/>
          <w:rtl w:val="true"/>
          <w:lang w:bidi="fa-IR"/>
        </w:rPr>
        <w:t>.</w:t>
      </w:r>
    </w:p>
    <w:p>
      <w:pPr>
        <w:pStyle w:val="Heading3"/>
        <w:numPr>
          <w:ilvl w:val="2"/>
          <w:numId w:val="1"/>
        </w:numPr>
        <w:rPr/>
      </w:pPr>
      <w:bookmarkStart w:id="745" w:name="__RefHeading___Toc6329044_3224264995"/>
      <w:bookmarkStart w:id="746" w:name="_Toc291"/>
      <w:bookmarkEnd w:id="745"/>
      <w:r>
        <w:rPr>
          <w:rtl w:val="true"/>
        </w:rPr>
        <w:t>قوله علیه السّلام</w:t>
      </w:r>
      <w:r>
        <w:rPr>
          <w:rtl w:val="true"/>
        </w:rPr>
        <w:t xml:space="preserve">: </w:t>
      </w:r>
      <w:r>
        <w:rPr>
          <w:rtl w:val="true"/>
        </w:rPr>
        <w:t>و حشرنی اللّه فی زمرتکم، و أوردنی حوضکم، و جعلنی من حزبکم، و أرضاکم عنّی</w:t>
      </w:r>
      <w:r>
        <w:rPr>
          <w:rtl w:val="true"/>
        </w:rPr>
        <w:t>.</w:t>
      </w:r>
      <w:bookmarkEnd w:id="74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حشرنی اللّه فی زمرتکم، و أوردنی حوضکم</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لعلّه إشارة إلی أنه یسأل اللّه تعالی أن یجعله محشورا فی زمرة القائلین بإمامتهم علیهم السّلام و یحشره مع إمام زمانه، کما دلّت أحادیث علی أن کل رعیته تحشر یوم القیامة مع إمام زمانه،</w:t>
      </w:r>
    </w:p>
    <w:p>
      <w:pPr>
        <w:pStyle w:val="BookText"/>
        <w:rPr/>
      </w:pPr>
      <w:r>
        <w:rPr>
          <w:rFonts w:ascii="IRNazanin" w:hAnsi="IRNazanin" w:eastAsia="IRNazanin"/>
          <w:color w:val="111111"/>
          <w:sz w:val="28"/>
          <w:sz w:val="28"/>
          <w:szCs w:val="28"/>
          <w:rtl w:val="true"/>
          <w:lang w:bidi="fa-IR"/>
        </w:rPr>
        <w:t>و یسأله أیضا أن یحشره تحت لوائهم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تفسیر نور الثقلین </w:t>
      </w:r>
      <w:r>
        <w:rPr>
          <w:rStyle w:val="FootnoteAnchor"/>
          <w:rtl w:val="true"/>
        </w:rPr>
        <w:footnoteReference w:id="753"/>
      </w:r>
      <w:r>
        <w:rPr>
          <w:rFonts w:ascii="Amiri" w:hAnsi="Amiri" w:eastAsia="Amiri" w:cs="Amiri"/>
          <w:color w:val="111111"/>
          <w:sz w:val="28"/>
          <w:sz w:val="28"/>
          <w:szCs w:val="28"/>
          <w:rtl w:val="true"/>
          <w:lang w:bidi="ar-SA"/>
        </w:rPr>
        <w:t>عن محاسن البرقی باسناده،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نَدْعُوا کُلَّ أُنٰاسٍ بِإِمٰامِهِمْ </w:t>
      </w:r>
      <w:r>
        <w:rPr>
          <w:rStyle w:val="FootnoteAnchor"/>
          <w:rtl w:val="true"/>
        </w:rPr>
        <w:footnoteReference w:id="75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 کل قرن من هذه الأمة بإمامهم،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فیجیء رسول اللّه صلّی اللّه علیه و آله فی قرنه و علی علیه السّلام فی قرنه و الحسن علیه السّلام فی قرنه و الحسین علیه السّلام فی قرنه الذی هلک بین أظهرهم؟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عن عیون الأخبار، عن الرضا علیه السّلام 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نَدْعُوا کُلَّ أُنٰاسٍ بِإِمٰامِهِمْ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یدعی کل قوم بإمام زمانهم و کتاب اللّه و سنة نبیهم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755"/>
      </w:r>
      <w:r>
        <w:rPr>
          <w:rFonts w:ascii="Amiri" w:hAnsi="Amiri" w:eastAsia="Amiri" w:cs="Amiri"/>
          <w:color w:val="111111"/>
          <w:sz w:val="28"/>
          <w:sz w:val="28"/>
          <w:szCs w:val="28"/>
          <w:rtl w:val="true"/>
          <w:lang w:bidi="ar-SA"/>
        </w:rPr>
        <w:t>عن أصول الکافی بإسناده، عن طلحة بن 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الأئمة فی کتاب اللّه عز و جل إمامان 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یَهْدُونَ بِأَمْرِنٰا </w:t>
      </w:r>
      <w:r>
        <w:rPr>
          <w:rStyle w:val="FootnoteAnchor"/>
          <w:rtl w:val="true"/>
        </w:rPr>
        <w:footnoteReference w:id="756"/>
      </w:r>
      <w:r>
        <w:rPr>
          <w:rFonts w:ascii="Amiri" w:hAnsi="Amiri" w:eastAsia="Amiri" w:cs="Amiri"/>
          <w:color w:val="111111"/>
          <w:sz w:val="28"/>
          <w:sz w:val="28"/>
          <w:szCs w:val="28"/>
          <w:rtl w:val="true"/>
          <w:lang w:bidi="ar-SA"/>
        </w:rPr>
        <w:t>، لا بأمر الناس، یقدمون ما أمر اللّه قبل أمرهم و حکم اللّه قبل حکمهم،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یَدْعُونَ إِلَی اَلنّٰارِ </w:t>
      </w:r>
      <w:r>
        <w:rPr>
          <w:rStyle w:val="FootnoteAnchor"/>
          <w:rtl w:val="true"/>
        </w:rPr>
        <w:footnoteReference w:id="757"/>
      </w:r>
      <w:r>
        <w:rPr>
          <w:rFonts w:ascii="IRNazanin" w:hAnsi="IRNazanin" w:eastAsia="IRNazanin"/>
          <w:color w:val="111111"/>
          <w:sz w:val="28"/>
          <w:sz w:val="28"/>
          <w:szCs w:val="28"/>
          <w:rtl w:val="true"/>
          <w:lang w:bidi="fa-IR"/>
        </w:rPr>
        <w:t>یقدمون أمرهم قبل أمر اللّه، و حکمهم قبل حکم اللّه، و یأخذون بأهوائهم خلاف ما فی کتاب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بالنسبة إلی حشر الناس مع إمامهم، و أما الأحادیث الدالة علی أنهم خصوصا أمیر المؤمنین علیه السّلام حامل اللواء یوم القیامة و هو الساقی یوم القیامة فکثیرة جدا و نحن نذکر بعضها</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البحار عن عیون أخبار الرضا بإسناده، عن الرضا علیه السّلام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أنت أخی و وزیری و صاحب لوائی فی الدنیا و الآخرة، و أنت صاحب حوضی، من أحبک أحبنی و من أبغضک أبغضنی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758"/>
      </w:r>
      <w:r>
        <w:rPr>
          <w:rFonts w:ascii="IRNazanin" w:hAnsi="IRNazanin" w:eastAsia="IRNazanin"/>
          <w:color w:val="111111"/>
          <w:sz w:val="28"/>
          <w:sz w:val="28"/>
          <w:szCs w:val="28"/>
          <w:rtl w:val="true"/>
          <w:lang w:bidi="fa-IR"/>
        </w:rPr>
        <w:t xml:space="preserve">عن المناقب فی أخبار أبی رافع من خمسة أطراف، قال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ترد علی الحوض أنت و شیعتک رواء مرویین، و یرد علیک عدوک ظماء مقمحین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عن جابر، عن ابن عباس أنه سأل النبی صلّی اللّه علیه و آله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اَلَّذِینَ آمَنُوا وَ عَمِلُوا اَلصّٰالِحٰاتِ مِنْهُمْ مَغْفِرَةً وَ أَجْراً عَظِیماً </w:t>
      </w:r>
      <w:r>
        <w:rPr>
          <w:rStyle w:val="FootnoteAnchor"/>
          <w:rtl w:val="true"/>
        </w:rPr>
        <w:footnoteReference w:id="75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عقد لواء من نور أبیض، و نادی مناد لیقم سید المؤمنین و معه الذین آمنوا بعد بعث محمد صلّی اللّه علیه و آله فیقوم علی علیه السّلام فیعطی لواء من النور الأبیض بیده تحته جمیع السابقین الأولین من المهاجرین و الأنصار لا یخالطهم غیرهم حتی یجلس علی منبر من نور ربّ 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عنه، المنتهی فی الکمال، عن ابن طباطبا، 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و من دونه تحت لوائی یوم القیامة، فإذا حکم اللّه بین العباد أخذ أمیر المؤمنین اللواء و هو علی ناقة من نوق الجنة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و الخلق تحت اللواء إلی أن یدخلوا الجنة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اعلام الوری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قال و فی روایة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عن علی 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الذی فلق الحبة و برأ النسمة لأقمعن بیدی هاتین عن الحوض أعداءنا، و لأوردنه أحباءنا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مثل هذه أحادیث اخر کثیرة کما لا یخفی علی المتتبع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جعلنی فی حزبکم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أی من شیعتکم و محبیکم و القائلین بإمامتکم، فإن حزبهم هم حزب اللّه و هم شیعتهم و محبوهم</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تفسیر نور الثقلین </w:t>
      </w:r>
      <w:r>
        <w:rPr>
          <w:rStyle w:val="FootnoteAnchor"/>
          <w:rtl w:val="true"/>
        </w:rPr>
        <w:footnoteReference w:id="760"/>
      </w:r>
      <w:r>
        <w:rPr>
          <w:rFonts w:ascii="Amiri" w:hAnsi="Amiri" w:eastAsia="Amiri" w:cs="Amiri"/>
          <w:color w:val="111111"/>
          <w:sz w:val="28"/>
          <w:sz w:val="28"/>
          <w:szCs w:val="28"/>
          <w:rtl w:val="true"/>
          <w:lang w:bidi="ar-SA"/>
        </w:rPr>
        <w:t>عن احتجاج الطبرسی، عن أمیر المؤمنین علیه السّلام حدیث طویل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الهدایة هی الولایة کما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یَتَوَلَّ اَللّٰهَ وَ رَسُولَهُ وَ اَلَّذِینَ</w:t>
      </w:r>
    </w:p>
    <w:p>
      <w:pPr>
        <w:pStyle w:val="BookText"/>
        <w:rPr/>
      </w:pPr>
      <w:r>
        <w:rPr>
          <w:rFonts w:ascii="Amiri" w:hAnsi="Amiri" w:eastAsia="Amiri" w:cs="Amiri"/>
          <w:color w:val="111111"/>
          <w:sz w:val="28"/>
          <w:sz w:val="28"/>
          <w:szCs w:val="28"/>
          <w:rtl w:val="true"/>
          <w:lang w:bidi="ar-SA"/>
        </w:rPr>
        <w:t>آمَنُوا فَإِنَّ حِزْبَ اَللّٰهِ هُمُ اَلْغٰالِبُونَ</w:t>
      </w:r>
    </w:p>
    <w:p>
      <w:pPr>
        <w:pStyle w:val="BookText"/>
        <w:rPr/>
      </w:pPr>
      <w:r>
        <w:rPr>
          <w:rStyle w:val="FootnoteAnchor"/>
          <w:rtl w:val="true"/>
        </w:rPr>
        <w:footnoteReference w:id="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الذین آمنوا فی هذا الموضع هم المؤتمنون علی الخلائق من الحجج و الأوصیاء فی عصر بعد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التوحید بإسناده إلی عمار أبی الیقظان،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یجیء رسول اللّه صلّی اللّه علیه و آله یوم القیامة آخذا بحجزة ربه، و نحن آخذون بحجزة نبینا، و شیعتنا آخذون بحجزتنا، فنحن و شیعتنا حزب اللّه و حزب اللّه هم الغالبون، و اللّه ما یزعم أنها حجزة الإزار، و لکنها أعظم من ذلک یجیء رسول اللّه صلّی اللّه علیه و آله آخذا بدین اللّه، و نجیء نحن آخذین بدین نبینا، و تجیء شیعتنا آخذین بدیننا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أن الصراط صراطان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فی الدنیا و صراط فی الآخرة، و الصراط فی الدنیا هو ولایتهم و محبتهم و دینهم و العمل به، فهذا یکون یوم القیامة صراطا للعامل به، فیمرّ علی الصراط بالنور الذی اکتسبه من دینهم و ولایتهم و محبتهم فی الدنیا، و هکذا الکلام بالنسبة إلی الحوض و الأخذ بحجزتهم و الحشر معهم، فإنه من أخذ بدینهم و ولایتهم و محبتهم فی الدنیا أخذ بحجزتهم یوم القیامة و حشر معهم و تحت لوائهم کما یومی إلیه ما</w:t>
      </w:r>
    </w:p>
    <w:p>
      <w:pPr>
        <w:pStyle w:val="BookText"/>
        <w:rPr/>
      </w:pPr>
      <w:r>
        <w:rPr>
          <w:rFonts w:ascii="IRNazanin" w:hAnsi="IRNazanin" w:eastAsia="IRNazanin"/>
          <w:color w:val="111111"/>
          <w:sz w:val="28"/>
          <w:sz w:val="28"/>
          <w:szCs w:val="28"/>
          <w:rtl w:val="true"/>
          <w:lang w:bidi="fa-IR"/>
        </w:rPr>
        <w:t>فی ذیل الحدیث عن التوحید حیث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یجیء رسول اللّه صلّی اللّه علیه و آله آخذا بدین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ففسّر علیه السّلام الحجزة بدین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لعله هو المراد من</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أمیر المؤمنین علیه السّلام فی حدیث أبی الطفیل المحکی عنه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أخبرنی عن حوض النبی صلّی اللّه علیه و آله فی الدنیا أم فی الآخرة؟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فی الدنیا،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الذائد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بیدی فلیردّنه أولیائی و لیصرفنّ عنه أعدائی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الحوض فی الدنیا هو دینهم و علومهم و هداهم و مذهبهم الذی من شرب منه لم یظمأ بعده أبدا، و هو دین اللّه الحق الذی لا یوجد إلاّ</w:t>
      </w:r>
    </w:p>
    <w:p>
      <w:pPr>
        <w:pStyle w:val="BookText"/>
        <w:rPr/>
      </w:pPr>
      <w:r>
        <w:rPr>
          <w:rFonts w:ascii="IRNazanin" w:hAnsi="IRNazanin" w:eastAsia="IRNazanin"/>
          <w:color w:val="111111"/>
          <w:sz w:val="28"/>
          <w:sz w:val="28"/>
          <w:szCs w:val="28"/>
          <w:rtl w:val="true"/>
          <w:lang w:bidi="fa-IR"/>
        </w:rPr>
        <w:t>عندهم علیهم السّلام و هو ما حواه القرآن و ما بیّنه الثقلان من العترة و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قد عبّر عن علومهم بالعذب الفرات کما</w:t>
      </w:r>
    </w:p>
    <w:p>
      <w:pPr>
        <w:pStyle w:val="BookText"/>
        <w:rPr/>
      </w:pPr>
      <w:r>
        <w:rPr>
          <w:rFonts w:ascii="IRNazanin" w:hAnsi="IRNazanin" w:eastAsia="IRNazanin"/>
          <w:color w:val="111111"/>
          <w:sz w:val="28"/>
          <w:sz w:val="28"/>
          <w:szCs w:val="28"/>
          <w:rtl w:val="true"/>
          <w:lang w:bidi="fa-IR"/>
        </w:rPr>
        <w:t>فی کلام أمیر المؤمنین علیه السّلام فی النهج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ارتوی من عذب فرات سهلت له موارده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المراد من عذب فرات علومهم علیهم السّلام التی یرتوی منها محبوهم و شیعتهم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w:t>
      </w:r>
    </w:p>
    <w:p>
      <w:pPr>
        <w:pStyle w:val="BookText"/>
        <w:rPr/>
      </w:pPr>
      <w:r>
        <w:rPr>
          <w:rFonts w:ascii="Amiri" w:hAnsi="Amiri" w:eastAsia="Amiri" w:cs="Amiri"/>
          <w:color w:val="111111"/>
          <w:sz w:val="28"/>
          <w:sz w:val="28"/>
          <w:szCs w:val="28"/>
          <w:rtl w:val="true"/>
          <w:lang w:bidi="ar-SA"/>
        </w:rPr>
        <w:t>أنه ورد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لَوِ اِسْتَقٰامُوا عَلَی اَلطَّرِیقَةِ لَأَسْقَیْنٰاهُمْ مٰاءً غَدَقاً </w:t>
      </w:r>
      <w:r>
        <w:rPr>
          <w:rStyle w:val="FootnoteAnchor"/>
          <w:rtl w:val="true"/>
        </w:rPr>
        <w:footnoteReference w:id="762"/>
      </w:r>
      <w:r>
        <w:rPr>
          <w:rFonts w:ascii="IRNazanin" w:hAnsi="IRNazanin" w:eastAsia="IRNazanin"/>
          <w:color w:val="111111"/>
          <w:sz w:val="28"/>
          <w:sz w:val="28"/>
          <w:szCs w:val="28"/>
          <w:rtl w:val="true"/>
          <w:lang w:bidi="fa-IR"/>
        </w:rPr>
        <w:t>، أی لو استقاموا علی ولایة أمیر المؤمنین و الأئمة علیهم السّلام لافدناهم علما کثیرا، ففسر الماء الغدق بالعلم الکثیر، و هذا لا ینافی أن یکون الحوض فی یوم القیامة بما هو حوض و فیه ماء الکوثر، و علی حافتیه قدحان، و یکون الساقی علیه أمیر المؤمنین و الأئمة علیهم السّلام فإن ذلک الحوض یوم القیامة لمن ورد الحوض حوضهم فی الدنیا، أی قبل دینهم و أحبهم و أقرّ بولایتهم، هذا و اللّه العالم بحقائق أموره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فالزائر یسأل اللّه تعالی الکون معهم فی هذه المواقف، و هو الحشر فی زمرتهم و الورود علی حوضهم و الدخول فی حزبهم، و أن یرضیهم عنهم علیهم السّلام عنه، فإن الرضا منهم علیهم السّلام عن أحد هو مفتاح الدخول فی کل خیر دنیوی و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 الفوز بتلک المثوبات و تلک المقامات هو رضاهم علیهم السّلام عنّا و عن أحد، کیف لا و إن رضاهم رضا اللّه تعالی و رضا اللّه تعالی رضاهم، و تقدم فی الشرح معنی الرضا فی الجملة، و أنه سبب الفوز بالفیوضات الإلهیة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فالشیعة و المحبّ لهم یکون له شأن من الشأن یوم القیامة ببرکة محبتهم و ولایتهم و متابعتهم، و الإقرار بامامتهم و مقاماتهم، و قد أخبروا عن هذه المقامات للشیعة بألسنة مختلفة، و قد تقدم بعضها، و نحن نذکر بعضها یبین هذا متبرکین به، و نسأل اللّه تعالی أن یجعلنا معهم و منهم و إلیهم من الآن إلی یوم القیامة</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کامل الزیارات بإسناده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إسحاق النهاوندی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زارنی علی بعد داری و شطون مزاری أتیته یوم القیامة فی ثلاثة مواطن حتی أخلصه من أهوالها إذا تطایرت الکتب یمینا و شمالا و عند الصراط و عند المیزان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سمعته بعد ذلک من صالح بن محمد الهمدانی، و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ابن إبراهیم الجعفری، عن حمدان الدسوای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 الثانی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أباک بطوس؟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 أبی بطوس غفر اللّه له ما تقدم من ذنبه و ما تأخّر، قال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بعد ذلک أیوب بن نوح بن دراج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إنی سمعت مولای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 أبی بطوس غفر اللّه له ما تقدم من ذنبه و ما تأخر، فقال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أزیدک فیه؟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ذلک یعنی أبا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إذا کان یوم القیامة نصب له منبر بحذاء منبر رسول اللّه صلّی اللّه علیه و آله حتی یفرغ الناس من الحساب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آخر فی ذیله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فرأیت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حمدان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أیوب بن نوح بعد ذلک و قد زار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أطلب المنبر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هی الکرامة العظمی التی تعطی لمحبیهم و زائریهم حیث ینصب له منبر بحذاء رسول اللّه صلّی اللّه علیه و آله کما لا یخفی علی العارف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تقدمت الأحادیث الدالة علی فضیلة زیارة الأئمة علیهم السّلام و ثوابها خصوصا زیارة الحسین علیه السّلام إلاّ أن هنا روایة تدل علی أفضلیة زیارة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عن أحمد بن محمد بن أبی نصر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فی کتاب أبی الحسن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ابلغ شیعتی أن زیارتی تعدل عند اللّه ألف 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لأبی جعفر علیه السّلام ألف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اللّه و ألف ألف حجة لمن زاره عارفا بحقه</w:t>
      </w:r>
      <w:r>
        <w:rPr>
          <w:rFonts w:eastAsia="IRNazanin" w:cs="IRNazanin"/>
          <w:color w:val="111111"/>
          <w:sz w:val="28"/>
          <w:szCs w:val="28"/>
          <w:rtl w:val="true"/>
          <w:lang w:bidi="fa-IR"/>
        </w:rPr>
        <w:t>»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 جعلت فداک زیارة الرضا علیه السّلام أفضل أم زیارة أبی عبد اللّه حسین بن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زیارة أبی أفضل و ذلک أن أبا عبد اللّه علیه السّلام یزوره کل الناس، و أبی لا یزوره إلاّ خواص من الشیعة</w:t>
      </w:r>
      <w:r>
        <w:rPr>
          <w:rFonts w:eastAsia="IRNazanin" w:cs="IRNazanin"/>
          <w:color w:val="111111"/>
          <w:sz w:val="28"/>
          <w:szCs w:val="28"/>
          <w:rtl w:val="true"/>
          <w:lang w:bidi="fa-IR"/>
        </w:rPr>
        <w:t>» .</w:t>
      </w:r>
      <w:bookmarkStart w:id="747" w:name="pg13034_134190"/>
    </w:p>
    <w:p>
      <w:pPr>
        <w:pStyle w:val="BookText"/>
        <w:rPr/>
      </w:pPr>
      <w:bookmarkEnd w:id="747"/>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فضیلة زیارة الرضا علیه السّلام علی زیارة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علی أن زائر الرضا علیه السّلام إذا کان من الخواص تکون زیارته له علیه السّلام أفضل من زیارة زائر الحسین علیه السّلام إذا لم یکن من الخواص، أو أن الرضا علیه السّلام لما لم یزره إلاّ الخواص و هم قلیل بخلاف الحسین علیه السّلام فإنه یزوره کل الناس فلا محالة تکون زیارته علیه السّلام بلحاظ قلّة زائریه أفضل من زیارة الحسین علیه السّلام و الأول أظهر کما لا یخفی، و هنا وجوه أخر ذکروها لا تخلو عن إیراد و اللّه العالم بأموره</w:t>
      </w:r>
      <w:r>
        <w:rPr>
          <w:rFonts w:eastAsia="IRNazanin" w:cs="IRNazanin"/>
          <w:color w:val="111111"/>
          <w:sz w:val="28"/>
          <w:szCs w:val="28"/>
          <w:rtl w:val="true"/>
          <w:lang w:bidi="fa-IR"/>
        </w:rPr>
        <w:t>.</w:t>
      </w:r>
    </w:p>
    <w:p>
      <w:pPr>
        <w:pStyle w:val="Heading3"/>
        <w:numPr>
          <w:ilvl w:val="2"/>
          <w:numId w:val="1"/>
        </w:numPr>
        <w:rPr/>
      </w:pPr>
      <w:bookmarkStart w:id="748" w:name="__RefHeading___Toc6329046_3224264995"/>
      <w:bookmarkStart w:id="749" w:name="_Toc292"/>
      <w:bookmarkEnd w:id="748"/>
      <w:r>
        <w:rPr>
          <w:rtl w:val="true"/>
        </w:rPr>
        <w:t>قوله علیه السّلام</w:t>
      </w:r>
      <w:r>
        <w:rPr>
          <w:rtl w:val="true"/>
        </w:rPr>
        <w:t xml:space="preserve">: </w:t>
      </w:r>
      <w:r>
        <w:rPr>
          <w:rtl w:val="true"/>
        </w:rPr>
        <w:t>و مکننی فی دولتکم، و أحیانی فی رجعتکم، و ملکنی فی أیامکم</w:t>
      </w:r>
      <w:r>
        <w:rPr>
          <w:rtl w:val="true"/>
        </w:rPr>
        <w:t>.</w:t>
      </w:r>
      <w:bookmarkEnd w:id="749"/>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مکننی فی دولتکم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قد تقدم أن لهم علیهم السّلام الدولة الحقة عند الرجعة، فإنه تعالی و عدهم لیستخلفنهم فی الأرض کما استخلف الذین من قبلهم، و فی تلک الدولة الحقة یملکون خلص شیعتهم فیما شاءوا علیهم السّلام فیجعلونه بحسب معرفته و إیمانه و محبته لهم فی المقام المناسب له، فهذا الکلام یستلزم الدعاء منه تعالی بأن یجعله من خلّص الشیعة کما لا یخفی، و أما أعداؤهم فإن لهم فی الرجعة معیشة ضنکا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المحکی عن الکافی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أَعْرَضَ عَنْ ذِکْرِی فَإِنَّ لَهُ مَعِیشَةً ضَنْکاً </w:t>
      </w:r>
      <w:r>
        <w:rPr>
          <w:rStyle w:val="FootnoteAnchor"/>
          <w:rtl w:val="true"/>
        </w:rPr>
        <w:footnoteReference w:id="76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ولایة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أعمی البصر فی الآخرة أعمی القلب فی الدنیا عن ولایة أمیر المؤمنین علیه السّلام و هو متحیّر فی القیامة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حَشَرْتَنِی أَعْمیٰ </w:t>
      </w:r>
      <w:r>
        <w:rPr>
          <w:rStyle w:val="FootnoteAnchor"/>
          <w:rtl w:val="true"/>
        </w:rPr>
        <w:footnoteReference w:id="764"/>
      </w:r>
      <w:r>
        <w:rPr>
          <w:rFonts w:ascii="IRNazanin" w:hAnsi="IRNazanin" w:eastAsia="IRNazanin"/>
          <w:color w:val="111111"/>
          <w:sz w:val="28"/>
          <w:sz w:val="28"/>
          <w:szCs w:val="28"/>
          <w:rtl w:val="true"/>
          <w:lang w:bidi="fa-IR"/>
        </w:rPr>
        <w:t>الآیة،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الأئمة علیهم السّلام فنسیتها یعنی ترکتها، و کذلک الیوم تترک فی النار کما ترکت الأئمة فلم تطع أمرهم و لم تسمع قولهم</w:t>
      </w:r>
      <w:r>
        <w:rPr>
          <w:rFonts w:eastAsia="IRNazanin" w:cs="IRNazanin"/>
          <w:color w:val="111111"/>
          <w:sz w:val="28"/>
          <w:szCs w:val="28"/>
          <w:rtl w:val="true"/>
          <w:lang w:bidi="fa-IR"/>
        </w:rPr>
        <w:t>» .</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المحکی عن تفسیر علی بن إبراهیم،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 معیشة ضنکا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للنصاب،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رأیناهم فی دهرهم الأطول فی الکفایة حتی ماتوا قال</w:t>
      </w:r>
      <w:r>
        <w:rPr>
          <w:rFonts w:eastAsia="IRNazanin" w:cs="IRNazanin"/>
          <w:color w:val="111111"/>
          <w:sz w:val="28"/>
          <w:szCs w:val="28"/>
          <w:rtl w:val="true"/>
          <w:lang w:bidi="fa-IR"/>
        </w:rPr>
        <w:t>:</w:t>
      </w:r>
      <w:bookmarkStart w:id="750" w:name="pg13034_134191"/>
    </w:p>
    <w:p>
      <w:pPr>
        <w:pStyle w:val="BookText"/>
        <w:rPr/>
      </w:pPr>
      <w:bookmarkEnd w:id="750"/>
      <w:r>
        <w:rPr>
          <w:rFonts w:ascii="IRNazanin" w:hAnsi="IRNazanin" w:eastAsia="IRNazanin"/>
          <w:color w:val="111111"/>
          <w:sz w:val="28"/>
          <w:sz w:val="28"/>
          <w:szCs w:val="28"/>
          <w:rtl w:val="true"/>
          <w:lang w:bidi="fa-IR"/>
        </w:rPr>
        <w:t>ذلک و اللّه فی الرجعة یأکلون العذرة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الکلام فی أحوال الأئمة و الشیعة و أحوال أعدائهم فی بیان الرجعة، فراجعه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أحیانی فی رجعتکم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 الرجعة أنه من محض الإیمان محضا، أو محض الکفر محضا فإنه یرجع، فإن کان قد قتل فی الدنیا قبلا یرجع حتی یموت بعد أن یعیش بالضعف من عمره فی الدنیا، بل و روی أنه یعیش حتی یری ولده و هم قد بلغوا ألفا من صلبه، و إن مات فی الدنیا قبلا یرجع حتی یقتل و حتی یثاب بمثوبة القتل فی سبیل اللّه کما تقدمت أحادیثه و بیانه، فهذا أیضا سؤال منه تعالی أن یجعله ممن محض الإیمان محضا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إلیه یشیر</w:t>
      </w:r>
    </w:p>
    <w:p>
      <w:pPr>
        <w:pStyle w:val="BookText"/>
        <w:rPr/>
      </w:pPr>
      <w:r>
        <w:rPr>
          <w:rFonts w:ascii="IRNazanin" w:hAnsi="IRNazanin" w:eastAsia="IRNazanin"/>
          <w:color w:val="111111"/>
          <w:sz w:val="28"/>
          <w:sz w:val="28"/>
          <w:szCs w:val="28"/>
          <w:rtl w:val="true"/>
          <w:lang w:bidi="fa-IR"/>
        </w:rPr>
        <w:t>قول الصادق علیه السّلام فیما حکی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أحی شیعتنا فی دولتنا، و أبقهم فی ملکنا و مملکتنا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مما ذکر یظهر معنی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ملکنی فی أیامکم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فإن المراد من أیامهم أیام رجعتهم و استخلافهم فی الأرض کما وعدهم اللّه تعالی، و معنی ملکنی أی جعلنی من خواص شیعتکم المملکین بما ملکتموه فی الرجعة علی حسب دینه و معرفته کما تقدم</w:t>
      </w:r>
      <w:r>
        <w:rPr>
          <w:rFonts w:eastAsia="IRNazanin" w:cs="IRNazanin"/>
          <w:color w:val="111111"/>
          <w:sz w:val="28"/>
          <w:szCs w:val="28"/>
          <w:rtl w:val="true"/>
          <w:lang w:bidi="fa-IR"/>
        </w:rPr>
        <w:t>.</w:t>
      </w:r>
    </w:p>
    <w:p>
      <w:pPr>
        <w:pStyle w:val="Heading3"/>
        <w:numPr>
          <w:ilvl w:val="2"/>
          <w:numId w:val="1"/>
        </w:numPr>
        <w:rPr/>
      </w:pPr>
      <w:bookmarkStart w:id="751" w:name="__RefHeading___Toc6329048_3224264995"/>
      <w:bookmarkStart w:id="752" w:name="_Toc293"/>
      <w:bookmarkEnd w:id="751"/>
      <w:r>
        <w:rPr>
          <w:rtl w:val="true"/>
        </w:rPr>
        <w:t>قوله علیه السّلام</w:t>
      </w:r>
      <w:r>
        <w:rPr>
          <w:rtl w:val="true"/>
        </w:rPr>
        <w:t xml:space="preserve">: </w:t>
      </w:r>
      <w:r>
        <w:rPr>
          <w:rtl w:val="true"/>
        </w:rPr>
        <w:t>و شکر سعیی بکم، و غفر ذنبی بشفاعتکم</w:t>
      </w:r>
      <w:r>
        <w:rPr>
          <w:rtl w:val="true"/>
        </w:rPr>
        <w:t>.</w:t>
      </w:r>
      <w:bookmarkEnd w:id="752"/>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سابقا معنی الشکر و الحمد و الفرق بینهما بالنسبة إلی العبد، و أما شکره تعالی سعی عبده یرجع إلی جزائه تعالی بسببهم، أی بواسطة محبتهم و قبول ولایتهم و الاتباع لهم و الإقرار بمقاماتهم خیر الجزاء فی الدارین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یشیر إلی أن العبد الزائر لمّا زارهم، و أظهر فی زیارته انقطاعه إلی اللّه تعالی و إلیهم مع الخضوع و الخشوع، و شکر اللّه تعالی علی هذه النعمة، فصار فی</w:t>
      </w:r>
      <w:bookmarkStart w:id="753" w:name="pg13034_134192"/>
    </w:p>
    <w:p>
      <w:pPr>
        <w:pStyle w:val="BookText"/>
        <w:rPr/>
      </w:pPr>
      <w:bookmarkEnd w:id="753"/>
      <w:r>
        <w:rPr>
          <w:rFonts w:ascii="IRNazanin" w:hAnsi="IRNazanin" w:eastAsia="IRNazanin"/>
          <w:color w:val="111111"/>
          <w:sz w:val="28"/>
          <w:sz w:val="28"/>
          <w:szCs w:val="28"/>
          <w:rtl w:val="true"/>
          <w:lang w:bidi="fa-IR"/>
        </w:rPr>
        <w:t>معرض أن یشکره اللّه تعالی، فإنه تعالی شاکر لمن شکره کما فی الأحادیث القدسیة</w:t>
      </w:r>
    </w:p>
    <w:p>
      <w:pPr>
        <w:pStyle w:val="BookText"/>
        <w:rPr/>
      </w:pPr>
      <w:r>
        <w:rPr>
          <w:rFonts w:ascii="IRNazanin" w:hAnsi="IRNazanin" w:eastAsia="IRNazanin"/>
          <w:color w:val="111111"/>
          <w:sz w:val="28"/>
          <w:sz w:val="28"/>
          <w:szCs w:val="28"/>
          <w:rtl w:val="true"/>
          <w:lang w:bidi="fa-IR"/>
        </w:rPr>
        <w:t xml:space="preserve">و فی الصحیفة السجادیة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منشیها آلاف الثناء و التحیة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وداع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تشکر من شکرک و أنت ألهمته الشکر، و تکافئ من حمدک و أنت علمته حمدک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أنت تفضلا منک تشکر من شکرک، أو أنت تشکر من شکرک ترغیبا لهم لشکرهم إیاک حیث أنت الغنی الحمید تشکر الشاکرین، فشکرهم لک عبودیة و شکرک لهم جزاء بالنعم و افتخار لهم حیث وجهت إلیهم عنایتک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فإنما شکر اللّه سعی شیعتهم بهم علیهم السّلام و لأجلهم و هو</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سعیی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أی بسببکم و لأجلکم، لا لأجلی و لعملی و إنی أستحقه، بل لأجل إضافتی إلیکم یشکرون سعیی، رزقنا اللّه ذلک بمحمد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غفر ذنبی بشفاعتکم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فقد تقدم مشروحا أنه تعالی یغفر ذنوب شیعتهم حتی التبعات المالیة، و الأحادیث فی ذلک کثیرة جدا و قد تقدم کثیر منها</w:t>
      </w:r>
      <w:r>
        <w:rPr>
          <w:rFonts w:eastAsia="IRNazanin" w:cs="IRNazanin"/>
          <w:color w:val="111111"/>
          <w:sz w:val="28"/>
          <w:szCs w:val="28"/>
          <w:rtl w:val="true"/>
          <w:lang w:bidi="fa-IR"/>
        </w:rPr>
        <w:t>.</w:t>
      </w:r>
    </w:p>
    <w:p>
      <w:pPr>
        <w:pStyle w:val="Heading3"/>
        <w:numPr>
          <w:ilvl w:val="2"/>
          <w:numId w:val="1"/>
        </w:numPr>
        <w:rPr/>
      </w:pPr>
      <w:bookmarkStart w:id="754" w:name="__RefHeading___Toc6329050_3224264995"/>
      <w:bookmarkStart w:id="755" w:name="_Toc294"/>
      <w:bookmarkEnd w:id="754"/>
      <w:r>
        <w:rPr>
          <w:rtl w:val="true"/>
        </w:rPr>
        <w:t>قوله علیه السّلام</w:t>
      </w:r>
      <w:r>
        <w:rPr>
          <w:rtl w:val="true"/>
        </w:rPr>
        <w:t xml:space="preserve">: </w:t>
      </w:r>
      <w:r>
        <w:rPr>
          <w:rtl w:val="true"/>
        </w:rPr>
        <w:t>و أقال عثرتی، و أعلی کعبی بموالاتکم، و شرفنی بطاعتکم، و أعزّنی بهداکم</w:t>
      </w:r>
      <w:r>
        <w:rPr>
          <w:rtl w:val="true"/>
        </w:rPr>
        <w:t>.</w:t>
      </w:r>
      <w:bookmarkEnd w:id="755"/>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أقال عثرتی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یعنی أقال خطیئتی التی لزمتنی بذنوبی و معصیتی، بأن لم یطالبنی بها و قبل طلبی العفو منه تعالی، فإن الإقالة طلب فسخ العقد اللازم فیطلب منه تعالی أن یمحو عنه الخطایا و یفکّها عن رقبته، أی أقال عثرتی و خطیئتی بکم و بمحبتکم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أعلی کعبی</w:t>
      </w:r>
      <w:r>
        <w:rPr>
          <w:rFonts w:eastAsia="IRNazanin" w:cs="IRNazanin"/>
          <w:color w:val="111111"/>
          <w:sz w:val="28"/>
          <w:szCs w:val="28"/>
          <w:rtl w:val="true"/>
          <w:lang w:bidi="fa-IR"/>
        </w:rPr>
        <w:t>» .</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الکعب ما علا و ارتفع، أی أسأله أن یرتفع ما کان من المقام و الطاعات، و لعله إشارة إلی أنه یجعله اللّه تعالی عند المؤمنین فی الدنیا من الکملین، الذین قد ظهر للناس رفعة مقامهم، و فی الآخرة من الفائزین المفتخرین بولایة محمد و آله الطاهرین</w:t>
      </w:r>
      <w:r>
        <w:rPr>
          <w:rFonts w:eastAsia="IRNazanin" w:cs="IRNazanin"/>
          <w:color w:val="111111"/>
          <w:sz w:val="28"/>
          <w:szCs w:val="28"/>
          <w:rtl w:val="true"/>
          <w:lang w:bidi="fa-IR"/>
        </w:rPr>
        <w:t>.</w:t>
      </w:r>
      <w:bookmarkStart w:id="756" w:name="pg13034_134193"/>
    </w:p>
    <w:p>
      <w:pPr>
        <w:pStyle w:val="BookText"/>
        <w:rPr/>
      </w:pPr>
      <w:bookmarkEnd w:id="756"/>
      <w:r>
        <w:rPr>
          <w:rFonts w:ascii="IRNazanin" w:hAnsi="IRNazanin" w:eastAsia="IRNazanin"/>
          <w:color w:val="111111"/>
          <w:sz w:val="28"/>
          <w:sz w:val="28"/>
          <w:szCs w:val="28"/>
          <w:rtl w:val="true"/>
          <w:lang w:bidi="fa-IR"/>
        </w:rPr>
        <w:t>و إلیه یشیر</w:t>
      </w:r>
    </w:p>
    <w:p>
      <w:pPr>
        <w:pStyle w:val="BookText"/>
        <w:rPr/>
      </w:pPr>
      <w:r>
        <w:rPr>
          <w:rFonts w:ascii="IRNazanin" w:hAnsi="IRNazanin" w:eastAsia="IRNazanin"/>
          <w:color w:val="111111"/>
          <w:sz w:val="28"/>
          <w:sz w:val="28"/>
          <w:szCs w:val="28"/>
          <w:rtl w:val="true"/>
          <w:lang w:bidi="fa-IR"/>
        </w:rPr>
        <w:t>قول السجاد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یا بن آدم فخرک لیوم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أی اعمل و اطلب منه تعالی ما یجعلک مفتخرا فی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شرفنی بطاعتکم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منه تعالی بأن یشرّفه بطاعتهم علیهم السّلام فی العقائد الحقة، و الصفات الحمیدة و الأعمال الصالحة و المعارف الإلهیة فإن فی ذلک شرفا لشیعتهم مضافا إلی أن طاعتهم طاعته تعالی کما تقدم مرارا، و لا ریب فی أن طاعته تعالی شرف للمطیعین</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ذکره شرف للذاکرین، و یا من طاعته نجاة للمطیعین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دعاء الجوشن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أعزنی بهداکم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فإن هدایتهم هدایة اللّه تعالی، کیف لا، و بهدایتهم یخرج الإنسان من ذلّ الکفر إلی عزّ الإیمان و التوحید، و من خساسة المعصیة و دناءتها إلی رفعة الطاعة و الشرف عنده تعالی، و لعله أیضا إشارة إلی أنه یسأل اللّه تعالی أن یعزّه بهداهم کما هو حقه، فلا یکون فی خلافها لا تقصیرا و لا قصورا، بل یکمّل اللّه تعالی عقله بهدایتهم، و لا یدع معروفا إلاّ عرفه و اتصف به، فیکون قد فاز بالفوز العظیم</w:t>
      </w:r>
      <w:r>
        <w:rPr>
          <w:rFonts w:eastAsia="IRNazanin" w:cs="IRNazanin"/>
          <w:color w:val="111111"/>
          <w:sz w:val="28"/>
          <w:szCs w:val="28"/>
          <w:rtl w:val="true"/>
          <w:lang w:bidi="fa-IR"/>
        </w:rPr>
        <w:t>.</w:t>
      </w:r>
    </w:p>
    <w:p>
      <w:pPr>
        <w:pStyle w:val="Heading3"/>
        <w:numPr>
          <w:ilvl w:val="2"/>
          <w:numId w:val="1"/>
        </w:numPr>
        <w:rPr/>
      </w:pPr>
      <w:bookmarkStart w:id="757" w:name="__RefHeading___Toc6329052_3224264995"/>
      <w:bookmarkStart w:id="758" w:name="_Toc295"/>
      <w:bookmarkEnd w:id="757"/>
      <w:r>
        <w:rPr>
          <w:rtl w:val="true"/>
        </w:rPr>
        <w:t>قوله علیه السّلام</w:t>
      </w:r>
      <w:r>
        <w:rPr>
          <w:rtl w:val="true"/>
        </w:rPr>
        <w:t xml:space="preserve">: </w:t>
      </w:r>
      <w:r>
        <w:rPr>
          <w:rtl w:val="true"/>
        </w:rPr>
        <w:t>و جعلنی ممن ینقلب مفلحا منجحا غانما سالما معافی غنیا فائزا برضوان اللّه و فضله و کفایته</w:t>
      </w:r>
      <w:r>
        <w:rPr>
          <w:rtl w:val="true"/>
        </w:rPr>
        <w:t>.</w:t>
      </w:r>
      <w:bookmarkEnd w:id="758"/>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جعلنی ممن ینقلب</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أی إلی أهله مسرورا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ظافرا بمطلوبه من صلاح الدارین و سعادة النشأتین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الفلح محرکة الفوز و النجاة و البقاء فی الخیر، فیسأله تعالی أن ینقلب من زیارتهم علیهم السّلام فائزا بما طلب برجائه منه تعالی بزیارته لهم من طول العمر و دوام الیسر، ناجیا من البلایا و الفقر و من سوء المنقلب بمیتة سوء، و من سوء المرجع فی القبر، و من الندامة یوم القیامة، باقیا فی الخیرات الأبدیة و السعادة السرمدیة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هو مرادف</w:t>
      </w:r>
    </w:p>
    <w:p>
      <w:pPr>
        <w:pStyle w:val="BookText"/>
        <w:rPr/>
      </w:pPr>
      <w:r>
        <w:rPr>
          <w:rFonts w:ascii="IRNazanin" w:hAnsi="IRNazanin" w:eastAsia="IRNazanin"/>
          <w:color w:val="111111"/>
          <w:sz w:val="28"/>
          <w:sz w:val="28"/>
          <w:szCs w:val="28"/>
          <w:rtl w:val="true"/>
          <w:lang w:bidi="fa-IR"/>
        </w:rPr>
        <w:t xml:space="preserve">لقوله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النجاح أمکن فی الظفر بالمطلوب بأن یکون الفلاح الظفر بالمطلوب و الوصول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النجاح الاستقلال به و الحیازة له الموجبة للأمن من فواته، و لهذا نؤخر النجاح فی الذکر عن الفلاح، لأن الفلاح کالمقدمة له أو کأول إدراک المطلوب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الفلاح مطلق الظفر بالمطلوب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النجاح تنجزّه بسرعة من قولهم استنجحت الحاجة، أی تنجزتها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أی کاسبا للفائدة المطلوبة لأهل الدین فی الدارین و للغنیمة العظیمة، مدرکا بما تقرّ به العین یوم القیامة من مصاحبة الأنبیاء و الشهداء و الصالحین مرافقا مع النبی صلّی اللّه علیه و آله و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أی من تغیّر هذه النعم الدنیاویة و الأخرویة، و من زوال الدین، و من وقوع الفتن بسبب الذنوب، فإنی سألت اللّه تعالی أن یغفرها لی بمحبتکم و ولایتکم و البراءة من أعدائکم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أی من وقوع الفتن و الاختیار و الابتلاء و التمحیص و التمییز و البلبلة أی شدة العذاب الدنیوی من السجون و السوط، و سائر المزعجات البدنیة و الروحیة، فإن هذه کلها امتحانات ربما کانت للإنسان فی الدنیا فیسأل اللّه تعالی أن یعافیه منها بأن یصرفها عنه، أو یعافیه منها بأن یخرج منها سالما لدینه، و لا یضلّ بها عن طریق الهدایة، فإن کثیرا من المکلفین إذا لم یعاف من الاختبار و الفتنة انقلب و تغیر عن طریق الهدی إلی الضلالة و هذا بخلاف من عافاه اللّه تعالی منها فإنه ربما آل أمره إلی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مضلاّت الفتن</w:t>
      </w:r>
      <w:r>
        <w:rPr>
          <w:rFonts w:eastAsia="IRNazanin" w:cs="IRNazanin"/>
          <w:color w:val="111111"/>
          <w:sz w:val="28"/>
          <w:szCs w:val="28"/>
          <w:rtl w:val="true"/>
          <w:lang w:bidi="fa-IR"/>
        </w:rPr>
        <w:t>» .</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 تلک الامتحانات و البلیات تکون بالنسبة إلی المؤمن المحب لهم علیهم السّلام موجبا لتطهیر باطنه، حیث علمت أن باطن الشیعة طیّب و الشیعی طیب النفس، إلاّ أنه لما اختلط فی عالم الأرواح روحه مع أرواح المخالفین تلطخ روح منهم ببعض</w:t>
      </w:r>
    </w:p>
    <w:p>
      <w:pPr>
        <w:pStyle w:val="BookText"/>
        <w:rPr/>
      </w:pPr>
      <w:r>
        <w:rPr>
          <w:rFonts w:ascii="Amiri" w:hAnsi="Amiri" w:eastAsia="Amiri" w:cs="Amiri"/>
          <w:color w:val="111111"/>
          <w:sz w:val="28"/>
          <w:sz w:val="28"/>
          <w:szCs w:val="28"/>
          <w:rtl w:val="true"/>
          <w:lang w:bidi="ar-SA"/>
        </w:rPr>
        <w:t xml:space="preserve">آثار السوء الکائن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للمخالفین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فالامتحان یوجب تطهیره منها، فالزائر یسأل اللّه تعالی أن یعافیه من هذه الامتحانات، التی لا بد منها للانسان المؤمن فی الدنیا کما دلّ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یُتْرَکُوا أَنْ یَقُولُوا آمَنّٰا وَ هُمْ لاٰ یُفْتَنُونَ </w:t>
      </w:r>
      <w:r>
        <w:rPr>
          <w:rStyle w:val="FootnoteAnchor"/>
          <w:rtl w:val="true"/>
        </w:rPr>
        <w:footnoteReference w:id="765"/>
      </w:r>
      <w:r>
        <w:rPr>
          <w:rFonts w:ascii="IRNazanin" w:hAnsi="IRNazanin" w:eastAsia="IRNazanin"/>
          <w:color w:val="111111"/>
          <w:sz w:val="28"/>
          <w:sz w:val="28"/>
          <w:szCs w:val="28"/>
          <w:rtl w:val="true"/>
          <w:lang w:bidi="fa-IR"/>
        </w:rPr>
        <w:t>فإنه دالّ علی أنه لا بد من الفتن و الامتحان، فالسؤال منه تعالی أن یعافیه من هذه الفتن بأن لا تضلّه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الامتحان ربما یوجب للمنافق المخالف المختلط مع المؤمنین، العامل ببعض أعمالهم الصالحة انکشاف باطنه السیء، فإنه عند تلک البلایا یرفع الید عن الصلاح، و یرجع إلی خبث باطنه الأصلی، و إلی هذه یدل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لِیَهْلِکَ مَنْ هَلَکَ عَنْ بَیِّنَةٍ </w:t>
      </w:r>
      <w:r>
        <w:rPr>
          <w:rStyle w:val="FootnoteAnchor"/>
          <w:rtl w:val="true"/>
        </w:rPr>
        <w:footnoteReference w:id="766"/>
      </w:r>
      <w:r>
        <w:rPr>
          <w:rFonts w:ascii="Amiri" w:hAnsi="Amiri" w:eastAsia="Amiri" w:cs="Amiri"/>
          <w:color w:val="111111"/>
          <w:sz w:val="28"/>
          <w:sz w:val="28"/>
          <w:szCs w:val="28"/>
          <w:rtl w:val="true"/>
          <w:lang w:bidi="ar-SA"/>
        </w:rPr>
        <w:t>کما أنه إلی القسم الأول من المؤمن یدلّ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یَحْییٰ مَنْ حَیَّ عَنْ بَیِّنَةٍ </w:t>
      </w:r>
      <w:r>
        <w:rPr>
          <w:rStyle w:val="FootnoteAnchor"/>
          <w:rtl w:val="true"/>
        </w:rPr>
        <w:footnoteReference w:id="767"/>
      </w:r>
      <w:r>
        <w:rPr>
          <w:rFonts w:ascii="IRNazanin" w:hAnsi="IRNazanin" w:eastAsia="IRNazanin"/>
          <w:color w:val="111111"/>
          <w:sz w:val="28"/>
          <w:sz w:val="28"/>
          <w:szCs w:val="28"/>
          <w:rtl w:val="true"/>
          <w:lang w:bidi="fa-IR"/>
        </w:rPr>
        <w:t>و هاهنا کلام فی تحقیق هذا الأمر یطول بیانه فالأولی إیکاله إلی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أی بکثرة الحسنات و الطاعات و المثوبات، و إلیه یشیر</w:t>
      </w:r>
    </w:p>
    <w:p>
      <w:pPr>
        <w:pStyle w:val="BookText"/>
        <w:rPr/>
      </w:pPr>
      <w:r>
        <w:rPr>
          <w:rFonts w:ascii="IRNazanin" w:hAnsi="IRNazanin" w:eastAsia="IRNazanin"/>
          <w:color w:val="111111"/>
          <w:sz w:val="28"/>
          <w:sz w:val="28"/>
          <w:szCs w:val="28"/>
          <w:rtl w:val="true"/>
          <w:lang w:bidi="fa-IR"/>
        </w:rPr>
        <w:t>ما فی المحکی عن العیون، عن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 سلیمان بن داود علیه السّلام قالت لابنها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إیاک و کثرة النوم باللیل، فإن کثرة النوم باللیل یدع الرجل فقیرا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لقلة الحسنات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إلی هذا الغنی الأخروی یشیر</w:t>
      </w:r>
    </w:p>
    <w:p>
      <w:pPr>
        <w:pStyle w:val="BookText"/>
        <w:rPr/>
      </w:pPr>
      <w:r>
        <w:rPr>
          <w:rFonts w:ascii="IRNazanin" w:hAnsi="IRNazanin" w:eastAsia="IRNazanin"/>
          <w:color w:val="111111"/>
          <w:sz w:val="28"/>
          <w:sz w:val="28"/>
          <w:szCs w:val="28"/>
          <w:rtl w:val="true"/>
          <w:lang w:bidi="fa-IR"/>
        </w:rPr>
        <w:t>ما فی دعاء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أعطنی کتابی بیمینی، و الخلد فی الجنان بیساری</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فکون الکتاب معطی بالیمین، و الخلد فیه بالیسار کنایة عن غنی الآخرة بما له من المصادیق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یراد منه غنی الدنیا أیضا من کثرة الرزق، لما تقدم من أن زیارتهم علیهم السّلام المقبولة تزید فی الرزق و العمر</w:t>
      </w:r>
      <w:r>
        <w:rPr>
          <w:rFonts w:eastAsia="IRNazanin" w:cs="IRNazanin"/>
          <w:color w:val="111111"/>
          <w:sz w:val="28"/>
          <w:szCs w:val="28"/>
          <w:rtl w:val="true"/>
          <w:lang w:bidi="fa-IR"/>
        </w:rPr>
        <w:t>.</w:t>
      </w:r>
      <w:bookmarkStart w:id="759" w:name="pg13034_134196"/>
    </w:p>
    <w:p>
      <w:pPr>
        <w:pStyle w:val="BookText"/>
        <w:rPr/>
      </w:pPr>
      <w:bookmarkEnd w:id="759"/>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فائزا برضوان اللّه و فضله و کفایته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أی ظافرا برضوانه تعالی، الذی هو سبب کل خیر و سعادة و مقام فی الدنیا و الآخرة کما تقدم بیانه، و إنما یسأله تعالی ذلک بسبب محبتهم و ولایتهم علیهم السّلام فإنه بعد ما سأل منه تعالی أن یرضیهم علیهم السّلام عنه</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أرضاکم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فهنا یسأل منه تعالی أن یرضی عنه بسبب رضاهم عنه، فإن رضاهم سبب رضاه تعالی فمن رضوا عنه رضی اللّه تعالی، عنه فحینئذ قد انقلب برضوان اللّه عنه فی الدنیا و الآخرة، و ظفر أیضا بأعلی مراتب الجنان بالرضوان، و فاز بنفس الرضوان أیضا، فإنه قد تقدم أن نهایة نعیم أهل الجنة الرضوان منه تعالی، فإن نعیمهم یؤول إلی رضوان اللّه و هو لا نهایة له و لا غایة فسأله تعالی أن یبلغه إلی رضوانه بزیارته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و قد علمت أن من زارهم کان کمن زار اللّه فی عرشه، فمن تمسک بعمل مهم کزیارتهم التی تجعل صاحبها زائرا للّه تعالی فی عرشه، فینبغی أن یسأل اللّه تعالی أن یبلّغه بها إلی رضوانه و فضله و کفایته فی الدنیا و الآخرة، بأن لا یکله إلی غیره، بل یکون حسبه و کافیه، رزقنا اللّه ذلک بمحمد و آله الطاهرین</w:t>
      </w:r>
      <w:r>
        <w:rPr>
          <w:rFonts w:eastAsia="IRNazanin" w:cs="IRNazanin"/>
          <w:color w:val="111111"/>
          <w:sz w:val="28"/>
          <w:szCs w:val="28"/>
          <w:rtl w:val="true"/>
          <w:lang w:bidi="fa-IR"/>
        </w:rPr>
        <w:t>.</w:t>
      </w:r>
    </w:p>
    <w:p>
      <w:pPr>
        <w:pStyle w:val="Heading3"/>
        <w:numPr>
          <w:ilvl w:val="2"/>
          <w:numId w:val="1"/>
        </w:numPr>
        <w:rPr/>
      </w:pPr>
      <w:bookmarkStart w:id="760" w:name="__RefHeading___Toc6329054_3224264995"/>
      <w:bookmarkStart w:id="761" w:name="_Toc296"/>
      <w:bookmarkEnd w:id="760"/>
      <w:r>
        <w:rPr>
          <w:rtl w:val="true"/>
        </w:rPr>
        <w:t>قوله علیه السّلام</w:t>
      </w:r>
      <w:r>
        <w:rPr>
          <w:rtl w:val="true"/>
        </w:rPr>
        <w:t xml:space="preserve">: </w:t>
      </w:r>
      <w:r>
        <w:rPr>
          <w:rtl w:val="true"/>
        </w:rPr>
        <w:t>بأفضل ما ینقلب به أحد من زوارکم و موالیکم و محبیکم و شیعتکم</w:t>
      </w:r>
      <w:r>
        <w:rPr>
          <w:rtl w:val="true"/>
        </w:rPr>
        <w:t>.</w:t>
      </w:r>
      <w:bookmarkEnd w:id="761"/>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الزیارة إنما یکثر أجرها و مثوباتها علی حسب معرفة الزائر، فإنه قد یکون موالیا أی ممن قبل ولایتهم، فهذا أجره أقل مما یلیه و قد یکون مضافا إلی ذلک من المحبین الذین تکون معاملته مع الأئمة علیهم السّلام علی طبق المحبة و الشوق و هی علی درجات کثیرة حسب درجات المحبة و الشوق و العشق بهم، فهذا أجره أکثر مما قبله و دون ما یلیه، و قد یکون الزائر مضافا إلی ذلک من شیعتهم الخلّص فإنه قد جمع فیه جمیع خصال الخیر</w:t>
      </w:r>
      <w:r>
        <w:rPr>
          <w:rFonts w:eastAsia="IRNazanin" w:cs="IRNazanin"/>
          <w:color w:val="111111"/>
          <w:sz w:val="28"/>
          <w:szCs w:val="28"/>
          <w:rtl w:val="true"/>
          <w:lang w:bidi="fa-IR"/>
        </w:rPr>
        <w:t>.</w:t>
      </w:r>
      <w:bookmarkStart w:id="762" w:name="pg13034_134197"/>
    </w:p>
    <w:p>
      <w:pPr>
        <w:pStyle w:val="BookText"/>
        <w:rPr/>
      </w:pPr>
      <w:bookmarkEnd w:id="762"/>
      <w:r>
        <w:rPr>
          <w:rFonts w:ascii="IRNazanin" w:hAnsi="IRNazanin" w:eastAsia="IRNazanin"/>
          <w:color w:val="111111"/>
          <w:sz w:val="28"/>
          <w:sz w:val="28"/>
          <w:szCs w:val="28"/>
          <w:rtl w:val="true"/>
          <w:lang w:bidi="fa-IR"/>
        </w:rPr>
        <w:t>و حینئذ فالزائر لما جعل نفسه منحطا عن تلک المراتب خضوعا و خشوعا للّه تعالی و لهم علیهم السّلام فحینئذ یسأل منه تعالی أن ینقلب بأفضل ما ینقلب به أحد من زوارهم الذین هم دون الموالین لهم، أو غیر الموالین کبعض أبناء أهل السنة، فإنهم أیضا یزورونهم و لهم بهذه الزیارة المثوبات الدنیویة کما لا یخفی، أو أحد من موالیهم أو محبیهم أو شیعتهم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کان فالزائر لا یری نفسه من هذه الطوائف الأربع، بل یری نفسه دونهم، لکنه یسأله تعالی أن یرزقه أجرهم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أجر هذه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فیسأله أن یلحقه بهم حکما، و إن کان لا یری نفسه منهم موضوعا، فیسأله تعالی أن ینقلب بأفضل ما ینقلب به الوفود علیهم علیهم السّلام من العطایا و التحف الظاهرة و الباطنة للدنیا و الآخرة من أول من زارهم إلی آخرهم إلی یوم القیامة رزقنا اللّه ذلک بمحمد و آله</w:t>
      </w:r>
      <w:r>
        <w:rPr>
          <w:rFonts w:eastAsia="IRNazanin" w:cs="IRNazanin"/>
          <w:color w:val="111111"/>
          <w:sz w:val="28"/>
          <w:szCs w:val="28"/>
          <w:rtl w:val="true"/>
          <w:lang w:bidi="fa-IR"/>
        </w:rPr>
        <w:t>.</w:t>
      </w:r>
    </w:p>
    <w:p>
      <w:pPr>
        <w:pStyle w:val="Heading3"/>
        <w:numPr>
          <w:ilvl w:val="2"/>
          <w:numId w:val="1"/>
        </w:numPr>
        <w:rPr/>
      </w:pPr>
      <w:bookmarkStart w:id="763" w:name="__RefHeading___Toc6329056_3224264995"/>
      <w:bookmarkStart w:id="764" w:name="_Toc297"/>
      <w:bookmarkEnd w:id="763"/>
      <w:r>
        <w:rPr>
          <w:rtl w:val="true"/>
        </w:rPr>
        <w:t>قوله علیه السّلام</w:t>
      </w:r>
      <w:r>
        <w:rPr>
          <w:rtl w:val="true"/>
        </w:rPr>
        <w:t xml:space="preserve">: </w:t>
      </w:r>
      <w:r>
        <w:rPr>
          <w:rtl w:val="true"/>
        </w:rPr>
        <w:t>و رزقنی اللّه العود ثم العود أبدا ما أبقانی ربّی بنیّة صادقة، و إیمان و تقوی و إخبات، و رزق واسع حلال طیب</w:t>
      </w:r>
      <w:r>
        <w:rPr>
          <w:rtl w:val="true"/>
        </w:rPr>
        <w:t>.</w:t>
      </w:r>
      <w:bookmarkEnd w:id="76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مما تقدم فضل زیارتهم علیهم السّلام من تلک المثوبات العظیمة جدا فی الدنیا و الآخرة، و أنها موجبة للفوز العظیم، و کانت تلک کلها لشیعتهم و محبیهم و المعتقد بولایتهم علیهم السّلام فلا محالة یسأل العارف بهذه منه تعالی أن یرزقه العود لمثل هذه الغنیمة العظمی و الفضیلة الکبری أبدا ما بقی، و یسأل منه تعالی أن تکون زیارته عن نیّة صادقة، إذ بهذه النیة الصادقة و الإخلاص تتحقق الزیارة المطلوبة المترتبة علیها تلک الآثار، و یؤکده</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إیمان و تقوی و إخبات، أی تکون زیارتی مع نیة صادقة و مع الإیمان و التقوی و الإخبات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 معنی الإیمان و هو قبول القلب ولایتهم و مقامهم و العقد علیها قلبا، و التقوی و هو حفظ القلب و الجوارح عما لا ینبغی صدوره عن مؤمن، و الإخبات و هو الخضوع و الخشوع الذی هو من آثار سکون القلب تحت مشاهدة جلال اللّه</w:t>
      </w:r>
    </w:p>
    <w:p>
      <w:pPr>
        <w:pStyle w:val="BookText"/>
        <w:rPr/>
      </w:pPr>
      <w:r>
        <w:rPr>
          <w:rFonts w:ascii="IRNazanin" w:hAnsi="IRNazanin" w:eastAsia="IRNazanin"/>
          <w:color w:val="111111"/>
          <w:sz w:val="28"/>
          <w:sz w:val="28"/>
          <w:szCs w:val="28"/>
          <w:rtl w:val="true"/>
          <w:lang w:bidi="fa-IR"/>
        </w:rPr>
        <w:t>و جماله مطمئنا به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رزق واسع حلال 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فیکون زادا لسفره هذا، أو لمطلق إعاشته و الرزق الحلال مما ورد فیه التأکید التام فإن العبادة قد جعلت عشرة أجزاء، و کانت تسعة منها من الرزق الحلال، أی لو فرض للعبادة عشرة شرائط تسعة منها تحصل من الأکل الحلال و سائر أموره من الشرط 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الوافی </w:t>
      </w:r>
      <w:r>
        <w:rPr>
          <w:rStyle w:val="FootnoteAnchor"/>
          <w:rtl w:val="true"/>
        </w:rPr>
        <w:footnoteReference w:id="768"/>
      </w:r>
      <w:r>
        <w:rPr>
          <w:rFonts w:ascii="IRNazanin" w:hAnsi="IRNazanin" w:eastAsia="IRNazanin"/>
          <w:color w:val="111111"/>
          <w:sz w:val="28"/>
          <w:sz w:val="28"/>
          <w:szCs w:val="28"/>
          <w:rtl w:val="true"/>
          <w:lang w:bidi="fa-IR"/>
        </w:rPr>
        <w:t>، عن إرشاد القلوب للدیلمی رحمه اللّه عن النبی صلّی اللّه علیه و آله حدیث طویل عنه تعالی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أحمد إن العبادة عشرة أجزاء، تسعة منها طلب الحلال، فإذا طیّبت مطعمک و مشربک فأنت فی حفظی و کنفی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فنسأل منه تعالی الرزق الواسع الحلال، لأهمیته و لدخالته فی تصفیة الباطن و قبول العبادات، هذا و قد وردت أحادیث کثیرة فی مذمة الحرام و المشتبه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 فیما کتب إلی عثمان بن حنیف و هو عامله علی البصرة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إلی ما تقضمه من هذا المقضم، فما اشتبه علیک علمه فالفظه، و ما أیقنت بطیب وجوهه فنل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الحرام فقد ترک ذکره لکونه مما یعلم بالضرورة أنه لا بد من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فالأحادیث فی مذمة الحرام، و تأثیره فی القلب و انتکاسه کثیرة جدا و هاهنا کلام لا بد من ذکره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روی فی الوافی </w:t>
      </w:r>
      <w:r>
        <w:rPr>
          <w:rStyle w:val="FootnoteAnchor"/>
          <w:rtl w:val="true"/>
        </w:rPr>
        <w:footnoteReference w:id="769"/>
      </w:r>
      <w:r>
        <w:rPr>
          <w:rFonts w:ascii="IRNazanin" w:hAnsi="IRNazanin" w:eastAsia="IRNazanin"/>
          <w:color w:val="111111"/>
          <w:sz w:val="28"/>
          <w:sz w:val="28"/>
          <w:szCs w:val="28"/>
          <w:rtl w:val="true"/>
          <w:lang w:bidi="fa-IR"/>
        </w:rPr>
        <w:t>نقلا عن الکافی بإسناده عن معمر بن خلاد،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أبو جعفر علیه السّلام إلی رجل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من رزقک الحلال ،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قوت النبیین،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رزقا واسعا طیبا من رزقک</w:t>
      </w:r>
      <w:r>
        <w:rPr>
          <w:rFonts w:eastAsia="IRNazanin" w:cs="IRNazanin"/>
          <w:color w:val="111111"/>
          <w:sz w:val="28"/>
          <w:szCs w:val="28"/>
          <w:rtl w:val="true"/>
          <w:lang w:bidi="fa-IR"/>
        </w:rPr>
        <w:t>»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عنه، العدة، عن البرقی، عن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p>
    <w:p>
      <w:pPr>
        <w:pStyle w:val="BookText"/>
        <w:rPr/>
      </w:pPr>
      <w:r>
        <w:rPr>
          <w:rFonts w:ascii="IRNazanin" w:hAnsi="IRNazanin" w:eastAsia="IRNazanin"/>
          <w:color w:val="111111"/>
          <w:sz w:val="28"/>
          <w:sz w:val="28"/>
          <w:szCs w:val="28"/>
          <w:rtl w:val="true"/>
          <w:lang w:bidi="fa-IR"/>
        </w:rPr>
        <w:t>ادع اللّه تعالی أن یرزقنی الحلال،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تدری ما الحلال؟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عندنا الکسب الطیّب،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الحلال هو قوت المصطفین،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من رزقک الواسع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فالمستفاد من هذه الأحادیث أن الرزق الحلال الواقعی مختصّ بالنبیین و الأئمة علیهم السّلام و لعله لا یکون لغیرهم، إذ لا یجوز لغیرهم طلبه منه تعالی، بل اللازم طلب الرزق الواسع أی الحلال الظاهر الشرعی بحسب الظاهر مما ثبت حلّه بالمعاملات و الأیمان و البینة، المحکوم بحلیته ظاهرا کما هو صریح</w:t>
      </w:r>
    </w:p>
    <w:p>
      <w:pPr>
        <w:pStyle w:val="BookText"/>
        <w:rPr/>
      </w:pPr>
      <w:r>
        <w:rPr>
          <w:rFonts w:ascii="IRNazanin" w:hAnsi="IRNazanin" w:eastAsia="IRNazanin"/>
          <w:color w:val="111111"/>
          <w:sz w:val="28"/>
          <w:sz w:val="28"/>
          <w:szCs w:val="28"/>
          <w:rtl w:val="true"/>
          <w:lang w:bidi="fa-IR"/>
        </w:rPr>
        <w:t>قوله علیه السّلام فی الحدیث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حلال حتی تعرف الحرام بعینه فتدعه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أمثال ذلک، هذا و قد ورد أیضا فی الحدیث الأمر بطلب الرزق الحلال منه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الوافی </w:t>
      </w:r>
      <w:r>
        <w:rPr>
          <w:rStyle w:val="FootnoteAnchor"/>
          <w:rtl w:val="true"/>
        </w:rPr>
        <w:footnoteReference w:id="770"/>
      </w:r>
      <w:r>
        <w:rPr>
          <w:rFonts w:ascii="IRNazanin" w:hAnsi="IRNazanin" w:eastAsia="IRNazanin"/>
          <w:color w:val="111111"/>
          <w:sz w:val="28"/>
          <w:sz w:val="28"/>
          <w:szCs w:val="28"/>
          <w:rtl w:val="true"/>
          <w:lang w:bidi="fa-IR"/>
        </w:rPr>
        <w:t>، عن الکافی بإسناده، عن ابن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أن یعلمنی دعاء للرزق فعلمنی دعاء ما رأیت أجلب للرزق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ارزقنی من فضلک الواسع الحلال الطیب رزقا واسعا حلالا طیبا بلاغا للدنیا و الآخرة صبّا صبّا هنیئا مریئا من غیر کد و لا منّ من أحد من خلقک، إلاّ سعة من فضلک الواسع فإنک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سْئَلُوا اَللّٰهَ مِنْ فَضْلِهِ </w:t>
      </w:r>
      <w:r>
        <w:rPr>
          <w:rStyle w:val="FootnoteAnchor"/>
          <w:rtl w:val="true"/>
        </w:rPr>
        <w:footnoteReference w:id="771"/>
      </w:r>
      <w:r>
        <w:rPr>
          <w:rFonts w:ascii="IRNazanin" w:hAnsi="IRNazanin" w:eastAsia="IRNazanin"/>
          <w:color w:val="111111"/>
          <w:sz w:val="28"/>
          <w:sz w:val="28"/>
          <w:szCs w:val="28"/>
          <w:rtl w:val="true"/>
          <w:lang w:bidi="fa-IR"/>
        </w:rPr>
        <w:t>فمن فضلک أسأل، و من عطیتک أسأل و من ید الملإ أسأل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من یده تعالی التی هی مملوة من العطایا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فکیف التوفیق بینهما، فإن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الحلال الطیب</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ظاهر فی أنه یطلب منه مع أنه قد علمت النهی عنه فی الأحادیث السابقة؟ قال المحقق الکاشانی،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للحلال مراتب بعضها أعلی من بعض و أطیب جاز الأمر بطلبه تارة و النهی عنه أخری، و یختلف أیضا بحسب مراتب الناس فی أهلیتهم له و لطلبه فلا تنافی بین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بعض الأرزاق یکون محرما علی المعصوم علیه السّلام کالصدقة و هی تکون حلالا لغیره من المستحق، ثم إن الحلال قد یلاحظ بلحاظ ظاهر الشرع کالمال الثابت بالبینة الشرعیة، فإنه حلال فی ظاهر الشرع، و قد یلاحظ بحسب الواقع و نفس الأمر سواء ثبتت حلیته بظاهر الشرع أم لا، کما أن الحلال الظاهر الشرعی قد یطابق الحلال الواقعی و قد لا یطابق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فالحلال الظاهر الشرعی حلال واقعی شرعی بالعنوان الثانوی، فهذا مرخص فیه لکافة الناس، و أما المعصوم فله الحلال الواقعی، و إلیه یشیر</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قوت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حیث سأل اللّه تعالی الرزق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هل یجوز لغیر المعصوم طلب الرزق الحلال الواقعی أم لا؟ قیل بالثانی، لأن طلبه طلب رتبة النبیین و هو محرم علی غیرهم، و فیه أنه لا ملازمة بینهما، فإن الرزق الحلال الواقعی من لوازم تلک الرتبة العالیة لا عینها، و قد یقال بمرجوحیة طلبه احتراما لهم بعد ما وسع اللّه تعالی علی غیره و رخص لهم فی الرزق الحلال الظاهر الشرعی الواسع و هذا هو الأظهر، و مما یؤیده أنه لو کان الرزق الحلال الواقعی مختصا بهم علیهم السّلام لما جاز أن یأکله غیر المعصوم مع أنه خلاف الواقع قطعا، فإن ضیوفهم علیهم السّلام قد یأکلون من رزقهم الحلال الواقعی کما لا یخفی، بل قد یوافق الرزق الحلال الظاهری الشرعی مع الرزق الحلال الواقعی کما لو أصاب أحد السمک من البحر و أکل منه بقدر قوته فتأمل،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قد قدّر فی علمه و قضائه أن لا یأکل المعصوم إلاّ من الحلال الواقعی دون غیره بأن لم یقدر لهم و ما مثل من السمک فلعله یکون فیه سبب للحرمة خفی علینا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قاله المحقق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للحلال مراتب فلم یعلم له وجه، فإن الحلال إما واقعی أو ظاهری أی ثابت حلیته بحسب الظاهر سواء طابق الحلال الواقعی أم لا، فلم یتصور له مراتب فی أصل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یکون للحلال مزایا بحسب البایع أو الغارس من حیث الایمان و عدمه</w:t>
      </w:r>
    </w:p>
    <w:p>
      <w:pPr>
        <w:pStyle w:val="BookText"/>
        <w:rPr/>
      </w:pPr>
      <w:r>
        <w:rPr>
          <w:rFonts w:ascii="IRNazanin" w:hAnsi="IRNazanin" w:eastAsia="IRNazanin"/>
          <w:color w:val="111111"/>
          <w:sz w:val="28"/>
          <w:sz w:val="28"/>
          <w:szCs w:val="28"/>
          <w:rtl w:val="true"/>
          <w:lang w:bidi="fa-IR"/>
        </w:rPr>
        <w:t>فإن الإیمان ربما یؤثر فی المال کما حقق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فلعلّ السرّ فی اختصاص الحلال الواقعی بهم علیهم السّلام أن أرواحهم المطهرة المقدسة لما کانت طاهرة مطهرة من الأرجاس و الأنجاس و الشکوک، فإنه قد طهرهم اللّه تعالی تطهیرا کما تقدم مرارا، فلا محالة تقتضی الحکمة و العنایة الإلهیة أن لا تتلوث حقائقهم الروحیة الطاهرة بلوث الحرام، کما أنه لم تتلوث بلوث المعاصی و الشکوک و الصفات الرذیلة، فقدر اللّه تعالی لهم الرزق الحلال الواقعی، فإن الرزق الحلال الظاهری و إن کان حلالا بظاهر الشرع إلاّ أنه ربما یکون غیر حلال واقعا، و ما کان کذلک لا یخلو عن حضاضة و دناسة، فله حینئذ الأثر الوضعی بلحاظ واقعه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تعالی طهرهم من هذا الحلال الصوری الموافق تارة للحرام الواقعی تنزیها لهم علیهم السّلام عن التلوث بهذا النحو من الدناسة، بل لا بد منه لهم علیهم السّلام ذلک لما ثبت فی محله من أن الصراط المستقیم و الحق المبین و القداسة الواقعیة التی هم علیهم السّلام علیها لا یلائم مع أی دناسة و نجاسة ظاهریة و معنویة، بل فکما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حقیقتهم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طاهرة و مقدسة، فلا بد من أن تکون ملبوساتهم من المأکل و المشرب و المنکح و غیرها أیضا طاهرة طیبة حلالا واقعیا، فقد طهرهم اللّه من ذلک کما یومئ إلیه ما سمعته فی سالف الزمان و لم أذکر مصدره من</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الصادق علیه السّلام قدم إلیه بیض مشوی فلما أکله علیه السّلام عرض له حالة الاستفراغ، فاستفرغ ما أکله و سأل عن ذلک المأکول فتبیّن أنه بیض اختلط مع بیض غیر المالک، فصار فیه بواسطة الاختلاط زیادة فی المبادلة، و تعلق به حق الغیر فصار مشتبها بل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ذلک أی لأجل أن الماشی فی الصراط المستقیم، لا بد من کون مأکله حلالا أیضا کسائر ملبوساتهم نری کثیرا من أهل السیر و السلوک الحقیقی یجتهدون مهما أمکنهم فی تحصیل الأکل الحلال، و کذا بالنسبة إلی سائر ملبوساتهم حفظا لسیرهم الواقعی فی الصراط المستقیم الواقعی فتأمل، هذا کله بالنسبة إلی</w:t>
      </w:r>
    </w:p>
    <w:p>
      <w:pPr>
        <w:pStyle w:val="BookText"/>
        <w:rPr/>
      </w:pPr>
      <w:r>
        <w:rPr>
          <w:rFonts w:ascii="IRNazanin" w:hAnsi="IRNazanin" w:eastAsia="IRNazanin"/>
          <w:color w:val="111111"/>
          <w:sz w:val="28"/>
          <w:sz w:val="28"/>
          <w:szCs w:val="28"/>
          <w:rtl w:val="true"/>
          <w:lang w:bidi="fa-IR"/>
        </w:rPr>
        <w:t>المعصوم علیهم السّلام و أما غیرهم فلما لم تکن أرواحهم فی الطهارة بمثابة طهارة المعصوم علیهم السّلام فقد وسّع اللّه علیهم فی المأکل و الملبس و المنکح فرخص لهم المشی علی ظاهر الشرع، و مقتضی البیّنة الشرعیة إما دفعا للحرج عنهم بحسب الظاهر کما لا یخفی، و إما لأجل أن إصابة الحرام الواقعی مع کونه حلالا ظاهرا لیس بضارهم کثیرا، أو أنهم لما کانوا فی معرض التلوث فی أغلب الأعمال و الصفات الردیة، و أنه لا بد من تطهیرهم بالتوبة و المغفرة منه تعالی فسومح فی حقهم بالنسبة إلی المأکل فإنه کسائر الملوثات إن غفرها اللّه لهم غفره أیضا بفضله و کرمه،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فالمتحصل مما ذکر أنه تعالی قدر للمعصوم علیه السّلام الرزق الحلال الواقعی حفظا لقداسته و طهارته الواقعیة، و أما غیره فقد رخّص لهم فی الحلال الظاهری أیضا لما قلنا، و هذا لا ینافی طلب الرزق الحلال الواقعی منه بل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حرام علی غیر المعصوم أن یساله تعالی ذلک، فإنه مردود جدا، بل لغیر المعصوم أیضا أن یسأل منه الحلال الواقعی و هذا لا ینافی اختصاص الحلال الواقعی فی نفس الأمر بهم علیهم السّلام تفضلا منه تعالی لهم علیهم السّلام حفظا لقداستهم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یکون الرزق الحلال الواقعی للأئمة علیهم السّلام بنحو اللزوم الذی قدره اللّه تعالی لهم، و أما غیر المعصوم فله السعة فی الرزق الحلال الواقعی أو الظاهری الشرعی، لا أنه لا بد من اختصاص رزقهم فی الحلال الظاهر الشرعی، کما قد یتوهم بحیث لا یجوز له أن یسأله تعالی عن الحلال الواقعی، بل المستفاد من بعض الأحادیث أنه یستحب أن یسأل المؤمن ربّه تبارک و تعالی الرزق الحلال الواقعی، بل المستفاد منها أنه تعالی أمرهم أی أمر المؤمنین بذلک أی بأکل الحلال الواقعی</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 المحکی عن مجمع الجوامع، عن النبی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طیّب لا یقبل إلاّ طیبا، و إنه أمر المؤمنین بما أمر به المرسلین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اَلرُّسُلُ کُلُوا مِنَ اَلطَّیِّبٰاتِ </w:t>
      </w:r>
      <w:r>
        <w:rPr>
          <w:rStyle w:val="FootnoteAnchor"/>
          <w:rtl w:val="true"/>
        </w:rPr>
        <w:footnoteReference w:id="772"/>
      </w:r>
      <w:bookmarkStart w:id="765" w:name="pg13034_134203"/>
    </w:p>
    <w:p>
      <w:pPr>
        <w:pStyle w:val="BookText"/>
        <w:rPr/>
      </w:pPr>
      <w:bookmarkEnd w:id="765"/>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کُلُوا مِنْ طَیِّبٰاتِ مٰا رَزَقْنٰاکُمْ </w:t>
      </w:r>
      <w:r>
        <w:rPr>
          <w:rStyle w:val="FootnoteAnchor"/>
          <w:rtl w:val="true"/>
        </w:rPr>
        <w:footnoteReference w:id="77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فهذا صریح فی أنه تعالی أمر المؤمنین بأکل الطیبات، فکیف یمنعهم عن أن یسألوه الرزق الحلال الطیب الواقعی؟ بل قد علمت ما</w:t>
      </w:r>
    </w:p>
    <w:p>
      <w:pPr>
        <w:pStyle w:val="BookText"/>
        <w:rPr/>
      </w:pPr>
      <w:r>
        <w:rPr>
          <w:rFonts w:ascii="IRNazanin" w:hAnsi="IRNazanin" w:eastAsia="IRNazanin"/>
          <w:color w:val="111111"/>
          <w:sz w:val="28"/>
          <w:sz w:val="28"/>
          <w:szCs w:val="28"/>
          <w:rtl w:val="true"/>
          <w:lang w:bidi="fa-IR"/>
        </w:rPr>
        <w:t>فی حدیث ابن عمار من الدعاء لطلب الرزق 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الحلال الطیب رزقا واسعا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لا وجه لتأویله بالرزق الحلال الشرعی الظاهری کما أوله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أن اختصاص الرزق الحلال الواقعی بهم علیهم السّلام أمر قد قدره اللّه تعالی بفضله لهم علیهم السّلام حفظا لهم علیهم السّلام، و أما غیرهم فقد وسع اللّه تعالی لهم، و هذا لا ینافی طلب الرزق الحلال الواقعی منه تعالی بل هو مندوب لهم کما لا یخفی، و الحمد للّه وحده</w:t>
      </w:r>
      <w:r>
        <w:rPr>
          <w:rFonts w:eastAsia="IRNazanin" w:cs="IRNazanin"/>
          <w:color w:val="111111"/>
          <w:sz w:val="28"/>
          <w:szCs w:val="28"/>
          <w:rtl w:val="true"/>
          <w:lang w:bidi="fa-IR"/>
        </w:rPr>
        <w:t>.</w:t>
      </w:r>
    </w:p>
    <w:p>
      <w:pPr>
        <w:pStyle w:val="Heading3"/>
        <w:numPr>
          <w:ilvl w:val="2"/>
          <w:numId w:val="1"/>
        </w:numPr>
        <w:rPr/>
      </w:pPr>
      <w:bookmarkStart w:id="766" w:name="__RefHeading___Toc6329058_3224264995"/>
      <w:bookmarkStart w:id="767" w:name="_Toc298"/>
      <w:bookmarkEnd w:id="766"/>
      <w:r>
        <w:rPr>
          <w:rtl w:val="true"/>
        </w:rPr>
        <w:t>قوله علیه السّلام</w:t>
      </w:r>
      <w:r>
        <w:rPr>
          <w:rtl w:val="true"/>
        </w:rPr>
        <w:t xml:space="preserve">: </w:t>
      </w:r>
      <w:r>
        <w:rPr>
          <w:rtl w:val="true"/>
        </w:rPr>
        <w:t>اللهم لا تجعله آخر العهد من زیارتهم و ذکرهم و الصلوة علیهم، و أوجب لی المغفرة و الرحمة و الخیر و البرکة و الفوز و النور و الإیمان و حسن الإجابة، کما أوجبت لأولیائک العارفین بحقهم، الموجبین طاعتهم، الراغبین فی زیارتهم، المتقربین إلیک و إلیهم</w:t>
      </w:r>
      <w:r>
        <w:rPr>
          <w:rtl w:val="true"/>
        </w:rPr>
        <w:t>.</w:t>
      </w:r>
      <w:bookmarkEnd w:id="76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ذکرهم و الصلوة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لعله عطف تفسیری</w:t>
      </w:r>
    </w:p>
    <w:p>
      <w:pPr>
        <w:pStyle w:val="BookText"/>
        <w:rPr/>
      </w:pPr>
      <w:r>
        <w:rPr>
          <w:rFonts w:ascii="IRNazanin" w:hAnsi="IRNazanin" w:eastAsia="IRNazanin"/>
          <w:color w:val="111111"/>
          <w:sz w:val="28"/>
          <w:sz w:val="28"/>
          <w:szCs w:val="28"/>
          <w:rtl w:val="true"/>
          <w:lang w:bidi="fa-IR"/>
        </w:rPr>
        <w:t>لقوله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زیارتهم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فإن الزائر حین زیارته لهم فقد ذکرهم و صلی علیهم علیهم السّلام إذ قل من زیارة لا تکون فیه الصلوة علیهم، فالمعنی لا تجعله آخر لقائی من زیارتهم، فإن العهد هو اللقاء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عهدت فلانا بمکان کذا، أی لقیته و عهدی به قریب أی لقائی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یسأله أن لا یجعله آخر العهد من زیارتهم إما بأن یرزقه العود إلیهم ما دام باقیا فی الدنیا، فهذه مساوق</w:t>
      </w:r>
    </w:p>
    <w:p>
      <w:pPr>
        <w:pStyle w:val="BookText"/>
        <w:rPr/>
      </w:pPr>
      <w:r>
        <w:rPr>
          <w:rFonts w:ascii="IRNazanin" w:hAnsi="IRNazanin" w:eastAsia="IRNazanin"/>
          <w:color w:val="111111"/>
          <w:sz w:val="28"/>
          <w:sz w:val="28"/>
          <w:szCs w:val="28"/>
          <w:rtl w:val="true"/>
          <w:lang w:bidi="fa-IR"/>
        </w:rPr>
        <w:t>لقوله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رزقنی العود ثم العود أبدا ما أبقانی ربی</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فلا یستلزم منه بقاء السائل إلی قیام القیامة بل و بعدها أیضا فی الآخرة و هو یزورهم فیقال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أمر غیر واقع، فلا بد من تأویله من أنه یرجع</w:t>
      </w:r>
    </w:p>
    <w:p>
      <w:pPr>
        <w:pStyle w:val="BookText"/>
        <w:rPr/>
      </w:pPr>
      <w:r>
        <w:rPr>
          <w:rFonts w:ascii="IRNazanin" w:hAnsi="IRNazanin" w:eastAsia="IRNazanin"/>
          <w:color w:val="111111"/>
          <w:sz w:val="28"/>
          <w:sz w:val="28"/>
          <w:szCs w:val="28"/>
          <w:rtl w:val="true"/>
          <w:lang w:bidi="fa-IR"/>
        </w:rPr>
        <w:t>السؤال إلی بقاء زیارتهم فی البرزخ و یوم القیامة بل و فی الجنة، أو یقال بإبقاء ثواب زیارتهم إلی الأبد کل ذلک إلزام بلا ملزم، بل خلاف ظاهر عبارة الزیارة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بأن یرزقه تعالی زیارتهم فی محله و بلده بأن یذکرهم و یصلی علیهم و هو فی محله، و حینئذ یکون الوداع هو مجرد الانصراف عن مکان مشاهدهم لا عن زیارتهم و ذکرهم و الصلوة علیهم، و هو فی منزله و فی غیر مشاهدهم، و یؤیده بل یدل علیه مشروعیة زیارتهم عن بعد بالزیارات المأثورة لهم فی البعد، أو بالزیارة الواردة لهم علیهم السّلام فی مشاهدهم، فإنه یستحب أیضا الزیارة بها إیاهم علیهم السّلام فی البعد عنهم علیهم السّلام بل هذا دیدن أهل الولایة و الشیعة و محبیهم، فإنهم یزورونهم فی بلدهم و هذا هو الأقوی فی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فمعنی الوداع هو الوداع عن مشاهدهم و عن الخصائص الثابتة لمشاهدهم، لا عن زیارتهم و ذکرهم و الصلوة علیهم فإنه مستحب أینما کان الإنسان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المراد</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هو ذکر هم بالزیارة من حیث إنها مشتملة علی أسمائهم و کناهم و ألقابهم و صفاتهم، و إظهار الزائر محبته بالنسبة إلیهم، و التضرع لدیهم، و إظهار الشوق إلیهم، و التوسل بهم إلی غیر ذلک مما مرّ فی هذه الزیارة الشریفة و فی سائر الزیارات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الصلوة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أی من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بما ورد من الصلوات علیهم، أو من الصلوات المذکورة فی زیاراتهم و تقدم آنفا معنی الصلوة علیهم و ثوابها، فراجعه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فالمراد من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تجعله آخر العهد من زیارتهم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هو أنه یسأله تعالی أن لا یخلو أحواله فی الدنیا و الآخرة فی ظاهر الأمر و باطنها من تلک الأمور من زیارتهم و ذکرهم و الصلوة علیهم، رزقنا اللّه ذلک بمحمد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أوجب لی المغفرة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أی أثبت لی بحیث لا تزول المغفرة لذنوبی و سیئاتی بشفاعتهم، و بتفضلک علیّ بسبب ولایتهم و محبتهم و الانقطاع إلیهم، و الرحمة بأن تدخلنی فی رحمتک الواسعة، و الرحمة الخاصة للمؤمنین المشار إلیها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رَحْمَتِی وَسِعَتْ کُلَّ شَیْءٍ فَسَأَکْتُبُهٰا لِلَّذِینَ یَتَّقُونَ وَ یُؤْتُونَ اَلزَّکٰاةَ وَ اَلَّذِینَ هُمْ بِآیٰاتِنٰا یُؤْمِنُونَ </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الخیر و البرکة بأن تفیضها فی أحوالی فی مبدئی و معادی من الجنات و مراتبها، و النعماء و أصنافها من غلمانها، و الخیرات الحسان و حورها و قصورها و عبقریاتها و استبرقها، و سایر ما أعد اللّه تعالی لأولیائه المؤمنین من الأطعمة و الأشربة و الفواکه، و البشر و السرور، و تکون جمیع تلک النعم الدنیویة و الأخرویة مقرونة بالبرکة، التی هی نمو کل خیر بما یرجی منه فی آثاره بدون نقص و 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الفوز بما فاز بواسطتهم الصالحون من أولیاء اللّه تعالی المؤمنین المشار إلیه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اَلْمُؤْمِنِینَ وَ اَلْمُؤْمِنٰاتِ جَنّٰاتٍ تَجْرِی مِنْ تَحْتِهَا اَلْأَنْهٰارُ خٰالِدِینَ فِیهٰا وَ مَسٰاکِنَ طَیِّبَةً فِی جَنّٰاتِ عَدْنٍ وَ رِضْوٰانٌ مِنَ اَللّٰهِ أَکْبَرُ ذٰلِکَ هُوَ اَلْفَوْزُ اَلْعَظِیمُ </w:t>
      </w:r>
      <w:r>
        <w:rPr>
          <w:rStyle w:val="FootnoteAnchor"/>
          <w:rtl w:val="true"/>
        </w:rPr>
        <w:footnoteReference w:id="775"/>
      </w:r>
      <w:r>
        <w:rPr>
          <w:rFonts w:ascii="IRNazanin" w:hAnsi="IRNazanin" w:eastAsia="IRNazanin"/>
          <w:color w:val="111111"/>
          <w:sz w:val="28"/>
          <w:sz w:val="28"/>
          <w:szCs w:val="28"/>
          <w:rtl w:val="true"/>
          <w:lang w:bidi="fa-IR"/>
        </w:rPr>
        <w:t>، و النور الذی أشیر إلیه فیما سبق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خالد لنور الإمام أنور فی قلوب المؤمنین من نور الشمس، و اللّه إن الأئمة هم الذین ینورون قلوب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قد تقدم الحدیث بألفاظه و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الإیمان، بأن تکتبه فی قلبی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کَتَبَ فِی قُلُوبِهِمُ اَلْإِیمٰانَ </w:t>
      </w:r>
      <w:r>
        <w:rPr>
          <w:rStyle w:val="FootnoteAnchor"/>
          <w:rtl w:val="true"/>
        </w:rPr>
        <w:footnoteReference w:id="776"/>
      </w:r>
      <w:r>
        <w:rPr>
          <w:rFonts w:ascii="IRNazanin" w:hAnsi="IRNazanin" w:eastAsia="IRNazanin"/>
          <w:color w:val="111111"/>
          <w:sz w:val="28"/>
          <w:sz w:val="28"/>
          <w:szCs w:val="28"/>
          <w:rtl w:val="true"/>
          <w:lang w:bidi="fa-IR"/>
        </w:rPr>
        <w:t>بحیث لا یزول أبدا، و قد تقدم معنی الإیمان و شرحه</w:t>
      </w:r>
    </w:p>
    <w:p>
      <w:pPr>
        <w:pStyle w:val="BookText"/>
        <w:rPr/>
      </w:pP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أبواب الایمان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حسن الإجابة کما أوجبت لأولیائک العارفین بحقهم، أی ارزقنی حسن التوفیق بأن تجعلنی ممن أجبت دعواتهم بحسن الإجابة المستلزمة لحصول العطایا</w:t>
      </w:r>
      <w:bookmarkStart w:id="768" w:name="pg13034_134206"/>
    </w:p>
    <w:p>
      <w:pPr>
        <w:pStyle w:val="BookText"/>
        <w:rPr/>
      </w:pPr>
      <w:bookmarkEnd w:id="768"/>
      <w:r>
        <w:rPr>
          <w:rFonts w:ascii="IRNazanin" w:hAnsi="IRNazanin" w:eastAsia="IRNazanin"/>
          <w:color w:val="111111"/>
          <w:sz w:val="28"/>
          <w:sz w:val="28"/>
          <w:szCs w:val="28"/>
          <w:rtl w:val="true"/>
          <w:lang w:bidi="fa-IR"/>
        </w:rPr>
        <w:t>منک لنا من فضلک و کرمک، کما أوجبت لأولیائک العارفین بحقهم، و اجعلنی مثلهم فی ذلک، و إن لم أکن أهلا لذلک، فإنی عارف بحقهم و مقامهم و ولایتهم، فألحقنی بهم بفضلک و کرمک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الموجبین طاعتهم، الراغبین فی زیارتهم، المتقربین إلیک و إلیهم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کلها فروع معرفة حقهم و من لوازم الاعتراف بولایتهم، فإن العارف بهم و بحقهم یوجب لنفسه طاعتهم و یحبّها، و یرغب بقلبه لزیارتهم، و یتقرب إلی اللّه تعالی و إلیهم بزیارتهم و معرفتهم، و قد تقدم فی الشرح ما یوضح لک هذه الجمل</w:t>
      </w:r>
      <w:r>
        <w:rPr>
          <w:rFonts w:eastAsia="IRNazanin" w:cs="IRNazanin"/>
          <w:color w:val="111111"/>
          <w:sz w:val="28"/>
          <w:szCs w:val="28"/>
          <w:rtl w:val="true"/>
          <w:lang w:bidi="fa-IR"/>
        </w:rPr>
        <w:t>.</w:t>
      </w:r>
    </w:p>
    <w:p>
      <w:pPr>
        <w:pStyle w:val="Heading3"/>
        <w:numPr>
          <w:ilvl w:val="2"/>
          <w:numId w:val="1"/>
        </w:numPr>
        <w:rPr/>
      </w:pPr>
      <w:bookmarkStart w:id="769" w:name="__RefHeading___Toc6329060_3224264995"/>
      <w:bookmarkStart w:id="770" w:name="_Toc299"/>
      <w:bookmarkEnd w:id="769"/>
      <w:r>
        <w:rPr>
          <w:rtl w:val="true"/>
        </w:rPr>
        <w:t>قوله علیه السّلام</w:t>
      </w:r>
      <w:r>
        <w:rPr>
          <w:rtl w:val="true"/>
        </w:rPr>
        <w:t xml:space="preserve">: </w:t>
      </w:r>
      <w:r>
        <w:rPr>
          <w:rtl w:val="true"/>
        </w:rPr>
        <w:t>بأبی أنتم و أمّی و نفسی و أهلی و مالی، اجعلونی فی همّکم، و صیرونی فی حزبکم، و أدخلونی فی شفاعتکم، و اذکرونی عند ربّکم</w:t>
      </w:r>
      <w:r>
        <w:rPr>
          <w:rtl w:val="true"/>
        </w:rPr>
        <w:t>.</w:t>
      </w:r>
      <w:bookmarkEnd w:id="77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معنی بأبی أنتم، و الزائر لما سأل منه تعالی ما سأل التفت إلیهم علیهم السّلام و التمس منهم أن یجعلوه فی همّهم و حزبهم و شفاعتهم، لیذکروه عند اللّه تعالی فی قضاء ما سأل منه تعالی، فإنه لما خاف علی نفسه أن لا یجیبه تعالی فیما سأل منه تعالی فجعل یسأل منهم علیهم السّلام ذلک إتماما لإسعاف حاجته و البلوغ إلیها، فإنه لا غناء عن شفاعتهم فیما یسأله الإنسان منه تعالی، فالأنبیاء و الأولیاء و الملائکة یتوسلون بهم علیهم السّلام فی قضاء حوائجهم منه تعالی کما علمت مما سبق</w:t>
      </w:r>
      <w:r>
        <w:rPr>
          <w:rFonts w:eastAsia="IRNazanin" w:cs="IRNazanin"/>
          <w:color w:val="111111"/>
          <w:sz w:val="28"/>
          <w:szCs w:val="28"/>
          <w:rtl w:val="true"/>
          <w:lang w:bidi="fa-IR"/>
        </w:rPr>
        <w:t>.</w:t>
      </w:r>
    </w:p>
    <w:p>
      <w:pPr>
        <w:pStyle w:val="Heading3"/>
        <w:numPr>
          <w:ilvl w:val="2"/>
          <w:numId w:val="1"/>
        </w:numPr>
        <w:rPr/>
      </w:pPr>
      <w:bookmarkStart w:id="771" w:name="__RefHeading___Toc6329062_3224264995"/>
      <w:bookmarkStart w:id="772" w:name="_Toc300"/>
      <w:bookmarkEnd w:id="771"/>
      <w:r>
        <w:rPr>
          <w:rtl w:val="true"/>
        </w:rPr>
        <w:t>[</w:t>
      </w:r>
      <w:r>
        <w:rPr/>
        <w:t>101</w:t>
      </w:r>
      <w:r>
        <w:rPr>
          <w:rtl w:val="true"/>
        </w:rPr>
        <w:t>]</w:t>
      </w:r>
      <w:r>
        <w:rPr>
          <w:rtl w:val="true"/>
        </w:rPr>
        <w:t>قوله علیه السّلام</w:t>
      </w:r>
      <w:r>
        <w:rPr>
          <w:rtl w:val="true"/>
        </w:rPr>
        <w:t xml:space="preserve">: </w:t>
      </w:r>
      <w:r>
        <w:rPr>
          <w:rtl w:val="true"/>
        </w:rPr>
        <w:t>اللهم صلّ علی محمد و آل محمد، و أبلغ أرواحهم و أجسادهم منی تحیة کثیرة و سلاما</w:t>
      </w:r>
      <w:r>
        <w:rPr>
          <w:rtl w:val="true"/>
        </w:rPr>
        <w:t xml:space="preserve">. </w:t>
      </w:r>
      <w:r>
        <w:rPr>
          <w:rtl w:val="true"/>
        </w:rPr>
        <w:t>و السلام علیکم و رحمة اللّه و برکاته</w:t>
      </w:r>
      <w:r>
        <w:rPr>
          <w:rtl w:val="true"/>
        </w:rPr>
        <w:t xml:space="preserve">. </w:t>
      </w:r>
      <w:r>
        <w:rPr>
          <w:rtl w:val="true"/>
        </w:rPr>
        <w:t>و صلی اللّه علی محمد و آله و سلّم تسلیما کثیرا</w:t>
      </w:r>
      <w:r>
        <w:rPr>
          <w:rtl w:val="true"/>
        </w:rPr>
        <w:t xml:space="preserve">. </w:t>
      </w:r>
      <w:r>
        <w:rPr>
          <w:rtl w:val="true"/>
        </w:rPr>
        <w:t>حسبنا اللّه و نعم الوکیل</w:t>
      </w:r>
      <w:r>
        <w:rPr>
          <w:rtl w:val="true"/>
        </w:rPr>
        <w:t>.</w:t>
      </w:r>
      <w:bookmarkEnd w:id="77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معنی الصلوة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معنی أرواحهم و أجسادهم فی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أرواحکم فی الأرواح و أجسادکم فی الأجساد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تقدم فی أول الشرح معنی السلام، و تقدم آنفا أن السلام سلامان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ورود و سلام وداع و بقیة المفردات یعلم معناها مما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نسأل اللّه تعالی أن یجعلنا من المتمسکن بولایتهم فی الدنیا و الآخرة، و أن لا یفرق بیننا و بینهم طرفة عین أبدا فی الدنیا و الآخرة بمحمد و آله الطاهرین</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ما کتبه بیمینه الداثرة جواد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عصر یوم السبت للسادس عشر من شوال المکرم لسنة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هاجرها آلاف التحیة و الثناء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الحمد للّه وحده، و الصلاة علی نبیه و آله الطیبین الطاهرین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الغبرة علی من آثارها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من تعرّض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کمن فی فسطاط القائم عجل اللّه تعالی فرجه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طالبا أی طالبا لمعرفتکم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فأخبرنی بعدّتکم،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 عشر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ص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الجود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الغزیر أو ما لا مطر فوقه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الشموس الطالعة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هنا سقط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بدل إنّی</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الشموس الطالعة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یتقوم</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الشموس الطالعة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الشموس الطالعة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السفینة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المغافصة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بناگاه گرفتن و بر غفلت کسی آمدن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الصدوق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الصدوق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الصدوق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کلامهم هذا جار علی اصطلاحهم، فالاسم و الصفة فی هذا الکلام هو الاسم بالنسبة إلی ما شرحناه قبلا للحدیث السابق، فقد علمت أن الصفة هی ما تقتضیه الذات و تستحقه، و الاسم هی الأسماء المخلوقة، فقولهم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نفس التعین هو الصفة، أی الاسم المخلوق الصفة التی هی ما تقتضیه الذات المقدسة فتأمل تعرف إن شاء اللّه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الصلاة باب کیفیة التسلیم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السبزواری فی مجموعة رسائله 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تفسیر البرهان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هنا سقطا بقرینة نظائره و هو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و ما مصحف فاطمة علیها السّلام؟</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سورة الجمعة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للمحقق الشیرازی قدّس سرّه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القدر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تشتد غلیانا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تفسیر البرهان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بعینه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علی نورا، خ</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الحقد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الشموس الطالعة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فی مسند أبی یعلی و اعتقاد الاشنهی و مجموع أبی العلاء الهمدانی عن أنس و أبی برزة و أبی رافع و فی ابانة بن بطة من طرق ثلاثة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عن أعلام الدین للدیلمی</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الصدوق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الصدوق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الصدوق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فرج الکرب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الستة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للرزق، و الکافی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image" Target="media/image2.jpeg"/><Relationship Id="rId597" Type="http://schemas.openxmlformats.org/officeDocument/2006/relationships/image" Target="media/image2.jpeg"/><Relationship Id="rId598" Type="http://schemas.openxmlformats.org/officeDocument/2006/relationships/footer" Target="footer591.xml"/><Relationship Id="rId599" Type="http://schemas.openxmlformats.org/officeDocument/2006/relationships/footnotes" Target="footnotes.xml"/><Relationship Id="rId600" Type="http://schemas.openxmlformats.org/officeDocument/2006/relationships/numbering" Target="numbering.xml"/><Relationship Id="rId601" Type="http://schemas.openxmlformats.org/officeDocument/2006/relationships/fontTable" Target="fontTable.xml"/><Relationship Id="rId602" Type="http://schemas.openxmlformats.org/officeDocument/2006/relationships/settings" Target="settings.xml"/><Relationship Id="rId6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600</Pages>
  <Words>36989</Words>
  <Characters>143270</Characters>
  <CharactersWithSpaces>179435</CharactersWithSpaces>
  <Paragraphs>825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2026-08-24T00:07:37Z</dcterms:created>
  <dc:creator>ghaemiyeh.com</dc:creator>
  <dc:description/>
  <dc:language>en-US</dc:language>
  <cp:lastModifiedBy/>
  <dcterms:modified xsi:type="dcterms:W3CDTF">2026-08-24T03:37:51Z</dcterms:modified>
  <cp:revision>1</cp:revision>
  <dc:subject/>
  <dc:title>الانوار الساطعه فی شرح الزیاره الجامعه جلد 5</dc:title>
</cp:coreProperties>
</file>

<file path=docProps/custom.xml><?xml version="1.0" encoding="utf-8"?>
<Properties xmlns="http://schemas.openxmlformats.org/officeDocument/2006/custom-properties" xmlns:vt="http://schemas.openxmlformats.org/officeDocument/2006/docPropsVTypes"/>
</file>