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612.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77.xml" ContentType="application/vnd.openxmlformats-officedocument.wordprocessingml.footer+xml"/>
  <Override PartName="/word/footer579.xml" ContentType="application/vnd.openxmlformats-officedocument.wordprocessingml.footer+xml"/>
  <Override PartName="/word/footer561.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9.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3.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96.xml" ContentType="application/vnd.openxmlformats-officedocument.wordprocessingml.footer+xml"/>
  <Override PartName="/word/footer582.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609.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دانشنامه عقاید اسلامی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35418_3224264995">
            <w:r>
              <w:rPr>
                <w:webHidden/>
                <w:rStyle w:val="IndexLink"/>
                <w:rtl w:val="true"/>
              </w:rPr>
              <w:t>مشخصات كتاب</w:t>
            </w:r>
            <w:r>
              <w:rPr>
                <w:rStyle w:val="IndexLink"/>
                <w:rtl w:val="true"/>
              </w:rPr>
              <w:tab/>
            </w:r>
            <w:r>
              <w:rPr>
                <w:rStyle w:val="IndexLink"/>
              </w:rPr>
              <w:t>9</w:t>
            </w:r>
          </w:hyperlink>
        </w:p>
        <w:p>
          <w:pPr>
            <w:pStyle w:val="Contents2"/>
            <w:tabs>
              <w:tab w:val="clear" w:pos="8743"/>
              <w:tab w:val="right" w:pos="9026" w:leader="dot"/>
            </w:tabs>
            <w:rPr/>
          </w:pPr>
          <w:hyperlink w:anchor="__RefHeading___Toc735420_3224264995">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735422_3224264995">
            <w:r>
              <w:rPr>
                <w:webHidden/>
                <w:rStyle w:val="IndexLink"/>
                <w:rtl w:val="true"/>
              </w:rPr>
              <w:t xml:space="preserve">بخش سوم </w:t>
            </w:r>
            <w:r>
              <w:rPr>
                <w:rStyle w:val="IndexLink"/>
                <w:rtl w:val="true"/>
              </w:rPr>
              <w:t xml:space="preserve">: </w:t>
            </w:r>
            <w:r>
              <w:rPr>
                <w:rStyle w:val="IndexLink"/>
                <w:rtl w:val="true"/>
              </w:rPr>
              <w:t>نادانى</w:t>
            </w:r>
            <w:r>
              <w:rPr>
                <w:rStyle w:val="IndexLink"/>
                <w:rtl w:val="true"/>
              </w:rPr>
              <w:tab/>
            </w:r>
            <w:r>
              <w:rPr>
                <w:rStyle w:val="IndexLink"/>
              </w:rPr>
              <w:t>10</w:t>
            </w:r>
          </w:hyperlink>
        </w:p>
        <w:p>
          <w:pPr>
            <w:pStyle w:val="Contents3"/>
            <w:tabs>
              <w:tab w:val="clear" w:pos="8459"/>
              <w:tab w:val="right" w:pos="9026" w:leader="dot"/>
            </w:tabs>
            <w:rPr/>
          </w:pPr>
          <w:hyperlink w:anchor="__RefHeading___Toc735424_3224264995">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735426_3224264995">
            <w:r>
              <w:rPr>
                <w:webHidden/>
                <w:rStyle w:val="IndexLink"/>
                <w:rtl w:val="true"/>
              </w:rPr>
              <w:t xml:space="preserve">پژوهشى درباره معناى </w:t>
            </w:r>
            <w:r>
              <w:rPr>
                <w:rStyle w:val="IndexLink"/>
                <w:rtl w:val="true"/>
              </w:rPr>
              <w:t>«</w:t>
            </w:r>
            <w:r>
              <w:rPr>
                <w:rStyle w:val="IndexLink"/>
                <w:rtl w:val="true"/>
              </w:rPr>
              <w:t>جهل</w:t>
            </w:r>
            <w:r>
              <w:rPr>
                <w:rStyle w:val="IndexLink"/>
                <w:rtl w:val="true"/>
              </w:rPr>
              <w:t>»</w:t>
              <w:tab/>
            </w:r>
            <w:r>
              <w:rPr>
                <w:rStyle w:val="IndexLink"/>
              </w:rPr>
              <w:t>12</w:t>
            </w:r>
          </w:hyperlink>
        </w:p>
        <w:p>
          <w:pPr>
            <w:pStyle w:val="Contents4"/>
            <w:tabs>
              <w:tab w:val="clear" w:pos="8176"/>
              <w:tab w:val="right" w:pos="9026" w:leader="dot"/>
            </w:tabs>
            <w:rPr/>
          </w:pPr>
          <w:hyperlink w:anchor="__RefHeading___Toc735428_3224264995">
            <w:r>
              <w:rPr>
                <w:webHidden/>
                <w:rStyle w:val="IndexLink"/>
                <w:rtl w:val="true"/>
              </w:rPr>
              <w:t>اشاره</w:t>
            </w:r>
            <w:r>
              <w:rPr>
                <w:rStyle w:val="IndexLink"/>
                <w:rtl w:val="true"/>
              </w:rPr>
              <w:tab/>
            </w:r>
            <w:r>
              <w:rPr>
                <w:rStyle w:val="IndexLink"/>
              </w:rPr>
              <w:t>12</w:t>
            </w:r>
          </w:hyperlink>
        </w:p>
        <w:p>
          <w:pPr>
            <w:pStyle w:val="Contents4"/>
            <w:tabs>
              <w:tab w:val="clear" w:pos="8176"/>
              <w:tab w:val="right" w:pos="9026" w:leader="dot"/>
            </w:tabs>
            <w:rPr/>
          </w:pPr>
          <w:hyperlink w:anchor="__RefHeading___Toc735430_3224264995">
            <w:r>
              <w:rPr>
                <w:webHidden/>
                <w:rStyle w:val="IndexLink"/>
                <w:rtl w:val="true"/>
              </w:rPr>
              <w:t xml:space="preserve">معانى واژه </w:t>
            </w:r>
            <w:r>
              <w:rPr>
                <w:rStyle w:val="IndexLink"/>
                <w:rtl w:val="true"/>
              </w:rPr>
              <w:t>«</w:t>
            </w:r>
            <w:r>
              <w:rPr>
                <w:rStyle w:val="IndexLink"/>
                <w:rtl w:val="true"/>
              </w:rPr>
              <w:t>جهل</w:t>
            </w:r>
            <w:r>
              <w:rPr>
                <w:rStyle w:val="IndexLink"/>
                <w:rtl w:val="true"/>
              </w:rPr>
              <w:t>»</w:t>
              <w:tab/>
            </w:r>
            <w:r>
              <w:rPr>
                <w:rStyle w:val="IndexLink"/>
              </w:rPr>
              <w:t>13</w:t>
            </w:r>
          </w:hyperlink>
        </w:p>
        <w:p>
          <w:pPr>
            <w:pStyle w:val="Contents4"/>
            <w:tabs>
              <w:tab w:val="clear" w:pos="8176"/>
              <w:tab w:val="right" w:pos="9026" w:leader="dot"/>
            </w:tabs>
            <w:rPr/>
          </w:pPr>
          <w:hyperlink w:anchor="__RefHeading___Toc735432_3224264995">
            <w:r>
              <w:rPr>
                <w:webHidden/>
                <w:rStyle w:val="IndexLink"/>
              </w:rPr>
              <w:t>۱</w:t>
            </w:r>
            <w:r>
              <w:rPr>
                <w:rStyle w:val="IndexLink"/>
                <w:rtl w:val="true"/>
              </w:rPr>
              <w:t xml:space="preserve"> </w:t>
            </w:r>
            <w:r>
              <w:rPr>
                <w:rStyle w:val="IndexLink"/>
                <w:rtl w:val="true"/>
              </w:rPr>
              <w:t xml:space="preserve">. </w:t>
            </w:r>
            <w:r>
              <w:rPr>
                <w:rStyle w:val="IndexLink"/>
                <w:rtl w:val="true"/>
              </w:rPr>
              <w:t>مطلق نادانى</w:t>
            </w:r>
            <w:r>
              <w:rPr>
                <w:rStyle w:val="IndexLink"/>
                <w:rtl w:val="true"/>
              </w:rPr>
              <w:tab/>
            </w:r>
            <w:r>
              <w:rPr>
                <w:rStyle w:val="IndexLink"/>
              </w:rPr>
              <w:t>13</w:t>
            </w:r>
          </w:hyperlink>
        </w:p>
        <w:p>
          <w:pPr>
            <w:pStyle w:val="Contents4"/>
            <w:tabs>
              <w:tab w:val="clear" w:pos="8176"/>
              <w:tab w:val="right" w:pos="9026" w:leader="dot"/>
            </w:tabs>
            <w:rPr/>
          </w:pPr>
          <w:hyperlink w:anchor="__RefHeading___Toc735434_3224264995">
            <w:r>
              <w:rPr>
                <w:webHidden/>
                <w:rStyle w:val="IndexLink"/>
              </w:rPr>
              <w:t>۲</w:t>
            </w:r>
            <w:r>
              <w:rPr>
                <w:rStyle w:val="IndexLink"/>
                <w:rtl w:val="true"/>
              </w:rPr>
              <w:t xml:space="preserve"> </w:t>
            </w:r>
            <w:r>
              <w:rPr>
                <w:rStyle w:val="IndexLink"/>
                <w:rtl w:val="true"/>
              </w:rPr>
              <w:t xml:space="preserve">. </w:t>
            </w:r>
            <w:r>
              <w:rPr>
                <w:rStyle w:val="IndexLink"/>
                <w:rtl w:val="true"/>
              </w:rPr>
              <w:t>نادانى نسبت به معارف مفيد</w:t>
            </w:r>
            <w:r>
              <w:rPr>
                <w:rStyle w:val="IndexLink"/>
                <w:rtl w:val="true"/>
              </w:rPr>
              <w:tab/>
            </w:r>
            <w:r>
              <w:rPr>
                <w:rStyle w:val="IndexLink"/>
              </w:rPr>
              <w:t>14</w:t>
            </w:r>
          </w:hyperlink>
        </w:p>
        <w:p>
          <w:pPr>
            <w:pStyle w:val="Contents4"/>
            <w:tabs>
              <w:tab w:val="clear" w:pos="8176"/>
              <w:tab w:val="right" w:pos="9026" w:leader="dot"/>
            </w:tabs>
            <w:rPr/>
          </w:pPr>
          <w:hyperlink w:anchor="__RefHeading___Toc735436_3224264995">
            <w:r>
              <w:rPr>
                <w:webHidden/>
                <w:rStyle w:val="IndexLink"/>
              </w:rPr>
              <w:t>۳</w:t>
            </w:r>
            <w:r>
              <w:rPr>
                <w:rStyle w:val="IndexLink"/>
                <w:rtl w:val="true"/>
              </w:rPr>
              <w:t xml:space="preserve"> </w:t>
            </w:r>
            <w:r>
              <w:rPr>
                <w:rStyle w:val="IndexLink"/>
                <w:rtl w:val="true"/>
              </w:rPr>
              <w:t xml:space="preserve">. </w:t>
            </w:r>
            <w:r>
              <w:rPr>
                <w:rStyle w:val="IndexLink"/>
                <w:rtl w:val="true"/>
              </w:rPr>
              <w:t>نادانى نسبت به ضرورى ترين معارفِ مورد نياز انسان</w:t>
            </w:r>
            <w:r>
              <w:rPr>
                <w:rStyle w:val="IndexLink"/>
                <w:rtl w:val="true"/>
              </w:rPr>
              <w:tab/>
            </w:r>
            <w:r>
              <w:rPr>
                <w:rStyle w:val="IndexLink"/>
              </w:rPr>
              <w:t>15</w:t>
            </w:r>
          </w:hyperlink>
        </w:p>
        <w:p>
          <w:pPr>
            <w:pStyle w:val="Contents4"/>
            <w:tabs>
              <w:tab w:val="clear" w:pos="8176"/>
              <w:tab w:val="right" w:pos="9026" w:leader="dot"/>
            </w:tabs>
            <w:rPr/>
          </w:pPr>
          <w:hyperlink w:anchor="__RefHeading___Toc735438_3224264995">
            <w:r>
              <w:rPr>
                <w:webHidden/>
                <w:rStyle w:val="IndexLink"/>
              </w:rPr>
              <w:t>۴</w:t>
            </w:r>
            <w:r>
              <w:rPr>
                <w:rStyle w:val="IndexLink"/>
                <w:rtl w:val="true"/>
              </w:rPr>
              <w:t xml:space="preserve"> </w:t>
            </w:r>
            <w:r>
              <w:rPr>
                <w:rStyle w:val="IndexLink"/>
                <w:rtl w:val="true"/>
              </w:rPr>
              <w:t xml:space="preserve">. </w:t>
            </w:r>
            <w:r>
              <w:rPr>
                <w:rStyle w:val="IndexLink"/>
                <w:rtl w:val="true"/>
              </w:rPr>
              <w:t>نيرويى در مقابل خرد</w:t>
            </w:r>
            <w:r>
              <w:rPr>
                <w:rStyle w:val="IndexLink"/>
                <w:rtl w:val="true"/>
              </w:rPr>
              <w:tab/>
            </w:r>
            <w:r>
              <w:rPr>
                <w:rStyle w:val="IndexLink"/>
              </w:rPr>
              <w:t>15</w:t>
            </w:r>
          </w:hyperlink>
        </w:p>
        <w:p>
          <w:pPr>
            <w:pStyle w:val="Contents4"/>
            <w:tabs>
              <w:tab w:val="clear" w:pos="8176"/>
              <w:tab w:val="right" w:pos="9026" w:leader="dot"/>
            </w:tabs>
            <w:rPr/>
          </w:pPr>
          <w:hyperlink w:anchor="__RefHeading___Toc735440_3224264995">
            <w:r>
              <w:rPr>
                <w:webHidden/>
                <w:rStyle w:val="IndexLink"/>
                <w:rtl w:val="true"/>
              </w:rPr>
              <w:t>دو نكته قبل توجّه</w:t>
            </w:r>
            <w:r>
              <w:rPr>
                <w:rStyle w:val="IndexLink"/>
                <w:rtl w:val="true"/>
              </w:rPr>
              <w:tab/>
            </w:r>
            <w:r>
              <w:rPr>
                <w:rStyle w:val="IndexLink"/>
              </w:rPr>
              <w:t>17</w:t>
            </w:r>
          </w:hyperlink>
        </w:p>
        <w:p>
          <w:pPr>
            <w:pStyle w:val="Contents4"/>
            <w:tabs>
              <w:tab w:val="clear" w:pos="8176"/>
              <w:tab w:val="right" w:pos="9026" w:leader="dot"/>
            </w:tabs>
            <w:rPr/>
          </w:pPr>
          <w:hyperlink w:anchor="__RefHeading___Toc735442_3224264995">
            <w:r>
              <w:rPr>
                <w:webHidden/>
                <w:rStyle w:val="IndexLink"/>
              </w:rPr>
              <w:t>۱</w:t>
            </w:r>
            <w:r>
              <w:rPr>
                <w:rStyle w:val="IndexLink"/>
                <w:rtl w:val="true"/>
              </w:rPr>
              <w:t xml:space="preserve"> </w:t>
            </w:r>
            <w:r>
              <w:rPr>
                <w:rStyle w:val="IndexLink"/>
                <w:rtl w:val="true"/>
              </w:rPr>
              <w:t xml:space="preserve">. </w:t>
            </w:r>
            <w:r>
              <w:rPr>
                <w:rStyle w:val="IndexLink"/>
                <w:rtl w:val="true"/>
              </w:rPr>
              <w:t>خطرناك ترين جهل</w:t>
            </w:r>
            <w:r>
              <w:rPr>
                <w:rStyle w:val="IndexLink"/>
                <w:rtl w:val="true"/>
              </w:rPr>
              <w:tab/>
            </w:r>
            <w:r>
              <w:rPr>
                <w:rStyle w:val="IndexLink"/>
              </w:rPr>
              <w:t>17</w:t>
            </w:r>
          </w:hyperlink>
        </w:p>
        <w:p>
          <w:pPr>
            <w:pStyle w:val="Contents4"/>
            <w:tabs>
              <w:tab w:val="clear" w:pos="8176"/>
              <w:tab w:val="right" w:pos="9026" w:leader="dot"/>
            </w:tabs>
            <w:rPr/>
          </w:pPr>
          <w:hyperlink w:anchor="__RefHeading___Toc735444_3224264995">
            <w:r>
              <w:rPr>
                <w:webHidden/>
                <w:rStyle w:val="IndexLink"/>
              </w:rPr>
              <w:t>۲</w:t>
            </w:r>
            <w:r>
              <w:rPr>
                <w:rStyle w:val="IndexLink"/>
                <w:rtl w:val="true"/>
              </w:rPr>
              <w:t xml:space="preserve"> </w:t>
            </w:r>
            <w:r>
              <w:rPr>
                <w:rStyle w:val="IndexLink"/>
                <w:rtl w:val="true"/>
              </w:rPr>
              <w:t xml:space="preserve">. </w:t>
            </w:r>
            <w:r>
              <w:rPr>
                <w:rStyle w:val="IndexLink"/>
                <w:rtl w:val="true"/>
              </w:rPr>
              <w:t>رويارويى عقل و جهل</w:t>
            </w:r>
            <w:r>
              <w:rPr>
                <w:rStyle w:val="IndexLink"/>
                <w:rtl w:val="true"/>
              </w:rPr>
              <w:tab/>
            </w:r>
            <w:r>
              <w:rPr>
                <w:rStyle w:val="IndexLink"/>
              </w:rPr>
              <w:t>18</w:t>
            </w:r>
          </w:hyperlink>
        </w:p>
        <w:p>
          <w:pPr>
            <w:pStyle w:val="Contents3"/>
            <w:tabs>
              <w:tab w:val="clear" w:pos="8459"/>
              <w:tab w:val="right" w:pos="9026" w:leader="dot"/>
            </w:tabs>
            <w:rPr/>
          </w:pPr>
          <w:hyperlink w:anchor="__RefHeading___Toc735446_3224264995">
            <w:r>
              <w:rPr>
                <w:webHidden/>
                <w:rStyle w:val="IndexLink"/>
                <w:rtl w:val="true"/>
              </w:rPr>
              <w:t xml:space="preserve">فصل يكم </w:t>
            </w:r>
            <w:r>
              <w:rPr>
                <w:rStyle w:val="IndexLink"/>
                <w:rtl w:val="true"/>
              </w:rPr>
              <w:t xml:space="preserve">: </w:t>
            </w:r>
            <w:r>
              <w:rPr>
                <w:rStyle w:val="IndexLink"/>
                <w:rtl w:val="true"/>
              </w:rPr>
              <w:t>پرهيز دادن از نادانى</w:t>
            </w:r>
            <w:r>
              <w:rPr>
                <w:rStyle w:val="IndexLink"/>
                <w:rtl w:val="true"/>
              </w:rPr>
              <w:tab/>
            </w:r>
            <w:r>
              <w:rPr>
                <w:rStyle w:val="IndexLink"/>
              </w:rPr>
              <w:t>20</w:t>
            </w:r>
          </w:hyperlink>
        </w:p>
        <w:p>
          <w:pPr>
            <w:pStyle w:val="Contents4"/>
            <w:tabs>
              <w:tab w:val="clear" w:pos="8176"/>
              <w:tab w:val="right" w:pos="9026" w:leader="dot"/>
            </w:tabs>
            <w:rPr/>
          </w:pPr>
          <w:hyperlink w:anchor="__RefHeading___Toc735448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سرزنش نادانى</w:t>
            </w:r>
            <w:r>
              <w:rPr>
                <w:rStyle w:val="IndexLink"/>
                <w:rtl w:val="true"/>
              </w:rPr>
              <w:tab/>
            </w:r>
            <w:r>
              <w:rPr>
                <w:rStyle w:val="IndexLink"/>
              </w:rPr>
              <w:t>20</w:t>
            </w:r>
          </w:hyperlink>
        </w:p>
        <w:p>
          <w:pPr>
            <w:pStyle w:val="Contents5"/>
            <w:tabs>
              <w:tab w:val="clear" w:pos="7892"/>
              <w:tab w:val="right" w:pos="9026" w:leader="dot"/>
            </w:tabs>
            <w:rPr/>
          </w:pPr>
          <w:hyperlink w:anchor="__RefHeading___Toc735450_3224264995">
            <w:r>
              <w:rPr>
                <w:webHidden/>
                <w:rStyle w:val="IndexLink"/>
                <w:rtl w:val="true"/>
              </w:rPr>
              <w:t>الف ـ بزرگ ترين مصيبت</w:t>
            </w:r>
            <w:r>
              <w:rPr>
                <w:rStyle w:val="IndexLink"/>
                <w:rtl w:val="true"/>
              </w:rPr>
              <w:tab/>
            </w:r>
            <w:r>
              <w:rPr>
                <w:rStyle w:val="IndexLink"/>
              </w:rPr>
              <w:t>20</w:t>
            </w:r>
          </w:hyperlink>
        </w:p>
        <w:p>
          <w:pPr>
            <w:pStyle w:val="Contents5"/>
            <w:tabs>
              <w:tab w:val="clear" w:pos="7892"/>
              <w:tab w:val="right" w:pos="9026" w:leader="dot"/>
            </w:tabs>
            <w:rPr/>
          </w:pPr>
          <w:hyperlink w:anchor="__RefHeading___Toc735452_3224264995">
            <w:r>
              <w:rPr>
                <w:webHidden/>
                <w:rStyle w:val="IndexLink"/>
                <w:rtl w:val="true"/>
              </w:rPr>
              <w:t>ب ـ ناگوارترين بيمارى</w:t>
            </w:r>
            <w:r>
              <w:rPr>
                <w:rStyle w:val="IndexLink"/>
                <w:rtl w:val="true"/>
              </w:rPr>
              <w:tab/>
            </w:r>
            <w:r>
              <w:rPr>
                <w:rStyle w:val="IndexLink"/>
              </w:rPr>
              <w:t>22</w:t>
            </w:r>
          </w:hyperlink>
        </w:p>
        <w:p>
          <w:pPr>
            <w:pStyle w:val="Contents5"/>
            <w:tabs>
              <w:tab w:val="clear" w:pos="7892"/>
              <w:tab w:val="right" w:pos="9026" w:leader="dot"/>
            </w:tabs>
            <w:rPr/>
          </w:pPr>
          <w:hyperlink w:anchor="__RefHeading___Toc735454_3224264995">
            <w:r>
              <w:rPr>
                <w:webHidden/>
                <w:rStyle w:val="IndexLink"/>
                <w:rtl w:val="true"/>
              </w:rPr>
              <w:t>ج ـ بدترين تنگ دستى</w:t>
            </w:r>
            <w:r>
              <w:rPr>
                <w:rStyle w:val="IndexLink"/>
                <w:rtl w:val="true"/>
              </w:rPr>
              <w:tab/>
            </w:r>
            <w:r>
              <w:rPr>
                <w:rStyle w:val="IndexLink"/>
              </w:rPr>
              <w:t>22</w:t>
            </w:r>
          </w:hyperlink>
        </w:p>
        <w:p>
          <w:pPr>
            <w:pStyle w:val="Contents5"/>
            <w:tabs>
              <w:tab w:val="clear" w:pos="7892"/>
              <w:tab w:val="right" w:pos="9026" w:leader="dot"/>
            </w:tabs>
            <w:rPr/>
          </w:pPr>
          <w:hyperlink w:anchor="__RefHeading___Toc735456_3224264995">
            <w:r>
              <w:rPr>
                <w:webHidden/>
                <w:rStyle w:val="IndexLink"/>
                <w:rtl w:val="true"/>
              </w:rPr>
              <w:t>د ـ زيانبارترين دشمن</w:t>
            </w:r>
            <w:r>
              <w:rPr>
                <w:rStyle w:val="IndexLink"/>
                <w:rtl w:val="true"/>
              </w:rPr>
              <w:tab/>
            </w:r>
            <w:r>
              <w:rPr>
                <w:rStyle w:val="IndexLink"/>
              </w:rPr>
              <w:t>24</w:t>
            </w:r>
          </w:hyperlink>
        </w:p>
        <w:p>
          <w:pPr>
            <w:pStyle w:val="Contents5"/>
            <w:tabs>
              <w:tab w:val="clear" w:pos="7892"/>
              <w:tab w:val="right" w:pos="9026" w:leader="dot"/>
            </w:tabs>
            <w:rPr/>
          </w:pPr>
          <w:hyperlink w:anchor="__RefHeading___Toc735458_3224264995">
            <w:r>
              <w:rPr>
                <w:webHidden/>
                <w:rStyle w:val="IndexLink"/>
                <w:rtl w:val="true"/>
              </w:rPr>
              <w:t>ه ـ رسواترين كار زشت</w:t>
            </w:r>
            <w:r>
              <w:rPr>
                <w:rStyle w:val="IndexLink"/>
                <w:rtl w:val="true"/>
              </w:rPr>
              <w:tab/>
            </w:r>
            <w:r>
              <w:rPr>
                <w:rStyle w:val="IndexLink"/>
              </w:rPr>
              <w:t>24</w:t>
            </w:r>
          </w:hyperlink>
        </w:p>
        <w:p>
          <w:pPr>
            <w:pStyle w:val="Contents4"/>
            <w:tabs>
              <w:tab w:val="clear" w:pos="8176"/>
              <w:tab w:val="right" w:pos="9026" w:leader="dot"/>
            </w:tabs>
            <w:rPr/>
          </w:pPr>
          <w:hyperlink w:anchor="__RefHeading___Toc735460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نكوهش نادان</w:t>
            </w:r>
            <w:r>
              <w:rPr>
                <w:rStyle w:val="IndexLink"/>
                <w:rtl w:val="true"/>
              </w:rPr>
              <w:tab/>
            </w:r>
            <w:r>
              <w:rPr>
                <w:rStyle w:val="IndexLink"/>
              </w:rPr>
              <w:t>26</w:t>
            </w:r>
          </w:hyperlink>
        </w:p>
        <w:p>
          <w:pPr>
            <w:pStyle w:val="Contents4"/>
            <w:tabs>
              <w:tab w:val="clear" w:pos="8176"/>
              <w:tab w:val="right" w:pos="9026" w:leader="dot"/>
            </w:tabs>
            <w:rPr/>
          </w:pPr>
          <w:hyperlink w:anchor="__RefHeading___Toc735462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گوناگون</w:t>
            </w:r>
            <w:r>
              <w:rPr>
                <w:rStyle w:val="IndexLink"/>
                <w:rtl w:val="true"/>
              </w:rPr>
              <w:tab/>
            </w:r>
            <w:r>
              <w:rPr>
                <w:rStyle w:val="IndexLink"/>
              </w:rPr>
              <w:t>32</w:t>
            </w:r>
          </w:hyperlink>
        </w:p>
        <w:p>
          <w:pPr>
            <w:pStyle w:val="Contents3"/>
            <w:tabs>
              <w:tab w:val="clear" w:pos="8459"/>
              <w:tab w:val="right" w:pos="9026" w:leader="dot"/>
            </w:tabs>
            <w:rPr/>
          </w:pPr>
          <w:hyperlink w:anchor="__RefHeading___Toc735464_3224264995">
            <w:r>
              <w:rPr>
                <w:webHidden/>
                <w:rStyle w:val="IndexLink"/>
                <w:rtl w:val="true"/>
              </w:rPr>
              <w:t xml:space="preserve">فصل دوم </w:t>
            </w:r>
            <w:r>
              <w:rPr>
                <w:rStyle w:val="IndexLink"/>
                <w:rtl w:val="true"/>
              </w:rPr>
              <w:t xml:space="preserve">: </w:t>
            </w:r>
            <w:r>
              <w:rPr>
                <w:rStyle w:val="IndexLink"/>
                <w:rtl w:val="true"/>
              </w:rPr>
              <w:t>انواع نادانان</w:t>
            </w:r>
            <w:r>
              <w:rPr>
                <w:rStyle w:val="IndexLink"/>
                <w:rtl w:val="true"/>
              </w:rPr>
              <w:tab/>
            </w:r>
            <w:r>
              <w:rPr>
                <w:rStyle w:val="IndexLink"/>
              </w:rPr>
              <w:t>34</w:t>
            </w:r>
          </w:hyperlink>
        </w:p>
        <w:p>
          <w:pPr>
            <w:pStyle w:val="Contents4"/>
            <w:tabs>
              <w:tab w:val="clear" w:pos="8176"/>
              <w:tab w:val="right" w:pos="9026" w:leader="dot"/>
            </w:tabs>
            <w:rPr/>
          </w:pPr>
          <w:hyperlink w:anchor="__RefHeading___Toc735466_3224264995">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735468_3224264995">
            <w:r>
              <w:rPr>
                <w:webHidden/>
                <w:rStyle w:val="IndexLink"/>
                <w:rtl w:val="true"/>
              </w:rPr>
              <w:t>پژوهشى درباره انواع نادانى</w:t>
            </w:r>
            <w:r>
              <w:rPr>
                <w:rStyle w:val="IndexLink"/>
                <w:rtl w:val="true"/>
              </w:rPr>
              <w:tab/>
            </w:r>
            <w:r>
              <w:rPr>
                <w:rStyle w:val="IndexLink"/>
              </w:rPr>
              <w:t>36</w:t>
            </w:r>
          </w:hyperlink>
        </w:p>
        <w:p>
          <w:pPr>
            <w:pStyle w:val="Contents5"/>
            <w:tabs>
              <w:tab w:val="clear" w:pos="7892"/>
              <w:tab w:val="right" w:pos="9026" w:leader="dot"/>
            </w:tabs>
            <w:rPr/>
          </w:pPr>
          <w:hyperlink w:anchor="__RefHeading___Toc735470_3224264995">
            <w:r>
              <w:rPr>
                <w:webHidden/>
                <w:rStyle w:val="IndexLink"/>
              </w:rPr>
              <w:t>۱</w:t>
            </w:r>
            <w:r>
              <w:rPr>
                <w:rStyle w:val="IndexLink"/>
                <w:rtl w:val="true"/>
              </w:rPr>
              <w:t xml:space="preserve"> </w:t>
            </w:r>
            <w:r>
              <w:rPr>
                <w:rStyle w:val="IndexLink"/>
                <w:rtl w:val="true"/>
              </w:rPr>
              <w:t xml:space="preserve">. </w:t>
            </w:r>
            <w:r>
              <w:rPr>
                <w:rStyle w:val="IndexLink"/>
                <w:rtl w:val="true"/>
              </w:rPr>
              <w:t>علم</w:t>
            </w:r>
            <w:r>
              <w:rPr>
                <w:rStyle w:val="IndexLink"/>
                <w:rtl w:val="true"/>
              </w:rPr>
              <w:tab/>
            </w:r>
            <w:r>
              <w:rPr>
                <w:rStyle w:val="IndexLink"/>
              </w:rPr>
              <w:t>36</w:t>
            </w:r>
          </w:hyperlink>
        </w:p>
        <w:p>
          <w:pPr>
            <w:pStyle w:val="Contents5"/>
            <w:tabs>
              <w:tab w:val="clear" w:pos="7892"/>
              <w:tab w:val="right" w:pos="9026" w:leader="dot"/>
            </w:tabs>
            <w:rPr/>
          </w:pPr>
          <w:hyperlink w:anchor="__RefHeading___Toc735472_3224264995">
            <w:r>
              <w:rPr>
                <w:webHidden/>
                <w:rStyle w:val="IndexLink"/>
              </w:rPr>
              <w:t>۲</w:t>
            </w:r>
            <w:r>
              <w:rPr>
                <w:rStyle w:val="IndexLink"/>
                <w:rtl w:val="true"/>
              </w:rPr>
              <w:t xml:space="preserve"> </w:t>
            </w:r>
            <w:r>
              <w:rPr>
                <w:rStyle w:val="IndexLink"/>
                <w:rtl w:val="true"/>
              </w:rPr>
              <w:t xml:space="preserve">. </w:t>
            </w:r>
            <w:r>
              <w:rPr>
                <w:rStyle w:val="IndexLink"/>
                <w:rtl w:val="true"/>
              </w:rPr>
              <w:t>غفلت</w:t>
            </w:r>
            <w:r>
              <w:rPr>
                <w:rStyle w:val="IndexLink"/>
                <w:rtl w:val="true"/>
              </w:rPr>
              <w:tab/>
            </w:r>
            <w:r>
              <w:rPr>
                <w:rStyle w:val="IndexLink"/>
              </w:rPr>
              <w:t>36</w:t>
            </w:r>
          </w:hyperlink>
        </w:p>
        <w:p>
          <w:pPr>
            <w:pStyle w:val="Contents5"/>
            <w:tabs>
              <w:tab w:val="clear" w:pos="7892"/>
              <w:tab w:val="right" w:pos="9026" w:leader="dot"/>
            </w:tabs>
            <w:rPr/>
          </w:pPr>
          <w:hyperlink w:anchor="__RefHeading___Toc735474_3224264995">
            <w:r>
              <w:rPr>
                <w:webHidden/>
                <w:rStyle w:val="IndexLink"/>
              </w:rPr>
              <w:t>۳</w:t>
            </w:r>
            <w:r>
              <w:rPr>
                <w:rStyle w:val="IndexLink"/>
                <w:rtl w:val="true"/>
              </w:rPr>
              <w:t xml:space="preserve"> </w:t>
            </w:r>
            <w:r>
              <w:rPr>
                <w:rStyle w:val="IndexLink"/>
                <w:rtl w:val="true"/>
              </w:rPr>
              <w:t xml:space="preserve">. </w:t>
            </w:r>
            <w:r>
              <w:rPr>
                <w:rStyle w:val="IndexLink"/>
                <w:rtl w:val="true"/>
              </w:rPr>
              <w:t>جهل بسيط</w:t>
            </w:r>
            <w:r>
              <w:rPr>
                <w:rStyle w:val="IndexLink"/>
                <w:rtl w:val="true"/>
              </w:rPr>
              <w:tab/>
            </w:r>
            <w:r>
              <w:rPr>
                <w:rStyle w:val="IndexLink"/>
              </w:rPr>
              <w:t>37</w:t>
            </w:r>
          </w:hyperlink>
        </w:p>
        <w:p>
          <w:pPr>
            <w:pStyle w:val="Contents5"/>
            <w:tabs>
              <w:tab w:val="clear" w:pos="7892"/>
              <w:tab w:val="right" w:pos="9026" w:leader="dot"/>
            </w:tabs>
            <w:rPr/>
          </w:pPr>
          <w:hyperlink w:anchor="__RefHeading___Toc735476_3224264995">
            <w:r>
              <w:rPr>
                <w:webHidden/>
                <w:rStyle w:val="IndexLink"/>
              </w:rPr>
              <w:t>۴</w:t>
            </w:r>
            <w:r>
              <w:rPr>
                <w:rStyle w:val="IndexLink"/>
                <w:rtl w:val="true"/>
              </w:rPr>
              <w:t xml:space="preserve"> </w:t>
            </w:r>
            <w:r>
              <w:rPr>
                <w:rStyle w:val="IndexLink"/>
                <w:rtl w:val="true"/>
              </w:rPr>
              <w:t xml:space="preserve">. </w:t>
            </w:r>
            <w:r>
              <w:rPr>
                <w:rStyle w:val="IndexLink"/>
                <w:rtl w:val="true"/>
              </w:rPr>
              <w:t>جهل مركّب</w:t>
            </w:r>
            <w:r>
              <w:rPr>
                <w:rStyle w:val="IndexLink"/>
                <w:rtl w:val="true"/>
              </w:rPr>
              <w:tab/>
            </w:r>
            <w:r>
              <w:rPr>
                <w:rStyle w:val="IndexLink"/>
              </w:rPr>
              <w:t>37</w:t>
            </w:r>
          </w:hyperlink>
        </w:p>
        <w:p>
          <w:pPr>
            <w:pStyle w:val="Contents5"/>
            <w:tabs>
              <w:tab w:val="clear" w:pos="7892"/>
              <w:tab w:val="right" w:pos="9026" w:leader="dot"/>
            </w:tabs>
            <w:rPr/>
          </w:pPr>
          <w:hyperlink w:anchor="__RefHeading___Toc735478_3224264995">
            <w:r>
              <w:rPr>
                <w:webHidden/>
                <w:rStyle w:val="IndexLink"/>
                <w:rtl w:val="true"/>
              </w:rPr>
              <w:t xml:space="preserve">درد بى درمان </w:t>
            </w:r>
            <w:r>
              <w:rPr>
                <w:rStyle w:val="IndexLink"/>
                <w:rtl w:val="true"/>
              </w:rPr>
              <w:t>!</w:t>
              <w:tab/>
            </w:r>
            <w:r>
              <w:rPr>
                <w:rStyle w:val="IndexLink"/>
              </w:rPr>
              <w:t>38</w:t>
            </w:r>
          </w:hyperlink>
        </w:p>
        <w:p>
          <w:pPr>
            <w:pStyle w:val="Contents3"/>
            <w:tabs>
              <w:tab w:val="clear" w:pos="8459"/>
              <w:tab w:val="right" w:pos="9026" w:leader="dot"/>
            </w:tabs>
            <w:rPr/>
          </w:pPr>
          <w:hyperlink w:anchor="__RefHeading___Toc735480_3224264995">
            <w:r>
              <w:rPr>
                <w:webHidden/>
                <w:rStyle w:val="IndexLink"/>
                <w:rtl w:val="true"/>
              </w:rPr>
              <w:t xml:space="preserve">فصل سوم </w:t>
            </w:r>
            <w:r>
              <w:rPr>
                <w:rStyle w:val="IndexLink"/>
                <w:rtl w:val="true"/>
              </w:rPr>
              <w:t xml:space="preserve">: </w:t>
            </w:r>
            <w:r>
              <w:rPr>
                <w:rStyle w:val="IndexLink"/>
                <w:rtl w:val="true"/>
              </w:rPr>
              <w:t>نشانه هاى نادانى</w:t>
            </w:r>
            <w:r>
              <w:rPr>
                <w:rStyle w:val="IndexLink"/>
                <w:rtl w:val="true"/>
              </w:rPr>
              <w:tab/>
            </w:r>
            <w:r>
              <w:rPr>
                <w:rStyle w:val="IndexLink"/>
              </w:rPr>
              <w:t>42</w:t>
            </w:r>
          </w:hyperlink>
        </w:p>
        <w:p>
          <w:pPr>
            <w:pStyle w:val="Contents4"/>
            <w:tabs>
              <w:tab w:val="clear" w:pos="8176"/>
              <w:tab w:val="right" w:pos="9026" w:leader="dot"/>
            </w:tabs>
            <w:rPr/>
          </w:pPr>
          <w:hyperlink w:anchor="__RefHeading___Toc735482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آثار نادانى</w:t>
            </w:r>
            <w:r>
              <w:rPr>
                <w:rStyle w:val="IndexLink"/>
                <w:rtl w:val="true"/>
              </w:rPr>
              <w:tab/>
            </w:r>
            <w:r>
              <w:rPr>
                <w:rStyle w:val="IndexLink"/>
              </w:rPr>
              <w:t>42</w:t>
            </w:r>
          </w:hyperlink>
        </w:p>
        <w:p>
          <w:pPr>
            <w:pStyle w:val="Contents5"/>
            <w:tabs>
              <w:tab w:val="clear" w:pos="7892"/>
              <w:tab w:val="right" w:pos="9026" w:leader="dot"/>
            </w:tabs>
            <w:rPr/>
          </w:pPr>
          <w:hyperlink w:anchor="__RefHeading___Toc735484_3224264995">
            <w:r>
              <w:rPr>
                <w:webHidden/>
                <w:rStyle w:val="IndexLink"/>
                <w:rtl w:val="true"/>
              </w:rPr>
              <w:t>الف ـ كفر</w:t>
            </w:r>
            <w:r>
              <w:rPr>
                <w:rStyle w:val="IndexLink"/>
                <w:rtl w:val="true"/>
              </w:rPr>
              <w:tab/>
            </w:r>
            <w:r>
              <w:rPr>
                <w:rStyle w:val="IndexLink"/>
              </w:rPr>
              <w:t>42</w:t>
            </w:r>
          </w:hyperlink>
        </w:p>
        <w:p>
          <w:pPr>
            <w:pStyle w:val="Contents5"/>
            <w:tabs>
              <w:tab w:val="clear" w:pos="7892"/>
              <w:tab w:val="right" w:pos="9026" w:leader="dot"/>
            </w:tabs>
            <w:rPr/>
          </w:pPr>
          <w:hyperlink w:anchor="__RefHeading___Toc735486_3224264995">
            <w:r>
              <w:rPr>
                <w:webHidden/>
                <w:rStyle w:val="IndexLink"/>
                <w:rtl w:val="true"/>
              </w:rPr>
              <w:t>ب ـ بدى ها</w:t>
            </w:r>
            <w:r>
              <w:rPr>
                <w:rStyle w:val="IndexLink"/>
                <w:rtl w:val="true"/>
              </w:rPr>
              <w:tab/>
            </w:r>
            <w:r>
              <w:rPr>
                <w:rStyle w:val="IndexLink"/>
              </w:rPr>
              <w:t>46</w:t>
            </w:r>
          </w:hyperlink>
        </w:p>
        <w:p>
          <w:pPr>
            <w:pStyle w:val="Contents5"/>
            <w:tabs>
              <w:tab w:val="clear" w:pos="7892"/>
              <w:tab w:val="right" w:pos="9026" w:leader="dot"/>
            </w:tabs>
            <w:rPr/>
          </w:pPr>
          <w:hyperlink w:anchor="__RefHeading___Toc735488_3224264995">
            <w:r>
              <w:rPr>
                <w:webHidden/>
                <w:rStyle w:val="IndexLink"/>
                <w:rtl w:val="true"/>
              </w:rPr>
              <w:t>ج ـ دشمنى با دانش و دانشمند</w:t>
            </w:r>
            <w:r>
              <w:rPr>
                <w:rStyle w:val="IndexLink"/>
                <w:rtl w:val="true"/>
              </w:rPr>
              <w:tab/>
            </w:r>
            <w:r>
              <w:rPr>
                <w:rStyle w:val="IndexLink"/>
              </w:rPr>
              <w:t>46</w:t>
            </w:r>
          </w:hyperlink>
        </w:p>
        <w:p>
          <w:pPr>
            <w:pStyle w:val="Contents5"/>
            <w:tabs>
              <w:tab w:val="clear" w:pos="7892"/>
              <w:tab w:val="right" w:pos="9026" w:leader="dot"/>
            </w:tabs>
            <w:rPr/>
          </w:pPr>
          <w:hyperlink w:anchor="__RefHeading___Toc735490_3224264995">
            <w:r>
              <w:rPr>
                <w:webHidden/>
                <w:rStyle w:val="IndexLink"/>
                <w:rtl w:val="true"/>
              </w:rPr>
              <w:t>د ـ مرگ جان</w:t>
            </w:r>
            <w:r>
              <w:rPr>
                <w:rStyle w:val="IndexLink"/>
                <w:rtl w:val="true"/>
              </w:rPr>
              <w:tab/>
            </w:r>
            <w:r>
              <w:rPr>
                <w:rStyle w:val="IndexLink"/>
              </w:rPr>
              <w:t>48</w:t>
            </w:r>
          </w:hyperlink>
        </w:p>
        <w:p>
          <w:pPr>
            <w:pStyle w:val="Contents5"/>
            <w:tabs>
              <w:tab w:val="clear" w:pos="7892"/>
              <w:tab w:val="right" w:pos="9026" w:leader="dot"/>
            </w:tabs>
            <w:rPr/>
          </w:pPr>
          <w:hyperlink w:anchor="__RefHeading___Toc735492_3224264995">
            <w:r>
              <w:rPr>
                <w:webHidden/>
                <w:rStyle w:val="IndexLink"/>
                <w:rtl w:val="true"/>
              </w:rPr>
              <w:t>ه ـ اخلاق زشت</w:t>
            </w:r>
            <w:r>
              <w:rPr>
                <w:rStyle w:val="IndexLink"/>
                <w:rtl w:val="true"/>
              </w:rPr>
              <w:tab/>
            </w:r>
            <w:r>
              <w:rPr>
                <w:rStyle w:val="IndexLink"/>
              </w:rPr>
              <w:t>50</w:t>
            </w:r>
          </w:hyperlink>
        </w:p>
        <w:p>
          <w:pPr>
            <w:pStyle w:val="Contents5"/>
            <w:tabs>
              <w:tab w:val="clear" w:pos="7892"/>
              <w:tab w:val="right" w:pos="9026" w:leader="dot"/>
            </w:tabs>
            <w:rPr/>
          </w:pPr>
          <w:hyperlink w:anchor="__RefHeading___Toc735494_3224264995">
            <w:r>
              <w:rPr>
                <w:webHidden/>
                <w:rStyle w:val="IndexLink"/>
                <w:rtl w:val="true"/>
              </w:rPr>
              <w:t>و ـ اختلاف و جدايى</w:t>
            </w:r>
            <w:r>
              <w:rPr>
                <w:rStyle w:val="IndexLink"/>
                <w:rtl w:val="true"/>
              </w:rPr>
              <w:tab/>
            </w:r>
            <w:r>
              <w:rPr>
                <w:rStyle w:val="IndexLink"/>
              </w:rPr>
              <w:t>50</w:t>
            </w:r>
          </w:hyperlink>
        </w:p>
        <w:p>
          <w:pPr>
            <w:pStyle w:val="Contents5"/>
            <w:tabs>
              <w:tab w:val="clear" w:pos="7892"/>
              <w:tab w:val="right" w:pos="9026" w:leader="dot"/>
            </w:tabs>
            <w:rPr/>
          </w:pPr>
          <w:hyperlink w:anchor="__RefHeading___Toc735496_3224264995">
            <w:r>
              <w:rPr>
                <w:webHidden/>
                <w:rStyle w:val="IndexLink"/>
                <w:rtl w:val="true"/>
              </w:rPr>
              <w:t>ز ـ لغزش</w:t>
            </w:r>
            <w:r>
              <w:rPr>
                <w:rStyle w:val="IndexLink"/>
                <w:rtl w:val="true"/>
              </w:rPr>
              <w:tab/>
            </w:r>
            <w:r>
              <w:rPr>
                <w:rStyle w:val="IndexLink"/>
              </w:rPr>
              <w:t>52</w:t>
            </w:r>
          </w:hyperlink>
        </w:p>
        <w:p>
          <w:pPr>
            <w:pStyle w:val="Contents5"/>
            <w:tabs>
              <w:tab w:val="clear" w:pos="7892"/>
              <w:tab w:val="right" w:pos="9026" w:leader="dot"/>
            </w:tabs>
            <w:rPr/>
          </w:pPr>
          <w:hyperlink w:anchor="__RefHeading___Toc735498_3224264995">
            <w:r>
              <w:rPr>
                <w:webHidden/>
                <w:rStyle w:val="IndexLink"/>
                <w:rtl w:val="true"/>
              </w:rPr>
              <w:t>ح ـ خوارى</w:t>
            </w:r>
            <w:r>
              <w:rPr>
                <w:rStyle w:val="IndexLink"/>
                <w:rtl w:val="true"/>
              </w:rPr>
              <w:tab/>
            </w:r>
            <w:r>
              <w:rPr>
                <w:rStyle w:val="IndexLink"/>
              </w:rPr>
              <w:t>54</w:t>
            </w:r>
          </w:hyperlink>
        </w:p>
        <w:p>
          <w:pPr>
            <w:pStyle w:val="Contents5"/>
            <w:tabs>
              <w:tab w:val="clear" w:pos="7892"/>
              <w:tab w:val="right" w:pos="9026" w:leader="dot"/>
            </w:tabs>
            <w:rPr/>
          </w:pPr>
          <w:hyperlink w:anchor="__RefHeading___Toc735500_3224264995">
            <w:r>
              <w:rPr>
                <w:webHidden/>
                <w:rStyle w:val="IndexLink"/>
                <w:rtl w:val="true"/>
              </w:rPr>
              <w:t>ط ـ افراط و تفريط</w:t>
            </w:r>
            <w:r>
              <w:rPr>
                <w:rStyle w:val="IndexLink"/>
                <w:rtl w:val="true"/>
              </w:rPr>
              <w:tab/>
            </w:r>
            <w:r>
              <w:rPr>
                <w:rStyle w:val="IndexLink"/>
              </w:rPr>
              <w:t>54</w:t>
            </w:r>
          </w:hyperlink>
        </w:p>
        <w:p>
          <w:pPr>
            <w:pStyle w:val="Contents5"/>
            <w:tabs>
              <w:tab w:val="clear" w:pos="7892"/>
              <w:tab w:val="right" w:pos="9026" w:leader="dot"/>
            </w:tabs>
            <w:rPr/>
          </w:pPr>
          <w:hyperlink w:anchor="__RefHeading___Toc735502_3224264995">
            <w:r>
              <w:rPr>
                <w:webHidden/>
                <w:rStyle w:val="IndexLink"/>
                <w:rtl w:val="true"/>
              </w:rPr>
              <w:t>ى ـ بدى دنيا و آخرت</w:t>
            </w:r>
            <w:r>
              <w:rPr>
                <w:rStyle w:val="IndexLink"/>
                <w:rtl w:val="true"/>
              </w:rPr>
              <w:tab/>
            </w:r>
            <w:r>
              <w:rPr>
                <w:rStyle w:val="IndexLink"/>
              </w:rPr>
              <w:t>56</w:t>
            </w:r>
          </w:hyperlink>
        </w:p>
        <w:p>
          <w:pPr>
            <w:pStyle w:val="Contents5"/>
            <w:tabs>
              <w:tab w:val="clear" w:pos="7892"/>
              <w:tab w:val="right" w:pos="9026" w:leader="dot"/>
            </w:tabs>
            <w:rPr/>
          </w:pPr>
          <w:hyperlink w:anchor="__RefHeading___Toc735504_3224264995">
            <w:r>
              <w:rPr>
                <w:webHidden/>
                <w:rStyle w:val="IndexLink"/>
                <w:rtl w:val="true"/>
              </w:rPr>
              <w:t>ك ـ گوناگون</w:t>
            </w:r>
            <w:r>
              <w:rPr>
                <w:rStyle w:val="IndexLink"/>
                <w:rtl w:val="true"/>
              </w:rPr>
              <w:tab/>
            </w:r>
            <w:r>
              <w:rPr>
                <w:rStyle w:val="IndexLink"/>
              </w:rPr>
              <w:t>56</w:t>
            </w:r>
          </w:hyperlink>
        </w:p>
        <w:p>
          <w:pPr>
            <w:pStyle w:val="Contents4"/>
            <w:tabs>
              <w:tab w:val="clear" w:pos="8176"/>
              <w:tab w:val="right" w:pos="9026" w:leader="dot"/>
            </w:tabs>
            <w:rPr/>
          </w:pPr>
          <w:hyperlink w:anchor="__RefHeading___Toc735506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ويژگى هاى نادانان</w:t>
            </w:r>
            <w:r>
              <w:rPr>
                <w:rStyle w:val="IndexLink"/>
                <w:rtl w:val="true"/>
              </w:rPr>
              <w:tab/>
            </w:r>
            <w:r>
              <w:rPr>
                <w:rStyle w:val="IndexLink"/>
              </w:rPr>
              <w:t>60</w:t>
            </w:r>
          </w:hyperlink>
        </w:p>
        <w:p>
          <w:pPr>
            <w:pStyle w:val="Contents4"/>
            <w:tabs>
              <w:tab w:val="clear" w:pos="8176"/>
              <w:tab w:val="right" w:pos="9026" w:leader="dot"/>
            </w:tabs>
            <w:rPr/>
          </w:pPr>
          <w:hyperlink w:anchor="__RefHeading___Toc735508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براى نادانى همين بس</w:t>
            </w:r>
            <w:r>
              <w:rPr>
                <w:rStyle w:val="IndexLink"/>
                <w:rtl w:val="true"/>
              </w:rPr>
              <w:t>!</w:t>
              <w:tab/>
            </w:r>
            <w:r>
              <w:rPr>
                <w:rStyle w:val="IndexLink"/>
              </w:rPr>
              <w:t>78</w:t>
            </w:r>
          </w:hyperlink>
        </w:p>
        <w:p>
          <w:pPr>
            <w:pStyle w:val="Contents5"/>
            <w:tabs>
              <w:tab w:val="clear" w:pos="7892"/>
              <w:tab w:val="right" w:pos="9026" w:leader="dot"/>
            </w:tabs>
            <w:rPr/>
          </w:pPr>
          <w:hyperlink w:anchor="__RefHeading___Toc735510_3224264995">
            <w:r>
              <w:rPr>
                <w:webHidden/>
                <w:rStyle w:val="IndexLink"/>
                <w:rtl w:val="true"/>
              </w:rPr>
              <w:t>الف ـ شيفته رأى خود بودن</w:t>
            </w:r>
            <w:r>
              <w:rPr>
                <w:rStyle w:val="IndexLink"/>
                <w:rtl w:val="true"/>
              </w:rPr>
              <w:tab/>
            </w:r>
            <w:r>
              <w:rPr>
                <w:rStyle w:val="IndexLink"/>
              </w:rPr>
              <w:t>78</w:t>
            </w:r>
          </w:hyperlink>
        </w:p>
        <w:p>
          <w:pPr>
            <w:pStyle w:val="Contents5"/>
            <w:tabs>
              <w:tab w:val="clear" w:pos="7892"/>
              <w:tab w:val="right" w:pos="9026" w:leader="dot"/>
            </w:tabs>
            <w:rPr/>
          </w:pPr>
          <w:hyperlink w:anchor="__RefHeading___Toc735512_3224264995">
            <w:r>
              <w:rPr>
                <w:webHidden/>
                <w:rStyle w:val="IndexLink"/>
                <w:rtl w:val="true"/>
              </w:rPr>
              <w:t>ب ـ از خود راضى بودن</w:t>
            </w:r>
            <w:r>
              <w:rPr>
                <w:rStyle w:val="IndexLink"/>
                <w:rtl w:val="true"/>
              </w:rPr>
              <w:tab/>
            </w:r>
            <w:r>
              <w:rPr>
                <w:rStyle w:val="IndexLink"/>
              </w:rPr>
              <w:t>78</w:t>
            </w:r>
          </w:hyperlink>
        </w:p>
        <w:p>
          <w:pPr>
            <w:pStyle w:val="Contents5"/>
            <w:tabs>
              <w:tab w:val="clear" w:pos="7892"/>
              <w:tab w:val="right" w:pos="9026" w:leader="dot"/>
            </w:tabs>
            <w:rPr/>
          </w:pPr>
          <w:hyperlink w:anchor="__RefHeading___Toc735514_3224264995">
            <w:r>
              <w:rPr>
                <w:webHidden/>
                <w:rStyle w:val="IndexLink"/>
                <w:rtl w:val="true"/>
              </w:rPr>
              <w:t>ج ـ بى خبرى از عيب هاى خويش</w:t>
            </w:r>
            <w:r>
              <w:rPr>
                <w:rStyle w:val="IndexLink"/>
                <w:rtl w:val="true"/>
              </w:rPr>
              <w:tab/>
            </w:r>
            <w:r>
              <w:rPr>
                <w:rStyle w:val="IndexLink"/>
              </w:rPr>
              <w:t>80</w:t>
            </w:r>
          </w:hyperlink>
        </w:p>
        <w:p>
          <w:pPr>
            <w:pStyle w:val="Contents5"/>
            <w:tabs>
              <w:tab w:val="clear" w:pos="7892"/>
              <w:tab w:val="right" w:pos="9026" w:leader="dot"/>
            </w:tabs>
            <w:rPr/>
          </w:pPr>
          <w:hyperlink w:anchor="__RefHeading___Toc735516_3224264995">
            <w:r>
              <w:rPr>
                <w:webHidden/>
                <w:rStyle w:val="IndexLink"/>
                <w:rtl w:val="true"/>
              </w:rPr>
              <w:t>د ـ نشناختن حدّ خويش</w:t>
            </w:r>
            <w:r>
              <w:rPr>
                <w:rStyle w:val="IndexLink"/>
                <w:rtl w:val="true"/>
              </w:rPr>
              <w:tab/>
            </w:r>
            <w:r>
              <w:rPr>
                <w:rStyle w:val="IndexLink"/>
              </w:rPr>
              <w:t>80</w:t>
            </w:r>
          </w:hyperlink>
        </w:p>
        <w:p>
          <w:pPr>
            <w:pStyle w:val="Contents5"/>
            <w:tabs>
              <w:tab w:val="clear" w:pos="7892"/>
              <w:tab w:val="right" w:pos="9026" w:leader="dot"/>
            </w:tabs>
            <w:rPr/>
          </w:pPr>
          <w:hyperlink w:anchor="__RefHeading___Toc735518_3224264995">
            <w:r>
              <w:rPr>
                <w:webHidden/>
                <w:rStyle w:val="IndexLink"/>
                <w:rtl w:val="true"/>
              </w:rPr>
              <w:t>ه ـ منافات داشتنِ دانش و عمل</w:t>
            </w:r>
            <w:r>
              <w:rPr>
                <w:rStyle w:val="IndexLink"/>
                <w:rtl w:val="true"/>
              </w:rPr>
              <w:tab/>
            </w:r>
            <w:r>
              <w:rPr>
                <w:rStyle w:val="IndexLink"/>
              </w:rPr>
              <w:t>82</w:t>
            </w:r>
          </w:hyperlink>
        </w:p>
        <w:p>
          <w:pPr>
            <w:pStyle w:val="Contents5"/>
            <w:tabs>
              <w:tab w:val="clear" w:pos="7892"/>
              <w:tab w:val="right" w:pos="9026" w:leader="dot"/>
            </w:tabs>
            <w:rPr/>
          </w:pPr>
          <w:hyperlink w:anchor="__RefHeading___Toc735520_3224264995">
            <w:r>
              <w:rPr>
                <w:webHidden/>
                <w:rStyle w:val="IndexLink"/>
                <w:rtl w:val="true"/>
              </w:rPr>
              <w:t>و ـ زشت دانستن آنچه خود، مانندش را انجام مى دهد</w:t>
            </w:r>
            <w:r>
              <w:rPr>
                <w:rStyle w:val="IndexLink"/>
                <w:rtl w:val="true"/>
              </w:rPr>
              <w:tab/>
            </w:r>
            <w:r>
              <w:rPr>
                <w:rStyle w:val="IndexLink"/>
              </w:rPr>
              <w:t>82</w:t>
            </w:r>
          </w:hyperlink>
        </w:p>
        <w:p>
          <w:pPr>
            <w:pStyle w:val="Contents5"/>
            <w:tabs>
              <w:tab w:val="clear" w:pos="7892"/>
              <w:tab w:val="right" w:pos="9026" w:leader="dot"/>
            </w:tabs>
            <w:rPr/>
          </w:pPr>
          <w:hyperlink w:anchor="__RefHeading___Toc735522_3224264995">
            <w:r>
              <w:rPr>
                <w:webHidden/>
                <w:rStyle w:val="IndexLink"/>
                <w:rtl w:val="true"/>
              </w:rPr>
              <w:t>ز ـ مُرتكب شدن گناهان</w:t>
            </w:r>
            <w:r>
              <w:rPr>
                <w:rStyle w:val="IndexLink"/>
                <w:rtl w:val="true"/>
              </w:rPr>
              <w:tab/>
            </w:r>
            <w:r>
              <w:rPr>
                <w:rStyle w:val="IndexLink"/>
              </w:rPr>
              <w:t>82</w:t>
            </w:r>
          </w:hyperlink>
        </w:p>
        <w:p>
          <w:pPr>
            <w:pStyle w:val="Contents5"/>
            <w:tabs>
              <w:tab w:val="clear" w:pos="7892"/>
              <w:tab w:val="right" w:pos="9026" w:leader="dot"/>
            </w:tabs>
            <w:rPr/>
          </w:pPr>
          <w:hyperlink w:anchor="__RefHeading___Toc735524_3224264995">
            <w:r>
              <w:rPr>
                <w:webHidden/>
                <w:rStyle w:val="IndexLink"/>
                <w:rtl w:val="true"/>
              </w:rPr>
              <w:t>ح ـ اظهار كردن هر آنچه مى داند</w:t>
            </w:r>
            <w:r>
              <w:rPr>
                <w:rStyle w:val="IndexLink"/>
                <w:rtl w:val="true"/>
              </w:rPr>
              <w:tab/>
            </w:r>
            <w:r>
              <w:rPr>
                <w:rStyle w:val="IndexLink"/>
              </w:rPr>
              <w:t>82</w:t>
            </w:r>
          </w:hyperlink>
        </w:p>
        <w:p>
          <w:pPr>
            <w:pStyle w:val="Contents5"/>
            <w:tabs>
              <w:tab w:val="clear" w:pos="7892"/>
              <w:tab w:val="right" w:pos="9026" w:leader="dot"/>
            </w:tabs>
            <w:rPr/>
          </w:pPr>
          <w:hyperlink w:anchor="__RefHeading___Toc735526_3224264995">
            <w:r>
              <w:rPr>
                <w:webHidden/>
                <w:rStyle w:val="IndexLink"/>
                <w:rtl w:val="true"/>
              </w:rPr>
              <w:t>ط ـ انكار كردن هر آنچه مى شنود</w:t>
            </w:r>
            <w:r>
              <w:rPr>
                <w:rStyle w:val="IndexLink"/>
                <w:rtl w:val="true"/>
              </w:rPr>
              <w:tab/>
            </w:r>
            <w:r>
              <w:rPr>
                <w:rStyle w:val="IndexLink"/>
              </w:rPr>
              <w:t>84</w:t>
            </w:r>
          </w:hyperlink>
        </w:p>
        <w:p>
          <w:pPr>
            <w:pStyle w:val="Contents5"/>
            <w:tabs>
              <w:tab w:val="clear" w:pos="7892"/>
              <w:tab w:val="right" w:pos="9026" w:leader="dot"/>
            </w:tabs>
            <w:rPr/>
          </w:pPr>
          <w:hyperlink w:anchor="__RefHeading___Toc735528_3224264995">
            <w:r>
              <w:rPr>
                <w:webHidden/>
                <w:rStyle w:val="IndexLink"/>
                <w:rtl w:val="true"/>
              </w:rPr>
              <w:t>ى ـ فريفتگى به مُهلت خداوند</w:t>
            </w:r>
            <w:r>
              <w:rPr>
                <w:rStyle w:val="IndexLink"/>
                <w:rtl w:val="true"/>
              </w:rPr>
              <w:tab/>
            </w:r>
            <w:r>
              <w:rPr>
                <w:rStyle w:val="IndexLink"/>
              </w:rPr>
              <w:t>84</w:t>
            </w:r>
          </w:hyperlink>
        </w:p>
        <w:p>
          <w:pPr>
            <w:pStyle w:val="Contents5"/>
            <w:tabs>
              <w:tab w:val="clear" w:pos="7892"/>
              <w:tab w:val="right" w:pos="9026" w:leader="dot"/>
            </w:tabs>
            <w:rPr/>
          </w:pPr>
          <w:hyperlink w:anchor="__RefHeading___Toc735530_3224264995">
            <w:r>
              <w:rPr>
                <w:webHidden/>
                <w:rStyle w:val="IndexLink"/>
                <w:rtl w:val="true"/>
              </w:rPr>
              <w:t>ك ـ خنده بدون شگفتى</w:t>
            </w:r>
            <w:r>
              <w:rPr>
                <w:rStyle w:val="IndexLink"/>
                <w:rtl w:val="true"/>
              </w:rPr>
              <w:tab/>
            </w:r>
            <w:r>
              <w:rPr>
                <w:rStyle w:val="IndexLink"/>
              </w:rPr>
              <w:t>84</w:t>
            </w:r>
          </w:hyperlink>
        </w:p>
        <w:p>
          <w:pPr>
            <w:pStyle w:val="Contents4"/>
            <w:tabs>
              <w:tab w:val="clear" w:pos="8176"/>
              <w:tab w:val="right" w:pos="9026" w:leader="dot"/>
            </w:tabs>
            <w:rPr/>
          </w:pPr>
          <w:hyperlink w:anchor="__RefHeading___Toc735532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نادان ترينِ مردم</w:t>
            </w:r>
            <w:r>
              <w:rPr>
                <w:rStyle w:val="IndexLink"/>
                <w:rtl w:val="true"/>
              </w:rPr>
              <w:tab/>
            </w:r>
            <w:r>
              <w:rPr>
                <w:rStyle w:val="IndexLink"/>
              </w:rPr>
              <w:t>84</w:t>
            </w:r>
          </w:hyperlink>
        </w:p>
        <w:p>
          <w:pPr>
            <w:pStyle w:val="Contents3"/>
            <w:tabs>
              <w:tab w:val="clear" w:pos="8459"/>
              <w:tab w:val="right" w:pos="9026" w:leader="dot"/>
            </w:tabs>
            <w:rPr/>
          </w:pPr>
          <w:hyperlink w:anchor="__RefHeading___Toc735534_3224264995">
            <w:r>
              <w:rPr>
                <w:webHidden/>
                <w:rStyle w:val="IndexLink"/>
                <w:rtl w:val="true"/>
              </w:rPr>
              <w:t xml:space="preserve">فصل چهارم </w:t>
            </w:r>
            <w:r>
              <w:rPr>
                <w:rStyle w:val="IndexLink"/>
                <w:rtl w:val="true"/>
              </w:rPr>
              <w:t xml:space="preserve">: </w:t>
            </w:r>
            <w:r>
              <w:rPr>
                <w:rStyle w:val="IndexLink"/>
                <w:rtl w:val="true"/>
              </w:rPr>
              <w:t>وظايف نادان</w:t>
            </w:r>
            <w:r>
              <w:rPr>
                <w:rStyle w:val="IndexLink"/>
                <w:rtl w:val="true"/>
              </w:rPr>
              <w:tab/>
            </w:r>
            <w:r>
              <w:rPr>
                <w:rStyle w:val="IndexLink"/>
              </w:rPr>
              <w:t>90</w:t>
            </w:r>
          </w:hyperlink>
        </w:p>
        <w:p>
          <w:pPr>
            <w:pStyle w:val="Contents4"/>
            <w:tabs>
              <w:tab w:val="clear" w:pos="8176"/>
              <w:tab w:val="right" w:pos="9026" w:leader="dot"/>
            </w:tabs>
            <w:rPr/>
          </w:pPr>
          <w:hyperlink w:anchor="__RefHeading___Toc735536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آنچه بر نادان واجب است</w:t>
            </w:r>
            <w:r>
              <w:rPr>
                <w:rStyle w:val="IndexLink"/>
                <w:rtl w:val="true"/>
              </w:rPr>
              <w:tab/>
            </w:r>
            <w:r>
              <w:rPr>
                <w:rStyle w:val="IndexLink"/>
              </w:rPr>
              <w:t>90</w:t>
            </w:r>
          </w:hyperlink>
        </w:p>
        <w:p>
          <w:pPr>
            <w:pStyle w:val="Contents5"/>
            <w:tabs>
              <w:tab w:val="clear" w:pos="7892"/>
              <w:tab w:val="right" w:pos="9026" w:leader="dot"/>
            </w:tabs>
            <w:rPr/>
          </w:pPr>
          <w:hyperlink w:anchor="__RefHeading___Toc735538_3224264995">
            <w:r>
              <w:rPr>
                <w:webHidden/>
                <w:rStyle w:val="IndexLink"/>
                <w:rtl w:val="true"/>
              </w:rPr>
              <w:t>الف ـ آموختن</w:t>
            </w:r>
            <w:r>
              <w:rPr>
                <w:rStyle w:val="IndexLink"/>
                <w:rtl w:val="true"/>
              </w:rPr>
              <w:tab/>
            </w:r>
            <w:r>
              <w:rPr>
                <w:rStyle w:val="IndexLink"/>
              </w:rPr>
              <w:t>90</w:t>
            </w:r>
          </w:hyperlink>
        </w:p>
        <w:p>
          <w:pPr>
            <w:pStyle w:val="Contents5"/>
            <w:tabs>
              <w:tab w:val="clear" w:pos="7892"/>
              <w:tab w:val="right" w:pos="9026" w:leader="dot"/>
            </w:tabs>
            <w:rPr/>
          </w:pPr>
          <w:hyperlink w:anchor="__RefHeading___Toc735540_3224264995">
            <w:r>
              <w:rPr>
                <w:webHidden/>
                <w:rStyle w:val="IndexLink"/>
                <w:rtl w:val="true"/>
              </w:rPr>
              <w:t>ب ـ توبه</w:t>
            </w:r>
            <w:r>
              <w:rPr>
                <w:rStyle w:val="IndexLink"/>
                <w:rtl w:val="true"/>
              </w:rPr>
              <w:tab/>
            </w:r>
            <w:r>
              <w:rPr>
                <w:rStyle w:val="IndexLink"/>
              </w:rPr>
              <w:t>94</w:t>
            </w:r>
          </w:hyperlink>
        </w:p>
        <w:p>
          <w:pPr>
            <w:pStyle w:val="Contents5"/>
            <w:tabs>
              <w:tab w:val="clear" w:pos="7892"/>
              <w:tab w:val="right" w:pos="9026" w:leader="dot"/>
            </w:tabs>
            <w:rPr/>
          </w:pPr>
          <w:hyperlink w:anchor="__RefHeading___Toc735542_3224264995">
            <w:r>
              <w:rPr>
                <w:webHidden/>
                <w:rStyle w:val="IndexLink"/>
                <w:rtl w:val="true"/>
              </w:rPr>
              <w:t>ج ـ تقوا</w:t>
            </w:r>
            <w:r>
              <w:rPr>
                <w:rStyle w:val="IndexLink"/>
                <w:rtl w:val="true"/>
              </w:rPr>
              <w:tab/>
            </w:r>
            <w:r>
              <w:rPr>
                <w:rStyle w:val="IndexLink"/>
              </w:rPr>
              <w:t>96</w:t>
            </w:r>
          </w:hyperlink>
        </w:p>
        <w:p>
          <w:pPr>
            <w:pStyle w:val="Contents5"/>
            <w:tabs>
              <w:tab w:val="clear" w:pos="7892"/>
              <w:tab w:val="right" w:pos="9026" w:leader="dot"/>
            </w:tabs>
            <w:rPr/>
          </w:pPr>
          <w:hyperlink w:anchor="__RefHeading___Toc735544_3224264995">
            <w:r>
              <w:rPr>
                <w:webHidden/>
                <w:rStyle w:val="IndexLink"/>
                <w:rtl w:val="true"/>
              </w:rPr>
              <w:t>د ـ درنگ كردن به هنگام شبهه</w:t>
            </w:r>
            <w:r>
              <w:rPr>
                <w:rStyle w:val="IndexLink"/>
                <w:rtl w:val="true"/>
              </w:rPr>
              <w:tab/>
            </w:r>
            <w:r>
              <w:rPr>
                <w:rStyle w:val="IndexLink"/>
              </w:rPr>
              <w:t>96</w:t>
            </w:r>
          </w:hyperlink>
        </w:p>
        <w:p>
          <w:pPr>
            <w:pStyle w:val="Contents5"/>
            <w:tabs>
              <w:tab w:val="clear" w:pos="7892"/>
              <w:tab w:val="right" w:pos="9026" w:leader="dot"/>
            </w:tabs>
            <w:rPr/>
          </w:pPr>
          <w:hyperlink w:anchor="__RefHeading___Toc735546_3224264995">
            <w:r>
              <w:rPr>
                <w:webHidden/>
                <w:rStyle w:val="IndexLink"/>
                <w:rtl w:val="true"/>
              </w:rPr>
              <w:t>ه ـ اعتراف به نادانى</w:t>
            </w:r>
            <w:r>
              <w:rPr>
                <w:rStyle w:val="IndexLink"/>
                <w:rtl w:val="true"/>
              </w:rPr>
              <w:tab/>
            </w:r>
            <w:r>
              <w:rPr>
                <w:rStyle w:val="IndexLink"/>
              </w:rPr>
              <w:t>100</w:t>
            </w:r>
          </w:hyperlink>
        </w:p>
        <w:p>
          <w:pPr>
            <w:pStyle w:val="Contents5"/>
            <w:tabs>
              <w:tab w:val="clear" w:pos="7892"/>
              <w:tab w:val="right" w:pos="9026" w:leader="dot"/>
            </w:tabs>
            <w:rPr/>
          </w:pPr>
          <w:hyperlink w:anchor="__RefHeading___Toc735548_3224264995">
            <w:r>
              <w:rPr>
                <w:webHidden/>
                <w:rStyle w:val="IndexLink"/>
                <w:rtl w:val="true"/>
              </w:rPr>
              <w:t>و ـ عذرخواهى از نادانى</w:t>
            </w:r>
            <w:r>
              <w:rPr>
                <w:rStyle w:val="IndexLink"/>
                <w:rtl w:val="true"/>
              </w:rPr>
              <w:tab/>
            </w:r>
            <w:r>
              <w:rPr>
                <w:rStyle w:val="IndexLink"/>
              </w:rPr>
              <w:t>102</w:t>
            </w:r>
          </w:hyperlink>
        </w:p>
        <w:p>
          <w:pPr>
            <w:pStyle w:val="Contents5"/>
            <w:tabs>
              <w:tab w:val="clear" w:pos="7892"/>
              <w:tab w:val="right" w:pos="9026" w:leader="dot"/>
            </w:tabs>
            <w:rPr/>
          </w:pPr>
          <w:hyperlink w:anchor="__RefHeading___Toc735550_3224264995">
            <w:r>
              <w:rPr>
                <w:webHidden/>
                <w:rStyle w:val="IndexLink"/>
                <w:rtl w:val="true"/>
              </w:rPr>
              <w:t>ز ـ به خدا پناه بردن از نادانى</w:t>
            </w:r>
            <w:r>
              <w:rPr>
                <w:rStyle w:val="IndexLink"/>
                <w:rtl w:val="true"/>
              </w:rPr>
              <w:tab/>
            </w:r>
            <w:r>
              <w:rPr>
                <w:rStyle w:val="IndexLink"/>
              </w:rPr>
              <w:t>102</w:t>
            </w:r>
          </w:hyperlink>
        </w:p>
        <w:p>
          <w:pPr>
            <w:pStyle w:val="Contents5"/>
            <w:tabs>
              <w:tab w:val="clear" w:pos="7892"/>
              <w:tab w:val="right" w:pos="9026" w:leader="dot"/>
            </w:tabs>
            <w:rPr/>
          </w:pPr>
          <w:hyperlink w:anchor="__RefHeading___Toc735552_3224264995">
            <w:r>
              <w:rPr>
                <w:webHidden/>
                <w:rStyle w:val="IndexLink"/>
                <w:rtl w:val="true"/>
              </w:rPr>
              <w:t>ح ـ طلب آمرزش به خاطر نادانى</w:t>
            </w:r>
            <w:r>
              <w:rPr>
                <w:rStyle w:val="IndexLink"/>
                <w:rtl w:val="true"/>
              </w:rPr>
              <w:tab/>
            </w:r>
            <w:r>
              <w:rPr>
                <w:rStyle w:val="IndexLink"/>
              </w:rPr>
              <w:t>104</w:t>
            </w:r>
          </w:hyperlink>
        </w:p>
        <w:p>
          <w:pPr>
            <w:pStyle w:val="Contents4"/>
            <w:tabs>
              <w:tab w:val="clear" w:pos="8176"/>
              <w:tab w:val="right" w:pos="9026" w:leader="dot"/>
            </w:tabs>
            <w:rPr/>
          </w:pPr>
          <w:hyperlink w:anchor="__RefHeading___Toc735554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آنچه بر نادان حرام است</w:t>
            </w:r>
            <w:r>
              <w:rPr>
                <w:rStyle w:val="IndexLink"/>
                <w:rtl w:val="true"/>
              </w:rPr>
              <w:tab/>
            </w:r>
            <w:r>
              <w:rPr>
                <w:rStyle w:val="IndexLink"/>
              </w:rPr>
              <w:t>104</w:t>
            </w:r>
          </w:hyperlink>
        </w:p>
        <w:p>
          <w:pPr>
            <w:pStyle w:val="Contents5"/>
            <w:tabs>
              <w:tab w:val="clear" w:pos="7892"/>
              <w:tab w:val="right" w:pos="9026" w:leader="dot"/>
            </w:tabs>
            <w:rPr/>
          </w:pPr>
          <w:hyperlink w:anchor="__RefHeading___Toc735556_3224264995">
            <w:r>
              <w:rPr>
                <w:webHidden/>
                <w:rStyle w:val="IndexLink"/>
                <w:rtl w:val="true"/>
              </w:rPr>
              <w:t>الف ـ ندانسته سخن گفتن</w:t>
            </w:r>
            <w:r>
              <w:rPr>
                <w:rStyle w:val="IndexLink"/>
                <w:rtl w:val="true"/>
              </w:rPr>
              <w:tab/>
            </w:r>
            <w:r>
              <w:rPr>
                <w:rStyle w:val="IndexLink"/>
              </w:rPr>
              <w:t>104</w:t>
            </w:r>
          </w:hyperlink>
        </w:p>
        <w:p>
          <w:pPr>
            <w:pStyle w:val="Contents5"/>
            <w:tabs>
              <w:tab w:val="clear" w:pos="7892"/>
              <w:tab w:val="right" w:pos="9026" w:leader="dot"/>
            </w:tabs>
            <w:rPr/>
          </w:pPr>
          <w:hyperlink w:anchor="__RefHeading___Toc735558_3224264995">
            <w:r>
              <w:rPr>
                <w:webHidden/>
                <w:rStyle w:val="IndexLink"/>
                <w:rtl w:val="true"/>
              </w:rPr>
              <w:t>ب ـ انكار كردن آنچه نمى داند</w:t>
            </w:r>
            <w:r>
              <w:rPr>
                <w:rStyle w:val="IndexLink"/>
                <w:rtl w:val="true"/>
              </w:rPr>
              <w:tab/>
            </w:r>
            <w:r>
              <w:rPr>
                <w:rStyle w:val="IndexLink"/>
              </w:rPr>
              <w:t>108</w:t>
            </w:r>
          </w:hyperlink>
        </w:p>
        <w:p>
          <w:pPr>
            <w:pStyle w:val="Contents4"/>
            <w:tabs>
              <w:tab w:val="clear" w:pos="8176"/>
              <w:tab w:val="right" w:pos="9026" w:leader="dot"/>
            </w:tabs>
            <w:rPr/>
          </w:pPr>
          <w:hyperlink w:anchor="__RefHeading___Toc735560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نادانىِ پسنديده</w:t>
            </w:r>
            <w:r>
              <w:rPr>
                <w:rStyle w:val="IndexLink"/>
                <w:rtl w:val="true"/>
              </w:rPr>
              <w:tab/>
            </w:r>
            <w:r>
              <w:rPr>
                <w:rStyle w:val="IndexLink"/>
              </w:rPr>
              <w:t>110</w:t>
            </w:r>
          </w:hyperlink>
        </w:p>
        <w:p>
          <w:pPr>
            <w:pStyle w:val="Contents4"/>
            <w:tabs>
              <w:tab w:val="clear" w:pos="8176"/>
              <w:tab w:val="right" w:pos="9026" w:leader="dot"/>
            </w:tabs>
            <w:rPr/>
          </w:pPr>
          <w:hyperlink w:anchor="__RefHeading___Toc735562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رفتار شايسته با نادان</w:t>
            </w:r>
            <w:r>
              <w:rPr>
                <w:rStyle w:val="IndexLink"/>
                <w:rtl w:val="true"/>
              </w:rPr>
              <w:tab/>
            </w:r>
            <w:r>
              <w:rPr>
                <w:rStyle w:val="IndexLink"/>
              </w:rPr>
              <w:t>122</w:t>
            </w:r>
          </w:hyperlink>
        </w:p>
        <w:p>
          <w:pPr>
            <w:pStyle w:val="Contents5"/>
            <w:tabs>
              <w:tab w:val="clear" w:pos="7892"/>
              <w:tab w:val="right" w:pos="9026" w:leader="dot"/>
            </w:tabs>
            <w:rPr/>
          </w:pPr>
          <w:hyperlink w:anchor="__RefHeading___Toc735564_3224264995">
            <w:r>
              <w:rPr>
                <w:webHidden/>
                <w:rStyle w:val="IndexLink"/>
                <w:rtl w:val="true"/>
              </w:rPr>
              <w:t>الف ـ سلام گفتن به هنگام گفتگو</w:t>
            </w:r>
            <w:r>
              <w:rPr>
                <w:rStyle w:val="IndexLink"/>
                <w:rtl w:val="true"/>
              </w:rPr>
              <w:tab/>
            </w:r>
            <w:r>
              <w:rPr>
                <w:rStyle w:val="IndexLink"/>
              </w:rPr>
              <w:t>122</w:t>
            </w:r>
          </w:hyperlink>
        </w:p>
        <w:p>
          <w:pPr>
            <w:pStyle w:val="Contents5"/>
            <w:tabs>
              <w:tab w:val="clear" w:pos="7892"/>
              <w:tab w:val="right" w:pos="9026" w:leader="dot"/>
            </w:tabs>
            <w:rPr/>
          </w:pPr>
          <w:hyperlink w:anchor="__RefHeading___Toc735566_3224264995">
            <w:r>
              <w:rPr>
                <w:webHidden/>
                <w:rStyle w:val="IndexLink"/>
                <w:rtl w:val="true"/>
              </w:rPr>
              <w:t>ب ـ سكوت به هنگام نزاع</w:t>
            </w:r>
            <w:r>
              <w:rPr>
                <w:rStyle w:val="IndexLink"/>
                <w:rtl w:val="true"/>
              </w:rPr>
              <w:tab/>
            </w:r>
            <w:r>
              <w:rPr>
                <w:rStyle w:val="IndexLink"/>
              </w:rPr>
              <w:t>124</w:t>
            </w:r>
          </w:hyperlink>
        </w:p>
        <w:p>
          <w:pPr>
            <w:pStyle w:val="Contents5"/>
            <w:tabs>
              <w:tab w:val="clear" w:pos="7892"/>
              <w:tab w:val="right" w:pos="9026" w:leader="dot"/>
            </w:tabs>
            <w:rPr/>
          </w:pPr>
          <w:hyperlink w:anchor="__RefHeading___Toc735568_3224264995">
            <w:r>
              <w:rPr>
                <w:webHidden/>
                <w:rStyle w:val="IndexLink"/>
                <w:rtl w:val="true"/>
              </w:rPr>
              <w:t>ج ـ بردبارى</w:t>
            </w:r>
            <w:r>
              <w:rPr>
                <w:rStyle w:val="IndexLink"/>
                <w:rtl w:val="true"/>
              </w:rPr>
              <w:tab/>
            </w:r>
            <w:r>
              <w:rPr>
                <w:rStyle w:val="IndexLink"/>
              </w:rPr>
              <w:t>126</w:t>
            </w:r>
          </w:hyperlink>
        </w:p>
        <w:p>
          <w:pPr>
            <w:pStyle w:val="Contents5"/>
            <w:tabs>
              <w:tab w:val="clear" w:pos="7892"/>
              <w:tab w:val="right" w:pos="9026" w:leader="dot"/>
            </w:tabs>
            <w:rPr/>
          </w:pPr>
          <w:hyperlink w:anchor="__RefHeading___Toc735570_3224264995">
            <w:r>
              <w:rPr>
                <w:webHidden/>
                <w:rStyle w:val="IndexLink"/>
                <w:rtl w:val="true"/>
              </w:rPr>
              <w:t>د ـ تعليم</w:t>
            </w:r>
            <w:r>
              <w:rPr>
                <w:rStyle w:val="IndexLink"/>
                <w:rtl w:val="true"/>
              </w:rPr>
              <w:tab/>
            </w:r>
            <w:r>
              <w:rPr>
                <w:rStyle w:val="IndexLink"/>
              </w:rPr>
              <w:t>130</w:t>
            </w:r>
          </w:hyperlink>
        </w:p>
        <w:p>
          <w:pPr>
            <w:pStyle w:val="Contents5"/>
            <w:tabs>
              <w:tab w:val="clear" w:pos="7892"/>
              <w:tab w:val="right" w:pos="9026" w:leader="dot"/>
            </w:tabs>
            <w:rPr/>
          </w:pPr>
          <w:hyperlink w:anchor="__RefHeading___Toc735572_3224264995">
            <w:r>
              <w:rPr>
                <w:webHidden/>
                <w:rStyle w:val="IndexLink"/>
                <w:rtl w:val="true"/>
              </w:rPr>
              <w:t>ه ـ عدم اطمينان</w:t>
            </w:r>
            <w:r>
              <w:rPr>
                <w:rStyle w:val="IndexLink"/>
                <w:rtl w:val="true"/>
              </w:rPr>
              <w:tab/>
            </w:r>
            <w:r>
              <w:rPr>
                <w:rStyle w:val="IndexLink"/>
              </w:rPr>
              <w:t>130</w:t>
            </w:r>
          </w:hyperlink>
        </w:p>
        <w:p>
          <w:pPr>
            <w:pStyle w:val="Contents5"/>
            <w:tabs>
              <w:tab w:val="clear" w:pos="7892"/>
              <w:tab w:val="right" w:pos="9026" w:leader="dot"/>
            </w:tabs>
            <w:rPr/>
          </w:pPr>
          <w:hyperlink w:anchor="__RefHeading___Toc735574_3224264995">
            <w:r>
              <w:rPr>
                <w:webHidden/>
                <w:rStyle w:val="IndexLink"/>
                <w:rtl w:val="true"/>
              </w:rPr>
              <w:t>و ـ نافرمانى</w:t>
            </w:r>
            <w:r>
              <w:rPr>
                <w:rStyle w:val="IndexLink"/>
                <w:rtl w:val="true"/>
              </w:rPr>
              <w:tab/>
            </w:r>
            <w:r>
              <w:rPr>
                <w:rStyle w:val="IndexLink"/>
              </w:rPr>
              <w:t>130</w:t>
            </w:r>
          </w:hyperlink>
        </w:p>
        <w:p>
          <w:pPr>
            <w:pStyle w:val="Contents5"/>
            <w:tabs>
              <w:tab w:val="clear" w:pos="7892"/>
              <w:tab w:val="right" w:pos="9026" w:leader="dot"/>
            </w:tabs>
            <w:rPr/>
          </w:pPr>
          <w:hyperlink w:anchor="__RefHeading___Toc735576_3224264995">
            <w:r>
              <w:rPr>
                <w:webHidden/>
                <w:rStyle w:val="IndexLink"/>
                <w:rtl w:val="true"/>
              </w:rPr>
              <w:t>ز ـ روگردانى</w:t>
            </w:r>
            <w:r>
              <w:rPr>
                <w:rStyle w:val="IndexLink"/>
                <w:rtl w:val="true"/>
              </w:rPr>
              <w:tab/>
            </w:r>
            <w:r>
              <w:rPr>
                <w:rStyle w:val="IndexLink"/>
              </w:rPr>
              <w:t>132</w:t>
            </w:r>
          </w:hyperlink>
        </w:p>
        <w:p>
          <w:pPr>
            <w:pStyle w:val="Contents3"/>
            <w:tabs>
              <w:tab w:val="clear" w:pos="8459"/>
              <w:tab w:val="right" w:pos="9026" w:leader="dot"/>
            </w:tabs>
            <w:rPr/>
          </w:pPr>
          <w:hyperlink w:anchor="__RefHeading___Toc735578_3224264995">
            <w:r>
              <w:rPr>
                <w:webHidden/>
                <w:rStyle w:val="IndexLink"/>
                <w:rtl w:val="true"/>
              </w:rPr>
              <w:t xml:space="preserve">فصل پنجم </w:t>
            </w:r>
            <w:r>
              <w:rPr>
                <w:rStyle w:val="IndexLink"/>
                <w:rtl w:val="true"/>
              </w:rPr>
              <w:t xml:space="preserve">: </w:t>
            </w:r>
            <w:r>
              <w:rPr>
                <w:rStyle w:val="IndexLink"/>
                <w:rtl w:val="true"/>
              </w:rPr>
              <w:t>جاهليّت نخست</w:t>
            </w:r>
            <w:r>
              <w:rPr>
                <w:rStyle w:val="IndexLink"/>
                <w:rtl w:val="true"/>
              </w:rPr>
              <w:tab/>
            </w:r>
            <w:r>
              <w:rPr>
                <w:rStyle w:val="IndexLink"/>
              </w:rPr>
              <w:t>138</w:t>
            </w:r>
          </w:hyperlink>
        </w:p>
        <w:p>
          <w:pPr>
            <w:pStyle w:val="Contents4"/>
            <w:tabs>
              <w:tab w:val="clear" w:pos="8176"/>
              <w:tab w:val="right" w:pos="9026" w:leader="dot"/>
            </w:tabs>
            <w:rPr/>
          </w:pPr>
          <w:hyperlink w:anchor="__RefHeading___Toc735580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معناى جاهليّت</w:t>
            </w:r>
            <w:r>
              <w:rPr>
                <w:rStyle w:val="IndexLink"/>
                <w:rtl w:val="true"/>
              </w:rPr>
              <w:tab/>
            </w:r>
            <w:r>
              <w:rPr>
                <w:rStyle w:val="IndexLink"/>
              </w:rPr>
              <w:t>138</w:t>
            </w:r>
          </w:hyperlink>
        </w:p>
        <w:p>
          <w:pPr>
            <w:pStyle w:val="Contents5"/>
            <w:tabs>
              <w:tab w:val="clear" w:pos="7892"/>
              <w:tab w:val="right" w:pos="9026" w:leader="dot"/>
            </w:tabs>
            <w:rPr/>
          </w:pPr>
          <w:hyperlink w:anchor="__RefHeading___Toc735582_3224264995">
            <w:r>
              <w:rPr>
                <w:webHidden/>
                <w:rStyle w:val="IndexLink"/>
                <w:rtl w:val="true"/>
              </w:rPr>
              <w:t>اشاره</w:t>
            </w:r>
            <w:r>
              <w:rPr>
                <w:rStyle w:val="IndexLink"/>
                <w:rtl w:val="true"/>
              </w:rPr>
              <w:tab/>
            </w:r>
            <w:r>
              <w:rPr>
                <w:rStyle w:val="IndexLink"/>
              </w:rPr>
              <w:t>138</w:t>
            </w:r>
          </w:hyperlink>
        </w:p>
        <w:p>
          <w:pPr>
            <w:pStyle w:val="Contents5"/>
            <w:tabs>
              <w:tab w:val="clear" w:pos="7892"/>
              <w:tab w:val="right" w:pos="9026" w:leader="dot"/>
            </w:tabs>
            <w:rPr/>
          </w:pPr>
          <w:hyperlink w:anchor="__RefHeading___Toc735584_3224264995">
            <w:r>
              <w:rPr>
                <w:webHidden/>
                <w:rStyle w:val="IndexLink"/>
                <w:rtl w:val="true"/>
              </w:rPr>
              <w:t>سخنى درباره جاهليّت</w:t>
            </w:r>
            <w:r>
              <w:rPr>
                <w:rStyle w:val="IndexLink"/>
                <w:rtl w:val="true"/>
              </w:rPr>
              <w:tab/>
            </w:r>
            <w:r>
              <w:rPr>
                <w:rStyle w:val="IndexLink"/>
              </w:rPr>
              <w:t>155</w:t>
            </w:r>
          </w:hyperlink>
        </w:p>
        <w:p>
          <w:pPr>
            <w:pStyle w:val="Contents4"/>
            <w:tabs>
              <w:tab w:val="clear" w:pos="8176"/>
              <w:tab w:val="right" w:pos="9026" w:leader="dot"/>
            </w:tabs>
            <w:rPr/>
          </w:pPr>
          <w:hyperlink w:anchor="__RefHeading___Toc735586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دين جاهليّت</w:t>
            </w:r>
            <w:r>
              <w:rPr>
                <w:rStyle w:val="IndexLink"/>
                <w:rtl w:val="true"/>
              </w:rPr>
              <w:tab/>
            </w:r>
            <w:r>
              <w:rPr>
                <w:rStyle w:val="IndexLink"/>
              </w:rPr>
              <w:t>161</w:t>
            </w:r>
          </w:hyperlink>
        </w:p>
        <w:p>
          <w:pPr>
            <w:pStyle w:val="Contents5"/>
            <w:tabs>
              <w:tab w:val="clear" w:pos="7892"/>
              <w:tab w:val="right" w:pos="9026" w:leader="dot"/>
            </w:tabs>
            <w:rPr/>
          </w:pPr>
          <w:hyperlink w:anchor="__RefHeading___Toc735588_3224264995">
            <w:r>
              <w:rPr>
                <w:webHidden/>
                <w:rStyle w:val="IndexLink"/>
                <w:rtl w:val="true"/>
              </w:rPr>
              <w:t>الف ـ عبادت كردن غير خدا</w:t>
            </w:r>
            <w:r>
              <w:rPr>
                <w:rStyle w:val="IndexLink"/>
                <w:rtl w:val="true"/>
              </w:rPr>
              <w:tab/>
            </w:r>
            <w:r>
              <w:rPr>
                <w:rStyle w:val="IndexLink"/>
              </w:rPr>
              <w:t>161</w:t>
            </w:r>
          </w:hyperlink>
        </w:p>
        <w:p>
          <w:pPr>
            <w:pStyle w:val="Contents5"/>
            <w:tabs>
              <w:tab w:val="clear" w:pos="7892"/>
              <w:tab w:val="right" w:pos="9026" w:leader="dot"/>
            </w:tabs>
            <w:rPr/>
          </w:pPr>
          <w:hyperlink w:anchor="__RefHeading___Toc735590_3224264995">
            <w:r>
              <w:rPr>
                <w:webHidden/>
                <w:rStyle w:val="IndexLink"/>
                <w:rtl w:val="true"/>
              </w:rPr>
              <w:t>ب ـ فرزند قرار دادن براى خداوند</w:t>
            </w:r>
            <w:r>
              <w:rPr>
                <w:rStyle w:val="IndexLink"/>
                <w:rtl w:val="true"/>
              </w:rPr>
              <w:tab/>
            </w:r>
            <w:r>
              <w:rPr>
                <w:rStyle w:val="IndexLink"/>
              </w:rPr>
              <w:t>161</w:t>
            </w:r>
          </w:hyperlink>
        </w:p>
        <w:p>
          <w:pPr>
            <w:pStyle w:val="Contents5"/>
            <w:tabs>
              <w:tab w:val="clear" w:pos="7892"/>
              <w:tab w:val="right" w:pos="9026" w:leader="dot"/>
            </w:tabs>
            <w:rPr/>
          </w:pPr>
          <w:hyperlink w:anchor="__RefHeading___Toc735592_3224264995">
            <w:r>
              <w:rPr>
                <w:webHidden/>
                <w:rStyle w:val="IndexLink"/>
                <w:rtl w:val="true"/>
              </w:rPr>
              <w:t>ج ـ جن را شريك خداوند قرار دادن</w:t>
            </w:r>
            <w:r>
              <w:rPr>
                <w:rStyle w:val="IndexLink"/>
                <w:rtl w:val="true"/>
              </w:rPr>
              <w:tab/>
            </w:r>
            <w:r>
              <w:rPr>
                <w:rStyle w:val="IndexLink"/>
              </w:rPr>
              <w:t>165</w:t>
            </w:r>
          </w:hyperlink>
        </w:p>
        <w:p>
          <w:pPr>
            <w:pStyle w:val="Contents5"/>
            <w:tabs>
              <w:tab w:val="clear" w:pos="7892"/>
              <w:tab w:val="right" w:pos="9026" w:leader="dot"/>
            </w:tabs>
            <w:rPr/>
          </w:pPr>
          <w:hyperlink w:anchor="__RefHeading___Toc735594_3224264995">
            <w:r>
              <w:rPr>
                <w:webHidden/>
                <w:rStyle w:val="IndexLink"/>
                <w:rtl w:val="true"/>
              </w:rPr>
              <w:t>د ـ اعتقاد به خويشاوندى خداوند با جِن</w:t>
            </w:r>
            <w:r>
              <w:rPr>
                <w:rStyle w:val="IndexLink"/>
                <w:rtl w:val="true"/>
              </w:rPr>
              <w:tab/>
            </w:r>
            <w:r>
              <w:rPr>
                <w:rStyle w:val="IndexLink"/>
              </w:rPr>
              <w:t>165</w:t>
            </w:r>
          </w:hyperlink>
        </w:p>
        <w:p>
          <w:pPr>
            <w:pStyle w:val="Contents5"/>
            <w:tabs>
              <w:tab w:val="clear" w:pos="7892"/>
              <w:tab w:val="right" w:pos="9026" w:leader="dot"/>
            </w:tabs>
            <w:rPr/>
          </w:pPr>
          <w:hyperlink w:anchor="__RefHeading___Toc735596_3224264995">
            <w:r>
              <w:rPr>
                <w:webHidden/>
                <w:rStyle w:val="IndexLink"/>
                <w:rtl w:val="true"/>
              </w:rPr>
              <w:t>ه ـ برخى چارپايان را حرام كردن</w:t>
            </w:r>
            <w:r>
              <w:rPr>
                <w:rStyle w:val="IndexLink"/>
                <w:rtl w:val="true"/>
              </w:rPr>
              <w:tab/>
            </w:r>
            <w:r>
              <w:rPr>
                <w:rStyle w:val="IndexLink"/>
              </w:rPr>
              <w:t>165</w:t>
            </w:r>
          </w:hyperlink>
        </w:p>
        <w:p>
          <w:pPr>
            <w:pStyle w:val="Contents5"/>
            <w:tabs>
              <w:tab w:val="clear" w:pos="7892"/>
              <w:tab w:val="right" w:pos="9026" w:leader="dot"/>
            </w:tabs>
            <w:rPr/>
          </w:pPr>
          <w:hyperlink w:anchor="__RefHeading___Toc735598_3224264995">
            <w:r>
              <w:rPr>
                <w:webHidden/>
                <w:rStyle w:val="IndexLink"/>
                <w:rtl w:val="true"/>
              </w:rPr>
              <w:t>و ـ كشتزارها و دام ها را بين خدا و بُتان تقسيم كردن</w:t>
            </w:r>
            <w:r>
              <w:rPr>
                <w:rStyle w:val="IndexLink"/>
                <w:rtl w:val="true"/>
              </w:rPr>
              <w:tab/>
            </w:r>
            <w:r>
              <w:rPr>
                <w:rStyle w:val="IndexLink"/>
              </w:rPr>
              <w:t>171</w:t>
            </w:r>
          </w:hyperlink>
        </w:p>
        <w:p>
          <w:pPr>
            <w:pStyle w:val="Contents5"/>
            <w:tabs>
              <w:tab w:val="clear" w:pos="7892"/>
              <w:tab w:val="right" w:pos="9026" w:leader="dot"/>
            </w:tabs>
            <w:rPr/>
          </w:pPr>
          <w:hyperlink w:anchor="__RefHeading___Toc735600_3224264995">
            <w:r>
              <w:rPr>
                <w:webHidden/>
                <w:rStyle w:val="IndexLink"/>
                <w:rtl w:val="true"/>
              </w:rPr>
              <w:t>ز ـ برهنه طواف كردن</w:t>
            </w:r>
            <w:r>
              <w:rPr>
                <w:rStyle w:val="IndexLink"/>
                <w:rtl w:val="true"/>
              </w:rPr>
              <w:tab/>
            </w:r>
            <w:r>
              <w:rPr>
                <w:rStyle w:val="IndexLink"/>
              </w:rPr>
              <w:t>175</w:t>
            </w:r>
          </w:hyperlink>
        </w:p>
        <w:p>
          <w:pPr>
            <w:pStyle w:val="Contents5"/>
            <w:tabs>
              <w:tab w:val="clear" w:pos="7892"/>
              <w:tab w:val="right" w:pos="9026" w:leader="dot"/>
            </w:tabs>
            <w:rPr/>
          </w:pPr>
          <w:hyperlink w:anchor="__RefHeading___Toc735602_3224264995">
            <w:r>
              <w:rPr>
                <w:webHidden/>
                <w:rStyle w:val="IndexLink"/>
                <w:rtl w:val="true"/>
              </w:rPr>
              <w:t>ح ـ انكار رستاخيز</w:t>
            </w:r>
            <w:r>
              <w:rPr>
                <w:rStyle w:val="IndexLink"/>
                <w:rtl w:val="true"/>
              </w:rPr>
              <w:tab/>
            </w:r>
            <w:r>
              <w:rPr>
                <w:rStyle w:val="IndexLink"/>
              </w:rPr>
              <w:t>177</w:t>
            </w:r>
          </w:hyperlink>
        </w:p>
        <w:p>
          <w:pPr>
            <w:pStyle w:val="Contents4"/>
            <w:tabs>
              <w:tab w:val="clear" w:pos="8176"/>
              <w:tab w:val="right" w:pos="9026" w:leader="dot"/>
            </w:tabs>
            <w:rPr/>
          </w:pPr>
          <w:hyperlink w:anchor="__RefHeading___Toc735604_3224264995">
            <w:r>
              <w:rPr>
                <w:webHidden/>
                <w:rStyle w:val="IndexLink"/>
                <w:rtl w:val="true"/>
              </w:rPr>
              <w:t>پژوهشى در عقايد جاهليّت</w:t>
            </w:r>
            <w:r>
              <w:rPr>
                <w:rStyle w:val="IndexLink"/>
                <w:rtl w:val="true"/>
              </w:rPr>
              <w:tab/>
            </w:r>
            <w:r>
              <w:rPr>
                <w:rStyle w:val="IndexLink"/>
              </w:rPr>
              <w:t>179</w:t>
            </w:r>
          </w:hyperlink>
        </w:p>
        <w:p>
          <w:pPr>
            <w:pStyle w:val="Contents4"/>
            <w:tabs>
              <w:tab w:val="clear" w:pos="8176"/>
              <w:tab w:val="right" w:pos="9026" w:leader="dot"/>
            </w:tabs>
            <w:rPr/>
          </w:pPr>
          <w:hyperlink w:anchor="__RefHeading___Toc735606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اخلاق جاهليّت</w:t>
            </w:r>
            <w:r>
              <w:rPr>
                <w:rStyle w:val="IndexLink"/>
                <w:rtl w:val="true"/>
              </w:rPr>
              <w:tab/>
            </w:r>
            <w:r>
              <w:rPr>
                <w:rStyle w:val="IndexLink"/>
              </w:rPr>
              <w:t>183</w:t>
            </w:r>
          </w:hyperlink>
        </w:p>
        <w:p>
          <w:pPr>
            <w:pStyle w:val="Contents4"/>
            <w:tabs>
              <w:tab w:val="clear" w:pos="8176"/>
              <w:tab w:val="right" w:pos="9026" w:leader="dot"/>
            </w:tabs>
            <w:rPr/>
          </w:pPr>
          <w:hyperlink w:anchor="__RefHeading___Toc735608_3224264995">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 xml:space="preserve"> كارهاى جاهليّت</w:t>
            </w:r>
            <w:r>
              <w:rPr>
                <w:rStyle w:val="IndexLink"/>
                <w:rtl w:val="true"/>
              </w:rPr>
              <w:tab/>
            </w:r>
            <w:r>
              <w:rPr>
                <w:rStyle w:val="IndexLink"/>
              </w:rPr>
              <w:t>189</w:t>
            </w:r>
          </w:hyperlink>
        </w:p>
        <w:p>
          <w:pPr>
            <w:pStyle w:val="Contents5"/>
            <w:tabs>
              <w:tab w:val="clear" w:pos="7892"/>
              <w:tab w:val="right" w:pos="9026" w:leader="dot"/>
            </w:tabs>
            <w:rPr/>
          </w:pPr>
          <w:hyperlink w:anchor="__RefHeading___Toc735610_3224264995">
            <w:r>
              <w:rPr>
                <w:webHidden/>
                <w:rStyle w:val="IndexLink"/>
                <w:rtl w:val="true"/>
              </w:rPr>
              <w:t>الف ـ زنده به گور كردن دختران</w:t>
            </w:r>
            <w:r>
              <w:rPr>
                <w:rStyle w:val="IndexLink"/>
                <w:rtl w:val="true"/>
              </w:rPr>
              <w:tab/>
            </w:r>
            <w:r>
              <w:rPr>
                <w:rStyle w:val="IndexLink"/>
              </w:rPr>
              <w:t>189</w:t>
            </w:r>
          </w:hyperlink>
        </w:p>
        <w:p>
          <w:pPr>
            <w:pStyle w:val="Contents5"/>
            <w:tabs>
              <w:tab w:val="clear" w:pos="7892"/>
              <w:tab w:val="right" w:pos="9026" w:leader="dot"/>
            </w:tabs>
            <w:rPr/>
          </w:pPr>
          <w:hyperlink w:anchor="__RefHeading___Toc735612_3224264995">
            <w:r>
              <w:rPr>
                <w:webHidden/>
                <w:rStyle w:val="IndexLink"/>
                <w:rtl w:val="true"/>
              </w:rPr>
              <w:t>ب ـ فرزند كُشى</w:t>
            </w:r>
            <w:r>
              <w:rPr>
                <w:rStyle w:val="IndexLink"/>
                <w:rtl w:val="true"/>
              </w:rPr>
              <w:tab/>
            </w:r>
            <w:r>
              <w:rPr>
                <w:rStyle w:val="IndexLink"/>
              </w:rPr>
              <w:t>193</w:t>
            </w:r>
          </w:hyperlink>
        </w:p>
        <w:p>
          <w:pPr>
            <w:pStyle w:val="Contents5"/>
            <w:tabs>
              <w:tab w:val="clear" w:pos="7892"/>
              <w:tab w:val="right" w:pos="9026" w:leader="dot"/>
            </w:tabs>
            <w:rPr/>
          </w:pPr>
          <w:hyperlink w:anchor="__RefHeading___Toc735614_3224264995">
            <w:r>
              <w:rPr>
                <w:webHidden/>
                <w:rStyle w:val="IndexLink"/>
                <w:rtl w:val="true"/>
              </w:rPr>
              <w:t>ج ـ زنا</w:t>
            </w:r>
            <w:r>
              <w:rPr>
                <w:rStyle w:val="IndexLink"/>
                <w:rtl w:val="true"/>
              </w:rPr>
              <w:tab/>
            </w:r>
            <w:r>
              <w:rPr>
                <w:rStyle w:val="IndexLink"/>
              </w:rPr>
              <w:t>193</w:t>
            </w:r>
          </w:hyperlink>
        </w:p>
        <w:p>
          <w:pPr>
            <w:pStyle w:val="Contents5"/>
            <w:tabs>
              <w:tab w:val="clear" w:pos="7892"/>
              <w:tab w:val="right" w:pos="9026" w:leader="dot"/>
            </w:tabs>
            <w:rPr/>
          </w:pPr>
          <w:hyperlink w:anchor="__RefHeading___Toc735616_3224264995">
            <w:r>
              <w:rPr>
                <w:webHidden/>
                <w:rStyle w:val="IndexLink"/>
                <w:rtl w:val="true"/>
              </w:rPr>
              <w:t>د ـ وا داشتن كنيزان به فاحشگى</w:t>
            </w:r>
            <w:r>
              <w:rPr>
                <w:rStyle w:val="IndexLink"/>
                <w:rtl w:val="true"/>
              </w:rPr>
              <w:tab/>
            </w:r>
            <w:r>
              <w:rPr>
                <w:rStyle w:val="IndexLink"/>
              </w:rPr>
              <w:t>195</w:t>
            </w:r>
          </w:hyperlink>
        </w:p>
        <w:p>
          <w:pPr>
            <w:pStyle w:val="Contents5"/>
            <w:tabs>
              <w:tab w:val="clear" w:pos="7892"/>
              <w:tab w:val="right" w:pos="9026" w:leader="dot"/>
            </w:tabs>
            <w:rPr/>
          </w:pPr>
          <w:hyperlink w:anchor="__RefHeading___Toc735618_3224264995">
            <w:r>
              <w:rPr>
                <w:webHidden/>
                <w:rStyle w:val="IndexLink"/>
                <w:rtl w:val="true"/>
              </w:rPr>
              <w:t>ه ـ شراب و قمار و قربانى بت ها و تيرهاى قرعه</w:t>
            </w:r>
            <w:r>
              <w:rPr>
                <w:rStyle w:val="IndexLink"/>
                <w:rtl w:val="true"/>
              </w:rPr>
              <w:tab/>
            </w:r>
            <w:r>
              <w:rPr>
                <w:rStyle w:val="IndexLink"/>
              </w:rPr>
              <w:t>197</w:t>
            </w:r>
          </w:hyperlink>
        </w:p>
        <w:p>
          <w:pPr>
            <w:pStyle w:val="Contents5"/>
            <w:tabs>
              <w:tab w:val="clear" w:pos="7892"/>
              <w:tab w:val="right" w:pos="9026" w:leader="dot"/>
            </w:tabs>
            <w:rPr/>
          </w:pPr>
          <w:hyperlink w:anchor="__RefHeading___Toc735620_3224264995">
            <w:r>
              <w:rPr>
                <w:webHidden/>
                <w:rStyle w:val="IndexLink"/>
                <w:rtl w:val="true"/>
              </w:rPr>
              <w:t>و ـ خون آلود كردن كودك</w:t>
            </w:r>
            <w:r>
              <w:rPr>
                <w:rStyle w:val="IndexLink"/>
                <w:rtl w:val="true"/>
              </w:rPr>
              <w:tab/>
            </w:r>
            <w:r>
              <w:rPr>
                <w:rStyle w:val="IndexLink"/>
              </w:rPr>
              <w:t>199</w:t>
            </w:r>
          </w:hyperlink>
        </w:p>
        <w:p>
          <w:pPr>
            <w:pStyle w:val="Contents5"/>
            <w:tabs>
              <w:tab w:val="clear" w:pos="7892"/>
              <w:tab w:val="right" w:pos="9026" w:leader="dot"/>
            </w:tabs>
            <w:rPr/>
          </w:pPr>
          <w:hyperlink w:anchor="__RefHeading___Toc735622_3224264995">
            <w:r>
              <w:rPr>
                <w:webHidden/>
                <w:rStyle w:val="IndexLink"/>
                <w:rtl w:val="true"/>
              </w:rPr>
              <w:t>ز ـ فال بد زدن</w:t>
            </w:r>
            <w:r>
              <w:rPr>
                <w:rStyle w:val="IndexLink"/>
                <w:rtl w:val="true"/>
              </w:rPr>
              <w:tab/>
            </w:r>
            <w:r>
              <w:rPr>
                <w:rStyle w:val="IndexLink"/>
              </w:rPr>
              <w:t>199</w:t>
            </w:r>
          </w:hyperlink>
        </w:p>
        <w:p>
          <w:pPr>
            <w:pStyle w:val="Contents5"/>
            <w:tabs>
              <w:tab w:val="clear" w:pos="7892"/>
              <w:tab w:val="right" w:pos="9026" w:leader="dot"/>
            </w:tabs>
            <w:rPr/>
          </w:pPr>
          <w:hyperlink w:anchor="__RefHeading___Toc735624_3224264995">
            <w:r>
              <w:rPr>
                <w:webHidden/>
                <w:rStyle w:val="IndexLink"/>
                <w:rtl w:val="true"/>
              </w:rPr>
              <w:t>ح ـ به جن پناه بردن</w:t>
            </w:r>
            <w:r>
              <w:rPr>
                <w:rStyle w:val="IndexLink"/>
                <w:rtl w:val="true"/>
              </w:rPr>
              <w:tab/>
            </w:r>
            <w:r>
              <w:rPr>
                <w:rStyle w:val="IndexLink"/>
              </w:rPr>
              <w:t>201</w:t>
            </w:r>
          </w:hyperlink>
        </w:p>
        <w:p>
          <w:pPr>
            <w:pStyle w:val="Contents5"/>
            <w:tabs>
              <w:tab w:val="clear" w:pos="7892"/>
              <w:tab w:val="right" w:pos="9026" w:leader="dot"/>
            </w:tabs>
            <w:rPr/>
          </w:pPr>
          <w:hyperlink w:anchor="__RefHeading___Toc735626_3224264995">
            <w:r>
              <w:rPr>
                <w:webHidden/>
                <w:rStyle w:val="IndexLink"/>
                <w:rtl w:val="true"/>
              </w:rPr>
              <w:t>ط ـ قربانى كردن براى جن</w:t>
            </w:r>
            <w:r>
              <w:rPr>
                <w:rStyle w:val="IndexLink"/>
                <w:rtl w:val="true"/>
              </w:rPr>
              <w:tab/>
            </w:r>
            <w:r>
              <w:rPr>
                <w:rStyle w:val="IndexLink"/>
              </w:rPr>
              <w:t>201</w:t>
            </w:r>
          </w:hyperlink>
        </w:p>
        <w:p>
          <w:pPr>
            <w:pStyle w:val="Contents5"/>
            <w:tabs>
              <w:tab w:val="clear" w:pos="7892"/>
              <w:tab w:val="right" w:pos="9026" w:leader="dot"/>
            </w:tabs>
            <w:rPr/>
          </w:pPr>
          <w:hyperlink w:anchor="__RefHeading___Toc735628_3224264995">
            <w:r>
              <w:rPr>
                <w:webHidden/>
                <w:rStyle w:val="IndexLink"/>
                <w:rtl w:val="true"/>
              </w:rPr>
              <w:t>ى ـ مُهره بستن</w:t>
            </w:r>
            <w:r>
              <w:rPr>
                <w:rStyle w:val="IndexLink"/>
                <w:rtl w:val="true"/>
              </w:rPr>
              <w:tab/>
            </w:r>
            <w:r>
              <w:rPr>
                <w:rStyle w:val="IndexLink"/>
              </w:rPr>
              <w:t>203</w:t>
            </w:r>
          </w:hyperlink>
        </w:p>
        <w:p>
          <w:pPr>
            <w:pStyle w:val="Contents5"/>
            <w:tabs>
              <w:tab w:val="clear" w:pos="7892"/>
              <w:tab w:val="right" w:pos="9026" w:leader="dot"/>
            </w:tabs>
            <w:rPr/>
          </w:pPr>
          <w:hyperlink w:anchor="__RefHeading___Toc735630_3224264995">
            <w:r>
              <w:rPr>
                <w:webHidden/>
                <w:rStyle w:val="IndexLink"/>
                <w:rtl w:val="true"/>
              </w:rPr>
              <w:t>ك ـ نوحه گرى</w:t>
            </w:r>
            <w:r>
              <w:rPr>
                <w:rStyle w:val="IndexLink"/>
                <w:rtl w:val="true"/>
              </w:rPr>
              <w:tab/>
            </w:r>
            <w:r>
              <w:rPr>
                <w:rStyle w:val="IndexLink"/>
              </w:rPr>
              <w:t>203</w:t>
            </w:r>
          </w:hyperlink>
        </w:p>
        <w:p>
          <w:pPr>
            <w:pStyle w:val="Contents5"/>
            <w:tabs>
              <w:tab w:val="clear" w:pos="7892"/>
              <w:tab w:val="right" w:pos="9026" w:leader="dot"/>
            </w:tabs>
            <w:rPr/>
          </w:pPr>
          <w:hyperlink w:anchor="__RefHeading___Toc735632_3224264995">
            <w:r>
              <w:rPr>
                <w:webHidden/>
                <w:rStyle w:val="IndexLink"/>
                <w:rtl w:val="true"/>
              </w:rPr>
              <w:t>ل ـ سوگند به غير خدا</w:t>
            </w:r>
            <w:r>
              <w:rPr>
                <w:rStyle w:val="IndexLink"/>
                <w:rtl w:val="true"/>
              </w:rPr>
              <w:tab/>
            </w:r>
            <w:r>
              <w:rPr>
                <w:rStyle w:val="IndexLink"/>
              </w:rPr>
              <w:t>205</w:t>
            </w:r>
          </w:hyperlink>
        </w:p>
        <w:p>
          <w:pPr>
            <w:pStyle w:val="Contents4"/>
            <w:tabs>
              <w:tab w:val="clear" w:pos="8176"/>
              <w:tab w:val="right" w:pos="9026" w:leader="dot"/>
            </w:tabs>
            <w:rPr/>
          </w:pPr>
          <w:hyperlink w:anchor="__RefHeading___Toc735634_3224264995">
            <w:r>
              <w:rPr>
                <w:webHidden/>
                <w:rStyle w:val="IndexLink"/>
              </w:rPr>
              <w:t>۵</w:t>
            </w:r>
            <w:r>
              <w:rPr>
                <w:rStyle w:val="IndexLink"/>
                <w:rtl w:val="true"/>
              </w:rPr>
              <w:t xml:space="preserve"> </w:t>
            </w:r>
            <w:r>
              <w:rPr>
                <w:rStyle w:val="IndexLink"/>
                <w:rtl w:val="true"/>
              </w:rPr>
              <w:t xml:space="preserve">/ </w:t>
            </w:r>
            <w:r>
              <w:rPr>
                <w:rStyle w:val="IndexLink"/>
              </w:rPr>
              <w:t>۵</w:t>
            </w:r>
            <w:r>
              <w:rPr>
                <w:rStyle w:val="IndexLink"/>
                <w:rtl w:val="true"/>
              </w:rPr>
              <w:t xml:space="preserve"> اسلام، نابود كننده سنّت هاى جاهليّت</w:t>
            </w:r>
            <w:r>
              <w:rPr>
                <w:rStyle w:val="IndexLink"/>
                <w:rtl w:val="true"/>
              </w:rPr>
              <w:tab/>
            </w:r>
            <w:r>
              <w:rPr>
                <w:rStyle w:val="IndexLink"/>
              </w:rPr>
              <w:t>207</w:t>
            </w:r>
          </w:hyperlink>
        </w:p>
        <w:p>
          <w:pPr>
            <w:pStyle w:val="Contents4"/>
            <w:tabs>
              <w:tab w:val="clear" w:pos="8176"/>
              <w:tab w:val="right" w:pos="9026" w:leader="dot"/>
            </w:tabs>
            <w:rPr/>
          </w:pPr>
          <w:hyperlink w:anchor="__RefHeading___Toc735636_3224264995">
            <w:r>
              <w:rPr>
                <w:webHidden/>
                <w:rStyle w:val="IndexLink"/>
              </w:rPr>
              <w:t>۵</w:t>
            </w:r>
            <w:r>
              <w:rPr>
                <w:rStyle w:val="IndexLink"/>
                <w:rtl w:val="true"/>
              </w:rPr>
              <w:t xml:space="preserve"> </w:t>
            </w:r>
            <w:r>
              <w:rPr>
                <w:rStyle w:val="IndexLink"/>
                <w:rtl w:val="true"/>
              </w:rPr>
              <w:t xml:space="preserve">/ </w:t>
            </w:r>
            <w:r>
              <w:rPr>
                <w:rStyle w:val="IndexLink"/>
              </w:rPr>
              <w:t>۶</w:t>
            </w:r>
            <w:r>
              <w:rPr>
                <w:rStyle w:val="IndexLink"/>
                <w:rtl w:val="true"/>
              </w:rPr>
              <w:t xml:space="preserve"> سنّت هايى كه مورد تأييد اسلام قرار گرفت</w:t>
            </w:r>
            <w:r>
              <w:rPr>
                <w:rStyle w:val="IndexLink"/>
                <w:rtl w:val="true"/>
              </w:rPr>
              <w:tab/>
            </w:r>
            <w:r>
              <w:rPr>
                <w:rStyle w:val="IndexLink"/>
              </w:rPr>
              <w:t>215</w:t>
            </w:r>
          </w:hyperlink>
        </w:p>
        <w:p>
          <w:pPr>
            <w:pStyle w:val="Contents3"/>
            <w:tabs>
              <w:tab w:val="clear" w:pos="8459"/>
              <w:tab w:val="right" w:pos="9026" w:leader="dot"/>
            </w:tabs>
            <w:rPr/>
          </w:pPr>
          <w:hyperlink w:anchor="__RefHeading___Toc735638_3224264995">
            <w:r>
              <w:rPr>
                <w:webHidden/>
                <w:rStyle w:val="IndexLink"/>
                <w:rtl w:val="true"/>
              </w:rPr>
              <w:t xml:space="preserve">فصل ششم </w:t>
            </w:r>
            <w:r>
              <w:rPr>
                <w:rStyle w:val="IndexLink"/>
                <w:rtl w:val="true"/>
              </w:rPr>
              <w:t xml:space="preserve">: </w:t>
            </w:r>
            <w:r>
              <w:rPr>
                <w:rStyle w:val="IndexLink"/>
                <w:rtl w:val="true"/>
              </w:rPr>
              <w:t>جاهليّت ديگر</w:t>
            </w:r>
            <w:r>
              <w:rPr>
                <w:rStyle w:val="IndexLink"/>
                <w:rtl w:val="true"/>
              </w:rPr>
              <w:tab/>
            </w:r>
            <w:r>
              <w:rPr>
                <w:rStyle w:val="IndexLink"/>
              </w:rPr>
              <w:t>225</w:t>
            </w:r>
          </w:hyperlink>
        </w:p>
        <w:p>
          <w:pPr>
            <w:pStyle w:val="Contents4"/>
            <w:tabs>
              <w:tab w:val="clear" w:pos="8176"/>
              <w:tab w:val="right" w:pos="9026" w:leader="dot"/>
            </w:tabs>
            <w:rPr/>
          </w:pPr>
          <w:hyperlink w:anchor="__RefHeading___Toc735640_3224264995">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 xml:space="preserve"> بازگشت به عقب</w:t>
            </w:r>
            <w:r>
              <w:rPr>
                <w:rStyle w:val="IndexLink"/>
                <w:rtl w:val="true"/>
              </w:rPr>
              <w:tab/>
            </w:r>
            <w:r>
              <w:rPr>
                <w:rStyle w:val="IndexLink"/>
              </w:rPr>
              <w:t>225</w:t>
            </w:r>
          </w:hyperlink>
        </w:p>
        <w:p>
          <w:pPr>
            <w:pStyle w:val="Contents4"/>
            <w:tabs>
              <w:tab w:val="clear" w:pos="8176"/>
              <w:tab w:val="right" w:pos="9026" w:leader="dot"/>
            </w:tabs>
            <w:rPr/>
          </w:pPr>
          <w:hyperlink w:anchor="__RefHeading___Toc735642_3224264995">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 xml:space="preserve"> اسباب بازگشت به جاهليّت</w:t>
            </w:r>
            <w:r>
              <w:rPr>
                <w:rStyle w:val="IndexLink"/>
                <w:rtl w:val="true"/>
              </w:rPr>
              <w:tab/>
            </w:r>
            <w:r>
              <w:rPr>
                <w:rStyle w:val="IndexLink"/>
              </w:rPr>
              <w:t>229</w:t>
            </w:r>
          </w:hyperlink>
        </w:p>
        <w:p>
          <w:pPr>
            <w:pStyle w:val="Contents5"/>
            <w:tabs>
              <w:tab w:val="clear" w:pos="7892"/>
              <w:tab w:val="right" w:pos="9026" w:leader="dot"/>
            </w:tabs>
            <w:rPr/>
          </w:pPr>
          <w:hyperlink w:anchor="__RefHeading___Toc735644_3224264995">
            <w:r>
              <w:rPr>
                <w:webHidden/>
                <w:rStyle w:val="IndexLink"/>
                <w:rtl w:val="true"/>
              </w:rPr>
              <w:t>الف ـ نشناختن امام</w:t>
            </w:r>
            <w:r>
              <w:rPr>
                <w:rStyle w:val="IndexLink"/>
                <w:rtl w:val="true"/>
              </w:rPr>
              <w:tab/>
            </w:r>
            <w:r>
              <w:rPr>
                <w:rStyle w:val="IndexLink"/>
              </w:rPr>
              <w:t>229</w:t>
            </w:r>
          </w:hyperlink>
        </w:p>
        <w:p>
          <w:pPr>
            <w:pStyle w:val="Contents5"/>
            <w:tabs>
              <w:tab w:val="clear" w:pos="7892"/>
              <w:tab w:val="right" w:pos="9026" w:leader="dot"/>
            </w:tabs>
            <w:rPr/>
          </w:pPr>
          <w:hyperlink w:anchor="__RefHeading___Toc735646_3224264995">
            <w:r>
              <w:rPr>
                <w:webHidden/>
                <w:rStyle w:val="IndexLink"/>
                <w:rtl w:val="true"/>
              </w:rPr>
              <w:t>ب ـ باده نوشى</w:t>
            </w:r>
            <w:r>
              <w:rPr>
                <w:rStyle w:val="IndexLink"/>
                <w:rtl w:val="true"/>
              </w:rPr>
              <w:tab/>
            </w:r>
            <w:r>
              <w:rPr>
                <w:rStyle w:val="IndexLink"/>
              </w:rPr>
              <w:t>231</w:t>
            </w:r>
          </w:hyperlink>
        </w:p>
        <w:p>
          <w:pPr>
            <w:pStyle w:val="Contents4"/>
            <w:tabs>
              <w:tab w:val="clear" w:pos="8176"/>
              <w:tab w:val="right" w:pos="9026" w:leader="dot"/>
            </w:tabs>
            <w:rPr/>
          </w:pPr>
          <w:hyperlink w:anchor="__RefHeading___Toc735648_3224264995">
            <w:r>
              <w:rPr>
                <w:webHidden/>
                <w:rStyle w:val="IndexLink"/>
                <w:rtl w:val="true"/>
              </w:rPr>
              <w:t>پژوهشى درباره عوامل بازگشت به جاهليّت</w:t>
            </w:r>
            <w:r>
              <w:rPr>
                <w:rStyle w:val="IndexLink"/>
                <w:rtl w:val="true"/>
              </w:rPr>
              <w:tab/>
            </w:r>
            <w:r>
              <w:rPr>
                <w:rStyle w:val="IndexLink"/>
              </w:rPr>
              <w:t>235</w:t>
            </w:r>
          </w:hyperlink>
        </w:p>
        <w:p>
          <w:pPr>
            <w:pStyle w:val="Contents5"/>
            <w:tabs>
              <w:tab w:val="clear" w:pos="7892"/>
              <w:tab w:val="right" w:pos="9026" w:leader="dot"/>
            </w:tabs>
            <w:rPr/>
          </w:pPr>
          <w:hyperlink w:anchor="__RefHeading___Toc735650_3224264995">
            <w:r>
              <w:rPr>
                <w:webHidden/>
                <w:rStyle w:val="IndexLink"/>
                <w:rtl w:val="true"/>
              </w:rPr>
              <w:t>اشاره</w:t>
            </w:r>
            <w:r>
              <w:rPr>
                <w:rStyle w:val="IndexLink"/>
                <w:rtl w:val="true"/>
              </w:rPr>
              <w:tab/>
            </w:r>
            <w:r>
              <w:rPr>
                <w:rStyle w:val="IndexLink"/>
              </w:rPr>
              <w:t>235</w:t>
            </w:r>
          </w:hyperlink>
        </w:p>
        <w:p>
          <w:pPr>
            <w:pStyle w:val="Contents5"/>
            <w:tabs>
              <w:tab w:val="clear" w:pos="7892"/>
              <w:tab w:val="right" w:pos="9026" w:leader="dot"/>
            </w:tabs>
            <w:rPr/>
          </w:pPr>
          <w:hyperlink w:anchor="__RefHeading___Toc735652_3224264995">
            <w:r>
              <w:rPr>
                <w:webHidden/>
                <w:rStyle w:val="IndexLink"/>
                <w:rtl w:val="true"/>
              </w:rPr>
              <w:t>هشدار قرآن</w:t>
            </w:r>
            <w:r>
              <w:rPr>
                <w:rStyle w:val="IndexLink"/>
                <w:rtl w:val="true"/>
              </w:rPr>
              <w:tab/>
            </w:r>
            <w:r>
              <w:rPr>
                <w:rStyle w:val="IndexLink"/>
              </w:rPr>
              <w:t>236</w:t>
            </w:r>
          </w:hyperlink>
        </w:p>
        <w:p>
          <w:pPr>
            <w:pStyle w:val="Contents5"/>
            <w:tabs>
              <w:tab w:val="clear" w:pos="7892"/>
              <w:tab w:val="right" w:pos="9026" w:leader="dot"/>
            </w:tabs>
            <w:rPr/>
          </w:pPr>
          <w:hyperlink w:anchor="__RefHeading___Toc735654_3224264995">
            <w:r>
              <w:rPr>
                <w:webHidden/>
                <w:rStyle w:val="IndexLink"/>
                <w:rtl w:val="true"/>
              </w:rPr>
              <w:t>عوامل بازگشت جاهليّت</w:t>
            </w:r>
            <w:r>
              <w:rPr>
                <w:rStyle w:val="IndexLink"/>
                <w:rtl w:val="true"/>
              </w:rPr>
              <w:tab/>
            </w:r>
            <w:r>
              <w:rPr>
                <w:rStyle w:val="IndexLink"/>
              </w:rPr>
              <w:t>237</w:t>
            </w:r>
          </w:hyperlink>
        </w:p>
        <w:p>
          <w:pPr>
            <w:pStyle w:val="Contents6"/>
            <w:tabs>
              <w:tab w:val="clear" w:pos="7609"/>
              <w:tab w:val="right" w:pos="9026" w:leader="dot"/>
            </w:tabs>
            <w:rPr/>
          </w:pPr>
          <w:hyperlink w:anchor="__RefHeading___Toc735656_3224264995">
            <w:r>
              <w:rPr>
                <w:webHidden/>
                <w:rStyle w:val="IndexLink"/>
                <w:rtl w:val="true"/>
              </w:rPr>
              <w:t>الف ـ عوامل فردى بازگشت</w:t>
            </w:r>
            <w:r>
              <w:rPr>
                <w:rStyle w:val="IndexLink"/>
                <w:rtl w:val="true"/>
              </w:rPr>
              <w:tab/>
            </w:r>
            <w:r>
              <w:rPr>
                <w:rStyle w:val="IndexLink"/>
              </w:rPr>
              <w:t>237</w:t>
            </w:r>
          </w:hyperlink>
        </w:p>
        <w:p>
          <w:pPr>
            <w:pStyle w:val="Contents6"/>
            <w:tabs>
              <w:tab w:val="clear" w:pos="7609"/>
              <w:tab w:val="right" w:pos="9026" w:leader="dot"/>
            </w:tabs>
            <w:rPr/>
          </w:pPr>
          <w:hyperlink w:anchor="__RefHeading___Toc735658_3224264995">
            <w:r>
              <w:rPr>
                <w:webHidden/>
                <w:rStyle w:val="IndexLink"/>
                <w:rtl w:val="true"/>
              </w:rPr>
              <w:t>ب ـ عوامل اجتماعى بازگشت</w:t>
            </w:r>
            <w:r>
              <w:rPr>
                <w:rStyle w:val="IndexLink"/>
                <w:rtl w:val="true"/>
              </w:rPr>
              <w:tab/>
            </w:r>
            <w:r>
              <w:rPr>
                <w:rStyle w:val="IndexLink"/>
              </w:rPr>
              <w:t>238</w:t>
            </w:r>
          </w:hyperlink>
        </w:p>
        <w:p>
          <w:pPr>
            <w:pStyle w:val="Contents3"/>
            <w:tabs>
              <w:tab w:val="clear" w:pos="8459"/>
              <w:tab w:val="right" w:pos="9026" w:leader="dot"/>
            </w:tabs>
            <w:rPr/>
          </w:pPr>
          <w:hyperlink w:anchor="__RefHeading___Toc735660_3224264995">
            <w:r>
              <w:rPr>
                <w:webHidden/>
                <w:rStyle w:val="IndexLink"/>
                <w:rtl w:val="true"/>
              </w:rPr>
              <w:t xml:space="preserve">فصل هفتم </w:t>
            </w:r>
            <w:r>
              <w:rPr>
                <w:rStyle w:val="IndexLink"/>
                <w:rtl w:val="true"/>
              </w:rPr>
              <w:t xml:space="preserve">: </w:t>
            </w:r>
            <w:r>
              <w:rPr>
                <w:rStyle w:val="IndexLink"/>
                <w:rtl w:val="true"/>
              </w:rPr>
              <w:t>پايان جاهليّت</w:t>
            </w:r>
            <w:r>
              <w:rPr>
                <w:rStyle w:val="IndexLink"/>
                <w:rtl w:val="true"/>
              </w:rPr>
              <w:tab/>
            </w:r>
            <w:r>
              <w:rPr>
                <w:rStyle w:val="IndexLink"/>
              </w:rPr>
              <w:t>241</w:t>
            </w:r>
          </w:hyperlink>
        </w:p>
        <w:p>
          <w:pPr>
            <w:pStyle w:val="Contents2"/>
            <w:tabs>
              <w:tab w:val="clear" w:pos="8743"/>
              <w:tab w:val="right" w:pos="9026" w:leader="dot"/>
            </w:tabs>
            <w:rPr/>
          </w:pPr>
          <w:hyperlink w:anchor="__RefHeading___Toc735662_3224264995">
            <w:r>
              <w:rPr>
                <w:webHidden/>
                <w:rStyle w:val="IndexLink"/>
                <w:rtl w:val="true"/>
              </w:rPr>
              <w:t xml:space="preserve">بخش چهارم </w:t>
            </w:r>
            <w:r>
              <w:rPr>
                <w:rStyle w:val="IndexLink"/>
                <w:rtl w:val="true"/>
              </w:rPr>
              <w:t xml:space="preserve">: </w:t>
            </w:r>
            <w:r>
              <w:rPr>
                <w:rStyle w:val="IndexLink"/>
                <w:rtl w:val="true"/>
              </w:rPr>
              <w:t>دانش</w:t>
            </w:r>
            <w:r>
              <w:rPr>
                <w:rStyle w:val="IndexLink"/>
                <w:rtl w:val="true"/>
              </w:rPr>
              <w:tab/>
            </w:r>
            <w:r>
              <w:rPr>
                <w:rStyle w:val="IndexLink"/>
              </w:rPr>
              <w:t>249</w:t>
            </w:r>
          </w:hyperlink>
        </w:p>
        <w:p>
          <w:pPr>
            <w:pStyle w:val="Contents3"/>
            <w:tabs>
              <w:tab w:val="clear" w:pos="8459"/>
              <w:tab w:val="right" w:pos="9026" w:leader="dot"/>
            </w:tabs>
            <w:rPr/>
          </w:pPr>
          <w:hyperlink w:anchor="__RefHeading___Toc735664_3224264995">
            <w:r>
              <w:rPr>
                <w:webHidden/>
                <w:rStyle w:val="IndexLink"/>
                <w:rtl w:val="true"/>
              </w:rPr>
              <w:t>اشاره</w:t>
            </w:r>
            <w:r>
              <w:rPr>
                <w:rStyle w:val="IndexLink"/>
                <w:rtl w:val="true"/>
              </w:rPr>
              <w:tab/>
            </w:r>
            <w:r>
              <w:rPr>
                <w:rStyle w:val="IndexLink"/>
              </w:rPr>
              <w:t>249</w:t>
            </w:r>
          </w:hyperlink>
        </w:p>
        <w:p>
          <w:pPr>
            <w:pStyle w:val="Contents3"/>
            <w:tabs>
              <w:tab w:val="clear" w:pos="8459"/>
              <w:tab w:val="right" w:pos="9026" w:leader="dot"/>
            </w:tabs>
            <w:rPr/>
          </w:pPr>
          <w:hyperlink w:anchor="__RefHeading___Toc735666_3224264995">
            <w:r>
              <w:rPr>
                <w:webHidden/>
                <w:rStyle w:val="IndexLink"/>
                <w:rtl w:val="true"/>
              </w:rPr>
              <w:t xml:space="preserve">پژوهشى درباره معناى </w:t>
            </w:r>
            <w:r>
              <w:rPr>
                <w:rStyle w:val="IndexLink"/>
                <w:rtl w:val="true"/>
              </w:rPr>
              <w:t>«</w:t>
            </w:r>
            <w:r>
              <w:rPr>
                <w:rStyle w:val="IndexLink"/>
                <w:rtl w:val="true"/>
              </w:rPr>
              <w:t>دانش</w:t>
            </w:r>
            <w:r>
              <w:rPr>
                <w:rStyle w:val="IndexLink"/>
                <w:rtl w:val="true"/>
              </w:rPr>
              <w:t>»</w:t>
              <w:tab/>
            </w:r>
            <w:r>
              <w:rPr>
                <w:rStyle w:val="IndexLink"/>
              </w:rPr>
              <w:t>251</w:t>
            </w:r>
          </w:hyperlink>
        </w:p>
        <w:p>
          <w:pPr>
            <w:pStyle w:val="Contents4"/>
            <w:tabs>
              <w:tab w:val="clear" w:pos="8176"/>
              <w:tab w:val="right" w:pos="9026" w:leader="dot"/>
            </w:tabs>
            <w:rPr/>
          </w:pPr>
          <w:hyperlink w:anchor="__RefHeading___Toc735668_3224264995">
            <w:r>
              <w:rPr>
                <w:webHidden/>
                <w:rStyle w:val="IndexLink"/>
                <w:rtl w:val="true"/>
              </w:rPr>
              <w:t>اشاره</w:t>
            </w:r>
            <w:r>
              <w:rPr>
                <w:rStyle w:val="IndexLink"/>
                <w:rtl w:val="true"/>
              </w:rPr>
              <w:tab/>
            </w:r>
            <w:r>
              <w:rPr>
                <w:rStyle w:val="IndexLink"/>
              </w:rPr>
              <w:t>251</w:t>
            </w:r>
          </w:hyperlink>
        </w:p>
        <w:p>
          <w:pPr>
            <w:pStyle w:val="Contents4"/>
            <w:tabs>
              <w:tab w:val="clear" w:pos="8176"/>
              <w:tab w:val="right" w:pos="9026" w:leader="dot"/>
            </w:tabs>
            <w:rPr/>
          </w:pPr>
          <w:hyperlink w:anchor="__RefHeading___Toc735670_3224264995">
            <w:r>
              <w:rPr>
                <w:webHidden/>
                <w:rStyle w:val="IndexLink"/>
                <w:rtl w:val="true"/>
              </w:rPr>
              <w:t xml:space="preserve">مفهوم </w:t>
            </w:r>
            <w:r>
              <w:rPr>
                <w:rStyle w:val="IndexLink"/>
                <w:rtl w:val="true"/>
              </w:rPr>
              <w:t>«</w:t>
            </w:r>
            <w:r>
              <w:rPr>
                <w:rStyle w:val="IndexLink"/>
                <w:rtl w:val="true"/>
              </w:rPr>
              <w:t>دانش</w:t>
            </w:r>
            <w:r>
              <w:rPr>
                <w:rStyle w:val="IndexLink"/>
                <w:rtl w:val="true"/>
              </w:rPr>
              <w:t xml:space="preserve">» </w:t>
            </w:r>
            <w:r>
              <w:rPr>
                <w:rStyle w:val="IndexLink"/>
                <w:rtl w:val="true"/>
              </w:rPr>
              <w:t>در متون اسلامى</w:t>
            </w:r>
            <w:r>
              <w:rPr>
                <w:rStyle w:val="IndexLink"/>
                <w:rtl w:val="true"/>
              </w:rPr>
              <w:tab/>
            </w:r>
            <w:r>
              <w:rPr>
                <w:rStyle w:val="IndexLink"/>
              </w:rPr>
              <w:t>252</w:t>
            </w:r>
          </w:hyperlink>
        </w:p>
        <w:p>
          <w:pPr>
            <w:pStyle w:val="Contents4"/>
            <w:tabs>
              <w:tab w:val="clear" w:pos="8176"/>
              <w:tab w:val="right" w:pos="9026" w:leader="dot"/>
            </w:tabs>
            <w:rPr/>
          </w:pPr>
          <w:hyperlink w:anchor="__RefHeading___Toc735672_3224264995">
            <w:r>
              <w:rPr>
                <w:webHidden/>
                <w:rStyle w:val="IndexLink"/>
                <w:rtl w:val="true"/>
              </w:rPr>
              <w:t xml:space="preserve">حقيقت </w:t>
            </w:r>
            <w:r>
              <w:rPr>
                <w:rStyle w:val="IndexLink"/>
                <w:rtl w:val="true"/>
              </w:rPr>
              <w:t>«</w:t>
            </w:r>
            <w:r>
              <w:rPr>
                <w:rStyle w:val="IndexLink"/>
                <w:rtl w:val="true"/>
              </w:rPr>
              <w:t>دانش</w:t>
            </w:r>
            <w:r>
              <w:rPr>
                <w:rStyle w:val="IndexLink"/>
                <w:rtl w:val="true"/>
              </w:rPr>
              <w:t>»</w:t>
              <w:tab/>
            </w:r>
            <w:r>
              <w:rPr>
                <w:rStyle w:val="IndexLink"/>
              </w:rPr>
              <w:t>254</w:t>
            </w:r>
          </w:hyperlink>
        </w:p>
        <w:p>
          <w:pPr>
            <w:pStyle w:val="Contents4"/>
            <w:tabs>
              <w:tab w:val="clear" w:pos="8176"/>
              <w:tab w:val="right" w:pos="9026" w:leader="dot"/>
            </w:tabs>
            <w:rPr/>
          </w:pPr>
          <w:hyperlink w:anchor="__RefHeading___Toc735674_3224264995">
            <w:r>
              <w:rPr>
                <w:webHidden/>
                <w:rStyle w:val="IndexLink"/>
                <w:rtl w:val="true"/>
              </w:rPr>
              <w:t xml:space="preserve">ويژگى هاى جوهر </w:t>
            </w:r>
            <w:r>
              <w:rPr>
                <w:rStyle w:val="IndexLink"/>
                <w:rtl w:val="true"/>
              </w:rPr>
              <w:t>«</w:t>
            </w:r>
            <w:r>
              <w:rPr>
                <w:rStyle w:val="IndexLink"/>
                <w:rtl w:val="true"/>
              </w:rPr>
              <w:t>دانش</w:t>
            </w:r>
            <w:r>
              <w:rPr>
                <w:rStyle w:val="IndexLink"/>
                <w:rtl w:val="true"/>
              </w:rPr>
              <w:t>»</w:t>
              <w:tab/>
            </w:r>
            <w:r>
              <w:rPr>
                <w:rStyle w:val="IndexLink"/>
              </w:rPr>
              <w:t>259</w:t>
            </w:r>
          </w:hyperlink>
        </w:p>
        <w:p>
          <w:pPr>
            <w:pStyle w:val="Contents5"/>
            <w:tabs>
              <w:tab w:val="clear" w:pos="7892"/>
              <w:tab w:val="right" w:pos="9026" w:leader="dot"/>
            </w:tabs>
            <w:rPr/>
          </w:pPr>
          <w:hyperlink w:anchor="__RefHeading___Toc735676_3224264995">
            <w:r>
              <w:rPr>
                <w:webHidden/>
                <w:rStyle w:val="IndexLink"/>
              </w:rPr>
              <w:t>۱</w:t>
            </w:r>
            <w:r>
              <w:rPr>
                <w:rStyle w:val="IndexLink"/>
                <w:rtl w:val="true"/>
              </w:rPr>
              <w:t xml:space="preserve"> </w:t>
            </w:r>
            <w:r>
              <w:rPr>
                <w:rStyle w:val="IndexLink"/>
                <w:rtl w:val="true"/>
              </w:rPr>
              <w:t xml:space="preserve">. </w:t>
            </w:r>
            <w:r>
              <w:rPr>
                <w:rStyle w:val="IndexLink"/>
                <w:rtl w:val="true"/>
              </w:rPr>
              <w:t>ريشه داشتن نور دانش در فطرت انسان</w:t>
            </w:r>
            <w:r>
              <w:rPr>
                <w:rStyle w:val="IndexLink"/>
                <w:rtl w:val="true"/>
              </w:rPr>
              <w:tab/>
            </w:r>
            <w:r>
              <w:rPr>
                <w:rStyle w:val="IndexLink"/>
              </w:rPr>
              <w:t>259</w:t>
            </w:r>
          </w:hyperlink>
        </w:p>
        <w:p>
          <w:pPr>
            <w:pStyle w:val="Contents5"/>
            <w:tabs>
              <w:tab w:val="clear" w:pos="7892"/>
              <w:tab w:val="right" w:pos="9026" w:leader="dot"/>
            </w:tabs>
            <w:rPr/>
          </w:pPr>
          <w:hyperlink w:anchor="__RefHeading___Toc735678_3224264995">
            <w:r>
              <w:rPr>
                <w:webHidden/>
                <w:rStyle w:val="IndexLink"/>
              </w:rPr>
              <w:t>۲</w:t>
            </w:r>
            <w:r>
              <w:rPr>
                <w:rStyle w:val="IndexLink"/>
                <w:rtl w:val="true"/>
              </w:rPr>
              <w:t xml:space="preserve"> </w:t>
            </w:r>
            <w:r>
              <w:rPr>
                <w:rStyle w:val="IndexLink"/>
                <w:rtl w:val="true"/>
              </w:rPr>
              <w:t xml:space="preserve">. </w:t>
            </w:r>
            <w:r>
              <w:rPr>
                <w:rStyle w:val="IndexLink"/>
                <w:rtl w:val="true"/>
              </w:rPr>
              <w:t>يكى بودن جوهر دانش</w:t>
            </w:r>
            <w:r>
              <w:rPr>
                <w:rStyle w:val="IndexLink"/>
                <w:rtl w:val="true"/>
              </w:rPr>
              <w:tab/>
            </w:r>
            <w:r>
              <w:rPr>
                <w:rStyle w:val="IndexLink"/>
              </w:rPr>
              <w:t>260</w:t>
            </w:r>
          </w:hyperlink>
        </w:p>
        <w:p>
          <w:pPr>
            <w:pStyle w:val="Contents5"/>
            <w:tabs>
              <w:tab w:val="clear" w:pos="7892"/>
              <w:tab w:val="right" w:pos="9026" w:leader="dot"/>
            </w:tabs>
            <w:rPr/>
          </w:pPr>
          <w:hyperlink w:anchor="__RefHeading___Toc735680_3224264995">
            <w:r>
              <w:rPr>
                <w:webHidden/>
                <w:rStyle w:val="IndexLink"/>
              </w:rPr>
              <w:t>۳</w:t>
            </w:r>
            <w:r>
              <w:rPr>
                <w:rStyle w:val="IndexLink"/>
                <w:rtl w:val="true"/>
              </w:rPr>
              <w:t xml:space="preserve"> </w:t>
            </w:r>
            <w:r>
              <w:rPr>
                <w:rStyle w:val="IndexLink"/>
                <w:rtl w:val="true"/>
              </w:rPr>
              <w:t xml:space="preserve">. </w:t>
            </w:r>
            <w:r>
              <w:rPr>
                <w:rStyle w:val="IndexLink"/>
                <w:rtl w:val="true"/>
              </w:rPr>
              <w:t>تفكيك ناپذيرى حقيقت دانش از ايمان</w:t>
            </w:r>
            <w:r>
              <w:rPr>
                <w:rStyle w:val="IndexLink"/>
                <w:rtl w:val="true"/>
              </w:rPr>
              <w:tab/>
            </w:r>
            <w:r>
              <w:rPr>
                <w:rStyle w:val="IndexLink"/>
              </w:rPr>
              <w:t>260</w:t>
            </w:r>
          </w:hyperlink>
        </w:p>
        <w:p>
          <w:pPr>
            <w:pStyle w:val="Contents5"/>
            <w:tabs>
              <w:tab w:val="clear" w:pos="7892"/>
              <w:tab w:val="right" w:pos="9026" w:leader="dot"/>
            </w:tabs>
            <w:rPr/>
          </w:pPr>
          <w:hyperlink w:anchor="__RefHeading___Toc735682_3224264995">
            <w:r>
              <w:rPr>
                <w:webHidden/>
                <w:rStyle w:val="IndexLink"/>
              </w:rPr>
              <w:t>۴</w:t>
            </w:r>
            <w:r>
              <w:rPr>
                <w:rStyle w:val="IndexLink"/>
                <w:rtl w:val="true"/>
              </w:rPr>
              <w:t xml:space="preserve"> </w:t>
            </w:r>
            <w:r>
              <w:rPr>
                <w:rStyle w:val="IndexLink"/>
                <w:rtl w:val="true"/>
              </w:rPr>
              <w:t xml:space="preserve">. </w:t>
            </w:r>
            <w:r>
              <w:rPr>
                <w:rStyle w:val="IndexLink"/>
                <w:rtl w:val="true"/>
              </w:rPr>
              <w:t>همراهى دانش با خشيت از خدا</w:t>
            </w:r>
            <w:r>
              <w:rPr>
                <w:rStyle w:val="IndexLink"/>
                <w:rtl w:val="true"/>
              </w:rPr>
              <w:tab/>
            </w:r>
            <w:r>
              <w:rPr>
                <w:rStyle w:val="IndexLink"/>
              </w:rPr>
              <w:t>260</w:t>
            </w:r>
          </w:hyperlink>
        </w:p>
        <w:p>
          <w:pPr>
            <w:pStyle w:val="Contents5"/>
            <w:tabs>
              <w:tab w:val="clear" w:pos="7892"/>
              <w:tab w:val="right" w:pos="9026" w:leader="dot"/>
            </w:tabs>
            <w:rPr/>
          </w:pPr>
          <w:hyperlink w:anchor="__RefHeading___Toc735684_3224264995">
            <w:r>
              <w:rPr>
                <w:webHidden/>
                <w:rStyle w:val="IndexLink"/>
              </w:rPr>
              <w:t>۵</w:t>
            </w:r>
            <w:r>
              <w:rPr>
                <w:rStyle w:val="IndexLink"/>
                <w:rtl w:val="true"/>
              </w:rPr>
              <w:t xml:space="preserve"> </w:t>
            </w:r>
            <w:r>
              <w:rPr>
                <w:rStyle w:val="IndexLink"/>
                <w:rtl w:val="true"/>
              </w:rPr>
              <w:t xml:space="preserve">. </w:t>
            </w:r>
            <w:r>
              <w:rPr>
                <w:rStyle w:val="IndexLink"/>
                <w:rtl w:val="true"/>
              </w:rPr>
              <w:t>اخلاق شايسته از بركات نور دانش</w:t>
            </w:r>
            <w:r>
              <w:rPr>
                <w:rStyle w:val="IndexLink"/>
                <w:rtl w:val="true"/>
              </w:rPr>
              <w:tab/>
            </w:r>
            <w:r>
              <w:rPr>
                <w:rStyle w:val="IndexLink"/>
              </w:rPr>
              <w:t>261</w:t>
            </w:r>
          </w:hyperlink>
        </w:p>
        <w:p>
          <w:pPr>
            <w:pStyle w:val="Contents5"/>
            <w:tabs>
              <w:tab w:val="clear" w:pos="7892"/>
              <w:tab w:val="right" w:pos="9026" w:leader="dot"/>
            </w:tabs>
            <w:rPr/>
          </w:pPr>
          <w:hyperlink w:anchor="__RefHeading___Toc735686_3224264995">
            <w:r>
              <w:rPr>
                <w:webHidden/>
                <w:rStyle w:val="IndexLink"/>
              </w:rPr>
              <w:t>۶</w:t>
            </w:r>
            <w:r>
              <w:rPr>
                <w:rStyle w:val="IndexLink"/>
                <w:rtl w:val="true"/>
              </w:rPr>
              <w:t xml:space="preserve"> </w:t>
            </w:r>
            <w:r>
              <w:rPr>
                <w:rStyle w:val="IndexLink"/>
                <w:rtl w:val="true"/>
              </w:rPr>
              <w:t xml:space="preserve">. </w:t>
            </w:r>
            <w:r>
              <w:rPr>
                <w:rStyle w:val="IndexLink"/>
                <w:rtl w:val="true"/>
              </w:rPr>
              <w:t>جدا ناپذيرى جوهر دانش از عمل شايسته</w:t>
            </w:r>
            <w:r>
              <w:rPr>
                <w:rStyle w:val="IndexLink"/>
                <w:rtl w:val="true"/>
              </w:rPr>
              <w:tab/>
            </w:r>
            <w:r>
              <w:rPr>
                <w:rStyle w:val="IndexLink"/>
              </w:rPr>
              <w:t>262</w:t>
            </w:r>
          </w:hyperlink>
        </w:p>
        <w:p>
          <w:pPr>
            <w:pStyle w:val="Contents4"/>
            <w:tabs>
              <w:tab w:val="clear" w:pos="8176"/>
              <w:tab w:val="right" w:pos="9026" w:leader="dot"/>
            </w:tabs>
            <w:rPr/>
          </w:pPr>
          <w:hyperlink w:anchor="__RefHeading___Toc735688_3224264995">
            <w:r>
              <w:rPr>
                <w:webHidden/>
                <w:rStyle w:val="IndexLink"/>
                <w:rtl w:val="true"/>
              </w:rPr>
              <w:t>راه كسب نور دانش</w:t>
            </w:r>
            <w:r>
              <w:rPr>
                <w:rStyle w:val="IndexLink"/>
                <w:rtl w:val="true"/>
              </w:rPr>
              <w:tab/>
            </w:r>
            <w:r>
              <w:rPr>
                <w:rStyle w:val="IndexLink"/>
              </w:rPr>
              <w:t>262</w:t>
            </w:r>
          </w:hyperlink>
        </w:p>
        <w:p>
          <w:pPr>
            <w:pStyle w:val="Contents3"/>
            <w:tabs>
              <w:tab w:val="clear" w:pos="8459"/>
              <w:tab w:val="right" w:pos="9026" w:leader="dot"/>
            </w:tabs>
            <w:rPr/>
          </w:pPr>
          <w:hyperlink w:anchor="__RefHeading___Toc735690_3224264995">
            <w:r>
              <w:rPr>
                <w:webHidden/>
                <w:rStyle w:val="IndexLink"/>
                <w:rtl w:val="true"/>
              </w:rPr>
              <w:t xml:space="preserve">فصل يكم </w:t>
            </w:r>
            <w:r>
              <w:rPr>
                <w:rStyle w:val="IndexLink"/>
                <w:rtl w:val="true"/>
              </w:rPr>
              <w:t xml:space="preserve">: </w:t>
            </w:r>
            <w:r>
              <w:rPr>
                <w:rStyle w:val="IndexLink"/>
                <w:rtl w:val="true"/>
              </w:rPr>
              <w:t>حقيقت دانش</w:t>
            </w:r>
            <w:r>
              <w:rPr>
                <w:rStyle w:val="IndexLink"/>
                <w:rtl w:val="true"/>
              </w:rPr>
              <w:tab/>
            </w:r>
            <w:r>
              <w:rPr>
                <w:rStyle w:val="IndexLink"/>
              </w:rPr>
              <w:t>265</w:t>
            </w:r>
          </w:hyperlink>
        </w:p>
        <w:p>
          <w:pPr>
            <w:pStyle w:val="Contents3"/>
            <w:tabs>
              <w:tab w:val="clear" w:pos="8459"/>
              <w:tab w:val="right" w:pos="9026" w:leader="dot"/>
            </w:tabs>
            <w:rPr/>
          </w:pPr>
          <w:hyperlink w:anchor="__RefHeading___Toc735692_3224264995">
            <w:r>
              <w:rPr>
                <w:webHidden/>
                <w:rStyle w:val="IndexLink"/>
                <w:rtl w:val="true"/>
              </w:rPr>
              <w:t xml:space="preserve">فصل دوم </w:t>
            </w:r>
            <w:r>
              <w:rPr>
                <w:rStyle w:val="IndexLink"/>
                <w:rtl w:val="true"/>
              </w:rPr>
              <w:t xml:space="preserve">: </w:t>
            </w:r>
            <w:r>
              <w:rPr>
                <w:rStyle w:val="IndexLink"/>
                <w:rtl w:val="true"/>
              </w:rPr>
              <w:t>فضيلت دانش</w:t>
            </w:r>
            <w:r>
              <w:rPr>
                <w:rStyle w:val="IndexLink"/>
                <w:rtl w:val="true"/>
              </w:rPr>
              <w:tab/>
            </w:r>
            <w:r>
              <w:rPr>
                <w:rStyle w:val="IndexLink"/>
              </w:rPr>
              <w:t>273</w:t>
            </w:r>
          </w:hyperlink>
        </w:p>
        <w:p>
          <w:pPr>
            <w:pStyle w:val="Contents4"/>
            <w:tabs>
              <w:tab w:val="clear" w:pos="8176"/>
              <w:tab w:val="right" w:pos="9026" w:leader="dot"/>
            </w:tabs>
            <w:rPr/>
          </w:pPr>
          <w:hyperlink w:anchor="__RefHeading___Toc735694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معيار ارزش انسان</w:t>
            </w:r>
            <w:r>
              <w:rPr>
                <w:rStyle w:val="IndexLink"/>
                <w:rtl w:val="true"/>
              </w:rPr>
              <w:tab/>
            </w:r>
            <w:r>
              <w:rPr>
                <w:rStyle w:val="IndexLink"/>
              </w:rPr>
              <w:t>273</w:t>
            </w:r>
          </w:hyperlink>
        </w:p>
        <w:p>
          <w:pPr>
            <w:pStyle w:val="Contents4"/>
            <w:tabs>
              <w:tab w:val="clear" w:pos="8176"/>
              <w:tab w:val="right" w:pos="9026" w:leader="dot"/>
            </w:tabs>
            <w:rPr/>
          </w:pPr>
          <w:hyperlink w:anchor="__RefHeading___Toc735696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بنياد هر نيكى</w:t>
            </w:r>
            <w:r>
              <w:rPr>
                <w:rStyle w:val="IndexLink"/>
                <w:rtl w:val="true"/>
              </w:rPr>
              <w:tab/>
            </w:r>
            <w:r>
              <w:rPr>
                <w:rStyle w:val="IndexLink"/>
              </w:rPr>
              <w:t>279</w:t>
            </w:r>
          </w:hyperlink>
        </w:p>
        <w:p>
          <w:pPr>
            <w:pStyle w:val="Contents4"/>
            <w:tabs>
              <w:tab w:val="clear" w:pos="8176"/>
              <w:tab w:val="right" w:pos="9026" w:leader="dot"/>
            </w:tabs>
            <w:rPr/>
          </w:pPr>
          <w:hyperlink w:anchor="__RefHeading___Toc735698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سرافرازى دو سرا</w:t>
            </w:r>
            <w:r>
              <w:rPr>
                <w:rStyle w:val="IndexLink"/>
                <w:rtl w:val="true"/>
              </w:rPr>
              <w:tab/>
            </w:r>
            <w:r>
              <w:rPr>
                <w:rStyle w:val="IndexLink"/>
              </w:rPr>
              <w:t>279</w:t>
            </w:r>
          </w:hyperlink>
        </w:p>
        <w:p>
          <w:pPr>
            <w:pStyle w:val="Contents4"/>
            <w:tabs>
              <w:tab w:val="clear" w:pos="8176"/>
              <w:tab w:val="right" w:pos="9026" w:leader="dot"/>
            </w:tabs>
            <w:rPr/>
          </w:pPr>
          <w:hyperlink w:anchor="__RefHeading___Toc735700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كُشنده نادانى</w:t>
            </w:r>
            <w:r>
              <w:rPr>
                <w:rStyle w:val="IndexLink"/>
                <w:rtl w:val="true"/>
              </w:rPr>
              <w:tab/>
            </w:r>
            <w:r>
              <w:rPr>
                <w:rStyle w:val="IndexLink"/>
              </w:rPr>
              <w:t>283</w:t>
            </w:r>
          </w:hyperlink>
        </w:p>
        <w:p>
          <w:pPr>
            <w:pStyle w:val="Contents4"/>
            <w:tabs>
              <w:tab w:val="clear" w:pos="8176"/>
              <w:tab w:val="right" w:pos="9026" w:leader="dot"/>
            </w:tabs>
            <w:rPr/>
          </w:pPr>
          <w:hyperlink w:anchor="__RefHeading___Toc735702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حقيقت زندگانى</w:t>
            </w:r>
            <w:r>
              <w:rPr>
                <w:rStyle w:val="IndexLink"/>
                <w:rtl w:val="true"/>
              </w:rPr>
              <w:tab/>
            </w:r>
            <w:r>
              <w:rPr>
                <w:rStyle w:val="IndexLink"/>
              </w:rPr>
              <w:t>285</w:t>
            </w:r>
          </w:hyperlink>
        </w:p>
        <w:p>
          <w:pPr>
            <w:pStyle w:val="Contents4"/>
            <w:tabs>
              <w:tab w:val="clear" w:pos="8176"/>
              <w:tab w:val="right" w:pos="9026" w:leader="dot"/>
            </w:tabs>
            <w:rPr/>
          </w:pPr>
          <w:hyperlink w:anchor="__RefHeading___Toc735704_3224264995">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بهترين همدم</w:t>
            </w:r>
            <w:r>
              <w:rPr>
                <w:rStyle w:val="IndexLink"/>
                <w:rtl w:val="true"/>
              </w:rPr>
              <w:tab/>
            </w:r>
            <w:r>
              <w:rPr>
                <w:rStyle w:val="IndexLink"/>
              </w:rPr>
              <w:t>287</w:t>
            </w:r>
          </w:hyperlink>
        </w:p>
        <w:p>
          <w:pPr>
            <w:pStyle w:val="Contents4"/>
            <w:tabs>
              <w:tab w:val="clear" w:pos="8176"/>
              <w:tab w:val="right" w:pos="9026" w:leader="dot"/>
            </w:tabs>
            <w:rPr/>
          </w:pPr>
          <w:hyperlink w:anchor="__RefHeading___Toc735706_3224264995">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 xml:space="preserve"> بهترين زيبايى</w:t>
            </w:r>
            <w:r>
              <w:rPr>
                <w:rStyle w:val="IndexLink"/>
                <w:rtl w:val="true"/>
              </w:rPr>
              <w:tab/>
            </w:r>
            <w:r>
              <w:rPr>
                <w:rStyle w:val="IndexLink"/>
              </w:rPr>
              <w:t>289</w:t>
            </w:r>
          </w:hyperlink>
        </w:p>
        <w:p>
          <w:pPr>
            <w:pStyle w:val="Contents4"/>
            <w:tabs>
              <w:tab w:val="clear" w:pos="8176"/>
              <w:tab w:val="right" w:pos="9026" w:leader="dot"/>
            </w:tabs>
            <w:rPr/>
          </w:pPr>
          <w:hyperlink w:anchor="__RefHeading___Toc735708_3224264995">
            <w:r>
              <w:rPr>
                <w:webHidden/>
                <w:rStyle w:val="IndexLink"/>
              </w:rPr>
              <w:t>۲</w:t>
            </w:r>
            <w:r>
              <w:rPr>
                <w:rStyle w:val="IndexLink"/>
                <w:rtl w:val="true"/>
              </w:rPr>
              <w:t xml:space="preserve"> </w:t>
            </w:r>
            <w:r>
              <w:rPr>
                <w:rStyle w:val="IndexLink"/>
                <w:rtl w:val="true"/>
              </w:rPr>
              <w:t xml:space="preserve">/ </w:t>
            </w:r>
            <w:r>
              <w:rPr>
                <w:rStyle w:val="IndexLink"/>
              </w:rPr>
              <w:t>۸</w:t>
            </w:r>
            <w:r>
              <w:rPr>
                <w:rStyle w:val="IndexLink"/>
                <w:rtl w:val="true"/>
              </w:rPr>
              <w:t xml:space="preserve"> بهترين هدايت</w:t>
            </w:r>
            <w:r>
              <w:rPr>
                <w:rStyle w:val="IndexLink"/>
                <w:rtl w:val="true"/>
              </w:rPr>
              <w:tab/>
            </w:r>
            <w:r>
              <w:rPr>
                <w:rStyle w:val="IndexLink"/>
              </w:rPr>
              <w:t>291</w:t>
            </w:r>
          </w:hyperlink>
        </w:p>
        <w:p>
          <w:pPr>
            <w:pStyle w:val="Contents4"/>
            <w:tabs>
              <w:tab w:val="clear" w:pos="8176"/>
              <w:tab w:val="right" w:pos="9026" w:leader="dot"/>
            </w:tabs>
            <w:rPr/>
          </w:pPr>
          <w:hyperlink w:anchor="__RefHeading___Toc735710_3224264995">
            <w:r>
              <w:rPr>
                <w:webHidden/>
                <w:rStyle w:val="IndexLink"/>
              </w:rPr>
              <w:t>۲</w:t>
            </w:r>
            <w:r>
              <w:rPr>
                <w:rStyle w:val="IndexLink"/>
                <w:rtl w:val="true"/>
              </w:rPr>
              <w:t xml:space="preserve"> </w:t>
            </w:r>
            <w:r>
              <w:rPr>
                <w:rStyle w:val="IndexLink"/>
                <w:rtl w:val="true"/>
              </w:rPr>
              <w:t xml:space="preserve">/ </w:t>
            </w:r>
            <w:r>
              <w:rPr>
                <w:rStyle w:val="IndexLink"/>
              </w:rPr>
              <w:t>۹</w:t>
            </w:r>
            <w:r>
              <w:rPr>
                <w:rStyle w:val="IndexLink"/>
                <w:rtl w:val="true"/>
              </w:rPr>
              <w:t xml:space="preserve"> برترين شَرف</w:t>
            </w:r>
            <w:r>
              <w:rPr>
                <w:rStyle w:val="IndexLink"/>
                <w:rtl w:val="true"/>
              </w:rPr>
              <w:tab/>
            </w:r>
            <w:r>
              <w:rPr>
                <w:rStyle w:val="IndexLink"/>
              </w:rPr>
              <w:t>293</w:t>
            </w:r>
          </w:hyperlink>
        </w:p>
        <w:p>
          <w:pPr>
            <w:pStyle w:val="Contents4"/>
            <w:tabs>
              <w:tab w:val="clear" w:pos="8176"/>
              <w:tab w:val="right" w:pos="9026" w:leader="dot"/>
            </w:tabs>
            <w:rPr/>
          </w:pPr>
          <w:hyperlink w:anchor="__RefHeading___Toc735712_3224264995">
            <w:r>
              <w:rPr>
                <w:webHidden/>
                <w:rStyle w:val="IndexLink"/>
              </w:rPr>
              <w:t>۲</w:t>
            </w:r>
            <w:r>
              <w:rPr>
                <w:rStyle w:val="IndexLink"/>
                <w:rtl w:val="true"/>
              </w:rPr>
              <w:t xml:space="preserve"> </w:t>
            </w:r>
            <w:r>
              <w:rPr>
                <w:rStyle w:val="IndexLink"/>
                <w:rtl w:val="true"/>
              </w:rPr>
              <w:t xml:space="preserve">/ </w:t>
            </w:r>
            <w:r>
              <w:rPr>
                <w:rStyle w:val="IndexLink"/>
              </w:rPr>
              <w:t>۱۰</w:t>
            </w:r>
            <w:r>
              <w:rPr>
                <w:rStyle w:val="IndexLink"/>
                <w:rtl w:val="true"/>
              </w:rPr>
              <w:t xml:space="preserve"> برترين حِرز</w:t>
            </w:r>
            <w:r>
              <w:rPr>
                <w:rStyle w:val="IndexLink"/>
                <w:rtl w:val="true"/>
              </w:rPr>
              <w:tab/>
            </w:r>
            <w:r>
              <w:rPr>
                <w:rStyle w:val="IndexLink"/>
              </w:rPr>
              <w:t>297</w:t>
            </w:r>
          </w:hyperlink>
        </w:p>
        <w:p>
          <w:pPr>
            <w:pStyle w:val="Contents4"/>
            <w:tabs>
              <w:tab w:val="clear" w:pos="8176"/>
              <w:tab w:val="right" w:pos="9026" w:leader="dot"/>
            </w:tabs>
            <w:rPr/>
          </w:pPr>
          <w:hyperlink w:anchor="__RefHeading___Toc735714_3224264995">
            <w:r>
              <w:rPr>
                <w:webHidden/>
                <w:rStyle w:val="IndexLink"/>
              </w:rPr>
              <w:t>۲</w:t>
            </w:r>
            <w:r>
              <w:rPr>
                <w:rStyle w:val="IndexLink"/>
                <w:rtl w:val="true"/>
              </w:rPr>
              <w:t xml:space="preserve"> </w:t>
            </w:r>
            <w:r>
              <w:rPr>
                <w:rStyle w:val="IndexLink"/>
                <w:rtl w:val="true"/>
              </w:rPr>
              <w:t xml:space="preserve">/ </w:t>
            </w:r>
            <w:r>
              <w:rPr>
                <w:rStyle w:val="IndexLink"/>
              </w:rPr>
              <w:t>۱۱</w:t>
            </w:r>
            <w:r>
              <w:rPr>
                <w:rStyle w:val="IndexLink"/>
                <w:rtl w:val="true"/>
              </w:rPr>
              <w:t xml:space="preserve"> پوشاندن عيوب</w:t>
            </w:r>
            <w:r>
              <w:rPr>
                <w:rStyle w:val="IndexLink"/>
                <w:rtl w:val="true"/>
              </w:rPr>
              <w:tab/>
            </w:r>
            <w:r>
              <w:rPr>
                <w:rStyle w:val="IndexLink"/>
              </w:rPr>
              <w:t>299</w:t>
            </w:r>
          </w:hyperlink>
        </w:p>
        <w:p>
          <w:pPr>
            <w:pStyle w:val="Contents4"/>
            <w:tabs>
              <w:tab w:val="clear" w:pos="8176"/>
              <w:tab w:val="right" w:pos="9026" w:leader="dot"/>
            </w:tabs>
            <w:rPr/>
          </w:pPr>
          <w:hyperlink w:anchor="__RefHeading___Toc735716_3224264995">
            <w:r>
              <w:rPr>
                <w:webHidden/>
                <w:rStyle w:val="IndexLink"/>
              </w:rPr>
              <w:t>۲</w:t>
            </w:r>
            <w:r>
              <w:rPr>
                <w:rStyle w:val="IndexLink"/>
                <w:rtl w:val="true"/>
              </w:rPr>
              <w:t xml:space="preserve"> </w:t>
            </w:r>
            <w:r>
              <w:rPr>
                <w:rStyle w:val="IndexLink"/>
                <w:rtl w:val="true"/>
              </w:rPr>
              <w:t xml:space="preserve">/ </w:t>
            </w:r>
            <w:r>
              <w:rPr>
                <w:rStyle w:val="IndexLink"/>
              </w:rPr>
              <w:t>۱۲</w:t>
            </w:r>
            <w:r>
              <w:rPr>
                <w:rStyle w:val="IndexLink"/>
                <w:rtl w:val="true"/>
              </w:rPr>
              <w:t xml:space="preserve"> پرسودترين گنج</w:t>
            </w:r>
            <w:r>
              <w:rPr>
                <w:rStyle w:val="IndexLink"/>
                <w:rtl w:val="true"/>
              </w:rPr>
              <w:tab/>
            </w:r>
            <w:r>
              <w:rPr>
                <w:rStyle w:val="IndexLink"/>
              </w:rPr>
              <w:t>301</w:t>
            </w:r>
          </w:hyperlink>
        </w:p>
        <w:p>
          <w:pPr>
            <w:pStyle w:val="Contents4"/>
            <w:tabs>
              <w:tab w:val="clear" w:pos="8176"/>
              <w:tab w:val="right" w:pos="9026" w:leader="dot"/>
            </w:tabs>
            <w:rPr/>
          </w:pPr>
          <w:hyperlink w:anchor="__RefHeading___Toc735718_3224264995">
            <w:r>
              <w:rPr>
                <w:webHidden/>
                <w:rStyle w:val="IndexLink"/>
              </w:rPr>
              <w:t>۲</w:t>
            </w:r>
            <w:r>
              <w:rPr>
                <w:rStyle w:val="IndexLink"/>
                <w:rtl w:val="true"/>
              </w:rPr>
              <w:t xml:space="preserve"> </w:t>
            </w:r>
            <w:r>
              <w:rPr>
                <w:rStyle w:val="IndexLink"/>
                <w:rtl w:val="true"/>
              </w:rPr>
              <w:t xml:space="preserve">/ </w:t>
            </w:r>
            <w:r>
              <w:rPr>
                <w:rStyle w:val="IndexLink"/>
              </w:rPr>
              <w:t>۱۳</w:t>
            </w:r>
            <w:r>
              <w:rPr>
                <w:rStyle w:val="IndexLink"/>
                <w:rtl w:val="true"/>
              </w:rPr>
              <w:t xml:space="preserve"> ميراث پيامبران</w:t>
            </w:r>
            <w:r>
              <w:rPr>
                <w:rStyle w:val="IndexLink"/>
                <w:rtl w:val="true"/>
              </w:rPr>
              <w:tab/>
            </w:r>
            <w:r>
              <w:rPr>
                <w:rStyle w:val="IndexLink"/>
              </w:rPr>
              <w:t>303</w:t>
            </w:r>
          </w:hyperlink>
        </w:p>
        <w:p>
          <w:pPr>
            <w:pStyle w:val="Contents4"/>
            <w:tabs>
              <w:tab w:val="clear" w:pos="8176"/>
              <w:tab w:val="right" w:pos="9026" w:leader="dot"/>
            </w:tabs>
            <w:rPr/>
          </w:pPr>
          <w:hyperlink w:anchor="__RefHeading___Toc735720_3224264995">
            <w:r>
              <w:rPr>
                <w:webHidden/>
                <w:rStyle w:val="IndexLink"/>
              </w:rPr>
              <w:t>۲</w:t>
            </w:r>
            <w:r>
              <w:rPr>
                <w:rStyle w:val="IndexLink"/>
                <w:rtl w:val="true"/>
              </w:rPr>
              <w:t xml:space="preserve"> </w:t>
            </w:r>
            <w:r>
              <w:rPr>
                <w:rStyle w:val="IndexLink"/>
                <w:rtl w:val="true"/>
              </w:rPr>
              <w:t xml:space="preserve">/ </w:t>
            </w:r>
            <w:r>
              <w:rPr>
                <w:rStyle w:val="IndexLink"/>
              </w:rPr>
              <w:t>۱۴</w:t>
            </w:r>
            <w:r>
              <w:rPr>
                <w:rStyle w:val="IndexLink"/>
                <w:rtl w:val="true"/>
              </w:rPr>
              <w:t xml:space="preserve"> بهترين ميراث</w:t>
            </w:r>
            <w:r>
              <w:rPr>
                <w:rStyle w:val="IndexLink"/>
                <w:rtl w:val="true"/>
              </w:rPr>
              <w:tab/>
            </w:r>
            <w:r>
              <w:rPr>
                <w:rStyle w:val="IndexLink"/>
              </w:rPr>
              <w:t>303</w:t>
            </w:r>
          </w:hyperlink>
        </w:p>
        <w:p>
          <w:pPr>
            <w:pStyle w:val="Contents4"/>
            <w:tabs>
              <w:tab w:val="clear" w:pos="8176"/>
              <w:tab w:val="right" w:pos="9026" w:leader="dot"/>
            </w:tabs>
            <w:rPr/>
          </w:pPr>
          <w:hyperlink w:anchor="__RefHeading___Toc735722_3224264995">
            <w:r>
              <w:rPr>
                <w:webHidden/>
                <w:rStyle w:val="IndexLink"/>
              </w:rPr>
              <w:t>۲</w:t>
            </w:r>
            <w:r>
              <w:rPr>
                <w:rStyle w:val="IndexLink"/>
                <w:rtl w:val="true"/>
              </w:rPr>
              <w:t xml:space="preserve"> </w:t>
            </w:r>
            <w:r>
              <w:rPr>
                <w:rStyle w:val="IndexLink"/>
                <w:rtl w:val="true"/>
              </w:rPr>
              <w:t xml:space="preserve">/ </w:t>
            </w:r>
            <w:r>
              <w:rPr>
                <w:rStyle w:val="IndexLink"/>
              </w:rPr>
              <w:t>۱۵</w:t>
            </w:r>
            <w:r>
              <w:rPr>
                <w:rStyle w:val="IndexLink"/>
                <w:rtl w:val="true"/>
              </w:rPr>
              <w:t xml:space="preserve"> بهتر از مال</w:t>
            </w:r>
            <w:r>
              <w:rPr>
                <w:rStyle w:val="IndexLink"/>
                <w:rtl w:val="true"/>
              </w:rPr>
              <w:tab/>
            </w:r>
            <w:r>
              <w:rPr>
                <w:rStyle w:val="IndexLink"/>
              </w:rPr>
              <w:t>305</w:t>
            </w:r>
          </w:hyperlink>
        </w:p>
        <w:p>
          <w:pPr>
            <w:pStyle w:val="Contents4"/>
            <w:tabs>
              <w:tab w:val="clear" w:pos="8176"/>
              <w:tab w:val="right" w:pos="9026" w:leader="dot"/>
            </w:tabs>
            <w:rPr/>
          </w:pPr>
          <w:hyperlink w:anchor="__RefHeading___Toc735724_3224264995">
            <w:r>
              <w:rPr>
                <w:webHidden/>
                <w:rStyle w:val="IndexLink"/>
              </w:rPr>
              <w:t>۲</w:t>
            </w:r>
            <w:r>
              <w:rPr>
                <w:rStyle w:val="IndexLink"/>
                <w:rtl w:val="true"/>
              </w:rPr>
              <w:t xml:space="preserve"> </w:t>
            </w:r>
            <w:r>
              <w:rPr>
                <w:rStyle w:val="IndexLink"/>
                <w:rtl w:val="true"/>
              </w:rPr>
              <w:t xml:space="preserve">/ </w:t>
            </w:r>
            <w:r>
              <w:rPr>
                <w:rStyle w:val="IndexLink"/>
              </w:rPr>
              <w:t>۱۶</w:t>
            </w:r>
            <w:r>
              <w:rPr>
                <w:rStyle w:val="IndexLink"/>
                <w:rtl w:val="true"/>
              </w:rPr>
              <w:t xml:space="preserve"> انفاق ، آن را نابود نمى كند</w:t>
            </w:r>
            <w:r>
              <w:rPr>
                <w:rStyle w:val="IndexLink"/>
                <w:rtl w:val="true"/>
              </w:rPr>
              <w:tab/>
            </w:r>
            <w:r>
              <w:rPr>
                <w:rStyle w:val="IndexLink"/>
              </w:rPr>
              <w:t>309</w:t>
            </w:r>
          </w:hyperlink>
        </w:p>
        <w:p>
          <w:pPr>
            <w:pStyle w:val="Contents4"/>
            <w:tabs>
              <w:tab w:val="clear" w:pos="8176"/>
              <w:tab w:val="right" w:pos="9026" w:leader="dot"/>
            </w:tabs>
            <w:rPr/>
          </w:pPr>
          <w:hyperlink w:anchor="__RefHeading___Toc735726_3224264995">
            <w:r>
              <w:rPr>
                <w:webHidden/>
                <w:rStyle w:val="IndexLink"/>
              </w:rPr>
              <w:t>۲</w:t>
            </w:r>
            <w:r>
              <w:rPr>
                <w:rStyle w:val="IndexLink"/>
                <w:rtl w:val="true"/>
              </w:rPr>
              <w:t xml:space="preserve"> </w:t>
            </w:r>
            <w:r>
              <w:rPr>
                <w:rStyle w:val="IndexLink"/>
                <w:rtl w:val="true"/>
              </w:rPr>
              <w:t xml:space="preserve">/ </w:t>
            </w:r>
            <w:r>
              <w:rPr>
                <w:rStyle w:val="IndexLink"/>
              </w:rPr>
              <w:t>۱۷</w:t>
            </w:r>
            <w:r>
              <w:rPr>
                <w:rStyle w:val="IndexLink"/>
                <w:rtl w:val="true"/>
              </w:rPr>
              <w:t xml:space="preserve"> كمال ايمان</w:t>
            </w:r>
            <w:r>
              <w:rPr>
                <w:rStyle w:val="IndexLink"/>
                <w:rtl w:val="true"/>
              </w:rPr>
              <w:tab/>
            </w:r>
            <w:r>
              <w:rPr>
                <w:rStyle w:val="IndexLink"/>
              </w:rPr>
              <w:t>311</w:t>
            </w:r>
          </w:hyperlink>
        </w:p>
        <w:p>
          <w:pPr>
            <w:pStyle w:val="Contents4"/>
            <w:tabs>
              <w:tab w:val="clear" w:pos="8176"/>
              <w:tab w:val="right" w:pos="9026" w:leader="dot"/>
            </w:tabs>
            <w:rPr/>
          </w:pPr>
          <w:hyperlink w:anchor="__RefHeading___Toc735728_3224264995">
            <w:r>
              <w:rPr>
                <w:webHidden/>
                <w:rStyle w:val="IndexLink"/>
              </w:rPr>
              <w:t>۲</w:t>
            </w:r>
            <w:r>
              <w:rPr>
                <w:rStyle w:val="IndexLink"/>
                <w:rtl w:val="true"/>
              </w:rPr>
              <w:t xml:space="preserve"> </w:t>
            </w:r>
            <w:r>
              <w:rPr>
                <w:rStyle w:val="IndexLink"/>
                <w:rtl w:val="true"/>
              </w:rPr>
              <w:t xml:space="preserve">/ </w:t>
            </w:r>
            <w:r>
              <w:rPr>
                <w:rStyle w:val="IndexLink"/>
              </w:rPr>
              <w:t>۱۸</w:t>
            </w:r>
            <w:r>
              <w:rPr>
                <w:rStyle w:val="IndexLink"/>
                <w:rtl w:val="true"/>
              </w:rPr>
              <w:t xml:space="preserve"> شرط عمل</w:t>
            </w:r>
            <w:r>
              <w:rPr>
                <w:rStyle w:val="IndexLink"/>
                <w:rtl w:val="true"/>
              </w:rPr>
              <w:tab/>
            </w:r>
            <w:r>
              <w:rPr>
                <w:rStyle w:val="IndexLink"/>
              </w:rPr>
              <w:t>313</w:t>
            </w:r>
          </w:hyperlink>
        </w:p>
        <w:p>
          <w:pPr>
            <w:pStyle w:val="Contents4"/>
            <w:tabs>
              <w:tab w:val="clear" w:pos="8176"/>
              <w:tab w:val="right" w:pos="9026" w:leader="dot"/>
            </w:tabs>
            <w:rPr/>
          </w:pPr>
          <w:hyperlink w:anchor="__RefHeading___Toc735730_3224264995">
            <w:r>
              <w:rPr>
                <w:webHidden/>
                <w:rStyle w:val="IndexLink"/>
              </w:rPr>
              <w:t>۲</w:t>
            </w:r>
            <w:r>
              <w:rPr>
                <w:rStyle w:val="IndexLink"/>
                <w:rtl w:val="true"/>
              </w:rPr>
              <w:t xml:space="preserve"> </w:t>
            </w:r>
            <w:r>
              <w:rPr>
                <w:rStyle w:val="IndexLink"/>
                <w:rtl w:val="true"/>
              </w:rPr>
              <w:t xml:space="preserve">/ </w:t>
            </w:r>
            <w:r>
              <w:rPr>
                <w:rStyle w:val="IndexLink"/>
              </w:rPr>
              <w:t>۱۹</w:t>
            </w:r>
            <w:r>
              <w:rPr>
                <w:rStyle w:val="IndexLink"/>
                <w:rtl w:val="true"/>
              </w:rPr>
              <w:t xml:space="preserve"> پايانى ندارد</w:t>
            </w:r>
            <w:r>
              <w:rPr>
                <w:rStyle w:val="IndexLink"/>
                <w:rtl w:val="true"/>
              </w:rPr>
              <w:tab/>
            </w:r>
            <w:r>
              <w:rPr>
                <w:rStyle w:val="IndexLink"/>
              </w:rPr>
              <w:t>319</w:t>
            </w:r>
          </w:hyperlink>
        </w:p>
        <w:p>
          <w:pPr>
            <w:pStyle w:val="Contents4"/>
            <w:tabs>
              <w:tab w:val="clear" w:pos="8176"/>
              <w:tab w:val="right" w:pos="9026" w:leader="dot"/>
            </w:tabs>
            <w:rPr/>
          </w:pPr>
          <w:hyperlink w:anchor="__RefHeading___Toc735732_3224264995">
            <w:r>
              <w:rPr>
                <w:webHidden/>
                <w:rStyle w:val="IndexLink"/>
              </w:rPr>
              <w:t>۲</w:t>
            </w:r>
            <w:r>
              <w:rPr>
                <w:rStyle w:val="IndexLink"/>
                <w:rtl w:val="true"/>
              </w:rPr>
              <w:t xml:space="preserve"> </w:t>
            </w:r>
            <w:r>
              <w:rPr>
                <w:rStyle w:val="IndexLink"/>
                <w:rtl w:val="true"/>
              </w:rPr>
              <w:t xml:space="preserve">/ </w:t>
            </w:r>
            <w:r>
              <w:rPr>
                <w:rStyle w:val="IndexLink"/>
              </w:rPr>
              <w:t>۲۰</w:t>
            </w:r>
            <w:r>
              <w:rPr>
                <w:rStyle w:val="IndexLink"/>
                <w:rtl w:val="true"/>
              </w:rPr>
              <w:t xml:space="preserve"> گوناگون</w:t>
            </w:r>
            <w:r>
              <w:rPr>
                <w:rStyle w:val="IndexLink"/>
                <w:rtl w:val="true"/>
              </w:rPr>
              <w:tab/>
            </w:r>
            <w:r>
              <w:rPr>
                <w:rStyle w:val="IndexLink"/>
              </w:rPr>
              <w:t>319</w:t>
            </w:r>
          </w:hyperlink>
        </w:p>
        <w:p>
          <w:pPr>
            <w:pStyle w:val="Contents3"/>
            <w:tabs>
              <w:tab w:val="clear" w:pos="8459"/>
              <w:tab w:val="right" w:pos="9026" w:leader="dot"/>
            </w:tabs>
            <w:rPr/>
          </w:pPr>
          <w:hyperlink w:anchor="__RefHeading___Toc735734_3224264995">
            <w:r>
              <w:rPr>
                <w:webHidden/>
                <w:rStyle w:val="IndexLink"/>
                <w:rtl w:val="true"/>
              </w:rPr>
              <w:t xml:space="preserve">فصل سوم </w:t>
            </w:r>
            <w:r>
              <w:rPr>
                <w:rStyle w:val="IndexLink"/>
                <w:rtl w:val="true"/>
              </w:rPr>
              <w:t xml:space="preserve">: </w:t>
            </w:r>
            <w:r>
              <w:rPr>
                <w:rStyle w:val="IndexLink"/>
                <w:rtl w:val="true"/>
              </w:rPr>
              <w:t>آثار دانش</w:t>
            </w:r>
            <w:r>
              <w:rPr>
                <w:rStyle w:val="IndexLink"/>
                <w:rtl w:val="true"/>
              </w:rPr>
              <w:tab/>
            </w:r>
            <w:r>
              <w:rPr>
                <w:rStyle w:val="IndexLink"/>
              </w:rPr>
              <w:t>331</w:t>
            </w:r>
          </w:hyperlink>
        </w:p>
        <w:p>
          <w:pPr>
            <w:pStyle w:val="Contents4"/>
            <w:tabs>
              <w:tab w:val="clear" w:pos="8176"/>
              <w:tab w:val="right" w:pos="9026" w:leader="dot"/>
            </w:tabs>
            <w:rPr/>
          </w:pPr>
          <w:hyperlink w:anchor="__RefHeading___Toc735736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ايمان</w:t>
            </w:r>
            <w:r>
              <w:rPr>
                <w:rStyle w:val="IndexLink"/>
                <w:rtl w:val="true"/>
              </w:rPr>
              <w:tab/>
            </w:r>
            <w:r>
              <w:rPr>
                <w:rStyle w:val="IndexLink"/>
              </w:rPr>
              <w:t>331</w:t>
            </w:r>
          </w:hyperlink>
        </w:p>
        <w:p>
          <w:pPr>
            <w:pStyle w:val="Contents4"/>
            <w:tabs>
              <w:tab w:val="clear" w:pos="8176"/>
              <w:tab w:val="right" w:pos="9026" w:leader="dot"/>
            </w:tabs>
            <w:rPr/>
          </w:pPr>
          <w:hyperlink w:anchor="__RefHeading___Toc735738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بيم از خدا</w:t>
            </w:r>
            <w:r>
              <w:rPr>
                <w:rStyle w:val="IndexLink"/>
                <w:rtl w:val="true"/>
              </w:rPr>
              <w:tab/>
            </w:r>
            <w:r>
              <w:rPr>
                <w:rStyle w:val="IndexLink"/>
              </w:rPr>
              <w:t>335</w:t>
            </w:r>
          </w:hyperlink>
        </w:p>
        <w:p>
          <w:pPr>
            <w:pStyle w:val="Contents4"/>
            <w:tabs>
              <w:tab w:val="clear" w:pos="8176"/>
              <w:tab w:val="right" w:pos="9026" w:leader="dot"/>
            </w:tabs>
            <w:rPr/>
          </w:pPr>
          <w:hyperlink w:anchor="__RefHeading___Toc735740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عمل</w:t>
            </w:r>
            <w:r>
              <w:rPr>
                <w:rStyle w:val="IndexLink"/>
                <w:rtl w:val="true"/>
              </w:rPr>
              <w:tab/>
            </w:r>
            <w:r>
              <w:rPr>
                <w:rStyle w:val="IndexLink"/>
              </w:rPr>
              <w:t>339</w:t>
            </w:r>
          </w:hyperlink>
        </w:p>
        <w:p>
          <w:pPr>
            <w:pStyle w:val="Contents4"/>
            <w:tabs>
              <w:tab w:val="clear" w:pos="8176"/>
              <w:tab w:val="right" w:pos="9026" w:leader="dot"/>
            </w:tabs>
            <w:rPr/>
          </w:pPr>
          <w:hyperlink w:anchor="__RefHeading___Toc735742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درستى</w:t>
            </w:r>
            <w:r>
              <w:rPr>
                <w:rStyle w:val="IndexLink"/>
                <w:rtl w:val="true"/>
              </w:rPr>
              <w:tab/>
            </w:r>
            <w:r>
              <w:rPr>
                <w:rStyle w:val="IndexLink"/>
              </w:rPr>
              <w:t>345</w:t>
            </w:r>
          </w:hyperlink>
        </w:p>
        <w:p>
          <w:pPr>
            <w:pStyle w:val="Contents3"/>
            <w:tabs>
              <w:tab w:val="clear" w:pos="8459"/>
              <w:tab w:val="right" w:pos="9026" w:leader="dot"/>
            </w:tabs>
            <w:rPr/>
          </w:pPr>
          <w:hyperlink w:anchor="__RefHeading___Toc735744_3224264995">
            <w:r>
              <w:rPr>
                <w:webHidden/>
                <w:rStyle w:val="IndexLink"/>
                <w:rtl w:val="true"/>
              </w:rPr>
              <w:t xml:space="preserve">فصل چهارم </w:t>
            </w:r>
            <w:r>
              <w:rPr>
                <w:rStyle w:val="IndexLink"/>
                <w:rtl w:val="true"/>
              </w:rPr>
              <w:t xml:space="preserve">: </w:t>
            </w:r>
            <w:r>
              <w:rPr>
                <w:rStyle w:val="IndexLink"/>
                <w:rtl w:val="true"/>
              </w:rPr>
              <w:t>انواع دانش</w:t>
            </w:r>
            <w:r>
              <w:rPr>
                <w:rStyle w:val="IndexLink"/>
                <w:rtl w:val="true"/>
              </w:rPr>
              <w:tab/>
            </w:r>
            <w:r>
              <w:rPr>
                <w:rStyle w:val="IndexLink"/>
              </w:rPr>
              <w:t>351</w:t>
            </w:r>
          </w:hyperlink>
        </w:p>
        <w:p>
          <w:pPr>
            <w:pStyle w:val="Contents2"/>
            <w:tabs>
              <w:tab w:val="clear" w:pos="8743"/>
              <w:tab w:val="right" w:pos="9026" w:leader="dot"/>
            </w:tabs>
            <w:rPr/>
          </w:pPr>
          <w:hyperlink w:anchor="__RefHeading___Toc735746_3224264995">
            <w:r>
              <w:rPr>
                <w:webHidden/>
                <w:rStyle w:val="IndexLink"/>
                <w:rtl w:val="true"/>
              </w:rPr>
              <w:t xml:space="preserve">بخش پنجم </w:t>
            </w:r>
            <w:r>
              <w:rPr>
                <w:rStyle w:val="IndexLink"/>
                <w:rtl w:val="true"/>
              </w:rPr>
              <w:t xml:space="preserve">: </w:t>
            </w:r>
            <w:r>
              <w:rPr>
                <w:rStyle w:val="IndexLink"/>
                <w:rtl w:val="true"/>
              </w:rPr>
              <w:t>حكمت</w:t>
            </w:r>
            <w:r>
              <w:rPr>
                <w:rStyle w:val="IndexLink"/>
                <w:rtl w:val="true"/>
              </w:rPr>
              <w:tab/>
            </w:r>
            <w:r>
              <w:rPr>
                <w:rStyle w:val="IndexLink"/>
              </w:rPr>
              <w:t>355</w:t>
            </w:r>
          </w:hyperlink>
        </w:p>
        <w:p>
          <w:pPr>
            <w:pStyle w:val="Contents3"/>
            <w:tabs>
              <w:tab w:val="clear" w:pos="8459"/>
              <w:tab w:val="right" w:pos="9026" w:leader="dot"/>
            </w:tabs>
            <w:rPr/>
          </w:pPr>
          <w:hyperlink w:anchor="__RefHeading___Toc735748_3224264995">
            <w:r>
              <w:rPr>
                <w:webHidden/>
                <w:rStyle w:val="IndexLink"/>
                <w:rtl w:val="true"/>
              </w:rPr>
              <w:t>اشاره</w:t>
            </w:r>
            <w:r>
              <w:rPr>
                <w:rStyle w:val="IndexLink"/>
                <w:rtl w:val="true"/>
              </w:rPr>
              <w:tab/>
            </w:r>
            <w:r>
              <w:rPr>
                <w:rStyle w:val="IndexLink"/>
              </w:rPr>
              <w:t>355</w:t>
            </w:r>
          </w:hyperlink>
        </w:p>
        <w:p>
          <w:pPr>
            <w:pStyle w:val="Contents3"/>
            <w:tabs>
              <w:tab w:val="clear" w:pos="8459"/>
              <w:tab w:val="right" w:pos="9026" w:leader="dot"/>
            </w:tabs>
            <w:rPr/>
          </w:pPr>
          <w:hyperlink w:anchor="__RefHeading___Toc735750_3224264995">
            <w:r>
              <w:rPr>
                <w:webHidden/>
                <w:rStyle w:val="IndexLink"/>
                <w:rtl w:val="true"/>
              </w:rPr>
              <w:t xml:space="preserve">فصل يكم </w:t>
            </w:r>
            <w:r>
              <w:rPr>
                <w:rStyle w:val="IndexLink"/>
                <w:rtl w:val="true"/>
              </w:rPr>
              <w:t xml:space="preserve">: </w:t>
            </w:r>
            <w:r>
              <w:rPr>
                <w:rStyle w:val="IndexLink"/>
                <w:rtl w:val="true"/>
              </w:rPr>
              <w:t>معناى حكمت</w:t>
            </w:r>
            <w:r>
              <w:rPr>
                <w:rStyle w:val="IndexLink"/>
                <w:rtl w:val="true"/>
              </w:rPr>
              <w:tab/>
            </w:r>
            <w:r>
              <w:rPr>
                <w:rStyle w:val="IndexLink"/>
              </w:rPr>
              <w:t>357</w:t>
            </w:r>
          </w:hyperlink>
        </w:p>
        <w:p>
          <w:pPr>
            <w:pStyle w:val="Contents4"/>
            <w:tabs>
              <w:tab w:val="clear" w:pos="8176"/>
              <w:tab w:val="right" w:pos="9026" w:leader="dot"/>
            </w:tabs>
            <w:rPr/>
          </w:pPr>
          <w:hyperlink w:anchor="__RefHeading___Toc735752_3224264995">
            <w:r>
              <w:rPr>
                <w:webHidden/>
                <w:rStyle w:val="IndexLink"/>
                <w:rtl w:val="true"/>
              </w:rPr>
              <w:t>اشاره</w:t>
            </w:r>
            <w:r>
              <w:rPr>
                <w:rStyle w:val="IndexLink"/>
                <w:rtl w:val="true"/>
              </w:rPr>
              <w:tab/>
            </w:r>
            <w:r>
              <w:rPr>
                <w:rStyle w:val="IndexLink"/>
              </w:rPr>
              <w:t>357</w:t>
            </w:r>
          </w:hyperlink>
        </w:p>
        <w:p>
          <w:pPr>
            <w:pStyle w:val="Contents4"/>
            <w:tabs>
              <w:tab w:val="clear" w:pos="8176"/>
              <w:tab w:val="right" w:pos="9026" w:leader="dot"/>
            </w:tabs>
            <w:rPr/>
          </w:pPr>
          <w:hyperlink w:anchor="__RefHeading___Toc735754_3224264995">
            <w:r>
              <w:rPr>
                <w:webHidden/>
                <w:rStyle w:val="IndexLink"/>
                <w:rtl w:val="true"/>
              </w:rPr>
              <w:t xml:space="preserve">پژوهشى درباره معناى </w:t>
            </w:r>
            <w:r>
              <w:rPr>
                <w:rStyle w:val="IndexLink"/>
                <w:rtl w:val="true"/>
              </w:rPr>
              <w:t>«</w:t>
            </w:r>
            <w:r>
              <w:rPr>
                <w:rStyle w:val="IndexLink"/>
                <w:rtl w:val="true"/>
              </w:rPr>
              <w:t>حكمت</w:t>
            </w:r>
            <w:r>
              <w:rPr>
                <w:rStyle w:val="IndexLink"/>
                <w:rtl w:val="true"/>
              </w:rPr>
              <w:t xml:space="preserve">» </w:t>
            </w:r>
            <w:r>
              <w:rPr>
                <w:rStyle w:val="IndexLink"/>
                <w:rtl w:val="true"/>
              </w:rPr>
              <w:t>و أقسام آن</w:t>
            </w:r>
            <w:r>
              <w:rPr>
                <w:rStyle w:val="IndexLink"/>
                <w:rtl w:val="true"/>
              </w:rPr>
              <w:tab/>
            </w:r>
            <w:r>
              <w:rPr>
                <w:rStyle w:val="IndexLink"/>
              </w:rPr>
              <w:t>363</w:t>
            </w:r>
          </w:hyperlink>
        </w:p>
        <w:p>
          <w:pPr>
            <w:pStyle w:val="Contents5"/>
            <w:tabs>
              <w:tab w:val="clear" w:pos="7892"/>
              <w:tab w:val="right" w:pos="9026" w:leader="dot"/>
            </w:tabs>
            <w:rPr/>
          </w:pPr>
          <w:hyperlink w:anchor="__RefHeading___Toc735756_3224264995">
            <w:r>
              <w:rPr>
                <w:webHidden/>
                <w:rStyle w:val="IndexLink"/>
                <w:rtl w:val="true"/>
              </w:rPr>
              <w:t>اشاره</w:t>
            </w:r>
            <w:r>
              <w:rPr>
                <w:rStyle w:val="IndexLink"/>
                <w:rtl w:val="true"/>
              </w:rPr>
              <w:tab/>
            </w:r>
            <w:r>
              <w:rPr>
                <w:rStyle w:val="IndexLink"/>
              </w:rPr>
              <w:t>363</w:t>
            </w:r>
          </w:hyperlink>
        </w:p>
        <w:p>
          <w:pPr>
            <w:pStyle w:val="Contents5"/>
            <w:tabs>
              <w:tab w:val="clear" w:pos="7892"/>
              <w:tab w:val="right" w:pos="9026" w:leader="dot"/>
            </w:tabs>
            <w:rPr/>
          </w:pPr>
          <w:hyperlink w:anchor="__RefHeading___Toc735758_3224264995">
            <w:r>
              <w:rPr>
                <w:webHidden/>
                <w:rStyle w:val="IndexLink"/>
                <w:rtl w:val="true"/>
              </w:rPr>
              <w:t>حكمت در قرآن و حديث</w:t>
            </w:r>
            <w:r>
              <w:rPr>
                <w:rStyle w:val="IndexLink"/>
                <w:rtl w:val="true"/>
              </w:rPr>
              <w:tab/>
            </w:r>
            <w:r>
              <w:rPr>
                <w:rStyle w:val="IndexLink"/>
              </w:rPr>
              <w:t>364</w:t>
            </w:r>
          </w:hyperlink>
        </w:p>
        <w:p>
          <w:pPr>
            <w:pStyle w:val="Contents5"/>
            <w:tabs>
              <w:tab w:val="clear" w:pos="7892"/>
              <w:tab w:val="right" w:pos="9026" w:leader="dot"/>
            </w:tabs>
            <w:rPr/>
          </w:pPr>
          <w:hyperlink w:anchor="__RefHeading___Toc735760_3224264995">
            <w:r>
              <w:rPr>
                <w:webHidden/>
                <w:rStyle w:val="IndexLink"/>
                <w:rtl w:val="true"/>
              </w:rPr>
              <w:t>اقسام حكمت</w:t>
            </w:r>
            <w:r>
              <w:rPr>
                <w:rStyle w:val="IndexLink"/>
                <w:rtl w:val="true"/>
              </w:rPr>
              <w:tab/>
            </w:r>
            <w:r>
              <w:rPr>
                <w:rStyle w:val="IndexLink"/>
              </w:rPr>
              <w:t>364</w:t>
            </w:r>
          </w:hyperlink>
        </w:p>
        <w:p>
          <w:pPr>
            <w:pStyle w:val="Contents6"/>
            <w:tabs>
              <w:tab w:val="clear" w:pos="7609"/>
              <w:tab w:val="right" w:pos="9026" w:leader="dot"/>
            </w:tabs>
            <w:rPr/>
          </w:pPr>
          <w:hyperlink w:anchor="__RefHeading___Toc735762_3224264995">
            <w:r>
              <w:rPr>
                <w:webHidden/>
                <w:rStyle w:val="IndexLink"/>
                <w:rtl w:val="true"/>
              </w:rPr>
              <w:t>اشاره</w:t>
            </w:r>
            <w:r>
              <w:rPr>
                <w:rStyle w:val="IndexLink"/>
                <w:rtl w:val="true"/>
              </w:rPr>
              <w:tab/>
            </w:r>
            <w:r>
              <w:rPr>
                <w:rStyle w:val="IndexLink"/>
              </w:rPr>
              <w:t>364</w:t>
            </w:r>
          </w:hyperlink>
        </w:p>
        <w:p>
          <w:pPr>
            <w:pStyle w:val="Contents6"/>
            <w:tabs>
              <w:tab w:val="clear" w:pos="7609"/>
              <w:tab w:val="right" w:pos="9026" w:leader="dot"/>
            </w:tabs>
            <w:rPr/>
          </w:pPr>
          <w:hyperlink w:anchor="__RefHeading___Toc735764_3224264995">
            <w:r>
              <w:rPr>
                <w:webHidden/>
                <w:rStyle w:val="IndexLink"/>
              </w:rPr>
              <w:t>۱</w:t>
            </w:r>
            <w:r>
              <w:rPr>
                <w:rStyle w:val="IndexLink"/>
                <w:rtl w:val="true"/>
              </w:rPr>
              <w:t xml:space="preserve"> </w:t>
            </w:r>
            <w:r>
              <w:rPr>
                <w:rStyle w:val="IndexLink"/>
                <w:rtl w:val="true"/>
              </w:rPr>
              <w:t xml:space="preserve">. </w:t>
            </w:r>
            <w:r>
              <w:rPr>
                <w:rStyle w:val="IndexLink"/>
                <w:rtl w:val="true"/>
              </w:rPr>
              <w:t>حكمت علمى</w:t>
            </w:r>
            <w:r>
              <w:rPr>
                <w:rStyle w:val="IndexLink"/>
                <w:rtl w:val="true"/>
              </w:rPr>
              <w:tab/>
            </w:r>
            <w:r>
              <w:rPr>
                <w:rStyle w:val="IndexLink"/>
              </w:rPr>
              <w:t>365</w:t>
            </w:r>
          </w:hyperlink>
        </w:p>
        <w:p>
          <w:pPr>
            <w:pStyle w:val="Contents6"/>
            <w:tabs>
              <w:tab w:val="clear" w:pos="7609"/>
              <w:tab w:val="right" w:pos="9026" w:leader="dot"/>
            </w:tabs>
            <w:rPr/>
          </w:pPr>
          <w:hyperlink w:anchor="__RefHeading___Toc735766_3224264995">
            <w:r>
              <w:rPr>
                <w:webHidden/>
                <w:rStyle w:val="IndexLink"/>
              </w:rPr>
              <w:t>۲</w:t>
            </w:r>
            <w:r>
              <w:rPr>
                <w:rStyle w:val="IndexLink"/>
                <w:rtl w:val="true"/>
              </w:rPr>
              <w:t xml:space="preserve"> </w:t>
            </w:r>
            <w:r>
              <w:rPr>
                <w:rStyle w:val="IndexLink"/>
                <w:rtl w:val="true"/>
              </w:rPr>
              <w:t xml:space="preserve">. </w:t>
            </w:r>
            <w:r>
              <w:rPr>
                <w:rStyle w:val="IndexLink"/>
                <w:rtl w:val="true"/>
              </w:rPr>
              <w:t>حكمت عملى</w:t>
            </w:r>
            <w:r>
              <w:rPr>
                <w:rStyle w:val="IndexLink"/>
                <w:rtl w:val="true"/>
              </w:rPr>
              <w:tab/>
            </w:r>
            <w:r>
              <w:rPr>
                <w:rStyle w:val="IndexLink"/>
              </w:rPr>
              <w:t>366</w:t>
            </w:r>
          </w:hyperlink>
        </w:p>
        <w:p>
          <w:pPr>
            <w:pStyle w:val="Contents6"/>
            <w:tabs>
              <w:tab w:val="clear" w:pos="7609"/>
              <w:tab w:val="right" w:pos="9026" w:leader="dot"/>
            </w:tabs>
            <w:rPr/>
          </w:pPr>
          <w:hyperlink w:anchor="__RefHeading___Toc735768_3224264995">
            <w:r>
              <w:rPr>
                <w:webHidden/>
                <w:rStyle w:val="IndexLink"/>
              </w:rPr>
              <w:t>۳</w:t>
            </w:r>
            <w:r>
              <w:rPr>
                <w:rStyle w:val="IndexLink"/>
                <w:rtl w:val="true"/>
              </w:rPr>
              <w:t xml:space="preserve"> </w:t>
            </w:r>
            <w:r>
              <w:rPr>
                <w:rStyle w:val="IndexLink"/>
                <w:rtl w:val="true"/>
              </w:rPr>
              <w:t xml:space="preserve">. </w:t>
            </w:r>
            <w:r>
              <w:rPr>
                <w:rStyle w:val="IndexLink"/>
                <w:rtl w:val="true"/>
              </w:rPr>
              <w:t>حكمت حقيقى</w:t>
            </w:r>
            <w:r>
              <w:rPr>
                <w:rStyle w:val="IndexLink"/>
                <w:rtl w:val="true"/>
              </w:rPr>
              <w:tab/>
            </w:r>
            <w:r>
              <w:rPr>
                <w:rStyle w:val="IndexLink"/>
              </w:rPr>
              <w:t>367</w:t>
            </w:r>
          </w:hyperlink>
        </w:p>
        <w:p>
          <w:pPr>
            <w:pStyle w:val="Contents3"/>
            <w:tabs>
              <w:tab w:val="clear" w:pos="8459"/>
              <w:tab w:val="right" w:pos="9026" w:leader="dot"/>
            </w:tabs>
            <w:rPr/>
          </w:pPr>
          <w:hyperlink w:anchor="__RefHeading___Toc735770_3224264995">
            <w:r>
              <w:rPr>
                <w:webHidden/>
                <w:rStyle w:val="IndexLink"/>
                <w:rtl w:val="true"/>
              </w:rPr>
              <w:t xml:space="preserve">فصل دوم </w:t>
            </w:r>
            <w:r>
              <w:rPr>
                <w:rStyle w:val="IndexLink"/>
                <w:rtl w:val="true"/>
              </w:rPr>
              <w:t xml:space="preserve">: </w:t>
            </w:r>
            <w:r>
              <w:rPr>
                <w:rStyle w:val="IndexLink"/>
                <w:rtl w:val="true"/>
              </w:rPr>
              <w:t>فضيلت حكمت</w:t>
            </w:r>
            <w:r>
              <w:rPr>
                <w:rStyle w:val="IndexLink"/>
                <w:rtl w:val="true"/>
              </w:rPr>
              <w:tab/>
            </w:r>
            <w:r>
              <w:rPr>
                <w:rStyle w:val="IndexLink"/>
              </w:rPr>
              <w:t>371</w:t>
            </w:r>
          </w:hyperlink>
        </w:p>
        <w:p>
          <w:pPr>
            <w:pStyle w:val="Contents3"/>
            <w:tabs>
              <w:tab w:val="clear" w:pos="8459"/>
              <w:tab w:val="right" w:pos="9026" w:leader="dot"/>
            </w:tabs>
            <w:rPr/>
          </w:pPr>
          <w:hyperlink w:anchor="__RefHeading___Toc735772_3224264995">
            <w:r>
              <w:rPr>
                <w:webHidden/>
                <w:rStyle w:val="IndexLink"/>
                <w:rtl w:val="true"/>
              </w:rPr>
              <w:t xml:space="preserve">فصل سوم </w:t>
            </w:r>
            <w:r>
              <w:rPr>
                <w:rStyle w:val="IndexLink"/>
                <w:rtl w:val="true"/>
              </w:rPr>
              <w:t xml:space="preserve">: </w:t>
            </w:r>
            <w:r>
              <w:rPr>
                <w:rStyle w:val="IndexLink"/>
                <w:rtl w:val="true"/>
              </w:rPr>
              <w:t>آثار حكمت</w:t>
            </w:r>
            <w:r>
              <w:rPr>
                <w:rStyle w:val="IndexLink"/>
                <w:rtl w:val="true"/>
              </w:rPr>
              <w:tab/>
            </w:r>
            <w:r>
              <w:rPr>
                <w:rStyle w:val="IndexLink"/>
              </w:rPr>
              <w:t>383</w:t>
            </w:r>
          </w:hyperlink>
        </w:p>
        <w:p>
          <w:pPr>
            <w:pStyle w:val="Contents4"/>
            <w:tabs>
              <w:tab w:val="clear" w:pos="8176"/>
              <w:tab w:val="right" w:pos="9026" w:leader="dot"/>
            </w:tabs>
            <w:rPr/>
          </w:pPr>
          <w:hyperlink w:anchor="__RefHeading___Toc735774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كاهش شهوت</w:t>
            </w:r>
            <w:r>
              <w:rPr>
                <w:rStyle w:val="IndexLink"/>
                <w:rtl w:val="true"/>
              </w:rPr>
              <w:tab/>
            </w:r>
            <w:r>
              <w:rPr>
                <w:rStyle w:val="IndexLink"/>
              </w:rPr>
              <w:t>383</w:t>
            </w:r>
          </w:hyperlink>
        </w:p>
        <w:p>
          <w:pPr>
            <w:pStyle w:val="Contents4"/>
            <w:tabs>
              <w:tab w:val="clear" w:pos="8176"/>
              <w:tab w:val="right" w:pos="9026" w:leader="dot"/>
            </w:tabs>
            <w:rPr/>
          </w:pPr>
          <w:hyperlink w:anchor="__RefHeading___Toc735776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شناخت عبرت</w:t>
            </w:r>
            <w:r>
              <w:rPr>
                <w:rStyle w:val="IndexLink"/>
                <w:rtl w:val="true"/>
              </w:rPr>
              <w:tab/>
            </w:r>
            <w:r>
              <w:rPr>
                <w:rStyle w:val="IndexLink"/>
              </w:rPr>
              <w:t>383</w:t>
            </w:r>
          </w:hyperlink>
        </w:p>
        <w:p>
          <w:pPr>
            <w:pStyle w:val="Contents4"/>
            <w:tabs>
              <w:tab w:val="clear" w:pos="8176"/>
              <w:tab w:val="right" w:pos="9026" w:leader="dot"/>
            </w:tabs>
            <w:rPr/>
          </w:pPr>
          <w:hyperlink w:anchor="__RefHeading___Toc735778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حفظ از زشتى</w:t>
            </w:r>
            <w:r>
              <w:rPr>
                <w:rStyle w:val="IndexLink"/>
                <w:rtl w:val="true"/>
              </w:rPr>
              <w:tab/>
            </w:r>
            <w:r>
              <w:rPr>
                <w:rStyle w:val="IndexLink"/>
              </w:rPr>
              <w:t>385</w:t>
            </w:r>
          </w:hyperlink>
        </w:p>
        <w:p>
          <w:pPr>
            <w:pStyle w:val="Contents4"/>
            <w:tabs>
              <w:tab w:val="clear" w:pos="8176"/>
              <w:tab w:val="right" w:pos="9026" w:leader="dot"/>
            </w:tabs>
            <w:rPr/>
          </w:pPr>
          <w:hyperlink w:anchor="__RefHeading___Toc735780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عصمت</w:t>
            </w:r>
            <w:r>
              <w:rPr>
                <w:rStyle w:val="IndexLink"/>
                <w:rtl w:val="true"/>
              </w:rPr>
              <w:tab/>
            </w:r>
            <w:r>
              <w:rPr>
                <w:rStyle w:val="IndexLink"/>
              </w:rPr>
              <w:t>385</w:t>
            </w:r>
          </w:hyperlink>
        </w:p>
        <w:p>
          <w:pPr>
            <w:pStyle w:val="Contents4"/>
            <w:tabs>
              <w:tab w:val="clear" w:pos="8176"/>
              <w:tab w:val="right" w:pos="9026" w:leader="dot"/>
            </w:tabs>
            <w:rPr/>
          </w:pPr>
          <w:hyperlink w:anchor="__RefHeading___Toc735782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روشنى دل</w:t>
            </w:r>
            <w:r>
              <w:rPr>
                <w:rStyle w:val="IndexLink"/>
                <w:rtl w:val="true"/>
              </w:rPr>
              <w:tab/>
            </w:r>
            <w:r>
              <w:rPr>
                <w:rStyle w:val="IndexLink"/>
              </w:rPr>
              <w:t>385</w:t>
            </w:r>
          </w:hyperlink>
        </w:p>
        <w:p>
          <w:pPr>
            <w:pStyle w:val="Contents4"/>
            <w:tabs>
              <w:tab w:val="clear" w:pos="8176"/>
              <w:tab w:val="right" w:pos="9026" w:leader="dot"/>
            </w:tabs>
            <w:rPr/>
          </w:pPr>
          <w:hyperlink w:anchor="__RefHeading___Toc735784_3224264995">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 xml:space="preserve"> رشد</w:t>
            </w:r>
            <w:r>
              <w:rPr>
                <w:rStyle w:val="IndexLink"/>
                <w:rtl w:val="true"/>
              </w:rPr>
              <w:tab/>
            </w:r>
            <w:r>
              <w:rPr>
                <w:rStyle w:val="IndexLink"/>
              </w:rPr>
              <w:t>389</w:t>
            </w:r>
          </w:hyperlink>
        </w:p>
        <w:p>
          <w:pPr>
            <w:pStyle w:val="Contents4"/>
            <w:tabs>
              <w:tab w:val="clear" w:pos="8176"/>
              <w:tab w:val="right" w:pos="9026" w:leader="dot"/>
            </w:tabs>
            <w:rPr/>
          </w:pPr>
          <w:hyperlink w:anchor="__RefHeading___Toc735786_3224264995">
            <w:r>
              <w:rPr>
                <w:webHidden/>
                <w:rStyle w:val="IndexLink"/>
              </w:rPr>
              <w:t>۳</w:t>
            </w:r>
            <w:r>
              <w:rPr>
                <w:rStyle w:val="IndexLink"/>
                <w:rtl w:val="true"/>
              </w:rPr>
              <w:t xml:space="preserve"> </w:t>
            </w:r>
            <w:r>
              <w:rPr>
                <w:rStyle w:val="IndexLink"/>
                <w:rtl w:val="true"/>
              </w:rPr>
              <w:t xml:space="preserve">/ </w:t>
            </w:r>
            <w:r>
              <w:rPr>
                <w:rStyle w:val="IndexLink"/>
              </w:rPr>
              <w:t>۷</w:t>
            </w:r>
            <w:r>
              <w:rPr>
                <w:rStyle w:val="IndexLink"/>
                <w:rtl w:val="true"/>
              </w:rPr>
              <w:t xml:space="preserve"> دانش</w:t>
            </w:r>
            <w:r>
              <w:rPr>
                <w:rStyle w:val="IndexLink"/>
                <w:rtl w:val="true"/>
              </w:rPr>
              <w:tab/>
            </w:r>
            <w:r>
              <w:rPr>
                <w:rStyle w:val="IndexLink"/>
              </w:rPr>
              <w:t>389</w:t>
            </w:r>
          </w:hyperlink>
        </w:p>
        <w:p>
          <w:pPr>
            <w:pStyle w:val="Contents4"/>
            <w:tabs>
              <w:tab w:val="clear" w:pos="8176"/>
              <w:tab w:val="right" w:pos="9026" w:leader="dot"/>
            </w:tabs>
            <w:rPr/>
          </w:pPr>
          <w:hyperlink w:anchor="__RefHeading___Toc735788_3224264995">
            <w:r>
              <w:rPr>
                <w:webHidden/>
                <w:rStyle w:val="IndexLink"/>
              </w:rPr>
              <w:t>۳</w:t>
            </w:r>
            <w:r>
              <w:rPr>
                <w:rStyle w:val="IndexLink"/>
                <w:rtl w:val="true"/>
              </w:rPr>
              <w:t xml:space="preserve"> </w:t>
            </w:r>
            <w:r>
              <w:rPr>
                <w:rStyle w:val="IndexLink"/>
                <w:rtl w:val="true"/>
              </w:rPr>
              <w:t xml:space="preserve">/ </w:t>
            </w:r>
            <w:r>
              <w:rPr>
                <w:rStyle w:val="IndexLink"/>
              </w:rPr>
              <w:t>۸</w:t>
            </w:r>
            <w:r>
              <w:rPr>
                <w:rStyle w:val="IndexLink"/>
                <w:rtl w:val="true"/>
              </w:rPr>
              <w:t xml:space="preserve"> خودشناسى</w:t>
            </w:r>
            <w:r>
              <w:rPr>
                <w:rStyle w:val="IndexLink"/>
                <w:rtl w:val="true"/>
              </w:rPr>
              <w:tab/>
            </w:r>
            <w:r>
              <w:rPr>
                <w:rStyle w:val="IndexLink"/>
              </w:rPr>
              <w:t>391</w:t>
            </w:r>
          </w:hyperlink>
        </w:p>
        <w:p>
          <w:pPr>
            <w:pStyle w:val="Contents3"/>
            <w:tabs>
              <w:tab w:val="clear" w:pos="8459"/>
              <w:tab w:val="right" w:pos="9026" w:leader="dot"/>
            </w:tabs>
            <w:rPr/>
          </w:pPr>
          <w:hyperlink w:anchor="__RefHeading___Toc735790_3224264995">
            <w:r>
              <w:rPr>
                <w:webHidden/>
                <w:rStyle w:val="IndexLink"/>
                <w:rtl w:val="true"/>
              </w:rPr>
              <w:t xml:space="preserve">فصل چهارم </w:t>
            </w:r>
            <w:r>
              <w:rPr>
                <w:rStyle w:val="IndexLink"/>
                <w:rtl w:val="true"/>
              </w:rPr>
              <w:t xml:space="preserve">: </w:t>
            </w:r>
            <w:r>
              <w:rPr>
                <w:rStyle w:val="IndexLink"/>
                <w:rtl w:val="true"/>
              </w:rPr>
              <w:t>اساس حكمت</w:t>
            </w:r>
            <w:r>
              <w:rPr>
                <w:rStyle w:val="IndexLink"/>
                <w:rtl w:val="true"/>
              </w:rPr>
              <w:tab/>
            </w:r>
            <w:r>
              <w:rPr>
                <w:rStyle w:val="IndexLink"/>
              </w:rPr>
              <w:t>393</w:t>
            </w:r>
          </w:hyperlink>
        </w:p>
        <w:p>
          <w:pPr>
            <w:pStyle w:val="Contents3"/>
            <w:tabs>
              <w:tab w:val="clear" w:pos="8459"/>
              <w:tab w:val="right" w:pos="9026" w:leader="dot"/>
            </w:tabs>
            <w:rPr/>
          </w:pPr>
          <w:hyperlink w:anchor="__RefHeading___Toc735792_3224264995">
            <w:r>
              <w:rPr>
                <w:webHidden/>
                <w:rStyle w:val="IndexLink"/>
                <w:rtl w:val="true"/>
              </w:rPr>
              <w:t xml:space="preserve">فصل پنجم </w:t>
            </w:r>
            <w:r>
              <w:rPr>
                <w:rStyle w:val="IndexLink"/>
                <w:rtl w:val="true"/>
              </w:rPr>
              <w:t xml:space="preserve">: </w:t>
            </w:r>
            <w:r>
              <w:rPr>
                <w:rStyle w:val="IndexLink"/>
                <w:rtl w:val="true"/>
              </w:rPr>
              <w:t>حكمت هاى جامع</w:t>
            </w:r>
            <w:r>
              <w:rPr>
                <w:rStyle w:val="IndexLink"/>
                <w:rtl w:val="true"/>
              </w:rPr>
              <w:tab/>
            </w:r>
            <w:r>
              <w:rPr>
                <w:rStyle w:val="IndexLink"/>
              </w:rPr>
              <w:t>397</w:t>
            </w:r>
          </w:hyperlink>
        </w:p>
        <w:p>
          <w:pPr>
            <w:pStyle w:val="Contents3"/>
            <w:tabs>
              <w:tab w:val="clear" w:pos="8459"/>
              <w:tab w:val="right" w:pos="9026" w:leader="dot"/>
            </w:tabs>
            <w:rPr/>
          </w:pPr>
          <w:hyperlink w:anchor="__RefHeading___Toc735794_3224264995">
            <w:r>
              <w:rPr>
                <w:webHidden/>
                <w:rStyle w:val="IndexLink"/>
                <w:rtl w:val="true"/>
              </w:rPr>
              <w:t xml:space="preserve">فصل ششم </w:t>
            </w:r>
            <w:r>
              <w:rPr>
                <w:rStyle w:val="IndexLink"/>
                <w:rtl w:val="true"/>
              </w:rPr>
              <w:t xml:space="preserve">: </w:t>
            </w:r>
            <w:r>
              <w:rPr>
                <w:rStyle w:val="IndexLink"/>
                <w:rtl w:val="true"/>
              </w:rPr>
              <w:t>ويژگى هاى حكيمان</w:t>
            </w:r>
            <w:r>
              <w:rPr>
                <w:rStyle w:val="IndexLink"/>
                <w:rtl w:val="true"/>
              </w:rPr>
              <w:tab/>
            </w:r>
            <w:r>
              <w:rPr>
                <w:rStyle w:val="IndexLink"/>
              </w:rPr>
              <w:t>413</w:t>
            </w:r>
          </w:hyperlink>
        </w:p>
        <w:p>
          <w:pPr>
            <w:pStyle w:val="Contents4"/>
            <w:tabs>
              <w:tab w:val="clear" w:pos="8176"/>
              <w:tab w:val="right" w:pos="9026" w:leader="dot"/>
            </w:tabs>
            <w:rPr/>
          </w:pPr>
          <w:hyperlink w:anchor="__RefHeading___Toc735796_3224264995">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 xml:space="preserve"> آنچه شايسته حكيم است</w:t>
            </w:r>
            <w:r>
              <w:rPr>
                <w:rStyle w:val="IndexLink"/>
                <w:rtl w:val="true"/>
              </w:rPr>
              <w:tab/>
            </w:r>
            <w:r>
              <w:rPr>
                <w:rStyle w:val="IndexLink"/>
              </w:rPr>
              <w:t>413</w:t>
            </w:r>
          </w:hyperlink>
        </w:p>
        <w:p>
          <w:pPr>
            <w:pStyle w:val="Contents4"/>
            <w:tabs>
              <w:tab w:val="clear" w:pos="8176"/>
              <w:tab w:val="right" w:pos="9026" w:leader="dot"/>
            </w:tabs>
            <w:rPr/>
          </w:pPr>
          <w:hyperlink w:anchor="__RefHeading___Toc735798_3224264995">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 xml:space="preserve"> آنچه شايسته حكيم نيست</w:t>
            </w:r>
            <w:r>
              <w:rPr>
                <w:rStyle w:val="IndexLink"/>
                <w:rtl w:val="true"/>
              </w:rPr>
              <w:tab/>
            </w:r>
            <w:r>
              <w:rPr>
                <w:rStyle w:val="IndexLink"/>
              </w:rPr>
              <w:t>419</w:t>
            </w:r>
          </w:hyperlink>
        </w:p>
        <w:p>
          <w:pPr>
            <w:pStyle w:val="Contents3"/>
            <w:tabs>
              <w:tab w:val="clear" w:pos="8459"/>
              <w:tab w:val="right" w:pos="9026" w:leader="dot"/>
            </w:tabs>
            <w:rPr/>
          </w:pPr>
          <w:hyperlink w:anchor="__RefHeading___Toc735800_3224264995">
            <w:r>
              <w:rPr>
                <w:webHidden/>
                <w:rStyle w:val="IndexLink"/>
                <w:rtl w:val="true"/>
              </w:rPr>
              <w:t xml:space="preserve">فصل هفتم </w:t>
            </w:r>
            <w:r>
              <w:rPr>
                <w:rStyle w:val="IndexLink"/>
                <w:rtl w:val="true"/>
              </w:rPr>
              <w:t xml:space="preserve">: </w:t>
            </w:r>
            <w:r>
              <w:rPr>
                <w:rStyle w:val="IndexLink"/>
                <w:rtl w:val="true"/>
              </w:rPr>
              <w:t>گوناگون</w:t>
            </w:r>
            <w:r>
              <w:rPr>
                <w:rStyle w:val="IndexLink"/>
                <w:rtl w:val="true"/>
              </w:rPr>
              <w:tab/>
            </w:r>
            <w:r>
              <w:rPr>
                <w:rStyle w:val="IndexLink"/>
              </w:rPr>
              <w:t>423</w:t>
            </w:r>
          </w:hyperlink>
        </w:p>
        <w:p>
          <w:pPr>
            <w:pStyle w:val="Contents2"/>
            <w:tabs>
              <w:tab w:val="clear" w:pos="8743"/>
              <w:tab w:val="right" w:pos="9026" w:leader="dot"/>
            </w:tabs>
            <w:rPr/>
          </w:pPr>
          <w:hyperlink w:anchor="__RefHeading___Toc735802_3224264995">
            <w:r>
              <w:rPr>
                <w:webHidden/>
                <w:rStyle w:val="IndexLink"/>
                <w:rtl w:val="true"/>
              </w:rPr>
              <w:t xml:space="preserve">بخش ششم </w:t>
            </w:r>
            <w:r>
              <w:rPr>
                <w:rStyle w:val="IndexLink"/>
                <w:rtl w:val="true"/>
              </w:rPr>
              <w:t xml:space="preserve">: </w:t>
            </w:r>
            <w:r>
              <w:rPr>
                <w:rStyle w:val="IndexLink"/>
                <w:rtl w:val="true"/>
              </w:rPr>
              <w:t>مبادى شناخت</w:t>
            </w:r>
            <w:r>
              <w:rPr>
                <w:rStyle w:val="IndexLink"/>
                <w:rtl w:val="true"/>
              </w:rPr>
              <w:tab/>
            </w:r>
            <w:r>
              <w:rPr>
                <w:rStyle w:val="IndexLink"/>
              </w:rPr>
              <w:t>429</w:t>
            </w:r>
          </w:hyperlink>
        </w:p>
        <w:p>
          <w:pPr>
            <w:pStyle w:val="Contents3"/>
            <w:tabs>
              <w:tab w:val="clear" w:pos="8459"/>
              <w:tab w:val="right" w:pos="9026" w:leader="dot"/>
            </w:tabs>
            <w:rPr/>
          </w:pPr>
          <w:hyperlink w:anchor="__RefHeading___Toc735804_3224264995">
            <w:r>
              <w:rPr>
                <w:webHidden/>
                <w:rStyle w:val="IndexLink"/>
                <w:rtl w:val="true"/>
              </w:rPr>
              <w:t>اشاره</w:t>
            </w:r>
            <w:r>
              <w:rPr>
                <w:rStyle w:val="IndexLink"/>
                <w:rtl w:val="true"/>
              </w:rPr>
              <w:tab/>
            </w:r>
            <w:r>
              <w:rPr>
                <w:rStyle w:val="IndexLink"/>
              </w:rPr>
              <w:t>429</w:t>
            </w:r>
          </w:hyperlink>
        </w:p>
        <w:p>
          <w:pPr>
            <w:pStyle w:val="Contents3"/>
            <w:tabs>
              <w:tab w:val="clear" w:pos="8459"/>
              <w:tab w:val="right" w:pos="9026" w:leader="dot"/>
            </w:tabs>
            <w:rPr/>
          </w:pPr>
          <w:hyperlink w:anchor="__RefHeading___Toc735806_3224264995">
            <w:r>
              <w:rPr>
                <w:webHidden/>
                <w:rStyle w:val="IndexLink"/>
                <w:rtl w:val="true"/>
              </w:rPr>
              <w:t xml:space="preserve">فصل يكم </w:t>
            </w:r>
            <w:r>
              <w:rPr>
                <w:rStyle w:val="IndexLink"/>
                <w:rtl w:val="true"/>
              </w:rPr>
              <w:t xml:space="preserve">: </w:t>
            </w:r>
            <w:r>
              <w:rPr>
                <w:rStyle w:val="IndexLink"/>
                <w:rtl w:val="true"/>
              </w:rPr>
              <w:t>ابزارهاى دانش و حكمت</w:t>
            </w:r>
            <w:r>
              <w:rPr>
                <w:rStyle w:val="IndexLink"/>
                <w:rtl w:val="true"/>
              </w:rPr>
              <w:tab/>
            </w:r>
            <w:r>
              <w:rPr>
                <w:rStyle w:val="IndexLink"/>
              </w:rPr>
              <w:t>431</w:t>
            </w:r>
          </w:hyperlink>
        </w:p>
        <w:p>
          <w:pPr>
            <w:pStyle w:val="Contents4"/>
            <w:tabs>
              <w:tab w:val="clear" w:pos="8176"/>
              <w:tab w:val="right" w:pos="9026" w:leader="dot"/>
            </w:tabs>
            <w:rPr/>
          </w:pPr>
          <w:hyperlink w:anchor="__RefHeading___Toc735808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حس</w:t>
            </w:r>
            <w:r>
              <w:rPr>
                <w:rStyle w:val="IndexLink"/>
                <w:rtl w:val="true"/>
              </w:rPr>
              <w:tab/>
            </w:r>
            <w:r>
              <w:rPr>
                <w:rStyle w:val="IndexLink"/>
              </w:rPr>
              <w:t>431</w:t>
            </w:r>
          </w:hyperlink>
        </w:p>
        <w:p>
          <w:pPr>
            <w:pStyle w:val="Contents4"/>
            <w:tabs>
              <w:tab w:val="clear" w:pos="8176"/>
              <w:tab w:val="right" w:pos="9026" w:leader="dot"/>
            </w:tabs>
            <w:rPr/>
          </w:pPr>
          <w:hyperlink w:anchor="__RefHeading___Toc735810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خرد</w:t>
            </w:r>
            <w:r>
              <w:rPr>
                <w:rStyle w:val="IndexLink"/>
                <w:rtl w:val="true"/>
              </w:rPr>
              <w:tab/>
            </w:r>
            <w:r>
              <w:rPr>
                <w:rStyle w:val="IndexLink"/>
              </w:rPr>
              <w:t>433</w:t>
            </w:r>
          </w:hyperlink>
        </w:p>
        <w:p>
          <w:pPr>
            <w:pStyle w:val="Contents4"/>
            <w:tabs>
              <w:tab w:val="clear" w:pos="8176"/>
              <w:tab w:val="right" w:pos="9026" w:leader="dot"/>
            </w:tabs>
            <w:rPr/>
          </w:pPr>
          <w:hyperlink w:anchor="__RefHeading___Toc735812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دل</w:t>
            </w:r>
            <w:r>
              <w:rPr>
                <w:rStyle w:val="IndexLink"/>
                <w:rtl w:val="true"/>
              </w:rPr>
              <w:tab/>
            </w:r>
            <w:r>
              <w:rPr>
                <w:rStyle w:val="IndexLink"/>
              </w:rPr>
              <w:t>437</w:t>
            </w:r>
          </w:hyperlink>
        </w:p>
        <w:p>
          <w:pPr>
            <w:pStyle w:val="Contents4"/>
            <w:tabs>
              <w:tab w:val="clear" w:pos="8176"/>
              <w:tab w:val="right" w:pos="9026" w:leader="dot"/>
            </w:tabs>
            <w:rPr/>
          </w:pPr>
          <w:hyperlink w:anchor="__RefHeading___Toc735814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خاستگاه اصلى همه ادراكات</w:t>
            </w:r>
            <w:r>
              <w:rPr>
                <w:rStyle w:val="IndexLink"/>
                <w:rtl w:val="true"/>
              </w:rPr>
              <w:tab/>
            </w:r>
            <w:r>
              <w:rPr>
                <w:rStyle w:val="IndexLink"/>
              </w:rPr>
              <w:t>441</w:t>
            </w:r>
          </w:hyperlink>
        </w:p>
        <w:p>
          <w:pPr>
            <w:pStyle w:val="Contents4"/>
            <w:tabs>
              <w:tab w:val="clear" w:pos="8176"/>
              <w:tab w:val="right" w:pos="9026" w:leader="dot"/>
            </w:tabs>
            <w:rPr/>
          </w:pPr>
          <w:hyperlink w:anchor="__RefHeading___Toc735816_3224264995">
            <w:r>
              <w:rPr>
                <w:webHidden/>
                <w:rStyle w:val="IndexLink"/>
                <w:rtl w:val="true"/>
              </w:rPr>
              <w:t>توضيحى درباره ابزارهاى شناخت</w:t>
            </w:r>
            <w:r>
              <w:rPr>
                <w:rStyle w:val="IndexLink"/>
                <w:rtl w:val="true"/>
              </w:rPr>
              <w:tab/>
            </w:r>
            <w:r>
              <w:rPr>
                <w:rStyle w:val="IndexLink"/>
              </w:rPr>
              <w:t>444</w:t>
            </w:r>
          </w:hyperlink>
        </w:p>
        <w:p>
          <w:pPr>
            <w:pStyle w:val="Contents5"/>
            <w:tabs>
              <w:tab w:val="clear" w:pos="7892"/>
              <w:tab w:val="right" w:pos="9026" w:leader="dot"/>
            </w:tabs>
            <w:rPr/>
          </w:pPr>
          <w:hyperlink w:anchor="__RefHeading___Toc735818_3224264995">
            <w:r>
              <w:rPr>
                <w:webHidden/>
                <w:rStyle w:val="IndexLink"/>
              </w:rPr>
              <w:t>۱</w:t>
            </w:r>
            <w:r>
              <w:rPr>
                <w:rStyle w:val="IndexLink"/>
                <w:rtl w:val="true"/>
              </w:rPr>
              <w:t xml:space="preserve"> </w:t>
            </w:r>
            <w:r>
              <w:rPr>
                <w:rStyle w:val="IndexLink"/>
                <w:rtl w:val="true"/>
              </w:rPr>
              <w:t xml:space="preserve">. </w:t>
            </w:r>
            <w:r>
              <w:rPr>
                <w:rStyle w:val="IndexLink"/>
                <w:rtl w:val="true"/>
              </w:rPr>
              <w:t>حس</w:t>
            </w:r>
            <w:r>
              <w:rPr>
                <w:rStyle w:val="IndexLink"/>
                <w:rtl w:val="true"/>
              </w:rPr>
              <w:tab/>
            </w:r>
            <w:r>
              <w:rPr>
                <w:rStyle w:val="IndexLink"/>
              </w:rPr>
              <w:t>444</w:t>
            </w:r>
          </w:hyperlink>
        </w:p>
        <w:p>
          <w:pPr>
            <w:pStyle w:val="Contents5"/>
            <w:tabs>
              <w:tab w:val="clear" w:pos="7892"/>
              <w:tab w:val="right" w:pos="9026" w:leader="dot"/>
            </w:tabs>
            <w:rPr/>
          </w:pPr>
          <w:hyperlink w:anchor="__RefHeading___Toc735820_3224264995">
            <w:r>
              <w:rPr>
                <w:webHidden/>
                <w:rStyle w:val="IndexLink"/>
              </w:rPr>
              <w:t>۲</w:t>
            </w:r>
            <w:r>
              <w:rPr>
                <w:rStyle w:val="IndexLink"/>
                <w:rtl w:val="true"/>
              </w:rPr>
              <w:t xml:space="preserve"> </w:t>
            </w:r>
            <w:r>
              <w:rPr>
                <w:rStyle w:val="IndexLink"/>
                <w:rtl w:val="true"/>
              </w:rPr>
              <w:t xml:space="preserve">. </w:t>
            </w:r>
            <w:r>
              <w:rPr>
                <w:rStyle w:val="IndexLink"/>
                <w:rtl w:val="true"/>
              </w:rPr>
              <w:t>عقل</w:t>
            </w:r>
            <w:r>
              <w:rPr>
                <w:rStyle w:val="IndexLink"/>
                <w:rtl w:val="true"/>
              </w:rPr>
              <w:tab/>
            </w:r>
            <w:r>
              <w:rPr>
                <w:rStyle w:val="IndexLink"/>
              </w:rPr>
              <w:t>444</w:t>
            </w:r>
          </w:hyperlink>
        </w:p>
        <w:p>
          <w:pPr>
            <w:pStyle w:val="Contents5"/>
            <w:tabs>
              <w:tab w:val="clear" w:pos="7892"/>
              <w:tab w:val="right" w:pos="9026" w:leader="dot"/>
            </w:tabs>
            <w:rPr/>
          </w:pPr>
          <w:hyperlink w:anchor="__RefHeading___Toc735822_3224264995">
            <w:r>
              <w:rPr>
                <w:webHidden/>
                <w:rStyle w:val="IndexLink"/>
              </w:rPr>
              <w:t>۳</w:t>
            </w:r>
            <w:r>
              <w:rPr>
                <w:rStyle w:val="IndexLink"/>
                <w:rtl w:val="true"/>
              </w:rPr>
              <w:t xml:space="preserve"> </w:t>
            </w:r>
            <w:r>
              <w:rPr>
                <w:rStyle w:val="IndexLink"/>
                <w:rtl w:val="true"/>
              </w:rPr>
              <w:t xml:space="preserve">. </w:t>
            </w:r>
            <w:r>
              <w:rPr>
                <w:rStyle w:val="IndexLink"/>
                <w:rtl w:val="true"/>
              </w:rPr>
              <w:t>قلب</w:t>
            </w:r>
            <w:r>
              <w:rPr>
                <w:rStyle w:val="IndexLink"/>
                <w:rtl w:val="true"/>
              </w:rPr>
              <w:tab/>
            </w:r>
            <w:r>
              <w:rPr>
                <w:rStyle w:val="IndexLink"/>
              </w:rPr>
              <w:t>445</w:t>
            </w:r>
          </w:hyperlink>
        </w:p>
        <w:p>
          <w:pPr>
            <w:pStyle w:val="Contents3"/>
            <w:tabs>
              <w:tab w:val="clear" w:pos="8459"/>
              <w:tab w:val="right" w:pos="9026" w:leader="dot"/>
            </w:tabs>
            <w:rPr/>
          </w:pPr>
          <w:hyperlink w:anchor="__RefHeading___Toc735824_3224264995">
            <w:r>
              <w:rPr>
                <w:webHidden/>
                <w:rStyle w:val="IndexLink"/>
                <w:rtl w:val="true"/>
              </w:rPr>
              <w:t xml:space="preserve">فصل دوم </w:t>
            </w:r>
            <w:r>
              <w:rPr>
                <w:rStyle w:val="IndexLink"/>
                <w:rtl w:val="true"/>
              </w:rPr>
              <w:t xml:space="preserve">: </w:t>
            </w:r>
            <w:r>
              <w:rPr>
                <w:rStyle w:val="IndexLink"/>
                <w:rtl w:val="true"/>
              </w:rPr>
              <w:t>راه هاى معرفت عقلى</w:t>
            </w:r>
            <w:r>
              <w:rPr>
                <w:rStyle w:val="IndexLink"/>
                <w:rtl w:val="true"/>
              </w:rPr>
              <w:tab/>
            </w:r>
            <w:r>
              <w:rPr>
                <w:rStyle w:val="IndexLink"/>
              </w:rPr>
              <w:t>447</w:t>
            </w:r>
          </w:hyperlink>
        </w:p>
        <w:p>
          <w:pPr>
            <w:pStyle w:val="Contents4"/>
            <w:tabs>
              <w:tab w:val="clear" w:pos="8176"/>
              <w:tab w:val="right" w:pos="9026" w:leader="dot"/>
            </w:tabs>
            <w:rPr/>
          </w:pPr>
          <w:hyperlink w:anchor="__RefHeading___Toc735826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تفكّر</w:t>
            </w:r>
            <w:r>
              <w:rPr>
                <w:rStyle w:val="IndexLink"/>
                <w:rtl w:val="true"/>
              </w:rPr>
              <w:tab/>
            </w:r>
            <w:r>
              <w:rPr>
                <w:rStyle w:val="IndexLink"/>
              </w:rPr>
              <w:t>447</w:t>
            </w:r>
          </w:hyperlink>
        </w:p>
        <w:p>
          <w:pPr>
            <w:pStyle w:val="Contents4"/>
            <w:tabs>
              <w:tab w:val="clear" w:pos="8176"/>
              <w:tab w:val="right" w:pos="9026" w:leader="dot"/>
            </w:tabs>
            <w:rPr/>
          </w:pPr>
          <w:hyperlink w:anchor="__RefHeading___Toc735828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آموختن</w:t>
            </w:r>
            <w:r>
              <w:rPr>
                <w:rStyle w:val="IndexLink"/>
                <w:rtl w:val="true"/>
              </w:rPr>
              <w:tab/>
            </w:r>
            <w:r>
              <w:rPr>
                <w:rStyle w:val="IndexLink"/>
              </w:rPr>
              <w:t>453</w:t>
            </w:r>
          </w:hyperlink>
        </w:p>
        <w:p>
          <w:pPr>
            <w:pStyle w:val="Contents4"/>
            <w:tabs>
              <w:tab w:val="clear" w:pos="8176"/>
              <w:tab w:val="right" w:pos="9026" w:leader="dot"/>
            </w:tabs>
            <w:rPr/>
          </w:pPr>
          <w:hyperlink w:anchor="__RefHeading___Toc735830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عبرت گرفتن</w:t>
            </w:r>
            <w:r>
              <w:rPr>
                <w:rStyle w:val="IndexLink"/>
                <w:rtl w:val="true"/>
              </w:rPr>
              <w:tab/>
            </w:r>
            <w:r>
              <w:rPr>
                <w:rStyle w:val="IndexLink"/>
              </w:rPr>
              <w:t>455</w:t>
            </w:r>
          </w:hyperlink>
        </w:p>
        <w:p>
          <w:pPr>
            <w:pStyle w:val="Contents4"/>
            <w:tabs>
              <w:tab w:val="clear" w:pos="8176"/>
              <w:tab w:val="right" w:pos="9026" w:leader="dot"/>
            </w:tabs>
            <w:rPr/>
          </w:pPr>
          <w:hyperlink w:anchor="__RefHeading___Toc735832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تجربه اندوزى</w:t>
            </w:r>
            <w:r>
              <w:rPr>
                <w:rStyle w:val="IndexLink"/>
                <w:rtl w:val="true"/>
              </w:rPr>
              <w:tab/>
            </w:r>
            <w:r>
              <w:rPr>
                <w:rStyle w:val="IndexLink"/>
              </w:rPr>
              <w:t>459</w:t>
            </w:r>
          </w:hyperlink>
        </w:p>
        <w:p>
          <w:pPr>
            <w:pStyle w:val="Contents4"/>
            <w:tabs>
              <w:tab w:val="clear" w:pos="8176"/>
              <w:tab w:val="right" w:pos="9026" w:leader="dot"/>
            </w:tabs>
            <w:rPr/>
          </w:pPr>
          <w:hyperlink w:anchor="__RefHeading___Toc735834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شناخت ضدها</w:t>
            </w:r>
            <w:r>
              <w:rPr>
                <w:rStyle w:val="IndexLink"/>
                <w:rtl w:val="true"/>
              </w:rPr>
              <w:tab/>
            </w:r>
            <w:r>
              <w:rPr>
                <w:rStyle w:val="IndexLink"/>
              </w:rPr>
              <w:t>461</w:t>
            </w:r>
          </w:hyperlink>
        </w:p>
        <w:p>
          <w:pPr>
            <w:pStyle w:val="Contents3"/>
            <w:tabs>
              <w:tab w:val="clear" w:pos="8459"/>
              <w:tab w:val="right" w:pos="9026" w:leader="dot"/>
            </w:tabs>
            <w:rPr/>
          </w:pPr>
          <w:hyperlink w:anchor="__RefHeading___Toc735836_3224264995">
            <w:r>
              <w:rPr>
                <w:webHidden/>
                <w:rStyle w:val="IndexLink"/>
                <w:rtl w:val="true"/>
              </w:rPr>
              <w:t xml:space="preserve">فصل سوم </w:t>
            </w:r>
            <w:r>
              <w:rPr>
                <w:rStyle w:val="IndexLink"/>
                <w:rtl w:val="true"/>
              </w:rPr>
              <w:t xml:space="preserve">: </w:t>
            </w:r>
            <w:r>
              <w:rPr>
                <w:rStyle w:val="IndexLink"/>
                <w:rtl w:val="true"/>
              </w:rPr>
              <w:t>راه هاى معرفت قلبى</w:t>
            </w:r>
            <w:r>
              <w:rPr>
                <w:rStyle w:val="IndexLink"/>
                <w:rtl w:val="true"/>
              </w:rPr>
              <w:tab/>
            </w:r>
            <w:r>
              <w:rPr>
                <w:rStyle w:val="IndexLink"/>
              </w:rPr>
              <w:t>465</w:t>
            </w:r>
          </w:hyperlink>
        </w:p>
        <w:p>
          <w:pPr>
            <w:pStyle w:val="Contents4"/>
            <w:tabs>
              <w:tab w:val="clear" w:pos="8176"/>
              <w:tab w:val="right" w:pos="9026" w:leader="dot"/>
            </w:tabs>
            <w:rPr/>
          </w:pPr>
          <w:hyperlink w:anchor="__RefHeading___Toc735838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وحى</w:t>
            </w:r>
            <w:r>
              <w:rPr>
                <w:rStyle w:val="IndexLink"/>
                <w:rtl w:val="true"/>
              </w:rPr>
              <w:tab/>
            </w:r>
            <w:r>
              <w:rPr>
                <w:rStyle w:val="IndexLink"/>
              </w:rPr>
              <w:t>465</w:t>
            </w:r>
          </w:hyperlink>
        </w:p>
        <w:p>
          <w:pPr>
            <w:pStyle w:val="Contents4"/>
            <w:tabs>
              <w:tab w:val="clear" w:pos="8176"/>
              <w:tab w:val="right" w:pos="9026" w:leader="dot"/>
            </w:tabs>
            <w:rPr/>
          </w:pPr>
          <w:hyperlink w:anchor="__RefHeading___Toc735840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الهام</w:t>
            </w:r>
            <w:r>
              <w:rPr>
                <w:rStyle w:val="IndexLink"/>
                <w:rtl w:val="true"/>
              </w:rPr>
              <w:tab/>
            </w:r>
            <w:r>
              <w:rPr>
                <w:rStyle w:val="IndexLink"/>
              </w:rPr>
              <w:t>471</w:t>
            </w:r>
          </w:hyperlink>
        </w:p>
        <w:p>
          <w:pPr>
            <w:pStyle w:val="Contents4"/>
            <w:tabs>
              <w:tab w:val="clear" w:pos="8176"/>
              <w:tab w:val="right" w:pos="9026" w:leader="dot"/>
            </w:tabs>
            <w:rPr/>
          </w:pPr>
          <w:hyperlink w:anchor="__RefHeading___Toc735842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وسوسه</w:t>
            </w:r>
            <w:r>
              <w:rPr>
                <w:rStyle w:val="IndexLink"/>
                <w:rtl w:val="true"/>
              </w:rPr>
              <w:tab/>
            </w:r>
            <w:r>
              <w:rPr>
                <w:rStyle w:val="IndexLink"/>
              </w:rPr>
              <w:t>475</w:t>
            </w:r>
          </w:hyperlink>
        </w:p>
        <w:p>
          <w:pPr>
            <w:pStyle w:val="Contents3"/>
            <w:tabs>
              <w:tab w:val="clear" w:pos="8459"/>
              <w:tab w:val="right" w:pos="9026" w:leader="dot"/>
            </w:tabs>
            <w:rPr/>
          </w:pPr>
          <w:hyperlink w:anchor="__RefHeading___Toc735844_3224264995">
            <w:r>
              <w:rPr>
                <w:webHidden/>
                <w:rStyle w:val="IndexLink"/>
                <w:rtl w:val="true"/>
              </w:rPr>
              <w:t xml:space="preserve">فصل چهارم </w:t>
            </w:r>
            <w:r>
              <w:rPr>
                <w:rStyle w:val="IndexLink"/>
                <w:rtl w:val="true"/>
              </w:rPr>
              <w:t xml:space="preserve">: </w:t>
            </w:r>
            <w:r>
              <w:rPr>
                <w:rStyle w:val="IndexLink"/>
                <w:rtl w:val="true"/>
              </w:rPr>
              <w:t>خاستگاه الهام</w:t>
            </w:r>
            <w:r>
              <w:rPr>
                <w:rStyle w:val="IndexLink"/>
                <w:rtl w:val="true"/>
              </w:rPr>
              <w:tab/>
            </w:r>
            <w:r>
              <w:rPr>
                <w:rStyle w:val="IndexLink"/>
              </w:rPr>
              <w:t>485</w:t>
            </w:r>
          </w:hyperlink>
        </w:p>
        <w:p>
          <w:pPr>
            <w:pStyle w:val="Contents4"/>
            <w:tabs>
              <w:tab w:val="clear" w:pos="8176"/>
              <w:tab w:val="right" w:pos="9026" w:leader="dot"/>
            </w:tabs>
            <w:rPr/>
          </w:pPr>
          <w:hyperlink w:anchor="__RefHeading___Toc735846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ايمان</w:t>
            </w:r>
            <w:r>
              <w:rPr>
                <w:rStyle w:val="IndexLink"/>
                <w:rtl w:val="true"/>
              </w:rPr>
              <w:tab/>
            </w:r>
            <w:r>
              <w:rPr>
                <w:rStyle w:val="IndexLink"/>
              </w:rPr>
              <w:t>485</w:t>
            </w:r>
          </w:hyperlink>
        </w:p>
        <w:p>
          <w:pPr>
            <w:pStyle w:val="Contents4"/>
            <w:tabs>
              <w:tab w:val="clear" w:pos="8176"/>
              <w:tab w:val="right" w:pos="9026" w:leader="dot"/>
            </w:tabs>
            <w:rPr/>
          </w:pPr>
          <w:hyperlink w:anchor="__RefHeading___Toc735848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اخلاص</w:t>
            </w:r>
            <w:r>
              <w:rPr>
                <w:rStyle w:val="IndexLink"/>
                <w:rtl w:val="true"/>
              </w:rPr>
              <w:tab/>
            </w:r>
            <w:r>
              <w:rPr>
                <w:rStyle w:val="IndexLink"/>
              </w:rPr>
              <w:t>487</w:t>
            </w:r>
          </w:hyperlink>
        </w:p>
        <w:p>
          <w:pPr>
            <w:pStyle w:val="Contents4"/>
            <w:tabs>
              <w:tab w:val="clear" w:pos="8176"/>
              <w:tab w:val="right" w:pos="9026" w:leader="dot"/>
            </w:tabs>
            <w:rPr/>
          </w:pPr>
          <w:hyperlink w:anchor="__RefHeading___Toc735850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دوستى اهل بيت</w:t>
            </w:r>
            <w:r>
              <w:rPr>
                <w:rStyle w:val="IndexLink"/>
                <w:rtl w:val="true"/>
              </w:rPr>
              <w:tab/>
            </w:r>
            <w:r>
              <w:rPr>
                <w:rStyle w:val="IndexLink"/>
              </w:rPr>
              <w:t>489</w:t>
            </w:r>
          </w:hyperlink>
        </w:p>
        <w:p>
          <w:pPr>
            <w:pStyle w:val="Contents4"/>
            <w:tabs>
              <w:tab w:val="clear" w:pos="8176"/>
              <w:tab w:val="right" w:pos="9026" w:leader="dot"/>
            </w:tabs>
            <w:rPr/>
          </w:pPr>
          <w:hyperlink w:anchor="__RefHeading___Toc735852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بيم از خدا</w:t>
            </w:r>
            <w:r>
              <w:rPr>
                <w:rStyle w:val="IndexLink"/>
                <w:rtl w:val="true"/>
              </w:rPr>
              <w:tab/>
            </w:r>
            <w:r>
              <w:rPr>
                <w:rStyle w:val="IndexLink"/>
              </w:rPr>
              <w:t>489</w:t>
            </w:r>
          </w:hyperlink>
        </w:p>
        <w:p>
          <w:pPr>
            <w:pStyle w:val="Contents4"/>
            <w:tabs>
              <w:tab w:val="clear" w:pos="8176"/>
              <w:tab w:val="right" w:pos="9026" w:leader="dot"/>
            </w:tabs>
            <w:rPr/>
          </w:pPr>
          <w:hyperlink w:anchor="__RefHeading___Toc735854_3224264995">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عمل</w:t>
            </w:r>
            <w:r>
              <w:rPr>
                <w:rStyle w:val="IndexLink"/>
                <w:rtl w:val="true"/>
              </w:rPr>
              <w:tab/>
            </w:r>
            <w:r>
              <w:rPr>
                <w:rStyle w:val="IndexLink"/>
              </w:rPr>
              <w:t>491</w:t>
            </w:r>
          </w:hyperlink>
        </w:p>
        <w:p>
          <w:pPr>
            <w:pStyle w:val="Contents4"/>
            <w:tabs>
              <w:tab w:val="clear" w:pos="8176"/>
              <w:tab w:val="right" w:pos="9026" w:leader="dot"/>
            </w:tabs>
            <w:rPr/>
          </w:pPr>
          <w:hyperlink w:anchor="__RefHeading___Toc735856_3224264995">
            <w:r>
              <w:rPr>
                <w:webHidden/>
                <w:rStyle w:val="IndexLink"/>
              </w:rPr>
              <w:t>۴</w:t>
            </w:r>
            <w:r>
              <w:rPr>
                <w:rStyle w:val="IndexLink"/>
                <w:rtl w:val="true"/>
              </w:rPr>
              <w:t xml:space="preserve"> </w:t>
            </w:r>
            <w:r>
              <w:rPr>
                <w:rStyle w:val="IndexLink"/>
                <w:rtl w:val="true"/>
              </w:rPr>
              <w:t xml:space="preserve">/ </w:t>
            </w:r>
            <w:r>
              <w:rPr>
                <w:rStyle w:val="IndexLink"/>
              </w:rPr>
              <w:t>۶</w:t>
            </w:r>
            <w:r>
              <w:rPr>
                <w:rStyle w:val="IndexLink"/>
                <w:rtl w:val="true"/>
              </w:rPr>
              <w:t xml:space="preserve"> نماز</w:t>
            </w:r>
            <w:r>
              <w:rPr>
                <w:rStyle w:val="IndexLink"/>
                <w:rtl w:val="true"/>
              </w:rPr>
              <w:tab/>
            </w:r>
            <w:r>
              <w:rPr>
                <w:rStyle w:val="IndexLink"/>
              </w:rPr>
              <w:t>493</w:t>
            </w:r>
          </w:hyperlink>
        </w:p>
        <w:p>
          <w:pPr>
            <w:pStyle w:val="Contents4"/>
            <w:tabs>
              <w:tab w:val="clear" w:pos="8176"/>
              <w:tab w:val="right" w:pos="9026" w:leader="dot"/>
            </w:tabs>
            <w:rPr/>
          </w:pPr>
          <w:hyperlink w:anchor="__RefHeading___Toc735858_3224264995">
            <w:r>
              <w:rPr>
                <w:webHidden/>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 xml:space="preserve"> روزه</w:t>
            </w:r>
            <w:r>
              <w:rPr>
                <w:rStyle w:val="IndexLink"/>
                <w:rtl w:val="true"/>
              </w:rPr>
              <w:tab/>
            </w:r>
            <w:r>
              <w:rPr>
                <w:rStyle w:val="IndexLink"/>
              </w:rPr>
              <w:t>495</w:t>
            </w:r>
          </w:hyperlink>
        </w:p>
        <w:p>
          <w:pPr>
            <w:pStyle w:val="Contents4"/>
            <w:tabs>
              <w:tab w:val="clear" w:pos="8176"/>
              <w:tab w:val="right" w:pos="9026" w:leader="dot"/>
            </w:tabs>
            <w:rPr/>
          </w:pPr>
          <w:hyperlink w:anchor="__RefHeading___Toc735860_3224264995">
            <w:r>
              <w:rPr>
                <w:webHidden/>
                <w:rStyle w:val="IndexLink"/>
              </w:rPr>
              <w:t>۴</w:t>
            </w:r>
            <w:r>
              <w:rPr>
                <w:rStyle w:val="IndexLink"/>
                <w:rtl w:val="true"/>
              </w:rPr>
              <w:t xml:space="preserve"> </w:t>
            </w:r>
            <w:r>
              <w:rPr>
                <w:rStyle w:val="IndexLink"/>
                <w:rtl w:val="true"/>
              </w:rPr>
              <w:t xml:space="preserve">/ </w:t>
            </w:r>
            <w:r>
              <w:rPr>
                <w:rStyle w:val="IndexLink"/>
              </w:rPr>
              <w:t>۸</w:t>
            </w:r>
            <w:r>
              <w:rPr>
                <w:rStyle w:val="IndexLink"/>
                <w:rtl w:val="true"/>
              </w:rPr>
              <w:t xml:space="preserve"> زهد</w:t>
            </w:r>
            <w:r>
              <w:rPr>
                <w:rStyle w:val="IndexLink"/>
                <w:rtl w:val="true"/>
              </w:rPr>
              <w:tab/>
            </w:r>
            <w:r>
              <w:rPr>
                <w:rStyle w:val="IndexLink"/>
              </w:rPr>
              <w:t>495</w:t>
            </w:r>
          </w:hyperlink>
        </w:p>
        <w:p>
          <w:pPr>
            <w:pStyle w:val="Contents4"/>
            <w:tabs>
              <w:tab w:val="clear" w:pos="8176"/>
              <w:tab w:val="right" w:pos="9026" w:leader="dot"/>
            </w:tabs>
            <w:rPr/>
          </w:pPr>
          <w:hyperlink w:anchor="__RefHeading___Toc735862_3224264995">
            <w:r>
              <w:rPr>
                <w:webHidden/>
                <w:rStyle w:val="IndexLink"/>
              </w:rPr>
              <w:t>۴</w:t>
            </w:r>
            <w:r>
              <w:rPr>
                <w:rStyle w:val="IndexLink"/>
                <w:rtl w:val="true"/>
              </w:rPr>
              <w:t xml:space="preserve"> </w:t>
            </w:r>
            <w:r>
              <w:rPr>
                <w:rStyle w:val="IndexLink"/>
                <w:rtl w:val="true"/>
              </w:rPr>
              <w:t xml:space="preserve">/ </w:t>
            </w:r>
            <w:r>
              <w:rPr>
                <w:rStyle w:val="IndexLink"/>
              </w:rPr>
              <w:t>۹</w:t>
            </w:r>
            <w:r>
              <w:rPr>
                <w:rStyle w:val="IndexLink"/>
                <w:rtl w:val="true"/>
              </w:rPr>
              <w:t xml:space="preserve"> حلال خورى</w:t>
            </w:r>
            <w:r>
              <w:rPr>
                <w:rStyle w:val="IndexLink"/>
                <w:rtl w:val="true"/>
              </w:rPr>
              <w:tab/>
            </w:r>
            <w:r>
              <w:rPr>
                <w:rStyle w:val="IndexLink"/>
              </w:rPr>
              <w:t>497</w:t>
            </w:r>
          </w:hyperlink>
        </w:p>
        <w:p>
          <w:pPr>
            <w:pStyle w:val="Contents4"/>
            <w:tabs>
              <w:tab w:val="clear" w:pos="8176"/>
              <w:tab w:val="right" w:pos="9026" w:leader="dot"/>
            </w:tabs>
            <w:rPr/>
          </w:pPr>
          <w:hyperlink w:anchor="__RefHeading___Toc735864_3224264995">
            <w:r>
              <w:rPr>
                <w:webHidden/>
                <w:rStyle w:val="IndexLink"/>
              </w:rPr>
              <w:t>۴</w:t>
            </w:r>
            <w:r>
              <w:rPr>
                <w:rStyle w:val="IndexLink"/>
                <w:rtl w:val="true"/>
              </w:rPr>
              <w:t xml:space="preserve"> </w:t>
            </w:r>
            <w:r>
              <w:rPr>
                <w:rStyle w:val="IndexLink"/>
                <w:rtl w:val="true"/>
              </w:rPr>
              <w:t xml:space="preserve">/ </w:t>
            </w:r>
            <w:r>
              <w:rPr>
                <w:rStyle w:val="IndexLink"/>
              </w:rPr>
              <w:t>۱۰</w:t>
            </w:r>
            <w:r>
              <w:rPr>
                <w:rStyle w:val="IndexLink"/>
                <w:rtl w:val="true"/>
              </w:rPr>
              <w:t xml:space="preserve"> كم خورى</w:t>
            </w:r>
            <w:r>
              <w:rPr>
                <w:rStyle w:val="IndexLink"/>
                <w:rtl w:val="true"/>
              </w:rPr>
              <w:tab/>
            </w:r>
            <w:r>
              <w:rPr>
                <w:rStyle w:val="IndexLink"/>
              </w:rPr>
              <w:t>499</w:t>
            </w:r>
          </w:hyperlink>
        </w:p>
        <w:p>
          <w:pPr>
            <w:pStyle w:val="Contents4"/>
            <w:tabs>
              <w:tab w:val="clear" w:pos="8176"/>
              <w:tab w:val="right" w:pos="9026" w:leader="dot"/>
            </w:tabs>
            <w:rPr/>
          </w:pPr>
          <w:hyperlink w:anchor="__RefHeading___Toc735866_3224264995">
            <w:r>
              <w:rPr>
                <w:webHidden/>
                <w:rStyle w:val="IndexLink"/>
              </w:rPr>
              <w:t>۴</w:t>
            </w:r>
            <w:r>
              <w:rPr>
                <w:rStyle w:val="IndexLink"/>
                <w:rtl w:val="true"/>
              </w:rPr>
              <w:t xml:space="preserve"> </w:t>
            </w:r>
            <w:r>
              <w:rPr>
                <w:rStyle w:val="IndexLink"/>
                <w:rtl w:val="true"/>
              </w:rPr>
              <w:t xml:space="preserve">/ </w:t>
            </w:r>
            <w:r>
              <w:rPr>
                <w:rStyle w:val="IndexLink"/>
              </w:rPr>
              <w:t>۱۱</w:t>
            </w:r>
            <w:r>
              <w:rPr>
                <w:rStyle w:val="IndexLink"/>
                <w:rtl w:val="true"/>
              </w:rPr>
              <w:t xml:space="preserve"> دعا</w:t>
            </w:r>
            <w:r>
              <w:rPr>
                <w:rStyle w:val="IndexLink"/>
                <w:rtl w:val="true"/>
              </w:rPr>
              <w:tab/>
            </w:r>
            <w:r>
              <w:rPr>
                <w:rStyle w:val="IndexLink"/>
              </w:rPr>
              <w:t>501</w:t>
            </w:r>
          </w:hyperlink>
        </w:p>
        <w:p>
          <w:pPr>
            <w:pStyle w:val="Contents3"/>
            <w:tabs>
              <w:tab w:val="clear" w:pos="8459"/>
              <w:tab w:val="right" w:pos="9026" w:leader="dot"/>
            </w:tabs>
            <w:rPr/>
          </w:pPr>
          <w:hyperlink w:anchor="__RefHeading___Toc735868_3224264995">
            <w:r>
              <w:rPr>
                <w:webHidden/>
                <w:rStyle w:val="IndexLink"/>
                <w:rtl w:val="true"/>
              </w:rPr>
              <w:t xml:space="preserve">فصل پنجم </w:t>
            </w:r>
            <w:r>
              <w:rPr>
                <w:rStyle w:val="IndexLink"/>
                <w:rtl w:val="true"/>
              </w:rPr>
              <w:t xml:space="preserve">: </w:t>
            </w:r>
            <w:r>
              <w:rPr>
                <w:rStyle w:val="IndexLink"/>
                <w:rtl w:val="true"/>
              </w:rPr>
              <w:t>قلمرو معرفت</w:t>
            </w:r>
            <w:r>
              <w:rPr>
                <w:rStyle w:val="IndexLink"/>
                <w:rtl w:val="true"/>
              </w:rPr>
              <w:tab/>
            </w:r>
            <w:r>
              <w:rPr>
                <w:rStyle w:val="IndexLink"/>
              </w:rPr>
              <w:t>507</w:t>
            </w:r>
          </w:hyperlink>
        </w:p>
        <w:p>
          <w:pPr>
            <w:pStyle w:val="Contents4"/>
            <w:tabs>
              <w:tab w:val="clear" w:pos="8176"/>
              <w:tab w:val="right" w:pos="9026" w:leader="dot"/>
            </w:tabs>
            <w:rPr/>
          </w:pPr>
          <w:hyperlink w:anchor="__RefHeading___Toc735870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آنچه عقل ، بِدان راهى ندارد</w:t>
            </w:r>
            <w:r>
              <w:rPr>
                <w:rStyle w:val="IndexLink"/>
                <w:rtl w:val="true"/>
              </w:rPr>
              <w:tab/>
            </w:r>
            <w:r>
              <w:rPr>
                <w:rStyle w:val="IndexLink"/>
              </w:rPr>
              <w:t>507</w:t>
            </w:r>
          </w:hyperlink>
        </w:p>
        <w:p>
          <w:pPr>
            <w:pStyle w:val="Contents5"/>
            <w:tabs>
              <w:tab w:val="clear" w:pos="7892"/>
              <w:tab w:val="right" w:pos="9026" w:leader="dot"/>
            </w:tabs>
            <w:rPr/>
          </w:pPr>
          <w:hyperlink w:anchor="__RefHeading___Toc735872_3224264995">
            <w:r>
              <w:rPr>
                <w:webHidden/>
                <w:rStyle w:val="IndexLink"/>
                <w:rtl w:val="true"/>
              </w:rPr>
              <w:t>الف ـ حقيقت خداوند</w:t>
            </w:r>
            <w:r>
              <w:rPr>
                <w:rStyle w:val="IndexLink"/>
                <w:rtl w:val="true"/>
              </w:rPr>
              <w:tab/>
            </w:r>
            <w:r>
              <w:rPr>
                <w:rStyle w:val="IndexLink"/>
              </w:rPr>
              <w:t>507</w:t>
            </w:r>
          </w:hyperlink>
        </w:p>
        <w:p>
          <w:pPr>
            <w:pStyle w:val="Contents5"/>
            <w:tabs>
              <w:tab w:val="clear" w:pos="7892"/>
              <w:tab w:val="right" w:pos="9026" w:leader="dot"/>
            </w:tabs>
            <w:rPr/>
          </w:pPr>
          <w:hyperlink w:anchor="__RefHeading___Toc735874_3224264995">
            <w:r>
              <w:rPr>
                <w:webHidden/>
                <w:rStyle w:val="IndexLink"/>
                <w:rtl w:val="true"/>
              </w:rPr>
              <w:t>ب ـ حقيقت پيامبر و امام و مؤمن</w:t>
            </w:r>
            <w:r>
              <w:rPr>
                <w:rStyle w:val="IndexLink"/>
                <w:rtl w:val="true"/>
              </w:rPr>
              <w:tab/>
            </w:r>
            <w:r>
              <w:rPr>
                <w:rStyle w:val="IndexLink"/>
              </w:rPr>
              <w:t>511</w:t>
            </w:r>
          </w:hyperlink>
        </w:p>
        <w:p>
          <w:pPr>
            <w:pStyle w:val="Contents5"/>
            <w:tabs>
              <w:tab w:val="clear" w:pos="7892"/>
              <w:tab w:val="right" w:pos="9026" w:leader="dot"/>
            </w:tabs>
            <w:rPr/>
          </w:pPr>
          <w:hyperlink w:anchor="__RefHeading___Toc735876_3224264995">
            <w:r>
              <w:rPr>
                <w:webHidden/>
                <w:rStyle w:val="IndexLink"/>
                <w:rtl w:val="true"/>
              </w:rPr>
              <w:t>ج ـ حقيقت روح</w:t>
            </w:r>
            <w:r>
              <w:rPr>
                <w:rStyle w:val="IndexLink"/>
                <w:rtl w:val="true"/>
              </w:rPr>
              <w:tab/>
            </w:r>
            <w:r>
              <w:rPr>
                <w:rStyle w:val="IndexLink"/>
              </w:rPr>
              <w:t>513</w:t>
            </w:r>
          </w:hyperlink>
        </w:p>
        <w:p>
          <w:pPr>
            <w:pStyle w:val="Contents5"/>
            <w:tabs>
              <w:tab w:val="clear" w:pos="7892"/>
              <w:tab w:val="right" w:pos="9026" w:leader="dot"/>
            </w:tabs>
            <w:rPr/>
          </w:pPr>
          <w:hyperlink w:anchor="__RefHeading___Toc735878_3224264995">
            <w:r>
              <w:rPr>
                <w:webHidden/>
                <w:rStyle w:val="IndexLink"/>
                <w:rtl w:val="true"/>
              </w:rPr>
              <w:t>د ـ احكام</w:t>
            </w:r>
            <w:r>
              <w:rPr>
                <w:rStyle w:val="IndexLink"/>
                <w:rtl w:val="true"/>
              </w:rPr>
              <w:tab/>
            </w:r>
            <w:r>
              <w:rPr>
                <w:rStyle w:val="IndexLink"/>
              </w:rPr>
              <w:t>515</w:t>
            </w:r>
          </w:hyperlink>
        </w:p>
        <w:p>
          <w:pPr>
            <w:pStyle w:val="Contents4"/>
            <w:tabs>
              <w:tab w:val="clear" w:pos="8176"/>
              <w:tab w:val="right" w:pos="9026" w:leader="dot"/>
            </w:tabs>
            <w:rPr/>
          </w:pPr>
          <w:hyperlink w:anchor="__RefHeading___Toc735880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خطر تندرَوى</w:t>
            </w:r>
            <w:r>
              <w:rPr>
                <w:rStyle w:val="IndexLink"/>
                <w:rtl w:val="true"/>
              </w:rPr>
              <w:tab/>
            </w:r>
            <w:r>
              <w:rPr>
                <w:rStyle w:val="IndexLink"/>
              </w:rPr>
              <w:t>517</w:t>
            </w:r>
          </w:hyperlink>
        </w:p>
        <w:p>
          <w:pPr>
            <w:pStyle w:val="Contents2"/>
            <w:tabs>
              <w:tab w:val="clear" w:pos="8743"/>
              <w:tab w:val="right" w:pos="9026" w:leader="dot"/>
            </w:tabs>
            <w:rPr/>
          </w:pPr>
          <w:hyperlink w:anchor="__RefHeading___Toc735882_3224264995">
            <w:r>
              <w:rPr>
                <w:webHidden/>
                <w:rStyle w:val="IndexLink"/>
                <w:rtl w:val="true"/>
              </w:rPr>
              <w:t>بخش هفتم</w:t>
            </w:r>
            <w:r>
              <w:rPr>
                <w:rStyle w:val="IndexLink"/>
                <w:rtl w:val="true"/>
              </w:rPr>
              <w:t xml:space="preserve">: </w:t>
            </w:r>
            <w:r>
              <w:rPr>
                <w:rStyle w:val="IndexLink"/>
                <w:rtl w:val="true"/>
              </w:rPr>
              <w:t>موانع شناخت</w:t>
            </w:r>
            <w:r>
              <w:rPr>
                <w:rStyle w:val="IndexLink"/>
                <w:rtl w:val="true"/>
              </w:rPr>
              <w:tab/>
            </w:r>
            <w:r>
              <w:rPr>
                <w:rStyle w:val="IndexLink"/>
              </w:rPr>
              <w:t>521</w:t>
            </w:r>
          </w:hyperlink>
        </w:p>
        <w:p>
          <w:pPr>
            <w:pStyle w:val="Contents3"/>
            <w:tabs>
              <w:tab w:val="clear" w:pos="8459"/>
              <w:tab w:val="right" w:pos="9026" w:leader="dot"/>
            </w:tabs>
            <w:rPr/>
          </w:pPr>
          <w:hyperlink w:anchor="__RefHeading___Toc735884_3224264995">
            <w:r>
              <w:rPr>
                <w:webHidden/>
                <w:rStyle w:val="IndexLink"/>
                <w:rtl w:val="true"/>
              </w:rPr>
              <w:t>اشاره</w:t>
            </w:r>
            <w:r>
              <w:rPr>
                <w:rStyle w:val="IndexLink"/>
                <w:rtl w:val="true"/>
              </w:rPr>
              <w:tab/>
            </w:r>
            <w:r>
              <w:rPr>
                <w:rStyle w:val="IndexLink"/>
              </w:rPr>
              <w:t>521</w:t>
            </w:r>
          </w:hyperlink>
        </w:p>
        <w:p>
          <w:pPr>
            <w:pStyle w:val="Contents3"/>
            <w:tabs>
              <w:tab w:val="clear" w:pos="8459"/>
              <w:tab w:val="right" w:pos="9026" w:leader="dot"/>
            </w:tabs>
            <w:rPr/>
          </w:pPr>
          <w:hyperlink w:anchor="__RefHeading___Toc735886_3224264995">
            <w:r>
              <w:rPr>
                <w:webHidden/>
                <w:rStyle w:val="IndexLink"/>
                <w:rtl w:val="true"/>
              </w:rPr>
              <w:t xml:space="preserve">فصل يكم </w:t>
            </w:r>
            <w:r>
              <w:rPr>
                <w:rStyle w:val="IndexLink"/>
                <w:rtl w:val="true"/>
              </w:rPr>
              <w:t xml:space="preserve">: </w:t>
            </w:r>
            <w:r>
              <w:rPr>
                <w:rStyle w:val="IndexLink"/>
                <w:rtl w:val="true"/>
              </w:rPr>
              <w:t>حجاب هاى دانش و حكمت</w:t>
            </w:r>
            <w:r>
              <w:rPr>
                <w:rStyle w:val="IndexLink"/>
                <w:rtl w:val="true"/>
              </w:rPr>
              <w:tab/>
            </w:r>
            <w:r>
              <w:rPr>
                <w:rStyle w:val="IndexLink"/>
              </w:rPr>
              <w:t>523</w:t>
            </w:r>
          </w:hyperlink>
        </w:p>
        <w:p>
          <w:pPr>
            <w:pStyle w:val="Contents4"/>
            <w:tabs>
              <w:tab w:val="clear" w:pos="8176"/>
              <w:tab w:val="right" w:pos="9026" w:leader="dot"/>
            </w:tabs>
            <w:rPr/>
          </w:pPr>
          <w:hyperlink w:anchor="__RefHeading___Toc735888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پيروى از هوس</w:t>
            </w:r>
            <w:r>
              <w:rPr>
                <w:rStyle w:val="IndexLink"/>
                <w:rtl w:val="true"/>
              </w:rPr>
              <w:tab/>
            </w:r>
            <w:r>
              <w:rPr>
                <w:rStyle w:val="IndexLink"/>
              </w:rPr>
              <w:t>523</w:t>
            </w:r>
          </w:hyperlink>
        </w:p>
        <w:p>
          <w:pPr>
            <w:pStyle w:val="Contents4"/>
            <w:tabs>
              <w:tab w:val="clear" w:pos="8176"/>
              <w:tab w:val="right" w:pos="9026" w:leader="dot"/>
            </w:tabs>
            <w:rPr/>
          </w:pPr>
          <w:hyperlink w:anchor="__RefHeading___Toc735890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پيروى از گمان</w:t>
            </w:r>
            <w:r>
              <w:rPr>
                <w:rStyle w:val="IndexLink"/>
                <w:rtl w:val="true"/>
              </w:rPr>
              <w:tab/>
            </w:r>
            <w:r>
              <w:rPr>
                <w:rStyle w:val="IndexLink"/>
              </w:rPr>
              <w:t>529</w:t>
            </w:r>
          </w:hyperlink>
        </w:p>
        <w:p>
          <w:pPr>
            <w:pStyle w:val="Contents4"/>
            <w:tabs>
              <w:tab w:val="clear" w:pos="8176"/>
              <w:tab w:val="right" w:pos="9026" w:leader="dot"/>
            </w:tabs>
            <w:rPr/>
          </w:pPr>
          <w:hyperlink w:anchor="__RefHeading___Toc735892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دنيادوستى</w:t>
            </w:r>
            <w:r>
              <w:rPr>
                <w:rStyle w:val="IndexLink"/>
                <w:rtl w:val="true"/>
              </w:rPr>
              <w:tab/>
            </w:r>
            <w:r>
              <w:rPr>
                <w:rStyle w:val="IndexLink"/>
              </w:rPr>
              <w:t>531</w:t>
            </w:r>
          </w:hyperlink>
        </w:p>
        <w:p>
          <w:pPr>
            <w:pStyle w:val="Contents4"/>
            <w:tabs>
              <w:tab w:val="clear" w:pos="8176"/>
              <w:tab w:val="right" w:pos="9026" w:leader="dot"/>
            </w:tabs>
            <w:rPr/>
          </w:pPr>
          <w:hyperlink w:anchor="__RefHeading___Toc735894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گناه</w:t>
            </w:r>
            <w:r>
              <w:rPr>
                <w:rStyle w:val="IndexLink"/>
                <w:rtl w:val="true"/>
              </w:rPr>
              <w:tab/>
            </w:r>
            <w:r>
              <w:rPr>
                <w:rStyle w:val="IndexLink"/>
              </w:rPr>
              <w:t>535</w:t>
            </w:r>
          </w:hyperlink>
        </w:p>
        <w:p>
          <w:pPr>
            <w:pStyle w:val="Contents4"/>
            <w:tabs>
              <w:tab w:val="clear" w:pos="8176"/>
              <w:tab w:val="right" w:pos="9026" w:leader="dot"/>
            </w:tabs>
            <w:rPr/>
          </w:pPr>
          <w:hyperlink w:anchor="__RefHeading___Toc735896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بيمارى دل</w:t>
            </w:r>
            <w:r>
              <w:rPr>
                <w:rStyle w:val="IndexLink"/>
                <w:rtl w:val="true"/>
              </w:rPr>
              <w:tab/>
            </w:r>
            <w:r>
              <w:rPr>
                <w:rStyle w:val="IndexLink"/>
              </w:rPr>
              <w:t>539</w:t>
            </w:r>
          </w:hyperlink>
        </w:p>
        <w:p>
          <w:pPr>
            <w:pStyle w:val="Contents4"/>
            <w:tabs>
              <w:tab w:val="clear" w:pos="8176"/>
              <w:tab w:val="right" w:pos="9026" w:leader="dot"/>
            </w:tabs>
            <w:rPr/>
          </w:pPr>
          <w:hyperlink w:anchor="__RefHeading___Toc735898_3224264995">
            <w:r>
              <w:rPr>
                <w:webHidden/>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 xml:space="preserve"> ستم</w:t>
            </w:r>
            <w:r>
              <w:rPr>
                <w:rStyle w:val="IndexLink"/>
                <w:rtl w:val="true"/>
              </w:rPr>
              <w:tab/>
            </w:r>
            <w:r>
              <w:rPr>
                <w:rStyle w:val="IndexLink"/>
              </w:rPr>
              <w:t>541</w:t>
            </w:r>
          </w:hyperlink>
        </w:p>
        <w:p>
          <w:pPr>
            <w:pStyle w:val="Contents4"/>
            <w:tabs>
              <w:tab w:val="clear" w:pos="8176"/>
              <w:tab w:val="right" w:pos="9026" w:leader="dot"/>
            </w:tabs>
            <w:rPr/>
          </w:pPr>
          <w:hyperlink w:anchor="__RefHeading___Toc735900_3224264995">
            <w:r>
              <w:rPr>
                <w:webHidden/>
                <w:rStyle w:val="IndexLink"/>
              </w:rPr>
              <w:t>۱</w:t>
            </w:r>
            <w:r>
              <w:rPr>
                <w:rStyle w:val="IndexLink"/>
                <w:rtl w:val="true"/>
              </w:rPr>
              <w:t xml:space="preserve"> </w:t>
            </w:r>
            <w:r>
              <w:rPr>
                <w:rStyle w:val="IndexLink"/>
                <w:rtl w:val="true"/>
              </w:rPr>
              <w:t xml:space="preserve">/ </w:t>
            </w:r>
            <w:r>
              <w:rPr>
                <w:rStyle w:val="IndexLink"/>
              </w:rPr>
              <w:t>۷</w:t>
            </w:r>
            <w:r>
              <w:rPr>
                <w:rStyle w:val="IndexLink"/>
                <w:rtl w:val="true"/>
              </w:rPr>
              <w:t xml:space="preserve"> كفر</w:t>
            </w:r>
            <w:r>
              <w:rPr>
                <w:rStyle w:val="IndexLink"/>
                <w:rtl w:val="true"/>
              </w:rPr>
              <w:tab/>
            </w:r>
            <w:r>
              <w:rPr>
                <w:rStyle w:val="IndexLink"/>
              </w:rPr>
              <w:t>543</w:t>
            </w:r>
          </w:hyperlink>
        </w:p>
        <w:p>
          <w:pPr>
            <w:pStyle w:val="Contents4"/>
            <w:tabs>
              <w:tab w:val="clear" w:pos="8176"/>
              <w:tab w:val="right" w:pos="9026" w:leader="dot"/>
            </w:tabs>
            <w:rPr/>
          </w:pPr>
          <w:hyperlink w:anchor="__RefHeading___Toc735902_3224264995">
            <w:r>
              <w:rPr>
                <w:webHidden/>
                <w:rStyle w:val="IndexLink"/>
              </w:rPr>
              <w:t>۱</w:t>
            </w:r>
            <w:r>
              <w:rPr>
                <w:rStyle w:val="IndexLink"/>
                <w:rtl w:val="true"/>
              </w:rPr>
              <w:t xml:space="preserve"> </w:t>
            </w:r>
            <w:r>
              <w:rPr>
                <w:rStyle w:val="IndexLink"/>
                <w:rtl w:val="true"/>
              </w:rPr>
              <w:t xml:space="preserve">/ </w:t>
            </w:r>
            <w:r>
              <w:rPr>
                <w:rStyle w:val="IndexLink"/>
              </w:rPr>
              <w:t>۸</w:t>
            </w:r>
            <w:r>
              <w:rPr>
                <w:rStyle w:val="IndexLink"/>
                <w:rtl w:val="true"/>
              </w:rPr>
              <w:t xml:space="preserve"> فسق</w:t>
            </w:r>
            <w:r>
              <w:rPr>
                <w:rStyle w:val="IndexLink"/>
                <w:rtl w:val="true"/>
              </w:rPr>
              <w:tab/>
            </w:r>
            <w:r>
              <w:rPr>
                <w:rStyle w:val="IndexLink"/>
              </w:rPr>
              <w:t>545</w:t>
            </w:r>
          </w:hyperlink>
        </w:p>
        <w:p>
          <w:pPr>
            <w:pStyle w:val="Contents4"/>
            <w:tabs>
              <w:tab w:val="clear" w:pos="8176"/>
              <w:tab w:val="right" w:pos="9026" w:leader="dot"/>
            </w:tabs>
            <w:rPr/>
          </w:pPr>
          <w:hyperlink w:anchor="__RefHeading___Toc735904_3224264995">
            <w:r>
              <w:rPr>
                <w:webHidden/>
                <w:rStyle w:val="IndexLink"/>
              </w:rPr>
              <w:t>۱</w:t>
            </w:r>
            <w:r>
              <w:rPr>
                <w:rStyle w:val="IndexLink"/>
                <w:rtl w:val="true"/>
              </w:rPr>
              <w:t xml:space="preserve"> </w:t>
            </w:r>
            <w:r>
              <w:rPr>
                <w:rStyle w:val="IndexLink"/>
                <w:rtl w:val="true"/>
              </w:rPr>
              <w:t xml:space="preserve">/ </w:t>
            </w:r>
            <w:r>
              <w:rPr>
                <w:rStyle w:val="IndexLink"/>
              </w:rPr>
              <w:t>۹</w:t>
            </w:r>
            <w:r>
              <w:rPr>
                <w:rStyle w:val="IndexLink"/>
                <w:rtl w:val="true"/>
              </w:rPr>
              <w:t xml:space="preserve"> اسراف</w:t>
            </w:r>
            <w:r>
              <w:rPr>
                <w:rStyle w:val="IndexLink"/>
                <w:rtl w:val="true"/>
              </w:rPr>
              <w:tab/>
            </w:r>
            <w:r>
              <w:rPr>
                <w:rStyle w:val="IndexLink"/>
              </w:rPr>
              <w:t>545</w:t>
            </w:r>
          </w:hyperlink>
        </w:p>
        <w:p>
          <w:pPr>
            <w:pStyle w:val="Contents4"/>
            <w:tabs>
              <w:tab w:val="clear" w:pos="8176"/>
              <w:tab w:val="right" w:pos="9026" w:leader="dot"/>
            </w:tabs>
            <w:rPr/>
          </w:pPr>
          <w:hyperlink w:anchor="__RefHeading___Toc735906_3224264995">
            <w:r>
              <w:rPr>
                <w:webHidden/>
                <w:rStyle w:val="IndexLink"/>
              </w:rPr>
              <w:t>۱</w:t>
            </w:r>
            <w:r>
              <w:rPr>
                <w:rStyle w:val="IndexLink"/>
                <w:rtl w:val="true"/>
              </w:rPr>
              <w:t xml:space="preserve"> </w:t>
            </w:r>
            <w:r>
              <w:rPr>
                <w:rStyle w:val="IndexLink"/>
                <w:rtl w:val="true"/>
              </w:rPr>
              <w:t xml:space="preserve">/ </w:t>
            </w:r>
            <w:r>
              <w:rPr>
                <w:rStyle w:val="IndexLink"/>
              </w:rPr>
              <w:t>۱۰</w:t>
            </w:r>
            <w:r>
              <w:rPr>
                <w:rStyle w:val="IndexLink"/>
                <w:rtl w:val="true"/>
              </w:rPr>
              <w:t xml:space="preserve"> غفلت</w:t>
            </w:r>
            <w:r>
              <w:rPr>
                <w:rStyle w:val="IndexLink"/>
                <w:rtl w:val="true"/>
              </w:rPr>
              <w:tab/>
            </w:r>
            <w:r>
              <w:rPr>
                <w:rStyle w:val="IndexLink"/>
              </w:rPr>
              <w:t>547</w:t>
            </w:r>
          </w:hyperlink>
        </w:p>
        <w:p>
          <w:pPr>
            <w:pStyle w:val="Contents4"/>
            <w:tabs>
              <w:tab w:val="clear" w:pos="8176"/>
              <w:tab w:val="right" w:pos="9026" w:leader="dot"/>
            </w:tabs>
            <w:rPr/>
          </w:pPr>
          <w:hyperlink w:anchor="__RefHeading___Toc735908_3224264995">
            <w:r>
              <w:rPr>
                <w:webHidden/>
                <w:rStyle w:val="IndexLink"/>
              </w:rPr>
              <w:t>۱</w:t>
            </w:r>
            <w:r>
              <w:rPr>
                <w:rStyle w:val="IndexLink"/>
                <w:rtl w:val="true"/>
              </w:rPr>
              <w:t xml:space="preserve"> </w:t>
            </w:r>
            <w:r>
              <w:rPr>
                <w:rStyle w:val="IndexLink"/>
                <w:rtl w:val="true"/>
              </w:rPr>
              <w:t xml:space="preserve">/ </w:t>
            </w:r>
            <w:r>
              <w:rPr>
                <w:rStyle w:val="IndexLink"/>
              </w:rPr>
              <w:t>۱۱</w:t>
            </w:r>
            <w:r>
              <w:rPr>
                <w:rStyle w:val="IndexLink"/>
                <w:rtl w:val="true"/>
              </w:rPr>
              <w:t xml:space="preserve"> آرزو</w:t>
            </w:r>
            <w:r>
              <w:rPr>
                <w:rStyle w:val="IndexLink"/>
                <w:rtl w:val="true"/>
              </w:rPr>
              <w:tab/>
            </w:r>
            <w:r>
              <w:rPr>
                <w:rStyle w:val="IndexLink"/>
              </w:rPr>
              <w:t>549</w:t>
            </w:r>
          </w:hyperlink>
        </w:p>
        <w:p>
          <w:pPr>
            <w:pStyle w:val="Contents4"/>
            <w:tabs>
              <w:tab w:val="clear" w:pos="8176"/>
              <w:tab w:val="right" w:pos="9026" w:leader="dot"/>
            </w:tabs>
            <w:rPr/>
          </w:pPr>
          <w:hyperlink w:anchor="__RefHeading___Toc735910_3224264995">
            <w:r>
              <w:rPr>
                <w:webHidden/>
                <w:rStyle w:val="IndexLink"/>
              </w:rPr>
              <w:t>۱</w:t>
            </w:r>
            <w:r>
              <w:rPr>
                <w:rStyle w:val="IndexLink"/>
                <w:rtl w:val="true"/>
              </w:rPr>
              <w:t xml:space="preserve"> </w:t>
            </w:r>
            <w:r>
              <w:rPr>
                <w:rStyle w:val="IndexLink"/>
                <w:rtl w:val="true"/>
              </w:rPr>
              <w:t xml:space="preserve">/ </w:t>
            </w:r>
            <w:r>
              <w:rPr>
                <w:rStyle w:val="IndexLink"/>
              </w:rPr>
              <w:t>۱۲</w:t>
            </w:r>
            <w:r>
              <w:rPr>
                <w:rStyle w:val="IndexLink"/>
                <w:rtl w:val="true"/>
              </w:rPr>
              <w:t xml:space="preserve"> تكبّر</w:t>
            </w:r>
            <w:r>
              <w:rPr>
                <w:rStyle w:val="IndexLink"/>
                <w:rtl w:val="true"/>
              </w:rPr>
              <w:tab/>
            </w:r>
            <w:r>
              <w:rPr>
                <w:rStyle w:val="IndexLink"/>
              </w:rPr>
              <w:t>551</w:t>
            </w:r>
          </w:hyperlink>
        </w:p>
        <w:p>
          <w:pPr>
            <w:pStyle w:val="Contents4"/>
            <w:tabs>
              <w:tab w:val="clear" w:pos="8176"/>
              <w:tab w:val="right" w:pos="9026" w:leader="dot"/>
            </w:tabs>
            <w:rPr/>
          </w:pPr>
          <w:hyperlink w:anchor="__RefHeading___Toc735912_3224264995">
            <w:r>
              <w:rPr>
                <w:webHidden/>
                <w:rStyle w:val="IndexLink"/>
              </w:rPr>
              <w:t>۱</w:t>
            </w:r>
            <w:r>
              <w:rPr>
                <w:rStyle w:val="IndexLink"/>
                <w:rtl w:val="true"/>
              </w:rPr>
              <w:t xml:space="preserve"> </w:t>
            </w:r>
            <w:r>
              <w:rPr>
                <w:rStyle w:val="IndexLink"/>
                <w:rtl w:val="true"/>
              </w:rPr>
              <w:t xml:space="preserve">/ </w:t>
            </w:r>
            <w:r>
              <w:rPr>
                <w:rStyle w:val="IndexLink"/>
              </w:rPr>
              <w:t>۱۳</w:t>
            </w:r>
            <w:r>
              <w:rPr>
                <w:rStyle w:val="IndexLink"/>
                <w:rtl w:val="true"/>
              </w:rPr>
              <w:t xml:space="preserve"> خودپسندى</w:t>
            </w:r>
            <w:r>
              <w:rPr>
                <w:rStyle w:val="IndexLink"/>
                <w:rtl w:val="true"/>
              </w:rPr>
              <w:tab/>
            </w:r>
            <w:r>
              <w:rPr>
                <w:rStyle w:val="IndexLink"/>
              </w:rPr>
              <w:t>553</w:t>
            </w:r>
          </w:hyperlink>
        </w:p>
        <w:p>
          <w:pPr>
            <w:pStyle w:val="Contents4"/>
            <w:tabs>
              <w:tab w:val="clear" w:pos="8176"/>
              <w:tab w:val="right" w:pos="9026" w:leader="dot"/>
            </w:tabs>
            <w:rPr/>
          </w:pPr>
          <w:hyperlink w:anchor="__RefHeading___Toc735914_3224264995">
            <w:r>
              <w:rPr>
                <w:webHidden/>
                <w:rStyle w:val="IndexLink"/>
              </w:rPr>
              <w:t>۱</w:t>
            </w:r>
            <w:r>
              <w:rPr>
                <w:rStyle w:val="IndexLink"/>
                <w:rtl w:val="true"/>
              </w:rPr>
              <w:t xml:space="preserve"> </w:t>
            </w:r>
            <w:r>
              <w:rPr>
                <w:rStyle w:val="IndexLink"/>
                <w:rtl w:val="true"/>
              </w:rPr>
              <w:t xml:space="preserve">/ </w:t>
            </w:r>
            <w:r>
              <w:rPr>
                <w:rStyle w:val="IndexLink"/>
              </w:rPr>
              <w:t>۱۴</w:t>
            </w:r>
            <w:r>
              <w:rPr>
                <w:rStyle w:val="IndexLink"/>
                <w:rtl w:val="true"/>
              </w:rPr>
              <w:t xml:space="preserve"> فريب</w:t>
            </w:r>
            <w:r>
              <w:rPr>
                <w:rStyle w:val="IndexLink"/>
                <w:rtl w:val="true"/>
              </w:rPr>
              <w:tab/>
            </w:r>
            <w:r>
              <w:rPr>
                <w:rStyle w:val="IndexLink"/>
              </w:rPr>
              <w:t>555</w:t>
            </w:r>
          </w:hyperlink>
        </w:p>
        <w:p>
          <w:pPr>
            <w:pStyle w:val="Contents4"/>
            <w:tabs>
              <w:tab w:val="clear" w:pos="8176"/>
              <w:tab w:val="right" w:pos="9026" w:leader="dot"/>
            </w:tabs>
            <w:rPr/>
          </w:pPr>
          <w:hyperlink w:anchor="__RefHeading___Toc735916_3224264995">
            <w:r>
              <w:rPr>
                <w:webHidden/>
                <w:rStyle w:val="IndexLink"/>
              </w:rPr>
              <w:t>۱</w:t>
            </w:r>
            <w:r>
              <w:rPr>
                <w:rStyle w:val="IndexLink"/>
                <w:rtl w:val="true"/>
              </w:rPr>
              <w:t xml:space="preserve"> </w:t>
            </w:r>
            <w:r>
              <w:rPr>
                <w:rStyle w:val="IndexLink"/>
                <w:rtl w:val="true"/>
              </w:rPr>
              <w:t xml:space="preserve">/ </w:t>
            </w:r>
            <w:r>
              <w:rPr>
                <w:rStyle w:val="IndexLink"/>
              </w:rPr>
              <w:t>۱۵</w:t>
            </w:r>
            <w:r>
              <w:rPr>
                <w:rStyle w:val="IndexLink"/>
                <w:rtl w:val="true"/>
              </w:rPr>
              <w:t xml:space="preserve"> طمع</w:t>
            </w:r>
            <w:r>
              <w:rPr>
                <w:rStyle w:val="IndexLink"/>
                <w:rtl w:val="true"/>
              </w:rPr>
              <w:tab/>
            </w:r>
            <w:r>
              <w:rPr>
                <w:rStyle w:val="IndexLink"/>
              </w:rPr>
              <w:t>557</w:t>
            </w:r>
          </w:hyperlink>
        </w:p>
        <w:p>
          <w:pPr>
            <w:pStyle w:val="Contents4"/>
            <w:tabs>
              <w:tab w:val="clear" w:pos="8176"/>
              <w:tab w:val="right" w:pos="9026" w:leader="dot"/>
            </w:tabs>
            <w:rPr/>
          </w:pPr>
          <w:hyperlink w:anchor="__RefHeading___Toc735918_3224264995">
            <w:r>
              <w:rPr>
                <w:webHidden/>
                <w:rStyle w:val="IndexLink"/>
              </w:rPr>
              <w:t>۱</w:t>
            </w:r>
            <w:r>
              <w:rPr>
                <w:rStyle w:val="IndexLink"/>
                <w:rtl w:val="true"/>
              </w:rPr>
              <w:t xml:space="preserve"> </w:t>
            </w:r>
            <w:r>
              <w:rPr>
                <w:rStyle w:val="IndexLink"/>
                <w:rtl w:val="true"/>
              </w:rPr>
              <w:t xml:space="preserve">/ </w:t>
            </w:r>
            <w:r>
              <w:rPr>
                <w:rStyle w:val="IndexLink"/>
              </w:rPr>
              <w:t>۱۶</w:t>
            </w:r>
            <w:r>
              <w:rPr>
                <w:rStyle w:val="IndexLink"/>
                <w:rtl w:val="true"/>
              </w:rPr>
              <w:t xml:space="preserve"> خشم</w:t>
            </w:r>
            <w:r>
              <w:rPr>
                <w:rStyle w:val="IndexLink"/>
                <w:rtl w:val="true"/>
              </w:rPr>
              <w:tab/>
            </w:r>
            <w:r>
              <w:rPr>
                <w:rStyle w:val="IndexLink"/>
              </w:rPr>
              <w:t>559</w:t>
            </w:r>
          </w:hyperlink>
        </w:p>
        <w:p>
          <w:pPr>
            <w:pStyle w:val="Contents4"/>
            <w:tabs>
              <w:tab w:val="clear" w:pos="8176"/>
              <w:tab w:val="right" w:pos="9026" w:leader="dot"/>
            </w:tabs>
            <w:rPr/>
          </w:pPr>
          <w:hyperlink w:anchor="__RefHeading___Toc735920_3224264995">
            <w:r>
              <w:rPr>
                <w:webHidden/>
                <w:rStyle w:val="IndexLink"/>
              </w:rPr>
              <w:t>۱</w:t>
            </w:r>
            <w:r>
              <w:rPr>
                <w:rStyle w:val="IndexLink"/>
                <w:rtl w:val="true"/>
              </w:rPr>
              <w:t xml:space="preserve"> </w:t>
            </w:r>
            <w:r>
              <w:rPr>
                <w:rStyle w:val="IndexLink"/>
                <w:rtl w:val="true"/>
              </w:rPr>
              <w:t xml:space="preserve">/ </w:t>
            </w:r>
            <w:r>
              <w:rPr>
                <w:rStyle w:val="IndexLink"/>
              </w:rPr>
              <w:t>۱۷</w:t>
            </w:r>
            <w:r>
              <w:rPr>
                <w:rStyle w:val="IndexLink"/>
                <w:rtl w:val="true"/>
              </w:rPr>
              <w:t xml:space="preserve"> سرگرمى و خنده فراوان</w:t>
            </w:r>
            <w:r>
              <w:rPr>
                <w:rStyle w:val="IndexLink"/>
                <w:rtl w:val="true"/>
              </w:rPr>
              <w:tab/>
            </w:r>
            <w:r>
              <w:rPr>
                <w:rStyle w:val="IndexLink"/>
              </w:rPr>
              <w:t>561</w:t>
            </w:r>
          </w:hyperlink>
        </w:p>
        <w:p>
          <w:pPr>
            <w:pStyle w:val="Contents4"/>
            <w:tabs>
              <w:tab w:val="clear" w:pos="8176"/>
              <w:tab w:val="right" w:pos="9026" w:leader="dot"/>
            </w:tabs>
            <w:rPr/>
          </w:pPr>
          <w:hyperlink w:anchor="__RefHeading___Toc735922_3224264995">
            <w:r>
              <w:rPr>
                <w:webHidden/>
                <w:rStyle w:val="IndexLink"/>
              </w:rPr>
              <w:t>۱</w:t>
            </w:r>
            <w:r>
              <w:rPr>
                <w:rStyle w:val="IndexLink"/>
                <w:rtl w:val="true"/>
              </w:rPr>
              <w:t xml:space="preserve"> </w:t>
            </w:r>
            <w:r>
              <w:rPr>
                <w:rStyle w:val="IndexLink"/>
                <w:rtl w:val="true"/>
              </w:rPr>
              <w:t xml:space="preserve">/ </w:t>
            </w:r>
            <w:r>
              <w:rPr>
                <w:rStyle w:val="IndexLink"/>
              </w:rPr>
              <w:t>۱۸</w:t>
            </w:r>
            <w:r>
              <w:rPr>
                <w:rStyle w:val="IndexLink"/>
                <w:rtl w:val="true"/>
              </w:rPr>
              <w:t xml:space="preserve"> خودرأيى</w:t>
            </w:r>
            <w:r>
              <w:rPr>
                <w:rStyle w:val="IndexLink"/>
                <w:rtl w:val="true"/>
              </w:rPr>
              <w:tab/>
            </w:r>
            <w:r>
              <w:rPr>
                <w:rStyle w:val="IndexLink"/>
              </w:rPr>
              <w:t>563</w:t>
            </w:r>
          </w:hyperlink>
        </w:p>
        <w:p>
          <w:pPr>
            <w:pStyle w:val="Contents4"/>
            <w:tabs>
              <w:tab w:val="clear" w:pos="8176"/>
              <w:tab w:val="right" w:pos="9026" w:leader="dot"/>
            </w:tabs>
            <w:rPr/>
          </w:pPr>
          <w:hyperlink w:anchor="__RefHeading___Toc735924_3224264995">
            <w:r>
              <w:rPr>
                <w:webHidden/>
                <w:rStyle w:val="IndexLink"/>
              </w:rPr>
              <w:t>۱</w:t>
            </w:r>
            <w:r>
              <w:rPr>
                <w:rStyle w:val="IndexLink"/>
                <w:rtl w:val="true"/>
              </w:rPr>
              <w:t xml:space="preserve"> </w:t>
            </w:r>
            <w:r>
              <w:rPr>
                <w:rStyle w:val="IndexLink"/>
                <w:rtl w:val="true"/>
              </w:rPr>
              <w:t xml:space="preserve">/ </w:t>
            </w:r>
            <w:r>
              <w:rPr>
                <w:rStyle w:val="IndexLink"/>
              </w:rPr>
              <w:t>۱۹</w:t>
            </w:r>
            <w:r>
              <w:rPr>
                <w:rStyle w:val="IndexLink"/>
                <w:rtl w:val="true"/>
              </w:rPr>
              <w:t xml:space="preserve"> تعصّب</w:t>
            </w:r>
            <w:r>
              <w:rPr>
                <w:rStyle w:val="IndexLink"/>
                <w:rtl w:val="true"/>
              </w:rPr>
              <w:tab/>
            </w:r>
            <w:r>
              <w:rPr>
                <w:rStyle w:val="IndexLink"/>
              </w:rPr>
              <w:t>563</w:t>
            </w:r>
          </w:hyperlink>
        </w:p>
        <w:p>
          <w:pPr>
            <w:pStyle w:val="Contents4"/>
            <w:tabs>
              <w:tab w:val="clear" w:pos="8176"/>
              <w:tab w:val="right" w:pos="9026" w:leader="dot"/>
            </w:tabs>
            <w:rPr/>
          </w:pPr>
          <w:hyperlink w:anchor="__RefHeading___Toc735926_3224264995">
            <w:r>
              <w:rPr>
                <w:webHidden/>
                <w:rStyle w:val="IndexLink"/>
              </w:rPr>
              <w:t>۱</w:t>
            </w:r>
            <w:r>
              <w:rPr>
                <w:rStyle w:val="IndexLink"/>
                <w:rtl w:val="true"/>
              </w:rPr>
              <w:t xml:space="preserve"> </w:t>
            </w:r>
            <w:r>
              <w:rPr>
                <w:rStyle w:val="IndexLink"/>
                <w:rtl w:val="true"/>
              </w:rPr>
              <w:t xml:space="preserve">/ </w:t>
            </w:r>
            <w:r>
              <w:rPr>
                <w:rStyle w:val="IndexLink"/>
              </w:rPr>
              <w:t>۲۰</w:t>
            </w:r>
            <w:r>
              <w:rPr>
                <w:rStyle w:val="IndexLink"/>
                <w:rtl w:val="true"/>
              </w:rPr>
              <w:t xml:space="preserve"> مجادله</w:t>
            </w:r>
            <w:r>
              <w:rPr>
                <w:rStyle w:val="IndexLink"/>
                <w:rtl w:val="true"/>
              </w:rPr>
              <w:tab/>
            </w:r>
            <w:r>
              <w:rPr>
                <w:rStyle w:val="IndexLink"/>
              </w:rPr>
              <w:t>565</w:t>
            </w:r>
          </w:hyperlink>
        </w:p>
        <w:p>
          <w:pPr>
            <w:pStyle w:val="Contents4"/>
            <w:tabs>
              <w:tab w:val="clear" w:pos="8176"/>
              <w:tab w:val="right" w:pos="9026" w:leader="dot"/>
            </w:tabs>
            <w:rPr/>
          </w:pPr>
          <w:hyperlink w:anchor="__RefHeading___Toc735928_3224264995">
            <w:r>
              <w:rPr>
                <w:webHidden/>
                <w:rStyle w:val="IndexLink"/>
              </w:rPr>
              <w:t>۱</w:t>
            </w:r>
            <w:r>
              <w:rPr>
                <w:rStyle w:val="IndexLink"/>
                <w:rtl w:val="true"/>
              </w:rPr>
              <w:t xml:space="preserve"> </w:t>
            </w:r>
            <w:r>
              <w:rPr>
                <w:rStyle w:val="IndexLink"/>
                <w:rtl w:val="true"/>
              </w:rPr>
              <w:t xml:space="preserve">/ </w:t>
            </w:r>
            <w:r>
              <w:rPr>
                <w:rStyle w:val="IndexLink"/>
              </w:rPr>
              <w:t>۲۱</w:t>
            </w:r>
            <w:r>
              <w:rPr>
                <w:rStyle w:val="IndexLink"/>
                <w:rtl w:val="true"/>
              </w:rPr>
              <w:t xml:space="preserve"> لجاجت</w:t>
            </w:r>
            <w:r>
              <w:rPr>
                <w:rStyle w:val="IndexLink"/>
                <w:rtl w:val="true"/>
              </w:rPr>
              <w:tab/>
            </w:r>
            <w:r>
              <w:rPr>
                <w:rStyle w:val="IndexLink"/>
              </w:rPr>
              <w:t>567</w:t>
            </w:r>
          </w:hyperlink>
        </w:p>
        <w:p>
          <w:pPr>
            <w:pStyle w:val="Contents4"/>
            <w:tabs>
              <w:tab w:val="clear" w:pos="8176"/>
              <w:tab w:val="right" w:pos="9026" w:leader="dot"/>
            </w:tabs>
            <w:rPr/>
          </w:pPr>
          <w:hyperlink w:anchor="__RefHeading___Toc735930_3224264995">
            <w:r>
              <w:rPr>
                <w:webHidden/>
                <w:rStyle w:val="IndexLink"/>
              </w:rPr>
              <w:t>۱</w:t>
            </w:r>
            <w:r>
              <w:rPr>
                <w:rStyle w:val="IndexLink"/>
                <w:rtl w:val="true"/>
              </w:rPr>
              <w:t xml:space="preserve"> </w:t>
            </w:r>
            <w:r>
              <w:rPr>
                <w:rStyle w:val="IndexLink"/>
                <w:rtl w:val="true"/>
              </w:rPr>
              <w:t xml:space="preserve">/ </w:t>
            </w:r>
            <w:r>
              <w:rPr>
                <w:rStyle w:val="IndexLink"/>
              </w:rPr>
              <w:t>۲۲</w:t>
            </w:r>
            <w:r>
              <w:rPr>
                <w:rStyle w:val="IndexLink"/>
                <w:rtl w:val="true"/>
              </w:rPr>
              <w:t xml:space="preserve"> شرابخوارى</w:t>
            </w:r>
            <w:r>
              <w:rPr>
                <w:rStyle w:val="IndexLink"/>
                <w:rtl w:val="true"/>
              </w:rPr>
              <w:tab/>
            </w:r>
            <w:r>
              <w:rPr>
                <w:rStyle w:val="IndexLink"/>
              </w:rPr>
              <w:t>567</w:t>
            </w:r>
          </w:hyperlink>
        </w:p>
        <w:p>
          <w:pPr>
            <w:pStyle w:val="Contents4"/>
            <w:tabs>
              <w:tab w:val="clear" w:pos="8176"/>
              <w:tab w:val="right" w:pos="9026" w:leader="dot"/>
            </w:tabs>
            <w:rPr/>
          </w:pPr>
          <w:hyperlink w:anchor="__RefHeading___Toc735932_3224264995">
            <w:r>
              <w:rPr>
                <w:webHidden/>
                <w:rStyle w:val="IndexLink"/>
              </w:rPr>
              <w:t>۱</w:t>
            </w:r>
            <w:r>
              <w:rPr>
                <w:rStyle w:val="IndexLink"/>
                <w:rtl w:val="true"/>
              </w:rPr>
              <w:t xml:space="preserve"> </w:t>
            </w:r>
            <w:r>
              <w:rPr>
                <w:rStyle w:val="IndexLink"/>
                <w:rtl w:val="true"/>
              </w:rPr>
              <w:t xml:space="preserve">/ </w:t>
            </w:r>
            <w:r>
              <w:rPr>
                <w:rStyle w:val="IndexLink"/>
              </w:rPr>
              <w:t>۲۳</w:t>
            </w:r>
            <w:r>
              <w:rPr>
                <w:rStyle w:val="IndexLink"/>
                <w:rtl w:val="true"/>
              </w:rPr>
              <w:t xml:space="preserve"> پُرخورى</w:t>
            </w:r>
            <w:r>
              <w:rPr>
                <w:rStyle w:val="IndexLink"/>
                <w:rtl w:val="true"/>
              </w:rPr>
              <w:tab/>
            </w:r>
            <w:r>
              <w:rPr>
                <w:rStyle w:val="IndexLink"/>
              </w:rPr>
              <w:t>569</w:t>
            </w:r>
          </w:hyperlink>
        </w:p>
        <w:p>
          <w:pPr>
            <w:pStyle w:val="Contents4"/>
            <w:tabs>
              <w:tab w:val="clear" w:pos="8176"/>
              <w:tab w:val="right" w:pos="9026" w:leader="dot"/>
            </w:tabs>
            <w:rPr/>
          </w:pPr>
          <w:hyperlink w:anchor="__RefHeading___Toc735934_3224264995">
            <w:r>
              <w:rPr>
                <w:webHidden/>
                <w:rStyle w:val="IndexLink"/>
              </w:rPr>
              <w:t>۱</w:t>
            </w:r>
            <w:r>
              <w:rPr>
                <w:rStyle w:val="IndexLink"/>
                <w:rtl w:val="true"/>
              </w:rPr>
              <w:t xml:space="preserve"> </w:t>
            </w:r>
            <w:r>
              <w:rPr>
                <w:rStyle w:val="IndexLink"/>
                <w:rtl w:val="true"/>
              </w:rPr>
              <w:t xml:space="preserve">/ </w:t>
            </w:r>
            <w:r>
              <w:rPr>
                <w:rStyle w:val="IndexLink"/>
              </w:rPr>
              <w:t>۲۴</w:t>
            </w:r>
            <w:r>
              <w:rPr>
                <w:rStyle w:val="IndexLink"/>
                <w:rtl w:val="true"/>
              </w:rPr>
              <w:t xml:space="preserve"> گوناگون</w:t>
            </w:r>
            <w:r>
              <w:rPr>
                <w:rStyle w:val="IndexLink"/>
                <w:rtl w:val="true"/>
              </w:rPr>
              <w:tab/>
            </w:r>
            <w:r>
              <w:rPr>
                <w:rStyle w:val="IndexLink"/>
              </w:rPr>
              <w:t>571</w:t>
            </w:r>
          </w:hyperlink>
        </w:p>
        <w:p>
          <w:pPr>
            <w:pStyle w:val="Contents4"/>
            <w:tabs>
              <w:tab w:val="clear" w:pos="8176"/>
              <w:tab w:val="right" w:pos="9026" w:leader="dot"/>
            </w:tabs>
            <w:rPr/>
          </w:pPr>
          <w:hyperlink w:anchor="__RefHeading___Toc735936_3224264995">
            <w:r>
              <w:rPr>
                <w:webHidden/>
                <w:rStyle w:val="IndexLink"/>
                <w:rtl w:val="true"/>
              </w:rPr>
              <w:t>نكاتى درباره حجاب هاى دانش و حكمت</w:t>
            </w:r>
            <w:r>
              <w:rPr>
                <w:rStyle w:val="IndexLink"/>
                <w:rtl w:val="true"/>
              </w:rPr>
              <w:tab/>
            </w:r>
            <w:r>
              <w:rPr>
                <w:rStyle w:val="IndexLink"/>
              </w:rPr>
              <w:t>575</w:t>
            </w:r>
          </w:hyperlink>
        </w:p>
        <w:p>
          <w:pPr>
            <w:pStyle w:val="Contents5"/>
            <w:tabs>
              <w:tab w:val="clear" w:pos="7892"/>
              <w:tab w:val="right" w:pos="9026" w:leader="dot"/>
            </w:tabs>
            <w:rPr/>
          </w:pPr>
          <w:hyperlink w:anchor="__RefHeading___Toc735938_3224264995">
            <w:r>
              <w:rPr>
                <w:webHidden/>
                <w:rStyle w:val="IndexLink"/>
                <w:rtl w:val="true"/>
              </w:rPr>
              <w:t xml:space="preserve">نكته اوّل </w:t>
            </w:r>
            <w:r>
              <w:rPr>
                <w:rStyle w:val="IndexLink"/>
                <w:rtl w:val="true"/>
              </w:rPr>
              <w:t xml:space="preserve">: </w:t>
            </w:r>
            <w:r>
              <w:rPr>
                <w:rStyle w:val="IndexLink"/>
                <w:rtl w:val="true"/>
              </w:rPr>
              <w:t>قلمرو حجاب هاى حكمت</w:t>
            </w:r>
            <w:r>
              <w:rPr>
                <w:rStyle w:val="IndexLink"/>
                <w:rtl w:val="true"/>
              </w:rPr>
              <w:tab/>
            </w:r>
            <w:r>
              <w:rPr>
                <w:rStyle w:val="IndexLink"/>
              </w:rPr>
              <w:t>575</w:t>
            </w:r>
          </w:hyperlink>
        </w:p>
        <w:p>
          <w:pPr>
            <w:pStyle w:val="Contents5"/>
            <w:tabs>
              <w:tab w:val="clear" w:pos="7892"/>
              <w:tab w:val="right" w:pos="9026" w:leader="dot"/>
            </w:tabs>
            <w:rPr/>
          </w:pPr>
          <w:hyperlink w:anchor="__RefHeading___Toc735940_3224264995">
            <w:r>
              <w:rPr>
                <w:webHidden/>
                <w:rStyle w:val="IndexLink"/>
                <w:rtl w:val="true"/>
              </w:rPr>
              <w:t xml:space="preserve">نكته دوم </w:t>
            </w:r>
            <w:r>
              <w:rPr>
                <w:rStyle w:val="IndexLink"/>
                <w:rtl w:val="true"/>
              </w:rPr>
              <w:t xml:space="preserve">: </w:t>
            </w:r>
            <w:r>
              <w:rPr>
                <w:rStyle w:val="IndexLink"/>
                <w:rtl w:val="true"/>
              </w:rPr>
              <w:t>ريشه موانع نور دانش و حكمت</w:t>
            </w:r>
            <w:r>
              <w:rPr>
                <w:rStyle w:val="IndexLink"/>
                <w:rtl w:val="true"/>
              </w:rPr>
              <w:tab/>
            </w:r>
            <w:r>
              <w:rPr>
                <w:rStyle w:val="IndexLink"/>
              </w:rPr>
              <w:t>577</w:t>
            </w:r>
          </w:hyperlink>
        </w:p>
        <w:p>
          <w:pPr>
            <w:pStyle w:val="Contents5"/>
            <w:tabs>
              <w:tab w:val="clear" w:pos="7892"/>
              <w:tab w:val="right" w:pos="9026" w:leader="dot"/>
            </w:tabs>
            <w:rPr/>
          </w:pPr>
          <w:hyperlink w:anchor="__RefHeading___Toc735942_3224264995">
            <w:r>
              <w:rPr>
                <w:webHidden/>
                <w:rStyle w:val="IndexLink"/>
                <w:rtl w:val="true"/>
              </w:rPr>
              <w:t xml:space="preserve">نكته سوم </w:t>
            </w:r>
            <w:r>
              <w:rPr>
                <w:rStyle w:val="IndexLink"/>
                <w:rtl w:val="true"/>
              </w:rPr>
              <w:t xml:space="preserve">: </w:t>
            </w:r>
            <w:r>
              <w:rPr>
                <w:rStyle w:val="IndexLink"/>
                <w:rtl w:val="true"/>
              </w:rPr>
              <w:t>عوامل وسوسه</w:t>
            </w:r>
            <w:r>
              <w:rPr>
                <w:rStyle w:val="IndexLink"/>
                <w:rtl w:val="true"/>
              </w:rPr>
              <w:tab/>
            </w:r>
            <w:r>
              <w:rPr>
                <w:rStyle w:val="IndexLink"/>
              </w:rPr>
              <w:t>578</w:t>
            </w:r>
          </w:hyperlink>
        </w:p>
        <w:p>
          <w:pPr>
            <w:pStyle w:val="Contents3"/>
            <w:tabs>
              <w:tab w:val="clear" w:pos="8459"/>
              <w:tab w:val="right" w:pos="9026" w:leader="dot"/>
            </w:tabs>
            <w:rPr/>
          </w:pPr>
          <w:hyperlink w:anchor="__RefHeading___Toc735944_3224264995">
            <w:r>
              <w:rPr>
                <w:webHidden/>
                <w:rStyle w:val="IndexLink"/>
                <w:rtl w:val="true"/>
              </w:rPr>
              <w:t xml:space="preserve">فصل دوم </w:t>
            </w:r>
            <w:r>
              <w:rPr>
                <w:rStyle w:val="IndexLink"/>
                <w:rtl w:val="true"/>
              </w:rPr>
              <w:t xml:space="preserve">: </w:t>
            </w:r>
            <w:r>
              <w:rPr>
                <w:rStyle w:val="IndexLink"/>
                <w:rtl w:val="true"/>
              </w:rPr>
              <w:t>آنچه حجاب ها را مى زُدايد</w:t>
            </w:r>
            <w:r>
              <w:rPr>
                <w:rStyle w:val="IndexLink"/>
                <w:rtl w:val="true"/>
              </w:rPr>
              <w:tab/>
            </w:r>
            <w:r>
              <w:rPr>
                <w:rStyle w:val="IndexLink"/>
              </w:rPr>
              <w:t>581</w:t>
            </w:r>
          </w:hyperlink>
        </w:p>
        <w:p>
          <w:pPr>
            <w:pStyle w:val="Contents4"/>
            <w:tabs>
              <w:tab w:val="clear" w:pos="8176"/>
              <w:tab w:val="right" w:pos="9026" w:leader="dot"/>
            </w:tabs>
            <w:rPr/>
          </w:pPr>
          <w:hyperlink w:anchor="__RefHeading___Toc735946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قرآن</w:t>
            </w:r>
            <w:r>
              <w:rPr>
                <w:rStyle w:val="IndexLink"/>
                <w:rtl w:val="true"/>
              </w:rPr>
              <w:tab/>
            </w:r>
            <w:r>
              <w:rPr>
                <w:rStyle w:val="IndexLink"/>
              </w:rPr>
              <w:t>581</w:t>
            </w:r>
          </w:hyperlink>
        </w:p>
        <w:p>
          <w:pPr>
            <w:pStyle w:val="Contents4"/>
            <w:tabs>
              <w:tab w:val="clear" w:pos="8176"/>
              <w:tab w:val="right" w:pos="9026" w:leader="dot"/>
            </w:tabs>
            <w:rPr/>
          </w:pPr>
          <w:hyperlink w:anchor="__RefHeading___Toc735948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اندرز</w:t>
            </w:r>
            <w:r>
              <w:rPr>
                <w:rStyle w:val="IndexLink"/>
                <w:rtl w:val="true"/>
              </w:rPr>
              <w:tab/>
            </w:r>
            <w:r>
              <w:rPr>
                <w:rStyle w:val="IndexLink"/>
              </w:rPr>
              <w:t>583</w:t>
            </w:r>
          </w:hyperlink>
        </w:p>
        <w:p>
          <w:pPr>
            <w:pStyle w:val="Contents4"/>
            <w:tabs>
              <w:tab w:val="clear" w:pos="8176"/>
              <w:tab w:val="right" w:pos="9026" w:leader="dot"/>
            </w:tabs>
            <w:rPr/>
          </w:pPr>
          <w:hyperlink w:anchor="__RefHeading___Toc735950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تقوا</w:t>
            </w:r>
            <w:r>
              <w:rPr>
                <w:rStyle w:val="IndexLink"/>
                <w:rtl w:val="true"/>
              </w:rPr>
              <w:tab/>
            </w:r>
            <w:r>
              <w:rPr>
                <w:rStyle w:val="IndexLink"/>
              </w:rPr>
              <w:t>585</w:t>
            </w:r>
          </w:hyperlink>
        </w:p>
        <w:p>
          <w:pPr>
            <w:pStyle w:val="Contents4"/>
            <w:tabs>
              <w:tab w:val="clear" w:pos="8176"/>
              <w:tab w:val="right" w:pos="9026" w:leader="dot"/>
            </w:tabs>
            <w:rPr/>
          </w:pPr>
          <w:hyperlink w:anchor="__RefHeading___Toc735952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ذكر خدا</w:t>
            </w:r>
            <w:r>
              <w:rPr>
                <w:rStyle w:val="IndexLink"/>
                <w:rtl w:val="true"/>
              </w:rPr>
              <w:tab/>
            </w:r>
            <w:r>
              <w:rPr>
                <w:rStyle w:val="IndexLink"/>
              </w:rPr>
              <w:t>587</w:t>
            </w:r>
          </w:hyperlink>
        </w:p>
        <w:p>
          <w:pPr>
            <w:pStyle w:val="Contents4"/>
            <w:tabs>
              <w:tab w:val="clear" w:pos="8176"/>
              <w:tab w:val="right" w:pos="9026" w:leader="dot"/>
            </w:tabs>
            <w:rPr/>
          </w:pPr>
          <w:hyperlink w:anchor="__RefHeading___Toc735954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پناه جستن به خدا</w:t>
            </w:r>
            <w:r>
              <w:rPr>
                <w:rStyle w:val="IndexLink"/>
                <w:rtl w:val="true"/>
              </w:rPr>
              <w:tab/>
            </w:r>
            <w:r>
              <w:rPr>
                <w:rStyle w:val="IndexLink"/>
              </w:rPr>
              <w:t>595</w:t>
            </w:r>
          </w:hyperlink>
        </w:p>
        <w:p>
          <w:pPr>
            <w:pStyle w:val="Contents4"/>
            <w:tabs>
              <w:tab w:val="clear" w:pos="8176"/>
              <w:tab w:val="right" w:pos="9026" w:leader="dot"/>
            </w:tabs>
            <w:rPr/>
          </w:pPr>
          <w:hyperlink w:anchor="__RefHeading___Toc735956_3224264995">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توبه</w:t>
            </w:r>
            <w:r>
              <w:rPr>
                <w:rStyle w:val="IndexLink"/>
                <w:rtl w:val="true"/>
              </w:rPr>
              <w:tab/>
            </w:r>
            <w:r>
              <w:rPr>
                <w:rStyle w:val="IndexLink"/>
              </w:rPr>
              <w:t>597</w:t>
            </w:r>
          </w:hyperlink>
        </w:p>
        <w:p>
          <w:pPr>
            <w:pStyle w:val="Contents4"/>
            <w:tabs>
              <w:tab w:val="clear" w:pos="8176"/>
              <w:tab w:val="right" w:pos="9026" w:leader="dot"/>
            </w:tabs>
            <w:rPr/>
          </w:pPr>
          <w:hyperlink w:anchor="__RefHeading___Toc735958_3224264995">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 xml:space="preserve"> بلا</w:t>
            </w:r>
            <w:r>
              <w:rPr>
                <w:rStyle w:val="IndexLink"/>
                <w:rtl w:val="true"/>
              </w:rPr>
              <w:tab/>
            </w:r>
            <w:r>
              <w:rPr>
                <w:rStyle w:val="IndexLink"/>
              </w:rPr>
              <w:t>599</w:t>
            </w:r>
          </w:hyperlink>
        </w:p>
        <w:p>
          <w:pPr>
            <w:pStyle w:val="Contents4"/>
            <w:tabs>
              <w:tab w:val="clear" w:pos="8176"/>
              <w:tab w:val="right" w:pos="9026" w:leader="dot"/>
            </w:tabs>
            <w:rPr/>
          </w:pPr>
          <w:hyperlink w:anchor="__RefHeading___Toc735960_3224264995">
            <w:r>
              <w:rPr>
                <w:webHidden/>
                <w:rStyle w:val="IndexLink"/>
                <w:rtl w:val="true"/>
              </w:rPr>
              <w:t>توضيحى درباره درمان حجاب هاى دانش و حكمت</w:t>
            </w:r>
            <w:r>
              <w:rPr>
                <w:rStyle w:val="IndexLink"/>
                <w:rtl w:val="true"/>
              </w:rPr>
              <w:tab/>
            </w:r>
            <w:r>
              <w:rPr>
                <w:rStyle w:val="IndexLink"/>
              </w:rPr>
              <w:t>601</w:t>
            </w:r>
          </w:hyperlink>
        </w:p>
        <w:p>
          <w:pPr>
            <w:pStyle w:val="Contents5"/>
            <w:tabs>
              <w:tab w:val="clear" w:pos="7892"/>
              <w:tab w:val="right" w:pos="9026" w:leader="dot"/>
            </w:tabs>
            <w:rPr/>
          </w:pPr>
          <w:hyperlink w:anchor="__RefHeading___Toc735962_3224264995">
            <w:r>
              <w:rPr>
                <w:webHidden/>
                <w:rStyle w:val="IndexLink"/>
              </w:rPr>
              <w:t>۱</w:t>
            </w:r>
            <w:r>
              <w:rPr>
                <w:rStyle w:val="IndexLink"/>
                <w:rtl w:val="true"/>
              </w:rPr>
              <w:t xml:space="preserve"> </w:t>
            </w:r>
            <w:r>
              <w:rPr>
                <w:rStyle w:val="IndexLink"/>
                <w:rtl w:val="true"/>
              </w:rPr>
              <w:t xml:space="preserve">. </w:t>
            </w:r>
            <w:r>
              <w:rPr>
                <w:rStyle w:val="IndexLink"/>
                <w:rtl w:val="true"/>
              </w:rPr>
              <w:t>غذاى جان و منشأ الهام</w:t>
            </w:r>
            <w:r>
              <w:rPr>
                <w:rStyle w:val="IndexLink"/>
                <w:rtl w:val="true"/>
              </w:rPr>
              <w:tab/>
            </w:r>
            <w:r>
              <w:rPr>
                <w:rStyle w:val="IndexLink"/>
              </w:rPr>
              <w:t>601</w:t>
            </w:r>
          </w:hyperlink>
        </w:p>
        <w:p>
          <w:pPr>
            <w:pStyle w:val="Contents5"/>
            <w:tabs>
              <w:tab w:val="clear" w:pos="7892"/>
              <w:tab w:val="right" w:pos="9026" w:leader="dot"/>
            </w:tabs>
            <w:rPr/>
          </w:pPr>
          <w:hyperlink w:anchor="__RefHeading___Toc735964_3224264995">
            <w:r>
              <w:rPr>
                <w:webHidden/>
                <w:rStyle w:val="IndexLink"/>
              </w:rPr>
              <w:t>۲</w:t>
            </w:r>
            <w:r>
              <w:rPr>
                <w:rStyle w:val="IndexLink"/>
                <w:rtl w:val="true"/>
              </w:rPr>
              <w:t xml:space="preserve"> </w:t>
            </w:r>
            <w:r>
              <w:rPr>
                <w:rStyle w:val="IndexLink"/>
                <w:rtl w:val="true"/>
              </w:rPr>
              <w:t xml:space="preserve">. </w:t>
            </w:r>
            <w:r>
              <w:rPr>
                <w:rStyle w:val="IndexLink"/>
                <w:rtl w:val="true"/>
              </w:rPr>
              <w:t>قلمرو تأثير داروهاى معرفت</w:t>
            </w:r>
            <w:r>
              <w:rPr>
                <w:rStyle w:val="IndexLink"/>
                <w:rtl w:val="true"/>
              </w:rPr>
              <w:tab/>
            </w:r>
            <w:r>
              <w:rPr>
                <w:rStyle w:val="IndexLink"/>
              </w:rPr>
              <w:t>602</w:t>
            </w:r>
          </w:hyperlink>
        </w:p>
        <w:p>
          <w:pPr>
            <w:pStyle w:val="Contents5"/>
            <w:tabs>
              <w:tab w:val="clear" w:pos="7892"/>
              <w:tab w:val="right" w:pos="9026" w:leader="dot"/>
            </w:tabs>
            <w:rPr/>
          </w:pPr>
          <w:hyperlink w:anchor="__RefHeading___Toc735966_3224264995">
            <w:r>
              <w:rPr>
                <w:webHidden/>
                <w:rStyle w:val="IndexLink"/>
              </w:rPr>
              <w:t>۳</w:t>
            </w:r>
            <w:r>
              <w:rPr>
                <w:rStyle w:val="IndexLink"/>
                <w:rtl w:val="true"/>
              </w:rPr>
              <w:t xml:space="preserve"> </w:t>
            </w:r>
            <w:r>
              <w:rPr>
                <w:rStyle w:val="IndexLink"/>
                <w:rtl w:val="true"/>
              </w:rPr>
              <w:t xml:space="preserve">. </w:t>
            </w:r>
            <w:r>
              <w:rPr>
                <w:rStyle w:val="IndexLink"/>
                <w:rtl w:val="true"/>
              </w:rPr>
              <w:t>چگونگى به كار بردن داروهاى معرفت</w:t>
            </w:r>
            <w:r>
              <w:rPr>
                <w:rStyle w:val="IndexLink"/>
                <w:rtl w:val="true"/>
              </w:rPr>
              <w:tab/>
            </w:r>
            <w:r>
              <w:rPr>
                <w:rStyle w:val="IndexLink"/>
              </w:rPr>
              <w:t>602</w:t>
            </w:r>
          </w:hyperlink>
        </w:p>
        <w:p>
          <w:pPr>
            <w:pStyle w:val="Contents5"/>
            <w:tabs>
              <w:tab w:val="clear" w:pos="7892"/>
              <w:tab w:val="right" w:pos="9026" w:leader="dot"/>
            </w:tabs>
            <w:rPr/>
          </w:pPr>
          <w:hyperlink w:anchor="__RefHeading___Toc735968_3224264995">
            <w:r>
              <w:rPr>
                <w:webHidden/>
                <w:rStyle w:val="IndexLink"/>
              </w:rPr>
              <w:t>۴</w:t>
            </w:r>
            <w:r>
              <w:rPr>
                <w:rStyle w:val="IndexLink"/>
                <w:rtl w:val="true"/>
              </w:rPr>
              <w:t xml:space="preserve"> </w:t>
            </w:r>
            <w:r>
              <w:rPr>
                <w:rStyle w:val="IndexLink"/>
                <w:rtl w:val="true"/>
              </w:rPr>
              <w:t xml:space="preserve">. </w:t>
            </w:r>
            <w:r>
              <w:rPr>
                <w:rStyle w:val="IndexLink"/>
                <w:rtl w:val="true"/>
              </w:rPr>
              <w:t>داروهاى اصلى معرفت</w:t>
            </w:r>
            <w:r>
              <w:rPr>
                <w:rStyle w:val="IndexLink"/>
                <w:rtl w:val="true"/>
              </w:rPr>
              <w:tab/>
            </w:r>
            <w:r>
              <w:rPr>
                <w:rStyle w:val="IndexLink"/>
              </w:rPr>
              <w:t>604</w:t>
            </w:r>
          </w:hyperlink>
        </w:p>
        <w:p>
          <w:pPr>
            <w:pStyle w:val="Contents5"/>
            <w:tabs>
              <w:tab w:val="clear" w:pos="7892"/>
              <w:tab w:val="right" w:pos="9026" w:leader="dot"/>
            </w:tabs>
            <w:rPr/>
          </w:pPr>
          <w:hyperlink w:anchor="__RefHeading___Toc735970_3224264995">
            <w:r>
              <w:rPr>
                <w:webHidden/>
                <w:rStyle w:val="IndexLink"/>
              </w:rPr>
              <w:t>۵</w:t>
            </w:r>
            <w:r>
              <w:rPr>
                <w:rStyle w:val="IndexLink"/>
                <w:rtl w:val="true"/>
              </w:rPr>
              <w:t xml:space="preserve"> </w:t>
            </w:r>
            <w:r>
              <w:rPr>
                <w:rStyle w:val="IndexLink"/>
                <w:rtl w:val="true"/>
              </w:rPr>
              <w:t xml:space="preserve">. </w:t>
            </w:r>
            <w:r>
              <w:rPr>
                <w:rStyle w:val="IndexLink"/>
                <w:rtl w:val="true"/>
              </w:rPr>
              <w:t>انواع حجاب هاى معرفت</w:t>
            </w:r>
            <w:r>
              <w:rPr>
                <w:rStyle w:val="IndexLink"/>
                <w:rtl w:val="true"/>
              </w:rPr>
              <w:tab/>
            </w:r>
            <w:r>
              <w:rPr>
                <w:rStyle w:val="IndexLink"/>
              </w:rPr>
              <w:t>605</w:t>
            </w:r>
          </w:hyperlink>
        </w:p>
        <w:p>
          <w:pPr>
            <w:pStyle w:val="Contents6"/>
            <w:tabs>
              <w:tab w:val="clear" w:pos="7609"/>
              <w:tab w:val="right" w:pos="9026" w:leader="dot"/>
            </w:tabs>
            <w:rPr/>
          </w:pPr>
          <w:hyperlink w:anchor="__RefHeading___Toc735972_3224264995">
            <w:r>
              <w:rPr>
                <w:webHidden/>
                <w:rStyle w:val="IndexLink"/>
                <w:rtl w:val="true"/>
              </w:rPr>
              <w:t>الف ـ حجاب هاى رقيق</w:t>
            </w:r>
            <w:r>
              <w:rPr>
                <w:rStyle w:val="IndexLink"/>
                <w:rtl w:val="true"/>
              </w:rPr>
              <w:tab/>
            </w:r>
            <w:r>
              <w:rPr>
                <w:rStyle w:val="IndexLink"/>
              </w:rPr>
              <w:t>605</w:t>
            </w:r>
          </w:hyperlink>
        </w:p>
        <w:p>
          <w:pPr>
            <w:pStyle w:val="Contents6"/>
            <w:tabs>
              <w:tab w:val="clear" w:pos="7609"/>
              <w:tab w:val="right" w:pos="9026" w:leader="dot"/>
            </w:tabs>
            <w:rPr/>
          </w:pPr>
          <w:hyperlink w:anchor="__RefHeading___Toc735974_3224264995">
            <w:r>
              <w:rPr>
                <w:webHidden/>
                <w:rStyle w:val="IndexLink"/>
                <w:rtl w:val="true"/>
              </w:rPr>
              <w:t>ب ـ حجاب هاى ضخيم قابل رفع</w:t>
            </w:r>
            <w:r>
              <w:rPr>
                <w:rStyle w:val="IndexLink"/>
                <w:rtl w:val="true"/>
              </w:rPr>
              <w:tab/>
            </w:r>
            <w:r>
              <w:rPr>
                <w:rStyle w:val="IndexLink"/>
              </w:rPr>
              <w:t>606</w:t>
            </w:r>
          </w:hyperlink>
        </w:p>
        <w:p>
          <w:pPr>
            <w:pStyle w:val="Contents6"/>
            <w:tabs>
              <w:tab w:val="clear" w:pos="7609"/>
              <w:tab w:val="right" w:pos="9026" w:leader="dot"/>
            </w:tabs>
            <w:rPr/>
          </w:pPr>
          <w:hyperlink w:anchor="__RefHeading___Toc735976_3224264995">
            <w:r>
              <w:rPr>
                <w:webHidden/>
                <w:rStyle w:val="IndexLink"/>
                <w:rtl w:val="true"/>
              </w:rPr>
              <w:t>ج ـ حجاب هاى ضخيم غير قابل رفع</w:t>
            </w:r>
            <w:r>
              <w:rPr>
                <w:rStyle w:val="IndexLink"/>
                <w:rtl w:val="true"/>
              </w:rPr>
              <w:tab/>
            </w:r>
            <w:r>
              <w:rPr>
                <w:rStyle w:val="IndexLink"/>
              </w:rPr>
              <w:t>606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769_119397"/>
      <w:bookmarkStart w:id="1" w:name="pg12769_119397"/>
      <w:bookmarkEnd w:id="1"/>
    </w:p>
    <w:p>
      <w:pPr>
        <w:pStyle w:val="Heading2"/>
        <w:numPr>
          <w:ilvl w:val="1"/>
          <w:numId w:val="1"/>
        </w:numPr>
        <w:rPr/>
      </w:pPr>
      <w:bookmarkStart w:id="2" w:name="pg12769_119397"/>
      <w:bookmarkStart w:id="3" w:name="__RefHeading___Toc735418_3224264995"/>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موسوعه‌العقائد الاسلاميه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عقايد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محمدي‌ري‌شهري، همكار رضا برنجكار ؛ مترجم مهدي مهريزي ؛ براي موسسه علمي و فرهنگي دارالحديث، سازمان چاپ و 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فرهنگي دارالحديث، سازمان چاپ و نشر،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تحقيقات دارالحديث؛ </w:t>
      </w:r>
      <w:r>
        <w:rPr>
          <w:rFonts w:ascii="Amiri" w:hAnsi="Amiri" w:eastAsia="Amiri" w:cs="Amiri"/>
          <w:color w:val="111111"/>
          <w:sz w:val="28"/>
          <w:sz w:val="28"/>
          <w:szCs w:val="28"/>
          <w:lang w:bidi="ar-SA"/>
        </w:rPr>
        <w:t>۱۰۲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۲۴۵۰۰۰</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9789644931178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جاپ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يك از جلد هاي اين كتاب با همكاري و ترجمه افراد مختلف انجام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تا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عدالت خداوند</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برنجكار، رضا، </w:t>
      </w:r>
      <w:r>
        <w:rPr>
          <w:rFonts w:ascii="Amiri" w:hAnsi="Amiri" w:eastAsia="Amiri" w:cs="Amiri"/>
          <w:color w:val="111111"/>
          <w:sz w:val="28"/>
          <w:sz w:val="28"/>
          <w:szCs w:val="28"/>
          <w:lang w:bidi="ar-SA"/>
        </w:rPr>
        <w:t>۱۳۴۲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مهريزي، مهدي، </w:t>
      </w:r>
      <w:r>
        <w:rPr>
          <w:rFonts w:ascii="Amiri" w:hAnsi="Amiri" w:eastAsia="Amiri" w:cs="Amiri"/>
          <w:color w:val="111111"/>
          <w:sz w:val="28"/>
          <w:sz w:val="28"/>
          <w:szCs w:val="28"/>
          <w:lang w:bidi="ar-SA"/>
        </w:rPr>
        <w:t>۱۳۴۱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تحقيقات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چاپ و نشر</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۳۳۴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۴۱۷۲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۱۰۴۷۲۸۱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35420_3224264995"/>
      <w:bookmarkStart w:id="6" w:name="_Toc2"/>
      <w:bookmarkEnd w:id="5"/>
      <w:r>
        <w:rPr>
          <w:rtl w:val="true"/>
        </w:rPr>
        <w:t>اشاره</w:t>
      </w:r>
      <w:bookmarkStart w:id="7" w:name="pg12769_119405"/>
      <w:bookmarkEnd w:id="6"/>
    </w:p>
    <w:p>
      <w:pPr>
        <w:pStyle w:val="Heading2"/>
        <w:numPr>
          <w:ilvl w:val="1"/>
          <w:numId w:val="1"/>
        </w:numPr>
        <w:rPr/>
      </w:pPr>
      <w:bookmarkStart w:id="8" w:name="__RefHeading___Toc735422_3224264995"/>
      <w:bookmarkStart w:id="9" w:name="_Toc3"/>
      <w:bookmarkEnd w:id="7"/>
      <w:bookmarkEnd w:id="8"/>
      <w:r>
        <w:rPr>
          <w:rtl w:val="true"/>
        </w:rPr>
        <w:t xml:space="preserve">بخش سوم </w:t>
      </w:r>
      <w:r>
        <w:rPr>
          <w:rtl w:val="true"/>
        </w:rPr>
        <w:t xml:space="preserve">: </w:t>
      </w:r>
      <w:r>
        <w:rPr>
          <w:rtl w:val="true"/>
        </w:rPr>
        <w:t>نادانى</w:t>
      </w:r>
      <w:bookmarkEnd w:id="9"/>
    </w:p>
    <w:p>
      <w:pPr>
        <w:pStyle w:val="Heading3"/>
        <w:numPr>
          <w:ilvl w:val="2"/>
          <w:numId w:val="1"/>
        </w:numPr>
        <w:rPr/>
      </w:pPr>
      <w:bookmarkStart w:id="10" w:name="__RefHeading___Toc735424_3224264995"/>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نادانىفصل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 دادن از نادانىفصل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نادانانفصل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نشانه‌هاى نادانىفصل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وظايف نادانفصل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جاهليّت نخستفصل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جاهليّت ديگرفصل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جاهليّت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2" w:name="pg12769_119407"/>
    </w:p>
    <w:p>
      <w:pPr>
        <w:pStyle w:val="Heading3"/>
        <w:numPr>
          <w:ilvl w:val="2"/>
          <w:numId w:val="1"/>
        </w:numPr>
        <w:rPr/>
      </w:pPr>
      <w:bookmarkStart w:id="13" w:name="__RefHeading___Toc735426_3224264995"/>
      <w:bookmarkStart w:id="14" w:name="_Toc5"/>
      <w:bookmarkEnd w:id="12"/>
      <w:bookmarkEnd w:id="13"/>
      <w:r>
        <w:rPr>
          <w:rtl w:val="true"/>
        </w:rPr>
        <w:t xml:space="preserve">پژوهشى درباره معناى </w:t>
      </w:r>
      <w:r>
        <w:rPr>
          <w:rtl w:val="true"/>
        </w:rPr>
        <w:t>«</w:t>
      </w:r>
      <w:r>
        <w:rPr>
          <w:rtl w:val="true"/>
        </w:rPr>
        <w:t>جهل</w:t>
      </w:r>
      <w:r>
        <w:rPr>
          <w:rtl w:val="true"/>
        </w:rPr>
        <w:t>»</w:t>
      </w:r>
      <w:bookmarkEnd w:id="14"/>
    </w:p>
    <w:p>
      <w:pPr>
        <w:pStyle w:val="Heading4"/>
        <w:numPr>
          <w:ilvl w:val="3"/>
          <w:numId w:val="1"/>
        </w:numPr>
        <w:rPr/>
      </w:pPr>
      <w:bookmarkStart w:id="15" w:name="__RefHeading___Toc735428_3224264995"/>
      <w:bookmarkStart w:id="16" w:name="_Toc6"/>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 xml:space="preserve">پژوهشى درباره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ملاحظه آنچه اسلام در ابواب مختلف معرفت شناختى آورده، نشان مى دهد كه اين آيين الهى، براى ساختن جامعه ارزشىِ مورد نظر خود، پيش و بيش از هر چيز ديگر ، به انديشه و شناخت و آگاهى ، اهمّيت داده و انسان ها را از 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كار نينداختن انديشه، بر حذر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اسلام ، جهل، آفت شكوفايى انسانيت و ريشه همه مفاسد فردى و اجتماعى است </w:t>
      </w:r>
      <w:r>
        <w:rPr>
          <w:rStyle w:val="FootnoteAnchor"/>
          <w:rtl w:val="true"/>
        </w:rPr>
        <w:footnoteReference w:id="2"/>
      </w:r>
      <w:r>
        <w:rPr>
          <w:rStyle w:val="FootnoteAnchor"/>
          <w:rtl w:val="true"/>
        </w:rPr>
        <w:footnoteReference w:id="3"/>
      </w:r>
      <w:r>
        <w:rPr>
          <w:rFonts w:ascii="IRNazanin" w:hAnsi="IRNazanin" w:eastAsia="IRNazanin"/>
          <w:color w:val="111111"/>
          <w:sz w:val="28"/>
          <w:sz w:val="28"/>
          <w:szCs w:val="28"/>
          <w:rtl w:val="true"/>
          <w:lang w:bidi="fa-IR"/>
        </w:rPr>
        <w:t>و تا اين آفت، ريشه كن نشود، ارزش ها شكوفا نمى گردند و جامعه انسانى تحقّق نمى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اسلام ، جهل، ريشه همه بدى ها ، </w:t>
      </w:r>
      <w:r>
        <w:rPr>
          <w:rStyle w:val="FootnoteAnchor"/>
          <w:rtl w:val="true"/>
        </w:rPr>
        <w:footnoteReference w:id="4"/>
      </w:r>
      <w:r>
        <w:rPr>
          <w:rFonts w:ascii="IRNazanin" w:hAnsi="IRNazanin" w:eastAsia="IRNazanin"/>
          <w:color w:val="111111"/>
          <w:sz w:val="28"/>
          <w:sz w:val="28"/>
          <w:szCs w:val="28"/>
          <w:rtl w:val="true"/>
          <w:lang w:bidi="fa-IR"/>
        </w:rPr>
        <w:t xml:space="preserve">بزرگ ترين مصيبت ، </w:t>
      </w:r>
      <w:r>
        <w:rPr>
          <w:rStyle w:val="FootnoteAnchor"/>
          <w:rtl w:val="true"/>
        </w:rPr>
        <w:footnoteReference w:id="5"/>
      </w:r>
      <w:r>
        <w:rPr>
          <w:rFonts w:ascii="Amiri" w:hAnsi="Amiri" w:eastAsia="Amiri" w:cs="Amiri"/>
          <w:color w:val="111111"/>
          <w:sz w:val="28"/>
          <w:sz w:val="28"/>
          <w:szCs w:val="28"/>
          <w:rtl w:val="true"/>
          <w:lang w:bidi="ar-SA"/>
        </w:rPr>
        <w:t xml:space="preserve">زيانبارترين بيمارى </w:t>
      </w:r>
      <w:r>
        <w:rPr>
          <w:rStyle w:val="FootnoteAnchor"/>
          <w:rtl w:val="true"/>
        </w:rPr>
        <w:footnoteReference w:id="6"/>
      </w:r>
      <w:r>
        <w:rPr>
          <w:rFonts w:ascii="Amiri" w:hAnsi="Amiri" w:eastAsia="Amiri" w:cs="Amiri"/>
          <w:color w:val="111111"/>
          <w:sz w:val="28"/>
          <w:sz w:val="28"/>
          <w:szCs w:val="28"/>
          <w:rtl w:val="true"/>
          <w:lang w:bidi="ar-SA"/>
        </w:rPr>
        <w:t xml:space="preserve">و خطرناك ترين دشمن </w:t>
      </w:r>
      <w:r>
        <w:rPr>
          <w:rStyle w:val="FootnoteAnchor"/>
          <w:rtl w:val="true"/>
        </w:rPr>
        <w:footnoteReference w:id="7"/>
      </w:r>
      <w:r>
        <w:rPr>
          <w:rFonts w:ascii="IRNazanin" w:hAnsi="IRNazanin" w:eastAsia="IRNazanin"/>
          <w:color w:val="111111"/>
          <w:sz w:val="28"/>
          <w:sz w:val="28"/>
          <w:szCs w:val="28"/>
          <w:rtl w:val="true"/>
          <w:lang w:bidi="fa-IR"/>
        </w:rPr>
        <w:t xml:space="preserve">است و شخص جاهل، بدترينِ جنبنده ها، بلكه مرده اى در ميان زندگان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 w:name="pg12769_119408"/>
    </w:p>
    <w:p>
      <w:pPr>
        <w:pStyle w:val="Heading4"/>
        <w:numPr>
          <w:ilvl w:val="3"/>
          <w:numId w:val="1"/>
        </w:numPr>
        <w:rPr/>
      </w:pPr>
      <w:bookmarkStart w:id="18" w:name="__RefHeading___Toc735430_3224264995"/>
      <w:bookmarkStart w:id="19" w:name="_Toc7"/>
      <w:bookmarkEnd w:id="17"/>
      <w:bookmarkEnd w:id="18"/>
      <w:r>
        <w:rPr>
          <w:rtl w:val="true"/>
        </w:rPr>
        <w:t xml:space="preserve">معانى واژه </w:t>
      </w:r>
      <w:r>
        <w:rPr>
          <w:rtl w:val="true"/>
        </w:rPr>
        <w:t>«</w:t>
      </w:r>
      <w:r>
        <w:rPr>
          <w:rtl w:val="true"/>
        </w:rPr>
        <w:t>جهل</w:t>
      </w:r>
      <w:r>
        <w:rPr>
          <w:rtl w:val="true"/>
        </w:rPr>
        <w:t>»</w:t>
      </w:r>
      <w:bookmarkEnd w:id="19"/>
    </w:p>
    <w:p>
      <w:pPr>
        <w:pStyle w:val="Heading4"/>
        <w:numPr>
          <w:ilvl w:val="3"/>
          <w:numId w:val="1"/>
        </w:numPr>
        <w:rPr/>
      </w:pPr>
      <w:bookmarkStart w:id="20" w:name="__RefHeading___Toc735432_3224264995"/>
      <w:bookmarkStart w:id="21" w:name="_Toc8"/>
      <w:bookmarkEnd w:id="20"/>
      <w:r>
        <w:rPr/>
        <w:t>۱</w:t>
      </w:r>
      <w:r>
        <w:rPr>
          <w:rtl w:val="true"/>
        </w:rPr>
        <w:t xml:space="preserve"> </w:t>
      </w:r>
      <w:r>
        <w:rPr>
          <w:rtl w:val="true"/>
        </w:rPr>
        <w:t xml:space="preserve">. </w:t>
      </w:r>
      <w:r>
        <w:rPr>
          <w:rtl w:val="true"/>
        </w:rPr>
        <w:t>مطلق نادانى</w:t>
      </w:r>
      <w:bookmarkEnd w:id="21"/>
    </w:p>
    <w:p>
      <w:pPr>
        <w:pStyle w:val="BookText"/>
        <w:rPr/>
      </w:pPr>
      <w:r>
        <w:rPr>
          <w:rFonts w:ascii="IRNazanin" w:hAnsi="IRNazanin" w:eastAsia="IRNazanin"/>
          <w:color w:val="111111"/>
          <w:sz w:val="28"/>
          <w:sz w:val="28"/>
          <w:szCs w:val="28"/>
          <w:rtl w:val="true"/>
          <w:lang w:bidi="fa-IR"/>
        </w:rPr>
        <w:t xml:space="preserve">براى فهم درست آيات و احاديثى كه درباره مذمّت جهل و جاهل و علائم و احكام آن ، و در يك جمله،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زدايى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نخستين مسئله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چيست؟ و آيا از منظر اسلام، مطلق جهل ، مذموم و خطرناك است ، يا معناى خاصّى از آن ؟ و در صورت دوم، آن معناى خاص كدام است ؟ به عبارت ديگر ، بايد فهميد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جهل، ريشه همه شرور است ؟ كدام جهل، بزرگ ترين مصيبت است ؟ كدام جهل، بدترين و زيانبارترينِ دردها است ؟ كدام جهل، شديدترين فقر است ؟ كدام جهل، خطرناك ترين دشمن است ؟ وكدام جاهل به فرموده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 الدّواب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بدترين جنبنده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گفته 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اى در ميان زندگان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كلّى، براى جهلِ مذموم، چهار معنا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مطلق نادانى ، دوم، نادانى نسبت به علوم و معارف مفيد و سازنده، سوم، نادانى نسبت به ضرورى ترين معارف مورد نياز انسان ، چهارم ، نيرويى در مقابل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 ، توضيح اين معانى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نادانىهر چند در نگاه ابتدايى ، به نظر مى رسد كه مطلق نادانى، زيانبار و مذموم است،</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 w:name="pg12769_119409"/>
    </w:p>
    <w:p>
      <w:pPr>
        <w:pStyle w:val="Heading4"/>
        <w:numPr>
          <w:ilvl w:val="3"/>
          <w:numId w:val="1"/>
        </w:numPr>
        <w:rPr/>
      </w:pPr>
      <w:bookmarkStart w:id="23" w:name="__RefHeading___Toc735434_3224264995"/>
      <w:bookmarkStart w:id="24" w:name="_Toc9"/>
      <w:bookmarkEnd w:id="22"/>
      <w:bookmarkEnd w:id="23"/>
      <w:r>
        <w:rPr/>
        <w:t>۲</w:t>
      </w:r>
      <w:r>
        <w:rPr>
          <w:rtl w:val="true"/>
        </w:rPr>
        <w:t xml:space="preserve"> </w:t>
      </w:r>
      <w:r>
        <w:rPr>
          <w:rtl w:val="true"/>
        </w:rPr>
        <w:t xml:space="preserve">. </w:t>
      </w:r>
      <w:r>
        <w:rPr>
          <w:rtl w:val="true"/>
        </w:rPr>
        <w:t>نادانى نسبت به معارف مفيد</w:t>
      </w:r>
      <w:bookmarkEnd w:id="24"/>
    </w:p>
    <w:p>
      <w:pPr>
        <w:pStyle w:val="BookText"/>
        <w:rPr/>
      </w:pPr>
      <w:r>
        <w:rPr>
          <w:rFonts w:ascii="IRNazanin" w:hAnsi="IRNazanin" w:eastAsia="IRNazanin"/>
          <w:color w:val="111111"/>
          <w:sz w:val="28"/>
          <w:sz w:val="28"/>
          <w:szCs w:val="28"/>
          <w:rtl w:val="true"/>
          <w:lang w:bidi="fa-IR"/>
        </w:rPr>
        <w:t>ولى با تأمّل ، معلوم مى شود كه حقيقت ، اين است كه هر ندانستنى، نكوهيده و هر دانستنى، پسنديده نيست؛ بلكه بر عكس، برخى از دانستن ها زيانبار ، و برخى از ندانستن ها مفيد و سازنده اند و درست به همين دليل، در اسلام، تلاش براى تحقيق و كشف برخى از امور و اسرار، ممنوع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بيشتر اين موضوع، در متن احاديث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وظايف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بخش </w:t>
      </w:r>
      <w:r>
        <w:rPr>
          <w:rStyle w:val="FootnoteAnchor"/>
          <w:rtl w:val="true"/>
        </w:rPr>
        <w:footnoteReference w:id="8"/>
      </w:r>
      <w:r>
        <w:rPr>
          <w:rFonts w:ascii="IRNazanin" w:hAnsi="IRNazanin" w:eastAsia="IRNazanin"/>
          <w:color w:val="111111"/>
          <w:sz w:val="28"/>
          <w:sz w:val="28"/>
          <w:szCs w:val="28"/>
          <w:rtl w:val="true"/>
          <w:lang w:bidi="fa-IR"/>
        </w:rPr>
        <w:t xml:space="preserve">، و نيز در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آموختنش ،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احكام تعلّم، </w:t>
      </w:r>
      <w:r>
        <w:rPr>
          <w:rStyle w:val="FootnoteAnchor"/>
          <w:rtl w:val="true"/>
        </w:rPr>
        <w:footnoteReference w:id="9"/>
      </w:r>
      <w:r>
        <w:rPr>
          <w:rFonts w:ascii="IRNazanin" w:hAnsi="IRNazanin" w:eastAsia="IRNazanin"/>
          <w:color w:val="111111"/>
          <w:sz w:val="28"/>
          <w:sz w:val="28"/>
          <w:szCs w:val="28"/>
          <w:rtl w:val="true"/>
          <w:lang w:bidi="fa-IR"/>
        </w:rPr>
        <w:t xml:space="preserve">و همچنين در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پرسيدن از چيزهايى كه پاسخش زيانبار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آداب پرسش، </w:t>
      </w:r>
      <w:r>
        <w:rPr>
          <w:rStyle w:val="FootnoteAnchor"/>
          <w:rtl w:val="true"/>
        </w:rPr>
        <w:footnoteReference w:id="10"/>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نادانى نسبت به معارف مفيدبى ترديد، اسلام براى همه علوم و معارفى كه در خدمت انسان اند، ارزش قائل است وتحصيل آنها را ، در صورتى كه جامعه نيازمند به آنها باشد و افرادِ آگاه به آنها به اندازه كافى وجود نداشته باشند، واجب مى داند؛ </w:t>
      </w:r>
      <w:r>
        <w:rPr>
          <w:rStyle w:val="FootnoteAnchor"/>
          <w:rtl w:val="true"/>
        </w:rPr>
        <w:footnoteReference w:id="11"/>
      </w:r>
      <w:r>
        <w:rPr>
          <w:rFonts w:ascii="IRNazanin" w:hAnsi="IRNazanin" w:eastAsia="IRNazanin"/>
          <w:color w:val="111111"/>
          <w:sz w:val="28"/>
          <w:sz w:val="28"/>
          <w:szCs w:val="28"/>
          <w:rtl w:val="true"/>
          <w:lang w:bidi="fa-IR"/>
        </w:rPr>
        <w:t xml:space="preserve">ليكن اين ، بدان معنا نيست كه نادانى نسبت به همه اين علوم، براى همه مردم، مذموم يا خطرناك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ادبيات، صرف و نحو، منطق، كلام، فلسفه، رياضى، فيزيك، شيمى و ساير رشته هاى علوم و فنون ، در خدمت انسان ، و از منظر اسلام، ارزشمندند؛ ولى نمى توان پذيرفت كه ندانستن اين علوم، ريشه همه شرور، بزرگ ترين مصيبت، زيانبارترينِ دردها، خطرناك ترين دشمن و شديدترين فقر است و چنانچه كسى برخى از اين علوم و يا همه آنها را نداند، بدترينِ جنبندگان</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 w:name="pg12769_119410"/>
    </w:p>
    <w:p>
      <w:pPr>
        <w:pStyle w:val="Heading4"/>
        <w:numPr>
          <w:ilvl w:val="3"/>
          <w:numId w:val="1"/>
        </w:numPr>
        <w:rPr/>
      </w:pPr>
      <w:bookmarkStart w:id="26" w:name="__RefHeading___Toc735436_3224264995"/>
      <w:bookmarkStart w:id="27" w:name="_Toc10"/>
      <w:bookmarkEnd w:id="25"/>
      <w:bookmarkEnd w:id="26"/>
      <w:r>
        <w:rPr/>
        <w:t>۳</w:t>
      </w:r>
      <w:r>
        <w:rPr>
          <w:rtl w:val="true"/>
        </w:rPr>
        <w:t xml:space="preserve"> </w:t>
      </w:r>
      <w:r>
        <w:rPr>
          <w:rtl w:val="true"/>
        </w:rPr>
        <w:t xml:space="preserve">. </w:t>
      </w:r>
      <w:r>
        <w:rPr>
          <w:rtl w:val="true"/>
        </w:rPr>
        <w:t>نادانى نسبت به ضرورى ترين معارفِ مورد نياز انسان</w:t>
      </w:r>
      <w:bookmarkEnd w:id="27"/>
    </w:p>
    <w:p>
      <w:pPr>
        <w:pStyle w:val="Heading4"/>
        <w:numPr>
          <w:ilvl w:val="3"/>
          <w:numId w:val="1"/>
        </w:numPr>
        <w:rPr/>
      </w:pPr>
      <w:bookmarkStart w:id="28" w:name="__RefHeading___Toc735438_3224264995"/>
      <w:bookmarkStart w:id="29" w:name="_Toc11"/>
      <w:bookmarkEnd w:id="28"/>
      <w:r>
        <w:rPr/>
        <w:t>۴</w:t>
      </w:r>
      <w:r>
        <w:rPr>
          <w:rtl w:val="true"/>
        </w:rPr>
        <w:t xml:space="preserve"> </w:t>
      </w:r>
      <w:r>
        <w:rPr>
          <w:rtl w:val="true"/>
        </w:rPr>
        <w:t xml:space="preserve">. </w:t>
      </w:r>
      <w:r>
        <w:rPr>
          <w:rtl w:val="true"/>
        </w:rPr>
        <w:t>نيرويى در مقابل خرد</w:t>
      </w:r>
      <w:bookmarkEnd w:id="29"/>
    </w:p>
    <w:p>
      <w:pPr>
        <w:pStyle w:val="BookText"/>
        <w:rPr/>
      </w:pPr>
      <w:r>
        <w:rPr>
          <w:rFonts w:ascii="Amiri" w:hAnsi="Amiri" w:eastAsia="Amiri" w:cs="Amiri"/>
          <w:color w:val="111111"/>
          <w:sz w:val="28"/>
          <w:sz w:val="28"/>
          <w:szCs w:val="28"/>
          <w:rtl w:val="true"/>
          <w:lang w:bidi="ar-SA"/>
        </w:rPr>
        <w:t xml:space="preserve">بر روى زمين و همانند مرده اى در ميان زنده هاست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نادانى نسبت به ضرورى ترين معارفِ مورد نياز انسانعلوم و معارفى كه انسان را با مبدأ و مقصد خود آشنا مى كنند و راه رسيدن به فلسفه آفرينش خود را به او نشان مى دهند ، ضرورى ترين معارفِ مورد نياز اويند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بداند كه چگونه پديد آمده و هدف از آفرينش او چه بوده است ؟ چه بايد بكند تا به فلسفه آفرينش خود برسد ؟ به كجا مى رود ؟ و چه خطرهايى، او را تهديد مى كنند ؟ معارفى كه به اين مسائل پاسخ مى دهند، ميراث پيامبران الهى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معارف، مبدأ همه خيرها و مقدّمه شكوفايى عقل عملى و جوهر علم اند و جهل به اين معارف، جامعه انسانى را در معرض دشوارترين مصيبت ها و شرور ، قرار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تنها ، شناخت اين معارف، كارساز نيست؛ بلكه اين معارف ، در صورتى كارآيى دارند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چهارم، به وسيله خرد ، مهار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نيرويى در مقابل خرددر متون اسلامى، جهل ، مفهومى دارد كه بر خلاف معانى گذشته، امرى وجودى است نه عدمى ، و آن، شعور مرموزى در مقابل خرد است كه همانند خرد ، آفريده خداوند متعال است </w:t>
      </w:r>
      <w:r>
        <w:rPr>
          <w:rStyle w:val="FootnoteAnchor"/>
          <w:rtl w:val="true"/>
        </w:rPr>
        <w:footnoteReference w:id="12"/>
      </w:r>
      <w:r>
        <w:rPr>
          <w:rFonts w:ascii="IRNazanin" w:hAnsi="IRNazanin" w:eastAsia="IRNazanin"/>
          <w:color w:val="111111"/>
          <w:sz w:val="28"/>
          <w:sz w:val="28"/>
          <w:szCs w:val="28"/>
          <w:rtl w:val="true"/>
          <w:lang w:bidi="fa-IR"/>
        </w:rPr>
        <w:t xml:space="preserve">و آثار و پيامدهايى دارد كه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سپاهيان نادانى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سپاهيان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شده است </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تسميه اين نيرو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دقيقا همان وجه تسميه ناميدن نيروى مقابل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نيرو، نام هاى ديگرى نيز دارد كه شرح آن در مبحث آفرينش نادانى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باب اوّل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هاى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همه زيبايى هاى اعتقادى ، اخلاقى و عملى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 علم ، معرفت ، حكمت ، ايمان ، عدالت ، انصاف ، اُلفت ، رحمت ، مودّت ، رأفت ، بركت ، قناعت ، سخاوت ، امانت ، شهامت ، حيا ، پاكيزكى ، اميد ، پيمان دارى ، صدق ، بردبارى ، صبر ، فروتنى ، غنا و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سپاهيان خرد ، شمرده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آنها نيز همه زشتى هاى اعتقادى ، اخلاقى و عملى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 جهل، </w:t>
      </w:r>
      <w:r>
        <w:rPr>
          <w:rStyle w:val="FootnoteAnchor"/>
          <w:rtl w:val="true"/>
        </w:rPr>
        <w:footnoteReference w:id="14"/>
      </w:r>
      <w:r>
        <w:rPr>
          <w:rFonts w:ascii="IRNazanin" w:hAnsi="IRNazanin" w:eastAsia="IRNazanin"/>
          <w:color w:val="111111"/>
          <w:sz w:val="28"/>
          <w:sz w:val="28"/>
          <w:szCs w:val="28"/>
          <w:rtl w:val="true"/>
          <w:lang w:bidi="fa-IR"/>
        </w:rPr>
        <w:t>حماقت ، كفر ، ستم ، جدايى، قساوت ، قطع رحم ، عداوت ، بغض ، غضب ، مَحق ، حرص ، بخل ، خيانت ، كودنى ، جَلع ، پرده درى ، پليدى ، نااميدى ، خيانت ، دروغگويى ، ناشكيبايى ، بى تابى ، تكبّر ، فقر و كسالت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سپاهيان نادانى ، شمرده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انتخاب و پرورش هر يك از اين دو نيرو و پيروى از آن ، آزاد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تواند از نيروى خرد خود پيروى كند و با احياى آن، نيروى نادانى و يا نفْس امّاره و شهوت را بميراند </w:t>
      </w:r>
      <w:r>
        <w:rPr>
          <w:rStyle w:val="FootnoteAnchor"/>
          <w:rtl w:val="true"/>
        </w:rPr>
        <w:footnoteReference w:id="15"/>
      </w:r>
      <w:r>
        <w:rPr>
          <w:rFonts w:ascii="IRNazanin" w:hAnsi="IRNazanin" w:eastAsia="IRNazanin"/>
          <w:color w:val="111111"/>
          <w:sz w:val="28"/>
          <w:sz w:val="28"/>
          <w:szCs w:val="28"/>
          <w:rtl w:val="true"/>
          <w:lang w:bidi="fa-IR"/>
        </w:rPr>
        <w:t xml:space="preserve">و با پرورش سپاهيان خرد ، به مقصد اعلاى انسانيت برسد و خليفه خداوند متعال شود ، و نيز مى تواند با پيروى از نيروى نادانى و پرورش سپاهيان آن ، به اسفل السافلين، سقوط كند </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 w:name="pg12769_119412"/>
    </w:p>
    <w:p>
      <w:pPr>
        <w:pStyle w:val="Heading4"/>
        <w:numPr>
          <w:ilvl w:val="3"/>
          <w:numId w:val="1"/>
        </w:numPr>
        <w:rPr/>
      </w:pPr>
      <w:bookmarkStart w:id="31" w:name="__RefHeading___Toc735440_3224264995"/>
      <w:bookmarkStart w:id="32" w:name="_Toc12"/>
      <w:bookmarkEnd w:id="30"/>
      <w:bookmarkEnd w:id="31"/>
      <w:r>
        <w:rPr>
          <w:rtl w:val="true"/>
        </w:rPr>
        <w:t>دو نكته قبل توجّه</w:t>
      </w:r>
      <w:bookmarkEnd w:id="32"/>
    </w:p>
    <w:p>
      <w:pPr>
        <w:pStyle w:val="Heading4"/>
        <w:numPr>
          <w:ilvl w:val="3"/>
          <w:numId w:val="1"/>
        </w:numPr>
        <w:rPr/>
      </w:pPr>
      <w:bookmarkStart w:id="33" w:name="__RefHeading___Toc735442_3224264995"/>
      <w:bookmarkStart w:id="34" w:name="_Toc13"/>
      <w:bookmarkEnd w:id="33"/>
      <w:r>
        <w:rPr/>
        <w:t>۱</w:t>
      </w:r>
      <w:r>
        <w:rPr>
          <w:rtl w:val="true"/>
        </w:rPr>
        <w:t xml:space="preserve"> </w:t>
      </w:r>
      <w:r>
        <w:rPr>
          <w:rtl w:val="true"/>
        </w:rPr>
        <w:t xml:space="preserve">. </w:t>
      </w:r>
      <w:r>
        <w:rPr>
          <w:rtl w:val="true"/>
        </w:rPr>
        <w:t>خطرناك ترين جهل</w:t>
      </w:r>
      <w:bookmarkEnd w:id="34"/>
    </w:p>
    <w:p>
      <w:pPr>
        <w:pStyle w:val="BookText"/>
        <w:rPr/>
      </w:pPr>
      <w:r>
        <w:rPr>
          <w:rFonts w:ascii="IRNazanin" w:hAnsi="IRNazanin" w:eastAsia="IRNazanin"/>
          <w:color w:val="111111"/>
          <w:sz w:val="28"/>
          <w:sz w:val="28"/>
          <w:szCs w:val="28"/>
          <w:rtl w:val="true"/>
          <w:lang w:bidi="fa-IR"/>
        </w:rPr>
        <w:t xml:space="preserve">دو نكته قابل توجّهبا عنايت به اين شرح، دو نكته مهم و قابل توجّه روشن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خطرناك ترين جهلهر چند اسلام با جهلِ مذموم، بويژه با مفهوم سوم آن، به شدّت مبارزه مى كند ، ليكن خطرناك ترين جهل از منظر اين مكتب، جهل به مفهوم چهارم است ؛ يعنى انتخاب راهى كه نيروى نادانى ، انسان را بدان دعوت مى كند و پيروى از آن؛ زيرا اگر انسان، راهى را كه خرد براى او ترسيم كرده، انتخاب كند ، بى ترديد، علم و حكمت و ساير سپاهيان خرد، او را به مبدأ و مقصد انسانيت و راه وصول به آن و نيز همه معارف مفيد و سازنده، هدايت خواهند كرد و او به ميزان استعداد و تلاش خود، به فلسفه آفرينش خويش خواهد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انسان ، از روى نادانى ، راهى را انتخاب كرد سپاهيان نادانى، راه شناخت معارف سازنده و حقايق والاى انسانى و رسيدن به مقصد اعلاى انسانيت را بر او مسدود مى نمايند و در اين حال، اگر كسى بزرگ ترين دانشمند روى زمين هم بشود ، دانش او براى هدايتش سودى نمى بخشد و بيمارى نادانى ، او را از پاى در خواهد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أَضَلَّهُ اللَّهُ عَلَى عِلْمٍ </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و خداوند ، او را دانسته، گم راه گردانيده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اين اساس، محور اصلى سخن در نصوص اسلامى ،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بررسى قرار مى گيرد ، معناى چهارم آن است و ساير معانى جهل ، به ترتيب اهمّيت ، مورد توجّه اند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 w:name="pg12769_119413"/>
    </w:p>
    <w:p>
      <w:pPr>
        <w:pStyle w:val="Heading4"/>
        <w:numPr>
          <w:ilvl w:val="3"/>
          <w:numId w:val="1"/>
        </w:numPr>
        <w:rPr/>
      </w:pPr>
      <w:bookmarkStart w:id="36" w:name="__RefHeading___Toc735444_3224264995"/>
      <w:bookmarkStart w:id="37" w:name="_Toc14"/>
      <w:bookmarkEnd w:id="35"/>
      <w:bookmarkEnd w:id="36"/>
      <w:r>
        <w:rPr/>
        <w:t>۲</w:t>
      </w:r>
      <w:r>
        <w:rPr>
          <w:rtl w:val="true"/>
        </w:rPr>
        <w:t xml:space="preserve"> </w:t>
      </w:r>
      <w:r>
        <w:rPr>
          <w:rtl w:val="true"/>
        </w:rPr>
        <w:t xml:space="preserve">. </w:t>
      </w:r>
      <w:r>
        <w:rPr>
          <w:rtl w:val="true"/>
        </w:rPr>
        <w:t>رويارويى عقل و جهل</w:t>
      </w:r>
      <w:bookmarkEnd w:id="37"/>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رويارويى عقل و جهلنكته دوم ، روشن شدن سرّ تقابل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 خلاف متعارف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مى شود، در متون اسلامى و به تبع آن در كتب حديث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است؟ وقتى به كتب حديثى مراجعه كنيد،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نخواهيد يافت، بر خلاف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اغلب مجموعه هاى حديثى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اين مسئله، آن است كه اسلام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چهارم را ـ كه امرى وجودى و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ـ خطرناك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دوم و سوم ـ كه امرى عدمى و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ـ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ديگر، تقابل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اسلامى، نشانه آن است كه اسلام، جهلِ در مقابل عقل را خطرناك تر از جهلِ در مقابل علم مى داند و تا اين جهل ، ريشه كن نشود ، ريشه كن شدنِ جهلِ در مقابل علم ، براى جامعه سودى اساسى در بر نخواهد داشت و اين، نكته اى است بسيار ظريف و مهم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التحذير من الجهل</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ذَمُّ الجَهلِالكتاب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عَلَى السَّمَـوَ تِ وَ الْأَرْضِ وَ الْجِبَالِ فَأَبَيْنَ أن يَحْمِلْنَهَا وَ أشْفَقْنَ مِنْهَا وَ حَمَلَهَا الاْءِنسَـنُ إنَّهُ كَانَ ظَـلُومًا جَهُولاً</w:t>
      </w:r>
      <w:r>
        <w:rPr>
          <w:rFonts w:eastAsia="Amiri" w:cs="Amiri" w:ascii="Amiri" w:hAnsi="Amiri"/>
          <w:color w:val="111111"/>
          <w:sz w:val="28"/>
          <w:szCs w:val="28"/>
          <w:rtl w:val="true"/>
          <w:lang w:bidi="ar-SA"/>
        </w:rPr>
        <w:t xml:space="preserve">» . </w:t>
      </w:r>
      <w:r>
        <w:rPr>
          <w:rStyle w:val="FootnoteAnchor"/>
          <w:rtl w:val="true"/>
        </w:rPr>
        <w:footnoteReference w:id="18"/>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ـ أعظَمُ المَصائِبِالحديث</w:t>
      </w:r>
      <w:r>
        <w:rPr>
          <w:rFonts w:ascii="Amiri" w:hAnsi="Amiri" w:eastAsia="Amiri" w:cs="Amiri"/>
          <w:color w:val="111111"/>
          <w:sz w:val="28"/>
          <w:sz w:val="28"/>
          <w:szCs w:val="28"/>
          <w:lang w:bidi="ar-SA"/>
        </w:rPr>
        <w:t>۴۰۸۷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سَماعة بن مهران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المَصائِبِ الجَهلُ</w:t>
      </w:r>
      <w:r>
        <w:rPr>
          <w:rFonts w:eastAsia="Amiri" w:cs="Amiri" w:ascii="Amiri" w:hAnsi="Amiri"/>
          <w:color w:val="111111"/>
          <w:sz w:val="28"/>
          <w:szCs w:val="28"/>
          <w:rtl w:val="true"/>
          <w:lang w:bidi="ar-SA"/>
        </w:rPr>
        <w:t xml:space="preserve">. </w:t>
      </w:r>
      <w:r>
        <w:rPr>
          <w:rStyle w:val="FootnoteAnchor"/>
        </w:rPr>
        <w:footnoteReference w:id="19"/>
      </w:r>
      <w:r>
        <w:rPr>
          <w:rFonts w:ascii="Amiri" w:hAnsi="Amiri" w:eastAsia="Amiri" w:cs="Amiri"/>
          <w:color w:val="111111"/>
          <w:sz w:val="28"/>
          <w:sz w:val="28"/>
          <w:szCs w:val="28"/>
          <w:lang w:bidi="ar-SA"/>
        </w:rPr>
        <w:t>۴۰۸۸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مَسعَدة بن صَدَقه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أشَدِّ المَصائِبِ غَلَبَةُ الجَهلِ</w:t>
      </w:r>
      <w:r>
        <w:rPr>
          <w:rFonts w:eastAsia="Amiri" w:cs="Amiri" w:ascii="Amiri" w:hAnsi="Amiri"/>
          <w:color w:val="111111"/>
          <w:sz w:val="28"/>
          <w:szCs w:val="28"/>
          <w:rtl w:val="true"/>
          <w:lang w:bidi="ar-SA"/>
        </w:rPr>
        <w:t xml:space="preserve">. </w:t>
      </w:r>
      <w:r>
        <w:rPr>
          <w:rStyle w:val="FootnoteAnchor"/>
        </w:rPr>
        <w:footnoteReference w:id="20"/>
      </w:r>
      <w:r>
        <w:rPr>
          <w:rFonts w:ascii="Amiri" w:hAnsi="Amiri" w:eastAsia="Amiri" w:cs="Amiri"/>
          <w:color w:val="111111"/>
          <w:sz w:val="28"/>
          <w:sz w:val="28"/>
          <w:szCs w:val="28"/>
          <w:lang w:bidi="ar-SA"/>
        </w:rPr>
        <w:t>۴۰۸۹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عن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لِسائلٍ ، في قَولِهِ تَعالى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كُنتُمْ 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المَصائِبِ الجَهلُ</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bookmarkStart w:id="38" w:name="pg12769_119415"/>
    </w:p>
    <w:p>
      <w:pPr>
        <w:pStyle w:val="Heading3"/>
        <w:numPr>
          <w:ilvl w:val="2"/>
          <w:numId w:val="1"/>
        </w:numPr>
        <w:rPr/>
      </w:pPr>
      <w:bookmarkStart w:id="39" w:name="__RefHeading___Toc735446_3224264995"/>
      <w:bookmarkStart w:id="40" w:name="_Toc15"/>
      <w:bookmarkEnd w:id="38"/>
      <w:bookmarkEnd w:id="39"/>
      <w:r>
        <w:rPr>
          <w:rtl w:val="true"/>
        </w:rPr>
        <w:t xml:space="preserve">فصل يكم </w:t>
      </w:r>
      <w:r>
        <w:rPr>
          <w:rtl w:val="true"/>
        </w:rPr>
        <w:t xml:space="preserve">: </w:t>
      </w:r>
      <w:r>
        <w:rPr>
          <w:rtl w:val="true"/>
        </w:rPr>
        <w:t>پرهيز دادن از نادانى</w:t>
      </w:r>
      <w:bookmarkEnd w:id="40"/>
    </w:p>
    <w:p>
      <w:pPr>
        <w:pStyle w:val="Heading4"/>
        <w:numPr>
          <w:ilvl w:val="3"/>
          <w:numId w:val="1"/>
        </w:numPr>
        <w:rPr/>
      </w:pPr>
      <w:bookmarkStart w:id="41" w:name="__RefHeading___Toc735448_3224264995"/>
      <w:bookmarkStart w:id="42" w:name="_Toc16"/>
      <w:bookmarkEnd w:id="41"/>
      <w:r>
        <w:rPr/>
        <w:t>۱</w:t>
      </w:r>
      <w:r>
        <w:rPr>
          <w:rtl w:val="true"/>
        </w:rPr>
        <w:t xml:space="preserve"> </w:t>
      </w:r>
      <w:r>
        <w:rPr>
          <w:rtl w:val="true"/>
        </w:rPr>
        <w:t xml:space="preserve">/ </w:t>
      </w:r>
      <w:r>
        <w:rPr/>
        <w:t>۱</w:t>
      </w:r>
      <w:r>
        <w:rPr>
          <w:rtl w:val="true"/>
        </w:rPr>
        <w:t xml:space="preserve"> سرزنش نادانى</w:t>
      </w:r>
      <w:bookmarkEnd w:id="42"/>
    </w:p>
    <w:p>
      <w:pPr>
        <w:pStyle w:val="Heading5"/>
        <w:numPr>
          <w:ilvl w:val="4"/>
          <w:numId w:val="1"/>
        </w:numPr>
        <w:rPr/>
      </w:pPr>
      <w:bookmarkStart w:id="43" w:name="__RefHeading___Toc735450_3224264995"/>
      <w:bookmarkStart w:id="44" w:name="_Toc17"/>
      <w:bookmarkEnd w:id="43"/>
      <w:r>
        <w:rPr>
          <w:rtl w:val="true"/>
        </w:rPr>
        <w:t>الف ـ بزرگ ترين مصيبت</w:t>
      </w:r>
      <w:bookmarkEnd w:id="44"/>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دادن از نادانى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سرزنش نادانىقرآن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و بار 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آسمان ها و زمين و كوه ها عرضه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برداشتن آن ، سر باز زدند و از آن ، هراسناك شدند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 آن را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او ستمگرى نادان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الف ـ بزرگ ترين مصيبتحديث</w:t>
      </w:r>
      <w:r>
        <w:rPr>
          <w:rFonts w:ascii="IRNazanin" w:hAnsi="IRNazanin" w:eastAsia="IRNazanin"/>
          <w:color w:val="111111"/>
          <w:sz w:val="28"/>
          <w:sz w:val="28"/>
          <w:szCs w:val="28"/>
          <w:lang w:bidi="fa-IR"/>
        </w:rPr>
        <w:t>۴۰۹۴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للمفيد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 ترين مصيبت ، نادانى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بزرگ ترين مصيبت ها ، چيرگىِ نادانى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بدترينِ مصيبت ها ، نادانى است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۴۰۹۴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الأمالى ، 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ابن عبّاس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مُصيبَةَ أعظَمُ مِنَ الجَهلِ</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ب ـ أسوَأُ السُّقمِ</w:t>
      </w:r>
      <w:r>
        <w:rPr>
          <w:rFonts w:ascii="Amiri" w:hAnsi="Amiri" w:eastAsia="Amiri" w:cs="Amiri"/>
          <w:color w:val="111111"/>
          <w:sz w:val="28"/>
          <w:sz w:val="28"/>
          <w:szCs w:val="28"/>
          <w:lang w:bidi="ar-SA"/>
        </w:rPr>
        <w:t>۴۰۹۵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عبد الرحمان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أسوَأُ السُّقمِ الجَهلُ</w:t>
      </w:r>
      <w:r>
        <w:rPr>
          <w:rFonts w:eastAsia="Amiri" w:cs="Amiri" w:ascii="Amiri" w:hAnsi="Amiri"/>
          <w:color w:val="111111"/>
          <w:sz w:val="28"/>
          <w:szCs w:val="28"/>
          <w:rtl w:val="true"/>
          <w:lang w:bidi="ar-SA"/>
        </w:rPr>
        <w:t xml:space="preserve">. </w:t>
      </w:r>
      <w:r>
        <w:rPr>
          <w:rStyle w:val="FootnoteAnchor"/>
        </w:rPr>
        <w:footnoteReference w:id="23"/>
      </w:r>
      <w:r>
        <w:rPr>
          <w:rFonts w:ascii="Amiri" w:hAnsi="Amiri" w:eastAsia="Amiri" w:cs="Amiri"/>
          <w:color w:val="111111"/>
          <w:sz w:val="28"/>
          <w:sz w:val="28"/>
          <w:szCs w:val="28"/>
          <w:lang w:bidi="ar-SA"/>
        </w:rPr>
        <w:t>۴۰۹۶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عن محمّد بن إسحاق بن يسار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أدوَأُ الدّاءِ</w:t>
      </w:r>
      <w:r>
        <w:rPr>
          <w:rFonts w:eastAsia="Amiri" w:cs="Amiri" w:ascii="Amiri" w:hAnsi="Amiri"/>
          <w:color w:val="111111"/>
          <w:sz w:val="28"/>
          <w:szCs w:val="28"/>
          <w:rtl w:val="true"/>
          <w:lang w:bidi="ar-SA"/>
        </w:rPr>
        <w:t xml:space="preserve">. </w:t>
      </w:r>
      <w:r>
        <w:rPr>
          <w:rStyle w:val="FootnoteAnchor"/>
        </w:rPr>
        <w:footnoteReference w:id="24"/>
      </w:r>
      <w:r>
        <w:rPr>
          <w:rFonts w:ascii="Amiri" w:hAnsi="Amiri" w:eastAsia="Amiri" w:cs="Amiri"/>
          <w:color w:val="111111"/>
          <w:sz w:val="28"/>
          <w:sz w:val="28"/>
          <w:szCs w:val="28"/>
          <w:lang w:bidi="ar-SA"/>
        </w:rPr>
        <w:t>۴۰۹۶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محمّد بن اسحاق بن يسار مدنى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داءَ أعيى مِنَ الجَهلِ</w:t>
      </w:r>
      <w:r>
        <w:rPr>
          <w:rFonts w:eastAsia="Amiri" w:cs="Amiri" w:ascii="Amiri" w:hAnsi="Amiri"/>
          <w:color w:val="111111"/>
          <w:sz w:val="28"/>
          <w:szCs w:val="28"/>
          <w:rtl w:val="true"/>
          <w:lang w:bidi="ar-SA"/>
        </w:rPr>
        <w:t xml:space="preserve">. </w:t>
      </w:r>
      <w:r>
        <w:rPr>
          <w:rStyle w:val="FootnoteAnchor"/>
        </w:rPr>
        <w:footnoteReference w:id="25"/>
      </w:r>
      <w:r>
        <w:rPr>
          <w:rFonts w:ascii="Amiri" w:hAnsi="Amiri" w:eastAsia="Amiri" w:cs="Amiri"/>
          <w:color w:val="111111"/>
          <w:sz w:val="28"/>
          <w:sz w:val="28"/>
          <w:szCs w:val="28"/>
          <w:lang w:bidi="ar-SA"/>
        </w:rPr>
        <w:t>۴۰۹۷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تَرجَمَةِ زيدِ بنِ عَمرِو بنِ نُفَيلٍ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داءٌ وعَياءٌ</w:t>
      </w:r>
      <w:r>
        <w:rPr>
          <w:rFonts w:eastAsia="Amiri" w:cs="Amiri" w:ascii="Amiri" w:hAnsi="Amiri"/>
          <w:color w:val="111111"/>
          <w:sz w:val="28"/>
          <w:szCs w:val="28"/>
          <w:rtl w:val="true"/>
          <w:lang w:bidi="ar-SA"/>
        </w:rPr>
        <w:t xml:space="preserve">. </w:t>
      </w:r>
      <w:r>
        <w:rPr>
          <w:rStyle w:val="FootnoteAnchor"/>
        </w:rPr>
        <w:footnoteReference w:id="26"/>
      </w:r>
      <w:r>
        <w:rPr>
          <w:rFonts w:ascii="Amiri" w:hAnsi="Amiri" w:eastAsia="Amiri" w:cs="Amiri"/>
          <w:color w:val="111111"/>
          <w:sz w:val="28"/>
          <w:sz w:val="28"/>
          <w:szCs w:val="28"/>
          <w:lang w:bidi="ar-SA"/>
        </w:rPr>
        <w:t>۴۰۹۸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السيرة النبويّة لابن هشام عن أسماء بنت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فِي الإِنسانِ أضَرُّ مِنَ الآكِلَةِ فِي البَدَنِ</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ج ـ أشَدُّ الفَقرِ</w:t>
      </w:r>
      <w:r>
        <w:rPr>
          <w:rFonts w:ascii="Amiri" w:hAnsi="Amiri" w:eastAsia="Amiri" w:cs="Amiri"/>
          <w:color w:val="111111"/>
          <w:sz w:val="28"/>
          <w:sz w:val="28"/>
          <w:szCs w:val="28"/>
          <w:lang w:bidi="ar-SA"/>
        </w:rPr>
        <w:t>۴۰۹۸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السيرة النبوية ،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اسماء دختر ابو بكر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 لا فَقرَ أشَدُّ مِنَ الجَهلِ ، ولا مالَ أعوَدُ مِنَ العَقلِ</w:t>
      </w:r>
      <w:r>
        <w:rPr>
          <w:rFonts w:eastAsia="Amiri" w:cs="Amiri" w:ascii="Amiri" w:hAnsi="Amiri"/>
          <w:color w:val="111111"/>
          <w:sz w:val="28"/>
          <w:szCs w:val="28"/>
          <w:rtl w:val="true"/>
          <w:lang w:bidi="ar-SA"/>
        </w:rPr>
        <w:t xml:space="preserve">. </w:t>
      </w:r>
      <w:r>
        <w:rPr>
          <w:rStyle w:val="FootnoteAnchor"/>
        </w:rPr>
        <w:footnoteReference w:id="28"/>
      </w:r>
      <w:r>
        <w:rPr>
          <w:rFonts w:ascii="Amiri" w:hAnsi="Amiri" w:eastAsia="Amiri" w:cs="Amiri"/>
          <w:color w:val="111111"/>
          <w:sz w:val="28"/>
          <w:sz w:val="28"/>
          <w:szCs w:val="28"/>
          <w:lang w:bidi="ar-SA"/>
        </w:rPr>
        <w:t>۴۰۹۹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عن أسماء بنت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غِنى كَالعَقلِ ، ولا فَقرَ كَالجَهلِ</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bookmarkStart w:id="45" w:name="pg12769_119417"/>
    </w:p>
    <w:p>
      <w:pPr>
        <w:pStyle w:val="Heading5"/>
        <w:numPr>
          <w:ilvl w:val="4"/>
          <w:numId w:val="1"/>
        </w:numPr>
        <w:rPr/>
      </w:pPr>
      <w:bookmarkStart w:id="46" w:name="__RefHeading___Toc735452_3224264995"/>
      <w:bookmarkStart w:id="47" w:name="_Toc18"/>
      <w:bookmarkEnd w:id="45"/>
      <w:bookmarkEnd w:id="46"/>
      <w:r>
        <w:rPr>
          <w:rtl w:val="true"/>
        </w:rPr>
        <w:t>ب ـ ناگوارترين بيمارى</w:t>
      </w:r>
      <w:bookmarkEnd w:id="47"/>
    </w:p>
    <w:p>
      <w:pPr>
        <w:pStyle w:val="Heading5"/>
        <w:numPr>
          <w:ilvl w:val="4"/>
          <w:numId w:val="1"/>
        </w:numPr>
        <w:rPr/>
      </w:pPr>
      <w:bookmarkStart w:id="48" w:name="__RefHeading___Toc735454_3224264995"/>
      <w:bookmarkStart w:id="49" w:name="_Toc19"/>
      <w:bookmarkEnd w:id="48"/>
      <w:r>
        <w:rPr>
          <w:rtl w:val="true"/>
        </w:rPr>
        <w:t>ج ـ بدترين تنگ دستى</w:t>
      </w:r>
      <w:bookmarkEnd w:id="49"/>
    </w:p>
    <w:p>
      <w:pPr>
        <w:pStyle w:val="BookText"/>
        <w:rPr/>
      </w:pPr>
      <w:r>
        <w:rPr>
          <w:rFonts w:ascii="IRNazanin" w:hAnsi="IRNazanin" w:eastAsia="IRNazanin"/>
          <w:color w:val="111111"/>
          <w:sz w:val="28"/>
          <w:sz w:val="28"/>
          <w:szCs w:val="28"/>
          <w:lang w:bidi="fa-IR"/>
        </w:rPr>
        <w:t>۴۱۰۰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الغابة عن زيد بن حارثة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بدبختى اى ، بزرگ تر از نادانى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ـ ناگوارترين بيمارى</w:t>
      </w:r>
      <w:r>
        <w:rPr>
          <w:rFonts w:ascii="IRNazanin" w:hAnsi="IRNazanin" w:eastAsia="IRNazanin"/>
          <w:color w:val="111111"/>
          <w:sz w:val="28"/>
          <w:sz w:val="28"/>
          <w:szCs w:val="28"/>
          <w:lang w:bidi="fa-IR"/>
        </w:rPr>
        <w:t>۴۱۰۰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زيد بن حارثه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ناگوارترين بيمارى ، نادانى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نادانى ، بدترين بيمارى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بيمارى اى ، ناتوان كننده تر از نادانى نيست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نادانى ، بيمارى و درماندگى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نادانى در انسان ، از خوره براى بدن ، زيانبارتر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ـ بدترين تنگ دستى</w:t>
      </w:r>
      <w:r>
        <w:rPr>
          <w:rFonts w:ascii="IRNazanin" w:hAnsi="IRNazanin" w:eastAsia="IRNazanin"/>
          <w:color w:val="111111"/>
          <w:sz w:val="28"/>
          <w:sz w:val="28"/>
          <w:szCs w:val="28"/>
          <w:lang w:bidi="fa-IR"/>
        </w:rPr>
        <w:t>۴۱۰۳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تنگ دستى اى ، بدتر از نادانى نيست و هيچ سرمايه اى سودمندتر از خردمندى نيست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للطوسي عن حمّاد السمدري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سرمايه اى به سانِ خردمندى ، و هيچ تنگ دستى اى مانند نادانى نيست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۴۱۰۴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الأمالى ، 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حمّاد سمدرى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غِنى لِجاهِلٍ</w:t>
      </w:r>
      <w:r>
        <w:rPr>
          <w:rFonts w:eastAsia="Amiri" w:cs="Amiri" w:ascii="Amiri" w:hAnsi="Amiri"/>
          <w:color w:val="111111"/>
          <w:sz w:val="28"/>
          <w:szCs w:val="28"/>
          <w:rtl w:val="true"/>
          <w:lang w:bidi="ar-SA"/>
        </w:rPr>
        <w:t xml:space="preserve">. </w:t>
      </w:r>
      <w:r>
        <w:rPr>
          <w:rStyle w:val="FootnoteAnchor"/>
          <w:rtl w:val="true"/>
        </w:rPr>
        <w:footnoteReference w:id="30"/>
      </w:r>
      <w:r>
        <w:rPr>
          <w:rFonts w:ascii="IRNazanin" w:hAnsi="IRNazanin" w:eastAsia="IRNazanin"/>
          <w:color w:val="111111"/>
          <w:sz w:val="28"/>
          <w:sz w:val="28"/>
          <w:szCs w:val="28"/>
          <w:rtl w:val="true"/>
          <w:lang w:bidi="fa-IR"/>
        </w:rPr>
        <w:t>د ـ أضَرُّ الأَعداءِ</w:t>
      </w:r>
      <w:r>
        <w:rPr>
          <w:rFonts w:ascii="IRNazanin" w:hAnsi="IRNazanin" w:eastAsia="IRNazanin"/>
          <w:color w:val="111111"/>
          <w:sz w:val="28"/>
          <w:sz w:val="28"/>
          <w:szCs w:val="28"/>
          <w:lang w:bidi="fa-IR"/>
        </w:rPr>
        <w:t>۴۱۰۵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 كُلِّ امرِىً عَقلُهُ ، وعَدُوُّهُ جَهلُهُ</w:t>
      </w:r>
      <w:r>
        <w:rPr>
          <w:rFonts w:eastAsia="IRNazanin" w:cs="IRNazanin"/>
          <w:color w:val="111111"/>
          <w:sz w:val="28"/>
          <w:szCs w:val="28"/>
          <w:rtl w:val="true"/>
          <w:lang w:bidi="fa-IR"/>
        </w:rPr>
        <w:t xml:space="preserve">. </w:t>
      </w:r>
      <w:r>
        <w:rPr>
          <w:rStyle w:val="FootnoteAnchor"/>
        </w:rPr>
        <w:footnoteReference w:id="31"/>
      </w:r>
      <w:r>
        <w:rPr>
          <w:rFonts w:ascii="Amiri" w:hAnsi="Amiri" w:eastAsia="Amiri" w:cs="Amiri"/>
          <w:color w:val="111111"/>
          <w:sz w:val="28"/>
          <w:sz w:val="28"/>
          <w:szCs w:val="28"/>
          <w:lang w:bidi="ar-SA"/>
        </w:rPr>
        <w:t>۴۱۰۶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يَنفَعهُ فِقهُهُ ضَرَّهُ جَهلُهُ</w:t>
      </w:r>
      <w:r>
        <w:rPr>
          <w:rFonts w:eastAsia="Amiri" w:cs="Amiri" w:ascii="Amiri" w:hAnsi="Amiri"/>
          <w:color w:val="111111"/>
          <w:sz w:val="28"/>
          <w:szCs w:val="28"/>
          <w:rtl w:val="true"/>
          <w:lang w:bidi="ar-SA"/>
        </w:rPr>
        <w:t xml:space="preserve">. </w:t>
      </w:r>
      <w:r>
        <w:rPr>
          <w:rStyle w:val="FootnoteAnchor"/>
        </w:rPr>
        <w:footnoteReference w:id="32"/>
      </w:r>
      <w:r>
        <w:rPr>
          <w:rFonts w:ascii="Amiri" w:hAnsi="Amiri" w:eastAsia="Amiri" w:cs="Amiri"/>
          <w:color w:val="111111"/>
          <w:sz w:val="28"/>
          <w:sz w:val="28"/>
          <w:szCs w:val="28"/>
          <w:lang w:bidi="ar-SA"/>
        </w:rPr>
        <w:t>۴۱۰۷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عَدُوَّ أضَرُّ مِنَ الجَهلِ</w:t>
      </w:r>
      <w:r>
        <w:rPr>
          <w:rFonts w:eastAsia="Amiri" w:cs="Amiri" w:ascii="Amiri" w:hAnsi="Amiri"/>
          <w:color w:val="111111"/>
          <w:sz w:val="28"/>
          <w:szCs w:val="28"/>
          <w:rtl w:val="true"/>
          <w:lang w:bidi="ar-SA"/>
        </w:rPr>
        <w:t xml:space="preserve">. </w:t>
      </w:r>
      <w:r>
        <w:rPr>
          <w:rStyle w:val="FootnoteAnchor"/>
        </w:rPr>
        <w:footnoteReference w:id="33"/>
      </w:r>
      <w:r>
        <w:rPr>
          <w:rFonts w:ascii="Amiri" w:hAnsi="Amiri" w:eastAsia="Amiri" w:cs="Amiri"/>
          <w:color w:val="111111"/>
          <w:sz w:val="28"/>
          <w:sz w:val="28"/>
          <w:szCs w:val="28"/>
          <w:lang w:bidi="ar-SA"/>
        </w:rPr>
        <w:t>۴۱۰۸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أنكى عَدُوٍّ</w:t>
      </w:r>
      <w:r>
        <w:rPr>
          <w:rFonts w:eastAsia="Amiri" w:cs="Amiri" w:ascii="Amiri" w:hAnsi="Amiri"/>
          <w:color w:val="111111"/>
          <w:sz w:val="28"/>
          <w:szCs w:val="28"/>
          <w:rtl w:val="true"/>
          <w:lang w:bidi="ar-SA"/>
        </w:rPr>
        <w:t xml:space="preserve">. </w:t>
      </w:r>
      <w:r>
        <w:rPr>
          <w:rStyle w:val="FootnoteAnchor"/>
        </w:rPr>
        <w:footnoteReference w:id="34"/>
      </w:r>
      <w:r>
        <w:rPr>
          <w:rFonts w:ascii="Amiri" w:hAnsi="Amiri" w:eastAsia="Amiri" w:cs="Amiri"/>
          <w:color w:val="111111"/>
          <w:sz w:val="28"/>
          <w:sz w:val="28"/>
          <w:szCs w:val="28"/>
          <w:lang w:bidi="ar-SA"/>
        </w:rPr>
        <w:t>۴۱۰۹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خَصمٌ ، وَالحِلمُ حُكمٌ</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ه ـ أشيَنُ سَوءَةٍ</w:t>
      </w:r>
      <w:r>
        <w:rPr>
          <w:rFonts w:ascii="Amiri" w:hAnsi="Amiri" w:eastAsia="Amiri" w:cs="Amiri"/>
          <w:color w:val="111111"/>
          <w:sz w:val="28"/>
          <w:sz w:val="28"/>
          <w:szCs w:val="28"/>
          <w:lang w:bidi="ar-SA"/>
        </w:rPr>
        <w:t>۴۱۰۷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سَوءَةَ أشيَنُ مِنَ الجَهلِ</w:t>
      </w:r>
      <w:r>
        <w:rPr>
          <w:rFonts w:eastAsia="Amiri" w:cs="Amiri" w:ascii="Amiri" w:hAnsi="Amiri"/>
          <w:color w:val="111111"/>
          <w:sz w:val="28"/>
          <w:szCs w:val="28"/>
          <w:rtl w:val="true"/>
          <w:lang w:bidi="ar-SA"/>
        </w:rPr>
        <w:t xml:space="preserve">. </w:t>
      </w:r>
      <w:r>
        <w:rPr>
          <w:rStyle w:val="FootnoteAnchor"/>
        </w:rPr>
        <w:footnoteReference w:id="36"/>
      </w:r>
      <w:r>
        <w:rPr>
          <w:rFonts w:ascii="Amiri" w:hAnsi="Amiri" w:eastAsia="Amiri" w:cs="Amiri"/>
          <w:color w:val="111111"/>
          <w:sz w:val="28"/>
          <w:sz w:val="28"/>
          <w:szCs w:val="28"/>
          <w:lang w:bidi="ar-SA"/>
        </w:rPr>
        <w:t>۴۱۰۸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بِالجَهلِ ذَمًّا أن يَبرَأ مِنهُ مَن هُوَ فيهِ </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bookmarkStart w:id="50" w:name="pg12769_119419"/>
    </w:p>
    <w:p>
      <w:pPr>
        <w:pStyle w:val="Heading5"/>
        <w:numPr>
          <w:ilvl w:val="4"/>
          <w:numId w:val="1"/>
        </w:numPr>
        <w:rPr/>
      </w:pPr>
      <w:bookmarkStart w:id="51" w:name="__RefHeading___Toc735456_3224264995"/>
      <w:bookmarkStart w:id="52" w:name="_Toc20"/>
      <w:bookmarkEnd w:id="50"/>
      <w:bookmarkEnd w:id="51"/>
      <w:r>
        <w:rPr>
          <w:rtl w:val="true"/>
        </w:rPr>
        <w:t>د ـ زيانبارترين دشمن</w:t>
      </w:r>
      <w:bookmarkEnd w:id="52"/>
    </w:p>
    <w:p>
      <w:pPr>
        <w:pStyle w:val="Heading5"/>
        <w:numPr>
          <w:ilvl w:val="4"/>
          <w:numId w:val="1"/>
        </w:numPr>
        <w:rPr/>
      </w:pPr>
      <w:bookmarkStart w:id="53" w:name="__RefHeading___Toc735458_3224264995"/>
      <w:bookmarkStart w:id="54" w:name="_Toc21"/>
      <w:bookmarkEnd w:id="53"/>
      <w:r>
        <w:rPr>
          <w:rtl w:val="true"/>
        </w:rPr>
        <w:t>ه ـ رسواترين كار زشت</w:t>
      </w:r>
      <w:bookmarkEnd w:id="54"/>
    </w:p>
    <w:p>
      <w:pPr>
        <w:pStyle w:val="BookText"/>
        <w:rPr/>
      </w:pPr>
      <w:r>
        <w:rPr>
          <w:rFonts w:ascii="IRNazanin" w:hAnsi="IRNazanin" w:eastAsia="IRNazanin"/>
          <w:color w:val="111111"/>
          <w:sz w:val="28"/>
          <w:sz w:val="28"/>
          <w:szCs w:val="28"/>
          <w:lang w:bidi="fa-IR"/>
        </w:rPr>
        <w:t>۴۱۰۹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نادان ، توانگرى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ـ زيانبارترين دشمن</w:t>
      </w:r>
      <w:r>
        <w:rPr>
          <w:rFonts w:ascii="IRNazanin" w:hAnsi="IRNazanin" w:eastAsia="IRNazanin"/>
          <w:color w:val="111111"/>
          <w:sz w:val="28"/>
          <w:sz w:val="28"/>
          <w:szCs w:val="28"/>
          <w:lang w:bidi="fa-IR"/>
        </w:rPr>
        <w:t>۴۱۱۱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وَصاياهُ لِكُمَيلِ بنِ زِيادٍ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هر انسانى ، خِرد اوست و دشمن او نادانى اش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فهمش به او سود نرساند ، نادانى اش به او آسيب مى رساند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دشمنى ، زيانبارتر از نادانى نيست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سفارش هايش به كميل بن زياد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نادانى ، كشنده ترين دشمن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عسكرى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نادانى ، دشمن است و بردبارى ،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ـ رسواترين كار زشت</w:t>
      </w:r>
      <w:r>
        <w:rPr>
          <w:rFonts w:ascii="IRNazanin" w:hAnsi="IRNazanin" w:eastAsia="IRNazanin"/>
          <w:color w:val="111111"/>
          <w:sz w:val="28"/>
          <w:sz w:val="28"/>
          <w:szCs w:val="28"/>
          <w:lang w:bidi="fa-IR"/>
        </w:rPr>
        <w:t>۴۱۱۴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الأحكام عن ابن أخ الفضيل بن يسار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كار زشتى ، رسوايى اش بيش از نادانى نيست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زشتى نادانى ، همان بس كه نادان ، از آن بيزارى مى جويد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۴۱۱۶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أقبَحَ بِالصَّبيحِ الوَجهِ أن يَكونَ جاهِلاً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كَدارٍ حَسَنَةِ البِناءِ وساكِنُها شَرٌّ ، وكَجَنَّةٍ يَعمُرُها بومٌ ، أو صِرمَةٍ يَحرُسُها ذِئبٌ</w:t>
      </w:r>
      <w:r>
        <w:rPr>
          <w:rFonts w:eastAsia="Amiri" w:cs="Amiri" w:ascii="Amiri" w:hAnsi="Amiri"/>
          <w:color w:val="111111"/>
          <w:sz w:val="28"/>
          <w:szCs w:val="28"/>
          <w:rtl w:val="true"/>
          <w:lang w:bidi="ar-SA"/>
        </w:rPr>
        <w:t xml:space="preserve">. </w:t>
      </w:r>
      <w:r>
        <w:rPr>
          <w:rStyle w:val="FootnoteAnchor"/>
        </w:rPr>
        <w:footnoteReference w:id="38"/>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ذَمُّ الجاهِلِالكتاب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الدَّوَابِّ عِندَ اللَّهِ الصُّمُّ الْبُكْمُ الَّذِينَ لاَ يَعْقِلُونَ</w:t>
      </w:r>
      <w:r>
        <w:rPr>
          <w:rFonts w:eastAsia="Amiri" w:cs="Amiri" w:ascii="Amiri" w:hAnsi="Amiri"/>
          <w:color w:val="111111"/>
          <w:sz w:val="28"/>
          <w:szCs w:val="28"/>
          <w:rtl w:val="true"/>
          <w:lang w:bidi="ar-SA"/>
        </w:rPr>
        <w:t xml:space="preserve">» . </w:t>
      </w:r>
      <w:r>
        <w:rPr>
          <w:rStyle w:val="FootnoteAnchor"/>
          <w:rtl w:val="true"/>
        </w:rPr>
        <w:footnoteReference w:id="39"/>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۴۱۱۷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استَرذَلَ اللّهُ تَعالى عَبدًا إلاّ حَظَرَ عَلَيهِ العِلمَ وَالأَدَبَ</w:t>
      </w:r>
      <w:r>
        <w:rPr>
          <w:rFonts w:eastAsia="Amiri" w:cs="Amiri" w:ascii="Amiri" w:hAnsi="Amiri"/>
          <w:color w:val="111111"/>
          <w:sz w:val="28"/>
          <w:szCs w:val="28"/>
          <w:rtl w:val="true"/>
          <w:lang w:bidi="ar-SA"/>
        </w:rPr>
        <w:t xml:space="preserve">. </w:t>
      </w:r>
      <w:r>
        <w:rPr>
          <w:rStyle w:val="FootnoteAnchor"/>
        </w:rPr>
        <w:footnoteReference w:id="40"/>
      </w:r>
      <w:r>
        <w:rPr>
          <w:rFonts w:ascii="Amiri" w:hAnsi="Amiri" w:eastAsia="Amiri" w:cs="Amiri"/>
          <w:color w:val="111111"/>
          <w:sz w:val="28"/>
          <w:sz w:val="28"/>
          <w:szCs w:val="28"/>
          <w:lang w:bidi="ar-SA"/>
        </w:rPr>
        <w:t>۴۱۱۸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الطبري عن سعيد 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أرذَلَ اللّهُ عَبدًا حَظَرَ عَلَيهِ العِلمَ</w:t>
      </w:r>
      <w:r>
        <w:rPr>
          <w:rFonts w:eastAsia="Amiri" w:cs="Amiri" w:ascii="Amiri" w:hAnsi="Amiri"/>
          <w:color w:val="111111"/>
          <w:sz w:val="28"/>
          <w:szCs w:val="28"/>
          <w:rtl w:val="true"/>
          <w:lang w:bidi="ar-SA"/>
        </w:rPr>
        <w:t xml:space="preserve">. </w:t>
      </w:r>
      <w:r>
        <w:rPr>
          <w:rStyle w:val="FootnoteAnchor"/>
        </w:rPr>
        <w:footnoteReference w:id="41"/>
      </w:r>
      <w:r>
        <w:rPr>
          <w:rFonts w:ascii="Amiri" w:hAnsi="Amiri" w:eastAsia="Amiri" w:cs="Amiri"/>
          <w:color w:val="111111"/>
          <w:sz w:val="28"/>
          <w:sz w:val="28"/>
          <w:szCs w:val="28"/>
          <w:lang w:bidi="ar-SA"/>
        </w:rPr>
        <w:t>۴۱۱۹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لَيسَ فيهِ شَيءٌ مِنَ الحِكمَةِ كَبَيتٍ خَرِبٍ ، فَتَعَلَّموا وعَلِّموا ، وتَفَقَّهوا ولا تَموتوا جُهّالاً ، فَإِنَّ اللّهَ لا يَعذِرُ عَلَى الجَهلِ</w:t>
      </w:r>
      <w:r>
        <w:rPr>
          <w:rFonts w:eastAsia="Amiri" w:cs="Amiri" w:ascii="Amiri" w:hAnsi="Amiri"/>
          <w:color w:val="111111"/>
          <w:sz w:val="28"/>
          <w:szCs w:val="28"/>
          <w:rtl w:val="true"/>
          <w:lang w:bidi="ar-SA"/>
        </w:rPr>
        <w:t xml:space="preserve">. </w:t>
      </w:r>
      <w:r>
        <w:rPr>
          <w:rStyle w:val="FootnoteAnchor"/>
        </w:rPr>
        <w:footnoteReference w:id="42"/>
      </w:r>
      <w:r>
        <w:rPr>
          <w:rFonts w:ascii="Amiri" w:hAnsi="Amiri" w:eastAsia="Amiri" w:cs="Amiri"/>
          <w:color w:val="111111"/>
          <w:sz w:val="28"/>
          <w:sz w:val="28"/>
          <w:szCs w:val="28"/>
          <w:lang w:bidi="ar-SA"/>
        </w:rPr>
        <w:t>۴۱۲۰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الزّاهِدُ الجاهِلُ مَسخَرَةُ الشَّيطانِ</w:t>
      </w:r>
      <w:r>
        <w:rPr>
          <w:rFonts w:eastAsia="Amiri" w:cs="Amiri" w:ascii="Amiri" w:hAnsi="Amiri"/>
          <w:color w:val="111111"/>
          <w:sz w:val="28"/>
          <w:szCs w:val="28"/>
          <w:rtl w:val="true"/>
          <w:lang w:bidi="ar-SA"/>
        </w:rPr>
        <w:t xml:space="preserve">. </w:t>
      </w:r>
      <w:r>
        <w:rPr>
          <w:rStyle w:val="FootnoteAnchor"/>
        </w:rPr>
        <w:footnoteReference w:id="43"/>
      </w:r>
      <w:r>
        <w:rPr>
          <w:rFonts w:ascii="Amiri" w:hAnsi="Amiri" w:eastAsia="Amiri" w:cs="Amiri"/>
          <w:color w:val="111111"/>
          <w:sz w:val="28"/>
          <w:sz w:val="28"/>
          <w:szCs w:val="28"/>
          <w:lang w:bidi="ar-SA"/>
        </w:rPr>
        <w:t>۴۱۲۱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عن يحيى بن العلاء وإسحاق بن عمّار جميعا عالإمام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الجَسَدِ وطُولُهُ لا يَنفَعُ إذا كانَ القَلبُ خاوِيًا</w:t>
      </w:r>
      <w:r>
        <w:rPr>
          <w:rFonts w:eastAsia="Amiri" w:cs="Amiri" w:ascii="Amiri" w:hAnsi="Amiri"/>
          <w:color w:val="111111"/>
          <w:sz w:val="28"/>
          <w:szCs w:val="28"/>
          <w:rtl w:val="true"/>
          <w:lang w:bidi="ar-SA"/>
        </w:rPr>
        <w:t xml:space="preserve">. </w:t>
      </w:r>
      <w:r>
        <w:rPr>
          <w:rStyle w:val="FootnoteAnchor"/>
        </w:rPr>
        <w:footnoteReference w:id="44"/>
      </w:r>
      <w:r>
        <w:rPr>
          <w:rFonts w:ascii="Amiri" w:hAnsi="Amiri" w:eastAsia="Amiri" w:cs="Amiri"/>
          <w:color w:val="111111"/>
          <w:sz w:val="28"/>
          <w:sz w:val="28"/>
          <w:szCs w:val="28"/>
          <w:lang w:bidi="ar-SA"/>
        </w:rPr>
        <w:t>۴۱۲۲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العسكريّ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لِشيعَتِهِ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أبغَضُ الخَلائِقِ إلَى اللّهِ تَعالى الجاهِلُ ؛ لِأَنَّهُ حَرَمَهُ ما مَنَّ بِهِ عَلى خَلقِهِ وهُوَ العَقلُ</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bookmarkStart w:id="55" w:name="pg12769_119421"/>
    </w:p>
    <w:p>
      <w:pPr>
        <w:pStyle w:val="Heading4"/>
        <w:numPr>
          <w:ilvl w:val="3"/>
          <w:numId w:val="1"/>
        </w:numPr>
        <w:rPr/>
      </w:pPr>
      <w:bookmarkStart w:id="56" w:name="__RefHeading___Toc735460_3224264995"/>
      <w:bookmarkStart w:id="57" w:name="_Toc22"/>
      <w:bookmarkEnd w:id="55"/>
      <w:bookmarkEnd w:id="56"/>
      <w:r>
        <w:rPr/>
        <w:t>۱</w:t>
      </w:r>
      <w:r>
        <w:rPr>
          <w:rtl w:val="true"/>
        </w:rPr>
        <w:t xml:space="preserve"> </w:t>
      </w:r>
      <w:r>
        <w:rPr>
          <w:rtl w:val="true"/>
        </w:rPr>
        <w:t xml:space="preserve">/ </w:t>
      </w:r>
      <w:r>
        <w:rPr/>
        <w:t>۲</w:t>
      </w:r>
      <w:r>
        <w:rPr>
          <w:rtl w:val="true"/>
        </w:rPr>
        <w:t xml:space="preserve"> نكوهش نادان</w:t>
      </w:r>
      <w:bookmarkEnd w:id="57"/>
    </w:p>
    <w:p>
      <w:pPr>
        <w:pStyle w:val="BookText"/>
        <w:rPr/>
      </w:pPr>
      <w:r>
        <w:rPr>
          <w:rFonts w:ascii="IRNazanin" w:hAnsi="IRNazanin" w:eastAsia="IRNazanin"/>
          <w:color w:val="111111"/>
          <w:sz w:val="28"/>
          <w:sz w:val="28"/>
          <w:szCs w:val="28"/>
          <w:lang w:bidi="fa-IR"/>
        </w:rPr>
        <w:t>۴۱۱۸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سعيد بن جُبَير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زشت است براى انسانِ خوش چهره كه نادان باشد ، مانند خانه زيبايى كه انسان شرور در آن سكونت گزيند، يا باغى كه جغد ، آن را آباد كند و يا گله شترانى كه گرگى از آن پاسدارى نمايد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نكوهش نادانقرآن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بدترين جنبندگان در نزد خدا ، كَران و لالانى هستند كه نمى انديشند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۴۱۲۴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الأحكام عن محمّد بن عليّ الحلبيّ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بنده اى را فرومايه نكرد، مگر آن كه او را از دانش و ادب ، محروم ساخت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محمّد بن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خداوند بنده اى را فرومايه كند ، دانش را از او باز مى 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دلى كه در آن حكمت نيست ، مانند خانه اى ويران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بياموزيد و آموزش دهيد ، و بفهميد و نادان نميريد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خداوند، بهانه نادانى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نمى پذيرد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محمّد بن على حلبى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پارساى نادان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ريشخند شيطان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محمّد بن قاسم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بزرگى و بلندى جسم، سودى ندارد، هنگامى كه دل ، ويران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مبغوض ترينِ بندگان در نزد خداوند متعال ، نادان است ؛ چرا كه خداوند، او را از نعمت خردكه بر همه بندگانش ارزانى داشته، محروم كرده است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۴۱۲۷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الجاهِلِ وَبالٌ ، وعِلمُهُ ضَلالٌ</w:t>
      </w:r>
      <w:r>
        <w:rPr>
          <w:rFonts w:eastAsia="Amiri" w:cs="Amiri" w:ascii="Amiri" w:hAnsi="Amiri"/>
          <w:color w:val="111111"/>
          <w:sz w:val="28"/>
          <w:szCs w:val="28"/>
          <w:rtl w:val="true"/>
          <w:lang w:bidi="ar-SA"/>
        </w:rPr>
        <w:t xml:space="preserve">. </w:t>
      </w:r>
      <w:r>
        <w:rPr>
          <w:rStyle w:val="FootnoteAnchor"/>
        </w:rPr>
        <w:footnoteReference w:id="46"/>
      </w:r>
      <w:r>
        <w:rPr>
          <w:rFonts w:ascii="Amiri" w:hAnsi="Amiri" w:eastAsia="Amiri" w:cs="Amiri"/>
          <w:color w:val="111111"/>
          <w:sz w:val="28"/>
          <w:sz w:val="28"/>
          <w:szCs w:val="28"/>
          <w:lang w:bidi="ar-SA"/>
        </w:rPr>
        <w:t>۴۱۲۸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أشقَى النّاسِ الجاهِلُ</w:t>
      </w:r>
      <w:r>
        <w:rPr>
          <w:rFonts w:eastAsia="Amiri" w:cs="Amiri" w:ascii="Amiri" w:hAnsi="Amiri"/>
          <w:color w:val="111111"/>
          <w:sz w:val="28"/>
          <w:szCs w:val="28"/>
          <w:rtl w:val="true"/>
          <w:lang w:bidi="ar-SA"/>
        </w:rPr>
        <w:t xml:space="preserve">. </w:t>
      </w:r>
      <w:r>
        <w:rPr>
          <w:rStyle w:val="FootnoteAnchor"/>
        </w:rPr>
        <w:footnoteReference w:id="47"/>
      </w:r>
      <w:r>
        <w:rPr>
          <w:rFonts w:ascii="Amiri" w:hAnsi="Amiri" w:eastAsia="Amiri" w:cs="Amiri"/>
          <w:color w:val="111111"/>
          <w:sz w:val="28"/>
          <w:sz w:val="28"/>
          <w:szCs w:val="28"/>
          <w:lang w:bidi="ar-SA"/>
        </w:rPr>
        <w:t>۴۱۲۹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وَصِيَّةٍ 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 مَيِّتٌ بَينَ الأَحياءِ</w:t>
      </w:r>
      <w:r>
        <w:rPr>
          <w:rFonts w:eastAsia="Amiri" w:cs="Amiri" w:ascii="Amiri" w:hAnsi="Amiri"/>
          <w:color w:val="111111"/>
          <w:sz w:val="28"/>
          <w:szCs w:val="28"/>
          <w:rtl w:val="true"/>
          <w:lang w:bidi="ar-SA"/>
        </w:rPr>
        <w:t xml:space="preserve">. </w:t>
      </w:r>
      <w:r>
        <w:rPr>
          <w:rStyle w:val="FootnoteAnchor"/>
        </w:rPr>
        <w:footnoteReference w:id="48"/>
      </w:r>
      <w:r>
        <w:rPr>
          <w:rFonts w:ascii="Amiri" w:hAnsi="Amiri" w:eastAsia="Amiri" w:cs="Amiri"/>
          <w:color w:val="111111"/>
          <w:sz w:val="28"/>
          <w:sz w:val="28"/>
          <w:szCs w:val="28"/>
          <w:lang w:bidi="ar-SA"/>
        </w:rPr>
        <w:t>۴۱۲۶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 صَغيرٌ وإن كانَ شَيخًا ، وَالعالِمُ كَبيرٌ وإن كانَ حَدَثًا</w:t>
      </w:r>
      <w:r>
        <w:rPr>
          <w:rFonts w:eastAsia="Amiri" w:cs="Amiri" w:ascii="Amiri" w:hAnsi="Amiri"/>
          <w:color w:val="111111"/>
          <w:sz w:val="28"/>
          <w:szCs w:val="28"/>
          <w:rtl w:val="true"/>
          <w:lang w:bidi="ar-SA"/>
        </w:rPr>
        <w:t xml:space="preserve">. </w:t>
      </w:r>
      <w:r>
        <w:rPr>
          <w:rStyle w:val="FootnoteAnchor"/>
        </w:rPr>
        <w:footnoteReference w:id="49"/>
      </w:r>
      <w:r>
        <w:rPr>
          <w:rFonts w:ascii="Amiri" w:hAnsi="Amiri" w:eastAsia="Amiri" w:cs="Amiri"/>
          <w:color w:val="111111"/>
          <w:sz w:val="28"/>
          <w:sz w:val="28"/>
          <w:szCs w:val="28"/>
          <w:lang w:bidi="ar-SA"/>
        </w:rPr>
        <w:t>۴۱۲۷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 صَخرَةٌ لا يَنفَجِرُ ماؤُها ، وشَجَرَةٌ لا يَخضَرُّ عودُها ، وأرضٌ لا يَظهَرُ عُشبُها</w:t>
      </w:r>
      <w:r>
        <w:rPr>
          <w:rFonts w:eastAsia="Amiri" w:cs="Amiri" w:ascii="Amiri" w:hAnsi="Amiri"/>
          <w:color w:val="111111"/>
          <w:sz w:val="28"/>
          <w:szCs w:val="28"/>
          <w:rtl w:val="true"/>
          <w:lang w:bidi="ar-SA"/>
        </w:rPr>
        <w:t xml:space="preserve">. </w:t>
      </w:r>
      <w:r>
        <w:rPr>
          <w:rStyle w:val="FootnoteAnchor"/>
        </w:rPr>
        <w:footnoteReference w:id="50"/>
      </w:r>
      <w:r>
        <w:rPr>
          <w:rFonts w:ascii="Amiri" w:hAnsi="Amiri" w:eastAsia="Amiri" w:cs="Amiri"/>
          <w:color w:val="111111"/>
          <w:sz w:val="28"/>
          <w:sz w:val="28"/>
          <w:szCs w:val="28"/>
          <w:lang w:bidi="ar-SA"/>
        </w:rPr>
        <w:t>۴۱۲۸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لِلجاهِلِ في كُلِّ حالَةٍ خُسرانٌ</w:t>
      </w:r>
      <w:r>
        <w:rPr>
          <w:rFonts w:eastAsia="Amiri" w:cs="Amiri" w:ascii="Amiri" w:hAnsi="Amiri"/>
          <w:color w:val="111111"/>
          <w:sz w:val="28"/>
          <w:szCs w:val="28"/>
          <w:rtl w:val="true"/>
          <w:lang w:bidi="ar-SA"/>
        </w:rPr>
        <w:t xml:space="preserve">. </w:t>
      </w:r>
      <w:r>
        <w:rPr>
          <w:rStyle w:val="FootnoteAnchor"/>
        </w:rPr>
        <w:footnoteReference w:id="51"/>
      </w:r>
      <w:r>
        <w:rPr>
          <w:rFonts w:ascii="Amiri" w:hAnsi="Amiri" w:eastAsia="Amiri" w:cs="Amiri"/>
          <w:color w:val="111111"/>
          <w:sz w:val="28"/>
          <w:sz w:val="28"/>
          <w:szCs w:val="28"/>
          <w:lang w:bidi="ar-SA"/>
        </w:rPr>
        <w:t>۴۱۲۹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يكى از سفارش هايش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جاهِلٍ مَفتونٌ</w:t>
      </w:r>
      <w:r>
        <w:rPr>
          <w:rFonts w:eastAsia="Amiri" w:cs="Amiri" w:ascii="Amiri" w:hAnsi="Amiri"/>
          <w:color w:val="111111"/>
          <w:sz w:val="28"/>
          <w:szCs w:val="28"/>
          <w:rtl w:val="true"/>
          <w:lang w:bidi="ar-SA"/>
        </w:rPr>
        <w:t xml:space="preserve">. </w:t>
      </w:r>
      <w:r>
        <w:rPr>
          <w:rStyle w:val="FootnoteAnchor"/>
        </w:rPr>
        <w:footnoteReference w:id="52"/>
      </w:r>
      <w:r>
        <w:rPr>
          <w:rFonts w:ascii="Amiri" w:hAnsi="Amiri" w:eastAsia="Amiri" w:cs="Amiri"/>
          <w:color w:val="111111"/>
          <w:sz w:val="28"/>
          <w:sz w:val="28"/>
          <w:szCs w:val="28"/>
          <w:lang w:bidi="ar-SA"/>
        </w:rPr>
        <w:t>۴۱۳۰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مشكاة الأنوار عن 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 حَيرانُ</w:t>
      </w:r>
      <w:r>
        <w:rPr>
          <w:rFonts w:eastAsia="Amiri" w:cs="Amiri" w:ascii="Amiri" w:hAnsi="Amiri"/>
          <w:color w:val="111111"/>
          <w:sz w:val="28"/>
          <w:szCs w:val="28"/>
          <w:rtl w:val="true"/>
          <w:lang w:bidi="ar-SA"/>
        </w:rPr>
        <w:t xml:space="preserve">. </w:t>
      </w:r>
      <w:r>
        <w:rPr>
          <w:rStyle w:val="FootnoteAnchor"/>
        </w:rPr>
        <w:footnoteReference w:id="53"/>
      </w:r>
      <w:r>
        <w:rPr>
          <w:rFonts w:ascii="Amiri" w:hAnsi="Amiri" w:eastAsia="Amiri" w:cs="Amiri"/>
          <w:color w:val="111111"/>
          <w:sz w:val="28"/>
          <w:sz w:val="28"/>
          <w:szCs w:val="28"/>
          <w:lang w:bidi="ar-SA"/>
        </w:rPr>
        <w:t>۴۱۳۱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يوصي شيعَتَهُ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الجاهِلِ يُبدي مَعايِبَهُ</w:t>
      </w:r>
      <w:r>
        <w:rPr>
          <w:rFonts w:eastAsia="Amiri" w:cs="Amiri" w:ascii="Amiri" w:hAnsi="Amiri"/>
          <w:color w:val="111111"/>
          <w:sz w:val="28"/>
          <w:szCs w:val="28"/>
          <w:rtl w:val="true"/>
          <w:lang w:bidi="ar-SA"/>
        </w:rPr>
        <w:t xml:space="preserve">. </w:t>
      </w:r>
      <w:r>
        <w:rPr>
          <w:rStyle w:val="FootnoteAnchor"/>
        </w:rPr>
        <w:footnoteReference w:id="54"/>
      </w:r>
      <w:r>
        <w:rPr>
          <w:rFonts w:ascii="Amiri" w:hAnsi="Amiri" w:eastAsia="Amiri" w:cs="Amiri"/>
          <w:color w:val="111111"/>
          <w:sz w:val="28"/>
          <w:sz w:val="28"/>
          <w:szCs w:val="28"/>
          <w:lang w:bidi="ar-SA"/>
        </w:rPr>
        <w:t>۴۱۳۲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 الجاهِلِ كَرَوضَةٍ عَلى مَزبَلَةٍ</w:t>
      </w:r>
      <w:r>
        <w:rPr>
          <w:rFonts w:eastAsia="Amiri" w:cs="Amiri" w:ascii="Amiri" w:hAnsi="Amiri"/>
          <w:color w:val="111111"/>
          <w:sz w:val="28"/>
          <w:szCs w:val="28"/>
          <w:rtl w:val="true"/>
          <w:lang w:bidi="ar-SA"/>
        </w:rPr>
        <w:t xml:space="preserve">. </w:t>
      </w:r>
      <w:r>
        <w:rPr>
          <w:rStyle w:val="FootnoteAnchor"/>
        </w:rPr>
        <w:footnoteReference w:id="55"/>
      </w:r>
      <w:r>
        <w:rPr>
          <w:rFonts w:ascii="Amiri" w:hAnsi="Amiri" w:eastAsia="Amiri" w:cs="Amiri"/>
          <w:color w:val="111111"/>
          <w:sz w:val="28"/>
          <w:sz w:val="28"/>
          <w:szCs w:val="28"/>
          <w:lang w:bidi="ar-SA"/>
        </w:rPr>
        <w:t>۴۱۳۳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حَسُنَت نِعمَةُ الجاهِلِ ازدادَ قُبحًا فيها</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۴۱۳۴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إسماعيل بن عبد اللّه القرشيّ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 نادان ، همراه با دشوارى ، و دانش او ، گم راهى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مشكاة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عبد اللّه بن سنان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بدبخت ترينِ مردمان ، نادان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حالى كه به شيعيانش سفارش مى فرمود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نادان ، مرده اى در ميان زندگان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نادان، كوچك است ، گرچه پير باشد، و دانشمند، بزرگ است، گرچه خردسال باشد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نادانى، سنگى است كه از آن ، آب نمى جوشد ، و درختى است كه چوبش سبز نمى گردد و زمينى است كه در آن ، سبزه نمى رويد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اسماعيل بن عبد اللّه قُرَشى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نادان، در هر حالتى ، در زيان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الحسين الشّيباني عن الإمام الصادق عليهامام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نادانى، فتنه زده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حسين شيبانى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نادان، سرگردان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سيطره يافتن نادان ، عيب هايش را آشكار 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النبوّة عن موسى بن عقبة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در دست نادان ، مانند گلزارى در زباله دان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نعمت ها در دست نادانْ نيكوتر باشند، بر زشتى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افزايند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۴۱۳۷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دلائل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موسى بن عقبه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 الجاهِلِ كَالغَريبِ المُتَحَرِّكِ إلَى النُّقلَةِ</w:t>
      </w:r>
      <w:r>
        <w:rPr>
          <w:rFonts w:eastAsia="Amiri" w:cs="Amiri" w:ascii="Amiri" w:hAnsi="Amiri"/>
          <w:color w:val="111111"/>
          <w:sz w:val="28"/>
          <w:szCs w:val="28"/>
          <w:rtl w:val="true"/>
          <w:lang w:bidi="ar-SA"/>
        </w:rPr>
        <w:t xml:space="preserve">. </w:t>
      </w:r>
      <w:r>
        <w:rPr>
          <w:rStyle w:val="FootnoteAnchor"/>
        </w:rPr>
        <w:footnoteReference w:id="57"/>
      </w:r>
      <w:r>
        <w:rPr>
          <w:rFonts w:ascii="Amiri" w:hAnsi="Amiri" w:eastAsia="Amiri" w:cs="Amiri"/>
          <w:color w:val="111111"/>
          <w:sz w:val="28"/>
          <w:sz w:val="28"/>
          <w:szCs w:val="28"/>
          <w:lang w:bidi="ar-SA"/>
        </w:rPr>
        <w:t>۴۱۳۸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عَقلَ لَهُ لا تَرتَجيهِ</w:t>
      </w:r>
      <w:r>
        <w:rPr>
          <w:rFonts w:eastAsia="Amiri" w:cs="Amiri" w:ascii="Amiri" w:hAnsi="Amiri"/>
          <w:color w:val="111111"/>
          <w:sz w:val="28"/>
          <w:szCs w:val="28"/>
          <w:rtl w:val="true"/>
          <w:lang w:bidi="ar-SA"/>
        </w:rPr>
        <w:t xml:space="preserve">. </w:t>
      </w:r>
      <w:r>
        <w:rPr>
          <w:rStyle w:val="FootnoteAnchor"/>
        </w:rPr>
        <w:footnoteReference w:id="58"/>
      </w:r>
      <w:r>
        <w:rPr>
          <w:rFonts w:ascii="IRNazanin" w:hAnsi="IRNazanin" w:eastAsia="IRNazanin"/>
          <w:color w:val="111111"/>
          <w:sz w:val="28"/>
          <w:sz w:val="28"/>
          <w:szCs w:val="28"/>
          <w:lang w:bidi="fa-IR"/>
        </w:rPr>
        <w:t>۴۱۳۸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البَرِّ يَأبى سَفَهَ الجُهّالِ</w:t>
      </w:r>
      <w:r>
        <w:rPr>
          <w:rFonts w:eastAsia="IRNazanin" w:cs="IRNazanin"/>
          <w:color w:val="111111"/>
          <w:sz w:val="28"/>
          <w:szCs w:val="28"/>
          <w:rtl w:val="true"/>
          <w:lang w:bidi="fa-IR"/>
        </w:rPr>
        <w:t xml:space="preserve">. </w:t>
      </w:r>
      <w:r>
        <w:rPr>
          <w:rStyle w:val="FootnoteAnchor"/>
        </w:rPr>
        <w:footnoteReference w:id="59"/>
      </w:r>
      <w:r>
        <w:rPr>
          <w:rFonts w:ascii="Amiri" w:hAnsi="Amiri" w:eastAsia="Amiri" w:cs="Amiri"/>
          <w:color w:val="111111"/>
          <w:sz w:val="28"/>
          <w:sz w:val="28"/>
          <w:szCs w:val="28"/>
          <w:lang w:bidi="ar-SA"/>
        </w:rPr>
        <w:t>۴۱۳۹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يَردَعُ الجَهولَ إلاّ حَدُّ الحُسامِ</w:t>
      </w:r>
      <w:r>
        <w:rPr>
          <w:rFonts w:eastAsia="Amiri" w:cs="Amiri" w:ascii="Amiri" w:hAnsi="Amiri"/>
          <w:color w:val="111111"/>
          <w:sz w:val="28"/>
          <w:szCs w:val="28"/>
          <w:rtl w:val="true"/>
          <w:lang w:bidi="ar-SA"/>
        </w:rPr>
        <w:t xml:space="preserve">. </w:t>
      </w:r>
      <w:r>
        <w:rPr>
          <w:rStyle w:val="FootnoteAnchor"/>
        </w:rPr>
        <w:footnoteReference w:id="60"/>
      </w:r>
      <w:r>
        <w:rPr>
          <w:rFonts w:ascii="Amiri" w:hAnsi="Amiri" w:eastAsia="Amiri" w:cs="Amiri"/>
          <w:color w:val="111111"/>
          <w:sz w:val="28"/>
          <w:sz w:val="28"/>
          <w:szCs w:val="28"/>
          <w:lang w:bidi="ar-SA"/>
        </w:rPr>
        <w:t>۴۱۴۰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ذَمِّ أهلِ البَصرَةِ بَعدَ وَقعَةِ الجَمَلِ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أرضُكُم قَريبَةٌ مِنَ الماءِ ، بَعيدَةٌ مِنَ السَّماءِ ، خَفَّت عُقولُكُم ، وسَفِهَت حُلومُكُم ، فَأَنتُم غَرَضٌ لِنابِلٍ ، واُكلَةٌ لاِكِلٍ ، وفَريسَةٌ لِصائِلٍ</w:t>
      </w:r>
      <w:r>
        <w:rPr>
          <w:rFonts w:eastAsia="Amiri" w:cs="Amiri" w:ascii="Amiri" w:hAnsi="Amiri"/>
          <w:color w:val="111111"/>
          <w:sz w:val="28"/>
          <w:szCs w:val="28"/>
          <w:rtl w:val="true"/>
          <w:lang w:bidi="ar-SA"/>
        </w:rPr>
        <w:t xml:space="preserve">. </w:t>
      </w:r>
      <w:r>
        <w:rPr>
          <w:rStyle w:val="FootnoteAnchor"/>
        </w:rPr>
        <w:footnoteReference w:id="61"/>
      </w:r>
      <w:r>
        <w:rPr>
          <w:rFonts w:ascii="Amiri" w:hAnsi="Amiri" w:eastAsia="Amiri" w:cs="Amiri"/>
          <w:color w:val="111111"/>
          <w:sz w:val="28"/>
          <w:sz w:val="28"/>
          <w:szCs w:val="28"/>
          <w:lang w:bidi="ar-SA"/>
        </w:rPr>
        <w:t>۴۱۴۱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تَصحَب أخَا الجَهلِ</w:t>
      </w:r>
    </w:p>
    <w:p>
      <w:pPr>
        <w:pStyle w:val="BookText"/>
        <w:rPr/>
      </w:pPr>
      <w:r>
        <w:rPr>
          <w:rFonts w:ascii="Amiri" w:hAnsi="Amiri" w:eastAsia="Amiri" w:cs="Amiri"/>
          <w:color w:val="111111"/>
          <w:sz w:val="28"/>
          <w:sz w:val="28"/>
          <w:szCs w:val="28"/>
          <w:rtl w:val="true"/>
          <w:lang w:bidi="ar-SA"/>
        </w:rPr>
        <w:t>وإيّاكَ وإيّاهُ فَكَم مِن جاهِلٍ أردى</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حَليمًا حينَ آخاهُ </w:t>
      </w:r>
      <w:r>
        <w:rPr>
          <w:rStyle w:val="FootnoteAnchor"/>
        </w:rPr>
        <w:footnoteReference w:id="62"/>
      </w:r>
      <w:r>
        <w:rPr>
          <w:rFonts w:ascii="Amiri" w:hAnsi="Amiri" w:eastAsia="Amiri" w:cs="Amiri"/>
          <w:color w:val="111111"/>
          <w:sz w:val="28"/>
          <w:sz w:val="28"/>
          <w:szCs w:val="28"/>
          <w:lang w:bidi="ar-SA"/>
        </w:rPr>
        <w:t>۴۱۴۲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قَلبًا لَيسَ فيهِ شَيءٌ مِنَ العِلمِ كَالبَيتِ الخَرابِ الَّذي لا عامِرَ لَهُ</w:t>
      </w:r>
      <w:r>
        <w:rPr>
          <w:rFonts w:eastAsia="Amiri" w:cs="Amiri" w:ascii="Amiri" w:hAnsi="Amiri"/>
          <w:color w:val="111111"/>
          <w:sz w:val="28"/>
          <w:szCs w:val="28"/>
          <w:rtl w:val="true"/>
          <w:lang w:bidi="ar-SA"/>
        </w:rPr>
        <w:t xml:space="preserve">. </w:t>
      </w:r>
      <w:r>
        <w:rPr>
          <w:rStyle w:val="FootnoteAnchor"/>
        </w:rPr>
        <w:footnoteReference w:id="63"/>
      </w:r>
      <w:r>
        <w:rPr>
          <w:rFonts w:ascii="Amiri" w:hAnsi="Amiri" w:eastAsia="Amiri" w:cs="Amiri"/>
          <w:color w:val="111111"/>
          <w:sz w:val="28"/>
          <w:sz w:val="28"/>
          <w:szCs w:val="28"/>
          <w:lang w:bidi="ar-SA"/>
        </w:rPr>
        <w:t>۴۱۴۳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رِياضَةُ الجاهِلِ ورَدُّ المُعتادِ عَن عادَتِهِ كَالمُعجِزِ</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۴۱۴۴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نادان، مانند غريبه اى است كه براى نقل مكان ، در حركت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كه از خِرد ، بى بهره است، اميدوار مباش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 نيكوكار ، از سفاهت نادان، جلوگيرى مى كند </w:t>
      </w:r>
      <w:r>
        <w:rPr>
          <w:rFonts w:eastAsia="IRNazanin" w:cs="IRNazanin"/>
          <w:color w:val="111111"/>
          <w:sz w:val="28"/>
          <w:szCs w:val="28"/>
          <w:rtl w:val="true"/>
          <w:lang w:bidi="fa-IR"/>
        </w:rPr>
        <w:t xml:space="preserve">. </w:t>
      </w:r>
      <w:r>
        <w:rPr>
          <w:rStyle w:val="FootnoteAnchor"/>
        </w:rPr>
        <w:footnoteReference w:id="65"/>
      </w:r>
      <w:r>
        <w:rPr>
          <w:rFonts w:ascii="IRNazanin" w:hAnsi="IRNazanin" w:eastAsia="IRNazanin"/>
          <w:color w:val="111111"/>
          <w:sz w:val="28"/>
          <w:sz w:val="28"/>
          <w:szCs w:val="28"/>
          <w:lang w:bidi="fa-IR"/>
        </w:rPr>
        <w:t>۴۱۴۱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تيزى شمشير، نادان را باز نمى 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توبيخ مردمان بصره پس از واقعه جَمَل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شهر شما به آب، نزديك ، و از آسمان، دور است و خردهاى شما سبُك ، و انديشه هايتان فرومايه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تيرانداز ، نشانه و براى خورنده ، لقمه، و براى درنده ، شكاريد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دوست نادان ، همنشينى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مكن و از او بپرهيز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بسيار نادانى كه هنگام دوستى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هاى بردبار را به نابودى كشاند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راستى ، دلى كه در آن دانش نيست، مانند سراى ويرانى است كه آباد كننده اى ندارد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عسكرى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تربيت نادان و باز گرداندن عادت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عادتش ، مانند معجزه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۴۱۴۶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لقمان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يَضرِبَكَ الحَكيمُ فَيُؤذِيَكَ خَيرٌ مِن أن يُدهِنَكَ الجاهِلُ بِدُهنٍ طَيِّبٍ</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التحذير من ترك التعقّل</w:t>
      </w:r>
      <w:r>
        <w:rPr>
          <w:rFonts w:eastAsia="Amiri" w:cs="Amiri" w:ascii="Amiri" w:hAnsi="Amiri"/>
          <w:color w:val="111111"/>
          <w:sz w:val="28"/>
          <w:szCs w:val="28"/>
          <w:rtl w:val="true"/>
          <w:lang w:bidi="ar-SA"/>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النَّوادِر</w:t>
      </w:r>
      <w:r>
        <w:rPr>
          <w:rFonts w:ascii="IRNazanin" w:hAnsi="IRNazanin" w:eastAsia="IRNazanin"/>
          <w:color w:val="111111"/>
          <w:sz w:val="28"/>
          <w:sz w:val="28"/>
          <w:szCs w:val="28"/>
          <w:lang w:bidi="fa-IR"/>
        </w:rPr>
        <w:t>۴۱۴۵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أعَزَّ اللّهُ بِجَهلٍ قَطُّ ، ولا أذَلَّ بِحِلمٍ قَطُّ</w:t>
      </w:r>
      <w:r>
        <w:rPr>
          <w:rFonts w:eastAsia="IRNazanin" w:cs="IRNazanin"/>
          <w:color w:val="111111"/>
          <w:sz w:val="28"/>
          <w:szCs w:val="28"/>
          <w:rtl w:val="true"/>
          <w:lang w:bidi="fa-IR"/>
        </w:rPr>
        <w:t xml:space="preserve">. </w:t>
      </w:r>
      <w:r>
        <w:rPr>
          <w:rStyle w:val="FootnoteAnchor"/>
        </w:rPr>
        <w:footnoteReference w:id="67"/>
      </w:r>
      <w:r>
        <w:rPr>
          <w:rFonts w:ascii="IRNazanin" w:hAnsi="IRNazanin" w:eastAsia="IRNazanin"/>
          <w:color w:val="111111"/>
          <w:sz w:val="28"/>
          <w:sz w:val="28"/>
          <w:szCs w:val="28"/>
          <w:lang w:bidi="fa-IR"/>
        </w:rPr>
        <w:t>۴۱۴۶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الجَهلُ بِالفَضائِلِ مِن أقبَحِ الرَّذائِلِ</w:t>
      </w:r>
      <w:r>
        <w:rPr>
          <w:rFonts w:eastAsia="IRNazanin" w:cs="IRNazanin"/>
          <w:color w:val="111111"/>
          <w:sz w:val="28"/>
          <w:szCs w:val="28"/>
          <w:rtl w:val="true"/>
          <w:lang w:bidi="fa-IR"/>
        </w:rPr>
        <w:t xml:space="preserve">. </w:t>
      </w:r>
      <w:r>
        <w:rPr>
          <w:rStyle w:val="FootnoteAnchor"/>
        </w:rPr>
        <w:footnoteReference w:id="68"/>
      </w:r>
      <w:r>
        <w:rPr>
          <w:rFonts w:ascii="IRNazanin" w:hAnsi="IRNazanin" w:eastAsia="IRNazanin"/>
          <w:color w:val="111111"/>
          <w:sz w:val="28"/>
          <w:sz w:val="28"/>
          <w:szCs w:val="28"/>
          <w:lang w:bidi="fa-IR"/>
        </w:rPr>
        <w:t>۴۱۴۷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الجَهلُ وَالبُخلُ مَساءَةٌ ومَضَرَّةٌ</w:t>
      </w:r>
      <w:r>
        <w:rPr>
          <w:rFonts w:eastAsia="IRNazanin" w:cs="IRNazanin"/>
          <w:color w:val="111111"/>
          <w:sz w:val="28"/>
          <w:szCs w:val="28"/>
          <w:rtl w:val="true"/>
          <w:lang w:bidi="fa-IR"/>
        </w:rPr>
        <w:t xml:space="preserve">. </w:t>
      </w:r>
      <w:r>
        <w:rPr>
          <w:rStyle w:val="FootnoteAnchor"/>
        </w:rPr>
        <w:footnoteReference w:id="69"/>
      </w:r>
      <w:r>
        <w:rPr>
          <w:rFonts w:ascii="IRNazanin" w:hAnsi="IRNazanin" w:eastAsia="IRNazanin"/>
          <w:color w:val="111111"/>
          <w:sz w:val="28"/>
          <w:sz w:val="28"/>
          <w:szCs w:val="28"/>
          <w:lang w:bidi="fa-IR"/>
        </w:rPr>
        <w:t>۴۱۴۸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قَرينَ شَرٌّ مِنَ الجَهلِ</w:t>
      </w:r>
      <w:r>
        <w:rPr>
          <w:rFonts w:eastAsia="IRNazanin" w:cs="IRNazanin"/>
          <w:color w:val="111111"/>
          <w:sz w:val="28"/>
          <w:szCs w:val="28"/>
          <w:rtl w:val="true"/>
          <w:lang w:bidi="fa-IR"/>
        </w:rPr>
        <w:t xml:space="preserve">. </w:t>
      </w:r>
      <w:r>
        <w:rPr>
          <w:rStyle w:val="FootnoteAnchor"/>
        </w:rPr>
        <w:footnoteReference w:id="70"/>
      </w:r>
      <w:r>
        <w:rPr>
          <w:rFonts w:ascii="Amiri" w:hAnsi="Amiri" w:eastAsia="Amiri" w:cs="Amiri"/>
          <w:color w:val="111111"/>
          <w:sz w:val="28"/>
          <w:sz w:val="28"/>
          <w:szCs w:val="28"/>
          <w:lang w:bidi="ar-SA"/>
        </w:rPr>
        <w:t>۴۱۴۹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عبد اللّه بن عبّاس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وَبالٌ</w:t>
      </w:r>
      <w:r>
        <w:rPr>
          <w:rFonts w:eastAsia="Amiri" w:cs="Amiri" w:ascii="Amiri" w:hAnsi="Amiri"/>
          <w:color w:val="111111"/>
          <w:sz w:val="28"/>
          <w:szCs w:val="28"/>
          <w:rtl w:val="true"/>
          <w:lang w:bidi="ar-SA"/>
        </w:rPr>
        <w:t xml:space="preserve">. </w:t>
      </w:r>
      <w:r>
        <w:rPr>
          <w:rStyle w:val="FootnoteAnchor"/>
        </w:rPr>
        <w:footnoteReference w:id="71"/>
      </w:r>
      <w:r>
        <w:rPr>
          <w:rFonts w:ascii="Amiri" w:hAnsi="Amiri" w:eastAsia="Amiri" w:cs="Amiri"/>
          <w:color w:val="111111"/>
          <w:sz w:val="28"/>
          <w:sz w:val="28"/>
          <w:szCs w:val="28"/>
          <w:lang w:bidi="ar-SA"/>
        </w:rPr>
        <w:t>۴۱۵۰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يَزكو مَعَ الجَهلِ مَذهَبٌ</w:t>
      </w:r>
      <w:r>
        <w:rPr>
          <w:rFonts w:eastAsia="Amiri" w:cs="Amiri" w:ascii="Amiri" w:hAnsi="Amiri"/>
          <w:color w:val="111111"/>
          <w:sz w:val="28"/>
          <w:szCs w:val="28"/>
          <w:rtl w:val="true"/>
          <w:lang w:bidi="ar-SA"/>
        </w:rPr>
        <w:t xml:space="preserve">. </w:t>
      </w:r>
      <w:r>
        <w:rPr>
          <w:rStyle w:val="FootnoteAnchor"/>
        </w:rPr>
        <w:footnoteReference w:id="72"/>
      </w:r>
      <w:r>
        <w:rPr>
          <w:rFonts w:ascii="Amiri" w:hAnsi="Amiri" w:eastAsia="Amiri" w:cs="Amiri"/>
          <w:color w:val="111111"/>
          <w:sz w:val="28"/>
          <w:sz w:val="28"/>
          <w:szCs w:val="28"/>
          <w:lang w:bidi="ar-SA"/>
        </w:rPr>
        <w:t>۴۱۵۱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لَن تُحَصِّلوا بِالجَهلِ أرَبًا ، ولَن تَبلُغوا بِهِ مِنَ الخَيرِ سَبَبًا ، ولَن تُدرِكوا بِهِ مِنَ الآخِرَةِ مَطلَبًا</w:t>
      </w:r>
      <w:r>
        <w:rPr>
          <w:rFonts w:eastAsia="Amiri" w:cs="Amiri" w:ascii="Amiri" w:hAnsi="Amiri"/>
          <w:color w:val="111111"/>
          <w:sz w:val="28"/>
          <w:szCs w:val="28"/>
          <w:rtl w:val="true"/>
          <w:lang w:bidi="ar-SA"/>
        </w:rPr>
        <w:t xml:space="preserve">. </w:t>
      </w:r>
      <w:r>
        <w:rPr>
          <w:rStyle w:val="FootnoteAnchor"/>
        </w:rPr>
        <w:footnoteReference w:id="73"/>
      </w:r>
      <w:r>
        <w:rPr>
          <w:rFonts w:ascii="Amiri" w:hAnsi="Amiri" w:eastAsia="Amiri" w:cs="Amiri"/>
          <w:color w:val="111111"/>
          <w:sz w:val="28"/>
          <w:sz w:val="28"/>
          <w:szCs w:val="28"/>
          <w:lang w:bidi="ar-SA"/>
        </w:rPr>
        <w:t>۴۱۵۲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الزُّهدَ فِي الجَهلِ بِقَدرِ الرَّغبَةِ فِي العَقلِ</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bookmarkStart w:id="58" w:name="pg12769_119427"/>
    </w:p>
    <w:p>
      <w:pPr>
        <w:pStyle w:val="Heading4"/>
        <w:numPr>
          <w:ilvl w:val="3"/>
          <w:numId w:val="1"/>
        </w:numPr>
        <w:rPr/>
      </w:pPr>
      <w:bookmarkStart w:id="59" w:name="__RefHeading___Toc735462_3224264995"/>
      <w:bookmarkStart w:id="60" w:name="_Toc23"/>
      <w:bookmarkEnd w:id="58"/>
      <w:bookmarkEnd w:id="59"/>
      <w:r>
        <w:rPr/>
        <w:t>۱</w:t>
      </w:r>
      <w:r>
        <w:rPr>
          <w:rtl w:val="true"/>
        </w:rPr>
        <w:t xml:space="preserve"> </w:t>
      </w:r>
      <w:r>
        <w:rPr>
          <w:rtl w:val="true"/>
        </w:rPr>
        <w:t xml:space="preserve">/ </w:t>
      </w:r>
      <w:r>
        <w:rPr/>
        <w:t>۳</w:t>
      </w:r>
      <w:r>
        <w:rPr>
          <w:rtl w:val="true"/>
        </w:rPr>
        <w:t xml:space="preserve"> گوناگون</w:t>
      </w:r>
      <w:bookmarkEnd w:id="60"/>
    </w:p>
    <w:p>
      <w:pPr>
        <w:pStyle w:val="BookText"/>
        <w:rPr/>
      </w:pPr>
      <w:r>
        <w:rPr>
          <w:rFonts w:ascii="IRNazanin" w:hAnsi="IRNazanin" w:eastAsia="IRNazanin"/>
          <w:color w:val="111111"/>
          <w:sz w:val="28"/>
          <w:sz w:val="28"/>
          <w:szCs w:val="28"/>
          <w:lang w:bidi="fa-IR"/>
        </w:rPr>
        <w:t>۴۱۵۳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الحِكَمِ المَنسوبَةِ إلَيهِ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حكيمى تو را كتك بزند و بيازارد ، بهتر از آن است كه شخصى نادان ، تن تو را با روغنى خوش بو روغن مالى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از كنار نهادن خردورزى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گوناگون</w:t>
      </w:r>
      <w:r>
        <w:rPr>
          <w:rFonts w:ascii="IRNazanin" w:hAnsi="IRNazanin" w:eastAsia="IRNazanin"/>
          <w:color w:val="111111"/>
          <w:sz w:val="28"/>
          <w:sz w:val="28"/>
          <w:szCs w:val="28"/>
          <w:lang w:bidi="fa-IR"/>
        </w:rPr>
        <w:t>۴۱۵۱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هيچ كس را به سبب نادانى ، عزيز نكرد و هيچ كس را به سبب بردبارى، خوار ننمود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ناآگاهى به فضيلت ها ، از زشت ترينْ رذيلت هاست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حكمت هاى منسوب به ايشان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نادانى و بُخل ، بدى و زيان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اندرز به يكى از يارانش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همراهى ، بدتر از نادانى نيست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الأمالى ،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حسين بن ابى العلاء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نادانى ، وبال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زمينه گرفتارى و بدفرجامى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روشى، با نادانى ، پاكيزه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راستى كه شما با نادانى ، به هيچ خواسته اى نمى رسيد و با آن ، به هيچ سببى از اسباب خوبى دست نمى يابيد و به هيچ مقصد آخرتى هم نائل نمى گرديد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راستى كه بى رغبتى به نادانى ، به اندازه رغبت به خردمندى است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أصناف الجهّال</w:t>
      </w:r>
      <w:r>
        <w:rPr>
          <w:rFonts w:ascii="Amiri" w:hAnsi="Amiri" w:eastAsia="Amiri" w:cs="Amiri"/>
          <w:color w:val="111111"/>
          <w:sz w:val="28"/>
          <w:sz w:val="28"/>
          <w:szCs w:val="28"/>
          <w:lang w:bidi="ar-SA"/>
        </w:rPr>
        <w:t>۴۱۵۶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الرِّجالُ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يَدري ويَدري أنَّهُ يَدري فَذاكَ عالِمٌ فَاسأَلوهُ ، ورَجُلٌ لا يَدري ويَدري أنَّهُ لا يَدري فَذاكَ مُستَرشِدٌ فَأَرشِدوهُ ، ورَجُلٌ لا يَدري ولا يَدري أنَّهُ لا يَدري فَذاكَ جاهِلٌ فَارفُضوهُ ، ورَجُلٌ يَدري ولا يَدري أنَّهُ يَدري فَذاكَ نائِمٌ فَأَنبِهوهُ</w:t>
      </w:r>
      <w:r>
        <w:rPr>
          <w:rFonts w:eastAsia="Amiri" w:cs="Amiri" w:ascii="Amiri" w:hAnsi="Amiri"/>
          <w:color w:val="111111"/>
          <w:sz w:val="28"/>
          <w:szCs w:val="28"/>
          <w:rtl w:val="true"/>
          <w:lang w:bidi="ar-SA"/>
        </w:rPr>
        <w:t xml:space="preserve">. </w:t>
      </w:r>
      <w:r>
        <w:rPr>
          <w:rStyle w:val="FootnoteAnchor"/>
        </w:rPr>
        <w:footnoteReference w:id="75"/>
      </w:r>
      <w:r>
        <w:rPr>
          <w:rFonts w:ascii="Amiri" w:hAnsi="Amiri" w:eastAsia="Amiri" w:cs="Amiri"/>
          <w:color w:val="111111"/>
          <w:sz w:val="28"/>
          <w:sz w:val="28"/>
          <w:szCs w:val="28"/>
          <w:lang w:bidi="ar-SA"/>
        </w:rPr>
        <w:t>۴۱۵۷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الرِّجالُ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يَعلَمُ ويَعلَمُ أنَّهُ يَعلَمُ فَذاكَ عالِمٌ فَتَعَلَّموا مِنهُ ، ورَجُلٌ يَعلَمُ ولا يَعلَمُ أنَّهُ يَعلَمُ فَذاكَ نائِمٌ فَأَنبِهوهُ ، ورَجُلٌ لا يَعلَمُ ويَعلَمُ أنَّهُ لا يَعلَمُ فَذاكَ جاهِلٌ فَعَلِّموهُ ، ورَجُلٌ لا يَعلَمُ ولا يَعلَمُ أنَّهُ لا يَعلَمُ فَذاكَ أحمَقٌ فَاجتَنِبوهُ</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bookmarkStart w:id="61" w:name="pg12769_119429"/>
    </w:p>
    <w:p>
      <w:pPr>
        <w:pStyle w:val="Heading3"/>
        <w:numPr>
          <w:ilvl w:val="2"/>
          <w:numId w:val="1"/>
        </w:numPr>
        <w:rPr/>
      </w:pPr>
      <w:bookmarkStart w:id="62" w:name="__RefHeading___Toc735464_3224264995"/>
      <w:bookmarkStart w:id="63" w:name="_Toc24"/>
      <w:bookmarkEnd w:id="61"/>
      <w:bookmarkEnd w:id="62"/>
      <w:r>
        <w:rPr>
          <w:rtl w:val="true"/>
        </w:rPr>
        <w:t xml:space="preserve">فصل دوم </w:t>
      </w:r>
      <w:r>
        <w:rPr>
          <w:rtl w:val="true"/>
        </w:rPr>
        <w:t xml:space="preserve">: </w:t>
      </w:r>
      <w:r>
        <w:rPr>
          <w:rtl w:val="true"/>
        </w:rPr>
        <w:t>انواع نادانان</w:t>
      </w:r>
      <w:bookmarkEnd w:id="63"/>
    </w:p>
    <w:p>
      <w:pPr>
        <w:pStyle w:val="Heading4"/>
        <w:numPr>
          <w:ilvl w:val="3"/>
          <w:numId w:val="1"/>
        </w:numPr>
        <w:rPr/>
      </w:pPr>
      <w:bookmarkStart w:id="64" w:name="__RefHeading___Toc735466_3224264995"/>
      <w:bookmarkStart w:id="65" w:name="_Toc25"/>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نادانان</w:t>
      </w:r>
      <w:r>
        <w:rPr>
          <w:rFonts w:ascii="IRNazanin" w:hAnsi="IRNazanin" w:eastAsia="IRNazanin"/>
          <w:color w:val="111111"/>
          <w:sz w:val="28"/>
          <w:sz w:val="28"/>
          <w:szCs w:val="28"/>
          <w:lang w:bidi="fa-IR"/>
        </w:rPr>
        <w:t>۴۱۵۹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خطبه ايشان پس از آن كه بسر بن ارطات، يمن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 چهار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كه مى داند و به آگاهى اش علم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شخصى حقيقتا دانشمند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بپرسيد ؛ شخصى كه نمى داند و مى داند كه نمى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جوينده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راهنمايى اش كنيد ؛ شخصى كه نمى داند و نمى داند كه نمى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كنارش بگذاريد ؛ شخصى كه مى داند و نمى داند كه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بيدارش كنيد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الأحكام عن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ها چهار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كه مى داند و مى داند كه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بياموزيد ؛ شخصى كه مى داند و نمى داند كه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 خواب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بيدارش كنيد ؛ شخصى كه نمى داند و مى داند كه نمى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نادان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تعليمش دهيد ؛ شخصى كه نمى داند و نمى داند كه نمى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احمق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دورى كنيد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6" w:name="pg12769_119431"/>
    </w:p>
    <w:p>
      <w:pPr>
        <w:pStyle w:val="Heading4"/>
        <w:numPr>
          <w:ilvl w:val="3"/>
          <w:numId w:val="1"/>
        </w:numPr>
        <w:rPr/>
      </w:pPr>
      <w:bookmarkStart w:id="67" w:name="__RefHeading___Toc735468_3224264995"/>
      <w:bookmarkStart w:id="68" w:name="_Toc26"/>
      <w:bookmarkEnd w:id="66"/>
      <w:bookmarkEnd w:id="67"/>
      <w:r>
        <w:rPr>
          <w:rtl w:val="true"/>
        </w:rPr>
        <w:t>پژوهشى درباره انواع نادانى</w:t>
      </w:r>
      <w:bookmarkEnd w:id="68"/>
    </w:p>
    <w:p>
      <w:pPr>
        <w:pStyle w:val="Heading5"/>
        <w:numPr>
          <w:ilvl w:val="4"/>
          <w:numId w:val="1"/>
        </w:numPr>
        <w:rPr/>
      </w:pPr>
      <w:bookmarkStart w:id="69" w:name="__RefHeading___Toc735470_3224264995"/>
      <w:bookmarkStart w:id="70" w:name="_Toc27"/>
      <w:bookmarkEnd w:id="69"/>
      <w:r>
        <w:rPr/>
        <w:t>۱</w:t>
      </w:r>
      <w:r>
        <w:rPr>
          <w:rtl w:val="true"/>
        </w:rPr>
        <w:t xml:space="preserve"> </w:t>
      </w:r>
      <w:r>
        <w:rPr>
          <w:rtl w:val="true"/>
        </w:rPr>
        <w:t xml:space="preserve">. </w:t>
      </w:r>
      <w:r>
        <w:rPr>
          <w:rtl w:val="true"/>
        </w:rPr>
        <w:t>علم</w:t>
      </w:r>
      <w:bookmarkEnd w:id="70"/>
    </w:p>
    <w:p>
      <w:pPr>
        <w:pStyle w:val="Heading5"/>
        <w:numPr>
          <w:ilvl w:val="4"/>
          <w:numId w:val="1"/>
        </w:numPr>
        <w:rPr/>
      </w:pPr>
      <w:bookmarkStart w:id="71" w:name="__RefHeading___Toc735472_3224264995"/>
      <w:bookmarkStart w:id="72" w:name="_Toc28"/>
      <w:bookmarkEnd w:id="71"/>
      <w:r>
        <w:rPr/>
        <w:t>۲</w:t>
      </w:r>
      <w:r>
        <w:rPr>
          <w:rtl w:val="true"/>
        </w:rPr>
        <w:t xml:space="preserve"> </w:t>
      </w:r>
      <w:r>
        <w:rPr>
          <w:rtl w:val="true"/>
        </w:rPr>
        <w:t xml:space="preserve">. </w:t>
      </w:r>
      <w:r>
        <w:rPr>
          <w:rtl w:val="true"/>
        </w:rPr>
        <w:t>غفلت</w:t>
      </w:r>
      <w:bookmarkEnd w:id="72"/>
    </w:p>
    <w:p>
      <w:pPr>
        <w:pStyle w:val="BookText"/>
        <w:rPr/>
      </w:pPr>
      <w:r>
        <w:rPr>
          <w:rFonts w:ascii="IRNazanin" w:hAnsi="IRNazanin" w:eastAsia="IRNazanin"/>
          <w:color w:val="111111"/>
          <w:sz w:val="28"/>
          <w:sz w:val="28"/>
          <w:szCs w:val="28"/>
          <w:rtl w:val="true"/>
          <w:lang w:bidi="fa-IR"/>
        </w:rPr>
        <w:t xml:space="preserve">پژوهش درباره انواع نادانىهمان طور كه در اين احاديث اشاره شده است، انسان در معرفت حقايق، چهار حالت دارد كه هر يك از اين حالات، احكام و تكاليف ويژه اى براى فرد يا جامعه ايجاب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حالات ،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علمحالت اوّل، علم و آگاهى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مى داند و مى داند كه مى داند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فردى ، شايستگى دارد كه معلّم ديگران باشد و از منظر اسلام ، وظيفه او تعليم ، و وظيفه مردم، تعلّم و پرسش از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فَسْـئلُواْ أَهْلَ الذِّكْرِ إِن كُنتُمْ لاَ تَعْلَمُونَ</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از اهل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بپرسيد، اگر نمى دانيد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غفلتحالت دوم، غفلت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غافل، كسى است كه مى داند و نمى داند كه مى داند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 w:name="pg12769_119432"/>
    </w:p>
    <w:p>
      <w:pPr>
        <w:pStyle w:val="Heading5"/>
        <w:numPr>
          <w:ilvl w:val="4"/>
          <w:numId w:val="1"/>
        </w:numPr>
        <w:rPr/>
      </w:pPr>
      <w:bookmarkStart w:id="74" w:name="__RefHeading___Toc735474_3224264995"/>
      <w:bookmarkStart w:id="75" w:name="_Toc29"/>
      <w:bookmarkEnd w:id="73"/>
      <w:bookmarkEnd w:id="74"/>
      <w:r>
        <w:rPr/>
        <w:t>۳</w:t>
      </w:r>
      <w:r>
        <w:rPr>
          <w:rtl w:val="true"/>
        </w:rPr>
        <w:t xml:space="preserve"> </w:t>
      </w:r>
      <w:r>
        <w:rPr>
          <w:rtl w:val="true"/>
        </w:rPr>
        <w:t xml:space="preserve">. </w:t>
      </w:r>
      <w:r>
        <w:rPr>
          <w:rtl w:val="true"/>
        </w:rPr>
        <w:t>جهل بسيط</w:t>
      </w:r>
      <w:bookmarkEnd w:id="75"/>
    </w:p>
    <w:p>
      <w:pPr>
        <w:pStyle w:val="Heading5"/>
        <w:numPr>
          <w:ilvl w:val="4"/>
          <w:numId w:val="1"/>
        </w:numPr>
        <w:rPr/>
      </w:pPr>
      <w:bookmarkStart w:id="76" w:name="__RefHeading___Toc735476_3224264995"/>
      <w:bookmarkStart w:id="77" w:name="_Toc30"/>
      <w:bookmarkEnd w:id="76"/>
      <w:r>
        <w:rPr/>
        <w:t>۴</w:t>
      </w:r>
      <w:r>
        <w:rPr>
          <w:rtl w:val="true"/>
        </w:rPr>
        <w:t xml:space="preserve"> </w:t>
      </w:r>
      <w:r>
        <w:rPr>
          <w:rtl w:val="true"/>
        </w:rPr>
        <w:t xml:space="preserve">. </w:t>
      </w:r>
      <w:r>
        <w:rPr>
          <w:rtl w:val="true"/>
        </w:rPr>
        <w:t>جهل مركّب</w:t>
      </w:r>
      <w:bookmarkEnd w:id="77"/>
    </w:p>
    <w:p>
      <w:pPr>
        <w:pStyle w:val="BookText"/>
        <w:rPr/>
      </w:pPr>
      <w:r>
        <w:rPr>
          <w:rFonts w:ascii="Amiri" w:hAnsi="Amiri" w:eastAsia="Amiri" w:cs="Amiri"/>
          <w:color w:val="111111"/>
          <w:sz w:val="28"/>
          <w:sz w:val="28"/>
          <w:szCs w:val="28"/>
          <w:rtl w:val="true"/>
          <w:lang w:bidi="ar-SA"/>
        </w:rPr>
        <w:t>در اين جا وظيفه كسانى كه هشيار هستند، اين است كه او را از خواب غفلت، بيدار كنند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ذَكِّرْ فَإِنَّ الذِّكْرَى تَنفَعُ الْمُؤْمِنِينَ </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يادآورى كن؛ زيرا يادآورى ،مؤمنان را سود مى بخشد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بسيطحالت سوم، جهل بسيط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بسيط، كسى است كه چيزى رانمى داند، اعم از اين كه بداند كه نمى داند و يا نداند كه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عالِم نسبت به چنين شخصى ، تعليم ، و تكليف او تعلّم است و مشمول آيه 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فَسْـئلُواْ أَهْلَ الذِّكْرِ إِن كُنتُمْ لاَ تَعْلَمُونَ؛ از اهل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بپرسيد ، اگر نمى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مركّبحالت چهارم، جهل مركّب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جهل، تركيبى از دو جهل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ندانستن و تصوّر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مركّب ، كسى است كه نمى داند و تصوّر مى كند كه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همين معنا مقصود احاديث ذكر شده است كه در يكى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يَعلَمُ و لا يَعلَمُ أنَّهُ لا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ديگرى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يَدري ولا يَدري أنَّهُ لا يَدري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امام على عليه السلام تكليف مردم را در مورد برخورد با چنين نادانى،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 نهادن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 w:name="pg12769_119433"/>
    </w:p>
    <w:p>
      <w:pPr>
        <w:pStyle w:val="Heading5"/>
        <w:numPr>
          <w:ilvl w:val="4"/>
          <w:numId w:val="1"/>
        </w:numPr>
        <w:rPr/>
      </w:pPr>
      <w:bookmarkStart w:id="79" w:name="__RefHeading___Toc735478_3224264995"/>
      <w:bookmarkStart w:id="80" w:name="_Toc31"/>
      <w:bookmarkEnd w:id="78"/>
      <w:bookmarkEnd w:id="79"/>
      <w:r>
        <w:rPr>
          <w:rtl w:val="true"/>
        </w:rPr>
        <w:t xml:space="preserve">درد بى درمان </w:t>
      </w:r>
      <w:r>
        <w:rPr>
          <w:rtl w:val="true"/>
        </w:rPr>
        <w:t>!</w:t>
      </w:r>
      <w:bookmarkEnd w:id="80"/>
    </w:p>
    <w:p>
      <w:pPr>
        <w:pStyle w:val="BookText"/>
        <w:rPr/>
      </w:pPr>
      <w:r>
        <w:rPr>
          <w:rFonts w:ascii="IRNazanin" w:hAnsi="IRNazanin" w:eastAsia="IRNazanin"/>
          <w:color w:val="111111"/>
          <w:sz w:val="28"/>
          <w:sz w:val="28"/>
          <w:szCs w:val="28"/>
          <w:rtl w:val="true"/>
          <w:lang w:bidi="fa-IR"/>
        </w:rPr>
        <w:t xml:space="preserve">فَذاكَ جاهِلٌ فَارفُضوهُ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نادان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كنارش بگذاريد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نيز وظيفه مردم را اجتناب از چنين كسى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فَذاكَ أحمَقُ فَاجتَنِبوهُ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نادان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دورى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درد بى درمان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اصلى در زمينه رهنمودى كه در احاديث اين باب ، در مورد برخورد با انواع نادانان ، ارائه شده،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آگاهان جامعه موظّف اند كه غافل و جاهل بسيط را آگاه كنند؛ ولى در مورد جاهل مركّب، نه تنها وظيفه اى ندارند، بلكه وظيفه آنها اجتناب از اوست ؟ جواب ، اين است كه جهل مركّب، خطرناك ترين انواع نادانى است و در حقيقت، دردى است بى درمان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كسى كه نمى داند و تصوّر مى كند كه مى داند ، مبتلا به بيمارى خطرناك خود دانابينى است و اين بيمارى، بخصوص در صورتى كه مزمن شده باشد، قابل علاج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امام صادق عليه السلام در اين باره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اُعجِبَ بِنَفسِهِ هَلَكَ ، وَمَن اُعجِبَ بِرَأيِهِ هَلَكَ ، وإنَّ عيسَى بنَ مَريَمَ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داوَيتُ المَرضى فَشَفَيتُهُم بِإذنِ اللّهِ ، وأبرَأتُ الأَكمَهَ وَالأَبرَصَ بِإِذنِ اللّهِ ، وعالَجتُ المَوتى فَأَحيَيتُهُم بِإِذنِ اللّهِ ، وعالَجتُ الأَحمَقَ فَلَم أقدِر عَلى إصلاحِهِ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ياروحَ اللّه وما الأحمَقُ؟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المُعجَبُ بِرَأيِهِ ونَفسِهِ ، الَّذي يَرَى الفَضلَ كُلَّهُ لَهُ لا عَلَيهِ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ويوجِبُ الحَقَّ كُلَّهُ لِنَفسِهِ ولا يوجِبُ عَلَيها حَقّا ، فَذاكَ الأَحمَقُ الَّذي لا حيلَةَ في مُداواتِهِ</w:t>
      </w:r>
      <w:r>
        <w:rPr>
          <w:rFonts w:eastAsia="Amiri" w:cs="Amiri" w:ascii="Amiri" w:hAnsi="Amiri"/>
          <w:color w:val="111111"/>
          <w:sz w:val="28"/>
          <w:szCs w:val="28"/>
          <w:rtl w:val="true"/>
          <w:lang w:bidi="ar-SA"/>
        </w:rPr>
        <w:t xml:space="preserve">. </w:t>
      </w:r>
      <w:r>
        <w:rPr>
          <w:rStyle w:val="FootnoteAnchor"/>
          <w:rtl w:val="true"/>
        </w:rPr>
        <w:footnoteReference w:id="79"/>
      </w:r>
      <w:r>
        <w:rPr>
          <w:rFonts w:ascii="IRNazanin" w:hAnsi="IRNazanin" w:eastAsia="IRNazanin"/>
          <w:color w:val="111111"/>
          <w:sz w:val="28"/>
          <w:sz w:val="28"/>
          <w:szCs w:val="28"/>
          <w:rtl w:val="true"/>
          <w:lang w:bidi="fa-IR"/>
        </w:rPr>
        <w:t>آن كه از خود راضى باشد، تباه مى گردد و آن كه از رأى خود، راضى باشد، هلاك مى شود و به درستى كه عيسى ، فرزند مريم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بيماران را با اجازه خداوند، مداوا كردم و نابينا و پيس را به اذن خداوند ، بهبود بخشيدم و مردگان را با اذن الهى زنده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مداواى احمق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پرداختم؛ ولى نتوانستم او را اصلاح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از خود و رأى خود، راضى باشد ، آن كه فضيلت ها را از آنِ خود مى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كاستى اى بر خود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را به خود مى دهد و تكليف و حقّى را بر خويش باور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احمقى است كه چاره اى براى درمانش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تفسير ، احمقِ حقيقى ، كسى نيست كه دچار آفت مغزى است و به دليل بيمارى جسمى، قادر به فهم مسائل نيست، كه بيمارِ اين گونه، اگر از طُرُق طبيعى ، قابل درمان نباشد، معالجه اش از طريق اعجاز، امكان پذير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احمق حقيقى، كسى است كه مغز او سالم است؛ ولى بيمارى روانىِ عُجب و خوددانابينى، خرد و انديشه او را فاسد كرده و در نتيجه پاسخ مثبت ندادن به دعوت عقلِ عملى ، مرگ عقلى او فرا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علاج چنين بيمارى ، ممكن نيست و عيسى عليه السلام هم نمى تواند چنين مرده اى را زنده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عليه السلام به اذن خداى متعال، انواع بيمارى هاى جسمى را بدون استفاده از ابزار پزشكى ، علاج مى كرد و حتّى مردگان را زنده مى ساخت ؛ ليكن قادر به زنده كردن انديشه مرده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پيامبرى ، چنين قدرتى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خطاب به خاتم انبيا صلى الله عليه و آله مى فرمايد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تُسْمِعُ الْمَوْتَى وَ لاَ تُسْمِعُ الصُّمَّ الدُّعَاءَ</w:t>
      </w:r>
      <w:r>
        <w:rPr>
          <w:rFonts w:eastAsia="Amiri" w:cs="Amiri" w:ascii="Amiri" w:hAnsi="Amiri"/>
          <w:color w:val="111111"/>
          <w:sz w:val="28"/>
          <w:szCs w:val="28"/>
          <w:rtl w:val="true"/>
          <w:lang w:bidi="ar-SA"/>
        </w:rPr>
        <w:t xml:space="preserve">. </w:t>
      </w:r>
      <w:r>
        <w:rPr>
          <w:rStyle w:val="FootnoteAnchor"/>
          <w:rtl w:val="true"/>
        </w:rPr>
        <w:footnoteReference w:id="80"/>
      </w:r>
      <w:r>
        <w:rPr>
          <w:rFonts w:ascii="IRNazanin" w:hAnsi="IRNazanin" w:eastAsia="IRNazanin"/>
          <w:color w:val="111111"/>
          <w:sz w:val="28"/>
          <w:sz w:val="28"/>
          <w:szCs w:val="28"/>
          <w:rtl w:val="true"/>
          <w:lang w:bidi="fa-IR"/>
        </w:rPr>
        <w:t>در حقيقت، تو مردگان را شنوا نمى گردانى و اين دعوت را به كَران نمى توانى بشنوانى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گونه انسان ها ، تنها ظاهر دنيا را مى بيند ؛ ولى از باطن آن ـ كه آخرت است ـ غافل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يَعْلَمُونَ ظَـهِرًا مِّنَ الْحَيَوةِ الدُّنْيَا وَ هُمْ عَنِ الْأَخِرَةِ هُمْ غَـفِلُونَ</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از زندگى دنيا، ظاهرى را مى شناسند و حال آن كه از آخرت ، غافل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جاست كه تعليم مرده، سودى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مرگِ انديشه گرفتار شد، تبديل به خطرناك ترين جنبندگان مى گردد و به گفته قرآن كريم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شَرَّ الدَّوَآبِّ عِندَ اللَّهِ الصُّمُّ الْبُكْمُ الَّذِينَ لاَ يَعْقِلُونَ </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قطعا بدترين جنبندگان در نزد خدا ، كران و لالانى هستند كه نمى انديشند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سوى ديگر، حتّى نزديك شدن به چنين كسى ، خطرناك است؛ زيرا بيمارى انديشه، واگير دارد و ممكن است به ديگران نيز سرايت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وظيفه مردم در برخورد با بيمارانى اينچنين ، اجتناب و روى برتابيدن است، همان طور كه خداوند سبحان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فَأَعْرِضْ عَن مَّن تَوَلَّى عَن ذِكْرِنَا وَ لَمْ يُرِدْ إِلاَّ الْحَيَوةَ الدُّنْيَا </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پس ، از هر كس كه از ياد ما روى برتافته و جز زندگى دنيا را خواستار نيست، روى برتاب</w:t>
      </w:r>
      <w:r>
        <w:rPr>
          <w:rFonts w:eastAsia="IRNazanin" w:cs="IRNazanin"/>
          <w:color w:val="111111"/>
          <w:sz w:val="28"/>
          <w:szCs w:val="28"/>
          <w:rtl w:val="true"/>
          <w:lang w:bidi="fa-IR"/>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الجهل</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آثارُ الجَهلِأ ـ الكُفرالكتاب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اتَّبِعُواْ مَا أنزَلَ اللَّهُ قَالُواْ بَلْ نَتَّبِعُ مَا ألْفَيْنَا عَلَيْهِ ءَابَاءَنَا أوَ لَوْ كَانَ ءَابَاؤُهُمْ لاَ يَعْقِلُونَ شَيْـئا وَلاَ يَهْتَدُونَ </w:t>
      </w:r>
      <w:r>
        <w:rPr>
          <w:rFonts w:eastAsia="Amiri" w:cs="Amiri" w:ascii="Amiri" w:hAnsi="Amiri"/>
          <w:color w:val="111111"/>
          <w:sz w:val="28"/>
          <w:szCs w:val="28"/>
          <w:rtl w:val="true"/>
          <w:lang w:bidi="ar-SA"/>
        </w:rPr>
        <w:t xml:space="preserve">» . </w:t>
      </w:r>
      <w:r>
        <w:rPr>
          <w:rStyle w:val="FootnoteAnchor"/>
          <w:rtl w:val="true"/>
        </w:rPr>
        <w:footnoteReference w:id="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الَّذِينَ كَفَرُواْ كَمَثَلِ الَّذِى يَنْعِقُ بِمَا لاَ يَسْمَعُ إلاَّ دُعَاءً وَ نِدَاءً صُمُّم بُكْمٌ عُمْىٌ فَهُمْ لاَ يَعْقِلُونَ </w:t>
      </w:r>
      <w:r>
        <w:rPr>
          <w:rFonts w:eastAsia="Amiri" w:cs="Amiri" w:ascii="Amiri" w:hAnsi="Amiri"/>
          <w:color w:val="111111"/>
          <w:sz w:val="28"/>
          <w:szCs w:val="28"/>
          <w:rtl w:val="true"/>
          <w:lang w:bidi="ar-SA"/>
        </w:rPr>
        <w:t xml:space="preserve">» . </w:t>
      </w:r>
      <w:r>
        <w:rPr>
          <w:rStyle w:val="FootnoteAnchor"/>
          <w:rtl w:val="true"/>
        </w:rPr>
        <w:footnoteReference w:id="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نَادَيْتُمْ إلَى الصَّلَوةِ اتَّخَذُوهَا هُزُوًا وَلَعِبًا ذَ لِكَ بِأَنَّهُمْ قَوْمٌ لاَّ يَعْقِلُونَ </w:t>
      </w:r>
      <w:r>
        <w:rPr>
          <w:rFonts w:eastAsia="Amiri" w:cs="Amiri" w:ascii="Amiri" w:hAnsi="Amiri"/>
          <w:color w:val="111111"/>
          <w:sz w:val="28"/>
          <w:szCs w:val="28"/>
          <w:rtl w:val="true"/>
          <w:lang w:bidi="ar-SA"/>
        </w:rPr>
        <w:t xml:space="preserve">» . </w:t>
      </w:r>
      <w:r>
        <w:rPr>
          <w:rStyle w:val="FootnoteAnchor"/>
          <w:rtl w:val="true"/>
        </w:rPr>
        <w:footnoteReference w:id="8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۴۱۷۳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يُدرَكُ الخَيرُ كُلُّهُ بِالعَقلِ ، ولا دينَ لِمَن لا عَقلَ لَهُ</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bookmarkStart w:id="81" w:name="pg12769_119437"/>
    </w:p>
    <w:p>
      <w:pPr>
        <w:pStyle w:val="Heading3"/>
        <w:numPr>
          <w:ilvl w:val="2"/>
          <w:numId w:val="1"/>
        </w:numPr>
        <w:rPr/>
      </w:pPr>
      <w:bookmarkStart w:id="82" w:name="__RefHeading___Toc735480_3224264995"/>
      <w:bookmarkStart w:id="83" w:name="_Toc32"/>
      <w:bookmarkEnd w:id="81"/>
      <w:bookmarkEnd w:id="82"/>
      <w:r>
        <w:rPr>
          <w:rtl w:val="true"/>
        </w:rPr>
        <w:t xml:space="preserve">فصل سوم </w:t>
      </w:r>
      <w:r>
        <w:rPr>
          <w:rtl w:val="true"/>
        </w:rPr>
        <w:t xml:space="preserve">: </w:t>
      </w:r>
      <w:r>
        <w:rPr>
          <w:rtl w:val="true"/>
        </w:rPr>
        <w:t>نشانه هاى نادانى</w:t>
      </w:r>
      <w:bookmarkEnd w:id="83"/>
    </w:p>
    <w:p>
      <w:pPr>
        <w:pStyle w:val="Heading4"/>
        <w:numPr>
          <w:ilvl w:val="3"/>
          <w:numId w:val="1"/>
        </w:numPr>
        <w:rPr/>
      </w:pPr>
      <w:bookmarkStart w:id="84" w:name="__RefHeading___Toc735482_3224264995"/>
      <w:bookmarkStart w:id="85" w:name="_Toc33"/>
      <w:bookmarkEnd w:id="84"/>
      <w:r>
        <w:rPr/>
        <w:t>۳</w:t>
      </w:r>
      <w:r>
        <w:rPr>
          <w:rtl w:val="true"/>
        </w:rPr>
        <w:t xml:space="preserve"> </w:t>
      </w:r>
      <w:r>
        <w:rPr>
          <w:rtl w:val="true"/>
        </w:rPr>
        <w:t xml:space="preserve">/ </w:t>
      </w:r>
      <w:r>
        <w:rPr/>
        <w:t>۱</w:t>
      </w:r>
      <w:r>
        <w:rPr>
          <w:rtl w:val="true"/>
        </w:rPr>
        <w:t xml:space="preserve"> آثار نادانى</w:t>
      </w:r>
      <w:bookmarkEnd w:id="85"/>
    </w:p>
    <w:p>
      <w:pPr>
        <w:pStyle w:val="Heading5"/>
        <w:numPr>
          <w:ilvl w:val="4"/>
          <w:numId w:val="1"/>
        </w:numPr>
        <w:rPr/>
      </w:pPr>
      <w:bookmarkStart w:id="86" w:name="__RefHeading___Toc735484_3224264995"/>
      <w:bookmarkStart w:id="87" w:name="_Toc34"/>
      <w:bookmarkEnd w:id="86"/>
      <w:r>
        <w:rPr>
          <w:rtl w:val="true"/>
        </w:rPr>
        <w:t>الف ـ كفر</w:t>
      </w:r>
      <w:bookmarkEnd w:id="87"/>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هاى نادانى</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آثار نادانىالف ـ كفرقرآن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آنان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خدا نازل كرده است، پيروى كنيد ،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 بلكه از چيزى كه پدران خود را بر آن يافته ايم ، پيروى مى 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هر چند پدرانشان چيزى را درك نمى كرده و به راه صواب نمى 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هم در خور پيروى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چون مَثَل كسى است كه حيوانى را كه جز صدا و ندايى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مبهم ،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شنود، بانگ مى زند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كرند ، لال اند ، كورند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نمى يابند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اذان ،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مى خوانيد ، آن را به مسخره و بازى مى گيرند ؛ زيرا آنان مردمى هستند كه نمى انديشند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۴۱۷۷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خوبى ها ، با خرد به دست مى آيد و كسى كه خردمند نيست ، دين ندارد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۴۱۷۸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 المَرءِ عَقلُهُ ، ولا دينَ لِمَن لا عَقلَ لَهُ</w:t>
      </w:r>
      <w:r>
        <w:rPr>
          <w:rFonts w:eastAsia="Amiri" w:cs="Amiri" w:ascii="Amiri" w:hAnsi="Amiri"/>
          <w:color w:val="111111"/>
          <w:sz w:val="28"/>
          <w:szCs w:val="28"/>
          <w:rtl w:val="true"/>
          <w:lang w:bidi="ar-SA"/>
        </w:rPr>
        <w:t xml:space="preserve">. </w:t>
      </w:r>
      <w:r>
        <w:rPr>
          <w:rStyle w:val="FootnoteAnchor"/>
        </w:rPr>
        <w:footnoteReference w:id="88"/>
      </w:r>
      <w:r>
        <w:rPr>
          <w:rFonts w:ascii="Amiri" w:hAnsi="Amiri" w:eastAsia="Amiri" w:cs="Amiri"/>
          <w:color w:val="111111"/>
          <w:sz w:val="28"/>
          <w:sz w:val="28"/>
          <w:szCs w:val="28"/>
          <w:lang w:bidi="ar-SA"/>
        </w:rPr>
        <w:t>۴۱۷۹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المَرءِ عَقلُهُ ، ومَن لا عَقلَ لَهُ لا دينَ لَهُ</w:t>
      </w:r>
      <w:r>
        <w:rPr>
          <w:rFonts w:eastAsia="Amiri" w:cs="Amiri" w:ascii="Amiri" w:hAnsi="Amiri"/>
          <w:color w:val="111111"/>
          <w:sz w:val="28"/>
          <w:szCs w:val="28"/>
          <w:rtl w:val="true"/>
          <w:lang w:bidi="ar-SA"/>
        </w:rPr>
        <w:t xml:space="preserve">. </w:t>
      </w:r>
      <w:r>
        <w:rPr>
          <w:rStyle w:val="FootnoteAnchor"/>
        </w:rPr>
        <w:footnoteReference w:id="89"/>
      </w:r>
      <w:r>
        <w:rPr>
          <w:rFonts w:ascii="Amiri" w:hAnsi="Amiri" w:eastAsia="Amiri" w:cs="Amiri"/>
          <w:color w:val="111111"/>
          <w:sz w:val="28"/>
          <w:sz w:val="28"/>
          <w:szCs w:val="28"/>
          <w:lang w:bidi="ar-SA"/>
        </w:rPr>
        <w:t>۴۱۸۰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كَفَرَ الكافِرُ حَتّى جَهِلَ</w:t>
      </w:r>
      <w:r>
        <w:rPr>
          <w:rFonts w:eastAsia="Amiri" w:cs="Amiri" w:ascii="Amiri" w:hAnsi="Amiri"/>
          <w:color w:val="111111"/>
          <w:sz w:val="28"/>
          <w:szCs w:val="28"/>
          <w:rtl w:val="true"/>
          <w:lang w:bidi="ar-SA"/>
        </w:rPr>
        <w:t xml:space="preserve">. </w:t>
      </w:r>
      <w:r>
        <w:rPr>
          <w:rStyle w:val="FootnoteAnchor"/>
        </w:rPr>
        <w:footnoteReference w:id="90"/>
      </w:r>
      <w:r>
        <w:rPr>
          <w:rFonts w:ascii="Amiri" w:hAnsi="Amiri" w:eastAsia="Amiri" w:cs="Amiri"/>
          <w:color w:val="111111"/>
          <w:sz w:val="28"/>
          <w:sz w:val="28"/>
          <w:szCs w:val="28"/>
          <w:lang w:bidi="ar-SA"/>
        </w:rPr>
        <w:t>۴۱۸۱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الكافِرُ خَبٌّ </w:t>
      </w:r>
      <w:r>
        <w:rPr>
          <w:rStyle w:val="FootnoteAnchor"/>
          <w:rtl w:val="true"/>
        </w:rPr>
        <w:footnoteReference w:id="91"/>
      </w:r>
      <w:r>
        <w:rPr>
          <w:rFonts w:ascii="Amiri" w:hAnsi="Amiri" w:eastAsia="Amiri" w:cs="Amiri"/>
          <w:color w:val="111111"/>
          <w:sz w:val="28"/>
          <w:sz w:val="28"/>
          <w:szCs w:val="28"/>
          <w:rtl w:val="true"/>
          <w:lang w:bidi="ar-SA"/>
        </w:rPr>
        <w:t>، لَئيمٌ ، خَؤونٌ ، مَغرورٌ ، بِجَهلِهِ مَغبونٌ</w:t>
      </w:r>
      <w:r>
        <w:rPr>
          <w:rFonts w:eastAsia="Amiri" w:cs="Amiri" w:ascii="Amiri" w:hAnsi="Amiri"/>
          <w:color w:val="111111"/>
          <w:sz w:val="28"/>
          <w:szCs w:val="28"/>
          <w:rtl w:val="true"/>
          <w:lang w:bidi="ar-SA"/>
        </w:rPr>
        <w:t xml:space="preserve">. </w:t>
      </w:r>
      <w:r>
        <w:rPr>
          <w:rStyle w:val="FootnoteAnchor"/>
        </w:rPr>
        <w:footnoteReference w:id="92"/>
      </w:r>
      <w:r>
        <w:rPr>
          <w:rFonts w:ascii="Amiri" w:hAnsi="Amiri" w:eastAsia="Amiri" w:cs="Amiri"/>
          <w:color w:val="111111"/>
          <w:sz w:val="28"/>
          <w:sz w:val="28"/>
          <w:szCs w:val="28"/>
          <w:lang w:bidi="ar-SA"/>
        </w:rPr>
        <w:t>۴۱۸۲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 فاجِرٌ جاهِلٌ</w:t>
      </w:r>
      <w:r>
        <w:rPr>
          <w:rFonts w:eastAsia="Amiri" w:cs="Amiri" w:ascii="Amiri" w:hAnsi="Amiri"/>
          <w:color w:val="111111"/>
          <w:sz w:val="28"/>
          <w:szCs w:val="28"/>
          <w:rtl w:val="true"/>
          <w:lang w:bidi="ar-SA"/>
        </w:rPr>
        <w:t xml:space="preserve">. </w:t>
      </w:r>
      <w:r>
        <w:rPr>
          <w:rStyle w:val="FootnoteAnchor"/>
        </w:rPr>
        <w:footnoteReference w:id="93"/>
      </w:r>
      <w:r>
        <w:rPr>
          <w:rFonts w:ascii="Amiri" w:hAnsi="Amiri" w:eastAsia="Amiri" w:cs="Amiri"/>
          <w:color w:val="111111"/>
          <w:sz w:val="28"/>
          <w:sz w:val="28"/>
          <w:szCs w:val="28"/>
          <w:lang w:bidi="ar-SA"/>
        </w:rPr>
        <w:t>۴۱۸۳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 إذا جَمَدَ وَجَدَ ، وإذا وَجَدَ ألحَدَ</w:t>
      </w:r>
      <w:r>
        <w:rPr>
          <w:rFonts w:eastAsia="Amiri" w:cs="Amiri" w:ascii="Amiri" w:hAnsi="Amiri"/>
          <w:color w:val="111111"/>
          <w:sz w:val="28"/>
          <w:szCs w:val="28"/>
          <w:rtl w:val="true"/>
          <w:lang w:bidi="ar-SA"/>
        </w:rPr>
        <w:t xml:space="preserve">. </w:t>
      </w:r>
      <w:r>
        <w:rPr>
          <w:rStyle w:val="FootnoteAnchor"/>
        </w:rPr>
        <w:footnoteReference w:id="94"/>
      </w:r>
      <w:r>
        <w:rPr>
          <w:rFonts w:ascii="Amiri" w:hAnsi="Amiri" w:eastAsia="Amiri" w:cs="Amiri"/>
          <w:color w:val="111111"/>
          <w:sz w:val="28"/>
          <w:sz w:val="28"/>
          <w:szCs w:val="28"/>
          <w:lang w:bidi="ar-SA"/>
        </w:rPr>
        <w:t>۴۱۷۵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عليّ بن أسباط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وَعَظَ اللّهُ عز و جل بِهِ عيسى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عيسى ، لا تُشرِك بي شَيئاً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وكُن مَعَ الحَقِّ حَيثُما كانَ وإن قُطِّعتَ واُحرِقتَ بِالنّارِ ، فَلا تَكفُر بي بَعدَ المَعرِفَةِ ، فَلا تَكونَنَّ مِنَ الجاهِلينَ</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عند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۳۵۲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۴۱۷۷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آدمى ، خرد است و آن كه خردمند نيست ، ديندار نيست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ديندارىِ آدمى ، به خرد اوست و آن كه خردمند نيست ، دين ندارد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 كافر نگشت ، مگر آن كه نادان 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كافر ، حيله گرى پَست و خيانت پيشه اى خودبين است كه فريفته نادانى اش شده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كافر ، تبهكارى نادان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نادان ، هر گاه بخل بورزد ، صاحب مال مى شود و هر گاه صاحب ثروت شود، سر از الحاد در مى آورد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على بن اسباط ، از يكى از معصومان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پندهاى خداوند به عيسى عليه السلام چنين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شريك من مساز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هميشه با حق باش ، هر جا كه باشد ، گرچه پاره پاره شوى و به آتش ، سوزانده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شناخت، به من كفر مورز تا در زمره نادانان نباشى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درنگ كردن به هنگام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 ـ الشُّرور</w:t>
      </w:r>
      <w:r>
        <w:rPr>
          <w:rFonts w:ascii="Amiri" w:hAnsi="Amiri" w:eastAsia="Amiri" w:cs="Amiri"/>
          <w:color w:val="111111"/>
          <w:sz w:val="28"/>
          <w:sz w:val="28"/>
          <w:szCs w:val="28"/>
          <w:lang w:bidi="ar-SA"/>
        </w:rPr>
        <w:t>۴۱۸۶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رَأسُ الشَّرِّ كُلِّهِ</w:t>
      </w:r>
      <w:r>
        <w:rPr>
          <w:rFonts w:eastAsia="Amiri" w:cs="Amiri" w:ascii="Amiri" w:hAnsi="Amiri"/>
          <w:color w:val="111111"/>
          <w:sz w:val="28"/>
          <w:szCs w:val="28"/>
          <w:rtl w:val="true"/>
          <w:lang w:bidi="ar-SA"/>
        </w:rPr>
        <w:t xml:space="preserve">. </w:t>
      </w:r>
      <w:r>
        <w:rPr>
          <w:rStyle w:val="FootnoteAnchor"/>
        </w:rPr>
        <w:footnoteReference w:id="96"/>
      </w:r>
      <w:r>
        <w:rPr>
          <w:rFonts w:ascii="Amiri" w:hAnsi="Amiri" w:eastAsia="Amiri" w:cs="Amiri"/>
          <w:color w:val="111111"/>
          <w:sz w:val="28"/>
          <w:sz w:val="28"/>
          <w:szCs w:val="28"/>
          <w:lang w:bidi="ar-SA"/>
        </w:rPr>
        <w:t>۴۱۸۷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أصلُ كُلِّ شَرٍّ</w:t>
      </w:r>
      <w:r>
        <w:rPr>
          <w:rFonts w:eastAsia="Amiri" w:cs="Amiri" w:ascii="Amiri" w:hAnsi="Amiri"/>
          <w:color w:val="111111"/>
          <w:sz w:val="28"/>
          <w:szCs w:val="28"/>
          <w:rtl w:val="true"/>
          <w:lang w:bidi="ar-SA"/>
        </w:rPr>
        <w:t xml:space="preserve">. </w:t>
      </w:r>
      <w:r>
        <w:rPr>
          <w:rStyle w:val="FootnoteAnchor"/>
        </w:rPr>
        <w:footnoteReference w:id="97"/>
      </w:r>
      <w:r>
        <w:rPr>
          <w:rFonts w:ascii="Amiri" w:hAnsi="Amiri" w:eastAsia="Amiri" w:cs="Amiri"/>
          <w:color w:val="111111"/>
          <w:sz w:val="28"/>
          <w:sz w:val="28"/>
          <w:szCs w:val="28"/>
          <w:lang w:bidi="ar-SA"/>
        </w:rPr>
        <w:t>۴۱۸۸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فَسادُ كُلِّ أمرٍ</w:t>
      </w:r>
      <w:r>
        <w:rPr>
          <w:rFonts w:eastAsia="Amiri" w:cs="Amiri" w:ascii="Amiri" w:hAnsi="Amiri"/>
          <w:color w:val="111111"/>
          <w:sz w:val="28"/>
          <w:szCs w:val="28"/>
          <w:rtl w:val="true"/>
          <w:lang w:bidi="ar-SA"/>
        </w:rPr>
        <w:t xml:space="preserve">. </w:t>
      </w:r>
      <w:r>
        <w:rPr>
          <w:rStyle w:val="FootnoteAnchor"/>
        </w:rPr>
        <w:footnoteReference w:id="98"/>
      </w:r>
      <w:r>
        <w:rPr>
          <w:rFonts w:ascii="Amiri" w:hAnsi="Amiri" w:eastAsia="Amiri" w:cs="Amiri"/>
          <w:color w:val="111111"/>
          <w:sz w:val="28"/>
          <w:sz w:val="28"/>
          <w:szCs w:val="28"/>
          <w:lang w:bidi="ar-SA"/>
        </w:rPr>
        <w:t>۴۱۸۹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بِالجَهلِ يُستَثارُ ، كُلُّ شَرٍّ</w:t>
      </w:r>
      <w:r>
        <w:rPr>
          <w:rFonts w:eastAsia="Amiri" w:cs="Amiri" w:ascii="Amiri" w:hAnsi="Amiri"/>
          <w:color w:val="111111"/>
          <w:sz w:val="28"/>
          <w:szCs w:val="28"/>
          <w:rtl w:val="true"/>
          <w:lang w:bidi="ar-SA"/>
        </w:rPr>
        <w:t xml:space="preserve">. </w:t>
      </w:r>
      <w:r>
        <w:rPr>
          <w:rStyle w:val="FootnoteAnchor"/>
        </w:rPr>
        <w:footnoteReference w:id="99"/>
      </w:r>
      <w:r>
        <w:rPr>
          <w:rFonts w:ascii="Amiri" w:hAnsi="Amiri" w:eastAsia="Amiri" w:cs="Amiri"/>
          <w:color w:val="111111"/>
          <w:sz w:val="28"/>
          <w:sz w:val="28"/>
          <w:szCs w:val="28"/>
          <w:lang w:bidi="ar-SA"/>
        </w:rPr>
        <w:t>۴۱۸۴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مَعدِنُ الشَّرِّ</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ج ـ عَداوَةُ العِلمِ وَالعالِمِ</w:t>
      </w:r>
      <w:r>
        <w:rPr>
          <w:rFonts w:ascii="Amiri" w:hAnsi="Amiri" w:eastAsia="Amiri" w:cs="Amiri"/>
          <w:color w:val="111111"/>
          <w:sz w:val="28"/>
          <w:sz w:val="28"/>
          <w:szCs w:val="28"/>
          <w:lang w:bidi="ar-SA"/>
        </w:rPr>
        <w:t>۴۱۸۶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أعداءُ ما جَهِلوا</w:t>
      </w:r>
      <w:r>
        <w:rPr>
          <w:rFonts w:eastAsia="Amiri" w:cs="Amiri" w:ascii="Amiri" w:hAnsi="Amiri"/>
          <w:color w:val="111111"/>
          <w:sz w:val="28"/>
          <w:szCs w:val="28"/>
          <w:rtl w:val="true"/>
          <w:lang w:bidi="ar-SA"/>
        </w:rPr>
        <w:t xml:space="preserve">. </w:t>
      </w:r>
      <w:r>
        <w:rPr>
          <w:rStyle w:val="FootnoteAnchor"/>
        </w:rPr>
        <w:footnoteReference w:id="101"/>
      </w:r>
      <w:r>
        <w:rPr>
          <w:rFonts w:ascii="Amiri" w:hAnsi="Amiri" w:eastAsia="Amiri" w:cs="Amiri"/>
          <w:color w:val="111111"/>
          <w:sz w:val="28"/>
          <w:sz w:val="28"/>
          <w:szCs w:val="28"/>
          <w:lang w:bidi="ar-SA"/>
        </w:rPr>
        <w:t>۴۱۸۷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جَهِلَ شَيئاً عاداهُ</w:t>
      </w:r>
      <w:r>
        <w:rPr>
          <w:rFonts w:eastAsia="Amiri" w:cs="Amiri" w:ascii="Amiri" w:hAnsi="Amiri"/>
          <w:color w:val="111111"/>
          <w:sz w:val="28"/>
          <w:szCs w:val="28"/>
          <w:rtl w:val="true"/>
          <w:lang w:bidi="ar-SA"/>
        </w:rPr>
        <w:t xml:space="preserve">. </w:t>
      </w:r>
      <w:r>
        <w:rPr>
          <w:rStyle w:val="FootnoteAnchor"/>
        </w:rPr>
        <w:footnoteReference w:id="102"/>
      </w:r>
      <w:r>
        <w:rPr>
          <w:rFonts w:ascii="Amiri" w:hAnsi="Amiri" w:eastAsia="Amiri" w:cs="Amiri"/>
          <w:color w:val="111111"/>
          <w:sz w:val="28"/>
          <w:sz w:val="28"/>
          <w:szCs w:val="28"/>
          <w:lang w:bidi="ar-SA"/>
        </w:rPr>
        <w:t>۴۱۸۸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جَهِلَ شَيئاً عابَهُ</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bookmarkStart w:id="88" w:name="pg12769_119441"/>
    </w:p>
    <w:p>
      <w:pPr>
        <w:pStyle w:val="Heading5"/>
        <w:numPr>
          <w:ilvl w:val="4"/>
          <w:numId w:val="1"/>
        </w:numPr>
        <w:rPr/>
      </w:pPr>
      <w:bookmarkStart w:id="89" w:name="__RefHeading___Toc735486_3224264995"/>
      <w:bookmarkStart w:id="90" w:name="_Toc35"/>
      <w:bookmarkEnd w:id="88"/>
      <w:bookmarkEnd w:id="89"/>
      <w:r>
        <w:rPr>
          <w:rtl w:val="true"/>
        </w:rPr>
        <w:t>ب ـ بدى ها</w:t>
      </w:r>
      <w:bookmarkEnd w:id="90"/>
    </w:p>
    <w:p>
      <w:pPr>
        <w:pStyle w:val="Heading5"/>
        <w:numPr>
          <w:ilvl w:val="4"/>
          <w:numId w:val="1"/>
        </w:numPr>
        <w:rPr/>
      </w:pPr>
      <w:bookmarkStart w:id="91" w:name="__RefHeading___Toc735488_3224264995"/>
      <w:bookmarkStart w:id="92" w:name="_Toc36"/>
      <w:bookmarkEnd w:id="91"/>
      <w:r>
        <w:rPr>
          <w:rtl w:val="true"/>
        </w:rPr>
        <w:t>ج ـ دشمنى با دانش و دانشمند</w:t>
      </w:r>
      <w:bookmarkEnd w:id="92"/>
    </w:p>
    <w:p>
      <w:pPr>
        <w:pStyle w:val="BookText"/>
        <w:rPr/>
      </w:pPr>
      <w:r>
        <w:rPr>
          <w:rFonts w:ascii="IRNazanin" w:hAnsi="IRNazanin" w:eastAsia="IRNazanin"/>
          <w:color w:val="111111"/>
          <w:sz w:val="28"/>
          <w:sz w:val="28"/>
          <w:szCs w:val="28"/>
          <w:rtl w:val="true"/>
          <w:lang w:bidi="fa-IR"/>
        </w:rPr>
        <w:t>ب ـ بدى ها</w:t>
      </w:r>
      <w:r>
        <w:rPr>
          <w:rFonts w:ascii="IRNazanin" w:hAnsi="IRNazanin" w:eastAsia="IRNazanin"/>
          <w:color w:val="111111"/>
          <w:sz w:val="28"/>
          <w:sz w:val="28"/>
          <w:szCs w:val="28"/>
          <w:lang w:bidi="fa-IR"/>
        </w:rPr>
        <w:t>۴۱۹۰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نادانى ، رأس همه بدى هاست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نادانى، ريشه هر بدى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الاختصاص عن صفوان بن مهران الجمّال عن الإمام الصاامام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نادانى ، تباه كننده هر كارى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نادانى، هر بدى اى برانگيخته 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نادانى ، سرچشمه بدى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ـ دشمنى با دانش و دانشمند</w:t>
      </w:r>
      <w:r>
        <w:rPr>
          <w:rFonts w:ascii="IRNazanin" w:hAnsi="IRNazanin" w:eastAsia="IRNazanin"/>
          <w:color w:val="111111"/>
          <w:sz w:val="28"/>
          <w:sz w:val="28"/>
          <w:szCs w:val="28"/>
          <w:lang w:bidi="fa-IR"/>
        </w:rPr>
        <w:t>۴۱۹۰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دشمن چيزى هستند كه نمى دانند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چيزى را نداند ، با آن دشمنى مى ورزد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صفوان بن مهران جمّال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چيزى را نداند ، از آن عيبجويى مى كند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۴۱۹۳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قَصُرَ عَن مَعرِفَةِ شَيءٍ عابَهُ</w:t>
      </w:r>
      <w:r>
        <w:rPr>
          <w:rFonts w:eastAsia="Amiri" w:cs="Amiri" w:ascii="Amiri" w:hAnsi="Amiri"/>
          <w:color w:val="111111"/>
          <w:sz w:val="28"/>
          <w:szCs w:val="28"/>
          <w:rtl w:val="true"/>
          <w:lang w:bidi="ar-SA"/>
        </w:rPr>
        <w:t xml:space="preserve">. </w:t>
      </w:r>
      <w:r>
        <w:rPr>
          <w:rStyle w:val="FootnoteAnchor"/>
        </w:rPr>
        <w:footnoteReference w:id="104"/>
      </w:r>
      <w:r>
        <w:rPr>
          <w:rFonts w:ascii="IRNazanin" w:hAnsi="IRNazanin" w:eastAsia="IRNazanin"/>
          <w:color w:val="111111"/>
          <w:sz w:val="28"/>
          <w:sz w:val="28"/>
          <w:szCs w:val="28"/>
          <w:lang w:bidi="fa-IR"/>
        </w:rPr>
        <w:t>۴۱۹۴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ضادَّ العُلَماءَ كَالجُهّالِ</w:t>
      </w:r>
      <w:r>
        <w:rPr>
          <w:rFonts w:eastAsia="IRNazanin" w:cs="IRNazanin"/>
          <w:color w:val="111111"/>
          <w:sz w:val="28"/>
          <w:szCs w:val="28"/>
          <w:rtl w:val="true"/>
          <w:lang w:bidi="fa-IR"/>
        </w:rPr>
        <w:t xml:space="preserve">. </w:t>
      </w:r>
      <w:r>
        <w:rPr>
          <w:rStyle w:val="FootnoteAnchor"/>
        </w:rPr>
        <w:footnoteReference w:id="105"/>
      </w:r>
      <w:r>
        <w:rPr>
          <w:rFonts w:ascii="IRNazanin" w:hAnsi="IRNazanin" w:eastAsia="IRNazanin"/>
          <w:color w:val="111111"/>
          <w:sz w:val="28"/>
          <w:sz w:val="28"/>
          <w:szCs w:val="28"/>
          <w:lang w:bidi="fa-IR"/>
        </w:rPr>
        <w:t>۴۱۹۵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تُعادوا ما تَجهَلونَ ، فَإِنَّ أكثَرَ العِلمِ فيما لا تَعرِفونَ</w:t>
      </w:r>
      <w:r>
        <w:rPr>
          <w:rFonts w:eastAsia="IRNazanin" w:cs="IRNazanin"/>
          <w:color w:val="111111"/>
          <w:sz w:val="28"/>
          <w:szCs w:val="28"/>
          <w:rtl w:val="true"/>
          <w:lang w:bidi="fa-IR"/>
        </w:rPr>
        <w:t xml:space="preserve">. </w:t>
      </w:r>
      <w:r>
        <w:rPr>
          <w:rStyle w:val="FootnoteAnchor"/>
          <w:rtl w:val="true"/>
        </w:rPr>
        <w:footnoteReference w:id="106"/>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إنكار ما يجهل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والحكمة</w:t>
      </w:r>
      <w:r>
        <w:rPr>
          <w:rFonts w:eastAsia="Amiri" w:cs="Amiri" w:ascii="Amiri" w:hAnsi="Amiri"/>
          <w:color w:val="111111"/>
          <w:sz w:val="28"/>
          <w:szCs w:val="28"/>
          <w:rtl w:val="true"/>
          <w:lang w:bidi="ar-SA"/>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 ـ مَوتُ النَّفسِ</w:t>
      </w:r>
      <w:r>
        <w:rPr>
          <w:rFonts w:ascii="Amiri" w:hAnsi="Amiri" w:eastAsia="Amiri" w:cs="Amiri"/>
          <w:color w:val="111111"/>
          <w:sz w:val="28"/>
          <w:sz w:val="28"/>
          <w:szCs w:val="28"/>
          <w:lang w:bidi="ar-SA"/>
        </w:rPr>
        <w:t>۴۱۹۶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مُميتُ الأَحياءِ ومُخَلِّدُ الشَّقاءِ</w:t>
      </w:r>
      <w:r>
        <w:rPr>
          <w:rFonts w:eastAsia="Amiri" w:cs="Amiri" w:ascii="Amiri" w:hAnsi="Amiri"/>
          <w:color w:val="111111"/>
          <w:sz w:val="28"/>
          <w:szCs w:val="28"/>
          <w:rtl w:val="true"/>
          <w:lang w:bidi="ar-SA"/>
        </w:rPr>
        <w:t xml:space="preserve">. </w:t>
      </w:r>
      <w:r>
        <w:rPr>
          <w:rStyle w:val="FootnoteAnchor"/>
        </w:rPr>
        <w:footnoteReference w:id="107"/>
      </w:r>
      <w:r>
        <w:rPr>
          <w:rFonts w:ascii="Amiri" w:hAnsi="Amiri" w:eastAsia="Amiri" w:cs="Amiri"/>
          <w:color w:val="111111"/>
          <w:sz w:val="28"/>
          <w:sz w:val="28"/>
          <w:szCs w:val="28"/>
          <w:lang w:bidi="ar-SA"/>
        </w:rPr>
        <w:t>۴۱۹۷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مَوتٌ ، التَّواني فَوتٌ</w:t>
      </w:r>
      <w:r>
        <w:rPr>
          <w:rFonts w:eastAsia="Amiri" w:cs="Amiri" w:ascii="Amiri" w:hAnsi="Amiri"/>
          <w:color w:val="111111"/>
          <w:sz w:val="28"/>
          <w:szCs w:val="28"/>
          <w:rtl w:val="true"/>
          <w:lang w:bidi="ar-SA"/>
        </w:rPr>
        <w:t xml:space="preserve">. </w:t>
      </w:r>
      <w:r>
        <w:rPr>
          <w:rStyle w:val="FootnoteAnchor"/>
        </w:rPr>
        <w:footnoteReference w:id="108"/>
      </w:r>
      <w:r>
        <w:rPr>
          <w:rFonts w:ascii="Amiri" w:hAnsi="Amiri" w:eastAsia="Amiri" w:cs="Amiri"/>
          <w:color w:val="111111"/>
          <w:sz w:val="28"/>
          <w:sz w:val="28"/>
          <w:szCs w:val="28"/>
          <w:lang w:bidi="ar-SA"/>
        </w:rPr>
        <w:t>۴۱۹۸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صفات الشيعة عن عبد اللّه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 مَيِّتٌ وإن كانَ حَيًّا</w:t>
      </w:r>
      <w:r>
        <w:rPr>
          <w:rFonts w:eastAsia="Amiri" w:cs="Amiri" w:ascii="Amiri" w:hAnsi="Amiri"/>
          <w:color w:val="111111"/>
          <w:sz w:val="28"/>
          <w:szCs w:val="28"/>
          <w:rtl w:val="true"/>
          <w:lang w:bidi="ar-SA"/>
        </w:rPr>
        <w:t xml:space="preserve">. </w:t>
      </w:r>
      <w:r>
        <w:rPr>
          <w:rStyle w:val="FootnoteAnchor"/>
        </w:rPr>
        <w:footnoteReference w:id="109"/>
      </w:r>
      <w:r>
        <w:rPr>
          <w:rFonts w:ascii="Amiri" w:hAnsi="Amiri" w:eastAsia="Amiri" w:cs="Amiri"/>
          <w:color w:val="111111"/>
          <w:sz w:val="28"/>
          <w:sz w:val="28"/>
          <w:szCs w:val="28"/>
          <w:lang w:bidi="ar-SA"/>
        </w:rPr>
        <w:t>۴۱۹۹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زيد الشحّام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حَيٌّ بَينَ المَوتى ، الجاهِلُ مَيِّتٌ بَينَ الأَحياءِ</w:t>
      </w:r>
      <w:r>
        <w:rPr>
          <w:rFonts w:eastAsia="Amiri" w:cs="Amiri" w:ascii="Amiri" w:hAnsi="Amiri"/>
          <w:color w:val="111111"/>
          <w:sz w:val="28"/>
          <w:szCs w:val="28"/>
          <w:rtl w:val="true"/>
          <w:lang w:bidi="ar-SA"/>
        </w:rPr>
        <w:t xml:space="preserve">. </w:t>
      </w:r>
      <w:r>
        <w:rPr>
          <w:rStyle w:val="FootnoteAnchor"/>
        </w:rPr>
        <w:footnoteReference w:id="110"/>
      </w:r>
      <w:r>
        <w:rPr>
          <w:rFonts w:ascii="Amiri" w:hAnsi="Amiri" w:eastAsia="Amiri" w:cs="Amiri"/>
          <w:color w:val="111111"/>
          <w:sz w:val="28"/>
          <w:sz w:val="28"/>
          <w:szCs w:val="28"/>
          <w:lang w:bidi="ar-SA"/>
        </w:rPr>
        <w:t>۴۱۹۸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صفات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عبد اللّه بن زياد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بِالفَضائِلِ عِدلُ المَوتِ</w:t>
      </w:r>
      <w:r>
        <w:rPr>
          <w:rFonts w:eastAsia="Amiri" w:cs="Amiri" w:ascii="Amiri" w:hAnsi="Amiri"/>
          <w:color w:val="111111"/>
          <w:sz w:val="28"/>
          <w:szCs w:val="28"/>
          <w:rtl w:val="true"/>
          <w:lang w:bidi="ar-SA"/>
        </w:rPr>
        <w:t xml:space="preserve">. </w:t>
      </w:r>
      <w:r>
        <w:rPr>
          <w:rStyle w:val="FootnoteAnchor"/>
        </w:rPr>
        <w:footnoteReference w:id="111"/>
      </w:r>
      <w:r>
        <w:rPr>
          <w:rFonts w:ascii="Amiri" w:hAnsi="Amiri" w:eastAsia="Amiri" w:cs="Amiri"/>
          <w:color w:val="111111"/>
          <w:sz w:val="28"/>
          <w:sz w:val="28"/>
          <w:szCs w:val="28"/>
          <w:lang w:bidi="ar-SA"/>
        </w:rPr>
        <w:t>۴۱۹۹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زيد شحّام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استَحكَمَت لي فيهِ خَصلَةٌ مِن خِصالِ الخَيرِ احتَمَلتُهُ عَلَيها وَاغتَفَرتُ فَقدَ ما سِواها ، ولا أغتَفِرُ فَقدَ عَقلٍ ولا دينٍ ؛ لِأَنَّ مُفارَقَةَ الدّينِ مُفارَقَةُ الأَمنِ ، فَلا يُتَهَنَّأُ بِحَياةٍ مَعَ مَخافَةٍ ، وفَقدَ العَقلِ فَقْدُ الحَياةِ ، ولا يُقاسُ إلاّ بِالأَمواتِ</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bookmarkStart w:id="93" w:name="pg12769_119443"/>
    </w:p>
    <w:p>
      <w:pPr>
        <w:pStyle w:val="Heading5"/>
        <w:numPr>
          <w:ilvl w:val="4"/>
          <w:numId w:val="1"/>
        </w:numPr>
        <w:rPr/>
      </w:pPr>
      <w:bookmarkStart w:id="94" w:name="__RefHeading___Toc735490_3224264995"/>
      <w:bookmarkStart w:id="95" w:name="_Toc37"/>
      <w:bookmarkEnd w:id="93"/>
      <w:bookmarkEnd w:id="94"/>
      <w:r>
        <w:rPr>
          <w:rtl w:val="true"/>
        </w:rPr>
        <w:t>د ـ مرگ جان</w:t>
      </w:r>
      <w:bookmarkEnd w:id="95"/>
    </w:p>
    <w:p>
      <w:pPr>
        <w:pStyle w:val="BookText"/>
        <w:rPr/>
      </w:pPr>
      <w:r>
        <w:rPr>
          <w:rFonts w:ascii="IRNazanin" w:hAnsi="IRNazanin" w:eastAsia="IRNazanin"/>
          <w:color w:val="111111"/>
          <w:sz w:val="28"/>
          <w:sz w:val="28"/>
          <w:szCs w:val="28"/>
          <w:lang w:bidi="fa-IR"/>
        </w:rPr>
        <w:t>۴۲۰۰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از درك چيزى ناتوان شود ، از آن ، عيبجويى 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 مانند نادانان ، با دانشمندان ، مخالفت نكرد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آنچه نمى دانيد ، دشمنى مَوَرزيد ؛ چرا كه بيشترِ دانش ، در آن چيزهايى است كه شما نمى 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انكار آنچه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و حكمت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مرگ جان</w:t>
      </w:r>
      <w:r>
        <w:rPr>
          <w:rFonts w:ascii="IRNazanin" w:hAnsi="IRNazanin" w:eastAsia="IRNazanin"/>
          <w:color w:val="111111"/>
          <w:sz w:val="28"/>
          <w:sz w:val="28"/>
          <w:szCs w:val="28"/>
          <w:lang w:bidi="fa-IR"/>
        </w:rPr>
        <w:t>۴۲۰۳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بَيانِ ما يَتَشَعَّبُ مِنَ العَقلِ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نادانى ، زنده ها را مى ميراند و بدبختى را جاودانه مى سازد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صِفَةِ الجاهِلِ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نادانى، مرگ است و سستى ، از دست دادن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بَيانِ جُنودِ العَقلِ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نادان، مرده است ، گرچه زنده باشد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بيان خصوصيات اهل بيت عليهم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 زنده اى در ميان مردگان است و نادان، مرده اى در ميان زندگان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بيان آنچه از خِرد شاخه شاخه مى شود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ناآگاهى به فضيلت ها، برابر مرگ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توصيف نادان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صفتى از صفات نيك در او پابرجا شود، او را بدان جهت ، تحمّل مى كنم و نبودِ ساير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او مى بخشم ؛ امّا نبودِ خرد و دين را نمى بخشم ؛ چرا كه از دست دادن دين، از ميان رفتن امنيت است و زندگى با 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از نبود امنيّت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گوارا نيست ، و از دست دادن خِرد، از دست دادن زندگى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مردگان ، سنجيده نمى 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 ـ مَساوِئُ الأَخلاقِ</w:t>
      </w:r>
      <w:r>
        <w:rPr>
          <w:rFonts w:ascii="Amiri" w:hAnsi="Amiri" w:eastAsia="Amiri" w:cs="Amiri"/>
          <w:color w:val="111111"/>
          <w:sz w:val="28"/>
          <w:sz w:val="28"/>
          <w:szCs w:val="28"/>
          <w:lang w:bidi="ar-SA"/>
        </w:rPr>
        <w:t>۴۲۰۶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عَهدِهِ إلى مالِكٍ الأَشتَرِ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عن صالح بن مسمار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بَلَغَني أنَّ النَّبِيَّ صلى الله عليه و آله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الاْءِنسَـنُ مَا غَرَّكَ بِرَبِّكَ الْكَرِيمِ</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جَهلُهُ</w:t>
      </w:r>
      <w:r>
        <w:rPr>
          <w:rFonts w:eastAsia="Amiri" w:cs="Amiri" w:ascii="Amiri" w:hAnsi="Amiri"/>
          <w:color w:val="111111"/>
          <w:sz w:val="28"/>
          <w:szCs w:val="28"/>
          <w:rtl w:val="true"/>
          <w:lang w:bidi="ar-SA"/>
        </w:rPr>
        <w:t xml:space="preserve">. </w:t>
      </w:r>
      <w:r>
        <w:rPr>
          <w:rStyle w:val="FootnoteAnchor"/>
        </w:rPr>
        <w:footnoteReference w:id="114"/>
      </w:r>
      <w:r>
        <w:rPr>
          <w:rFonts w:ascii="Amiri" w:hAnsi="Amiri" w:eastAsia="Amiri" w:cs="Amiri"/>
          <w:color w:val="111111"/>
          <w:sz w:val="28"/>
          <w:sz w:val="28"/>
          <w:szCs w:val="28"/>
          <w:lang w:bidi="ar-SA"/>
        </w:rPr>
        <w:t>۴۲۰۷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فيما أوصى بِهِ رَجُلاً بَعَثَهُ مِنَ الكوفَةِ 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الحِرصُ وَالشَّرَهُ وَالبُخلُ نَتيجَةُ الجَهلِ</w:t>
      </w:r>
      <w:r>
        <w:rPr>
          <w:rFonts w:eastAsia="Amiri" w:cs="Amiri" w:ascii="Amiri" w:hAnsi="Amiri"/>
          <w:color w:val="111111"/>
          <w:sz w:val="28"/>
          <w:szCs w:val="28"/>
          <w:rtl w:val="true"/>
          <w:lang w:bidi="ar-SA"/>
        </w:rPr>
        <w:t xml:space="preserve">. </w:t>
      </w:r>
      <w:r>
        <w:rPr>
          <w:rStyle w:val="FootnoteAnchor"/>
        </w:rPr>
        <w:footnoteReference w:id="115"/>
      </w:r>
      <w:r>
        <w:rPr>
          <w:rFonts w:ascii="Amiri" w:hAnsi="Amiri" w:eastAsia="Amiri" w:cs="Amiri"/>
          <w:color w:val="111111"/>
          <w:sz w:val="28"/>
          <w:sz w:val="28"/>
          <w:szCs w:val="28"/>
          <w:lang w:bidi="ar-SA"/>
        </w:rPr>
        <w:t>۴۲۰۸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مِمّا كانَ يَدعو بِهِ كَثيرا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الجَهلِ الخُرقُ</w:t>
      </w:r>
      <w:r>
        <w:rPr>
          <w:rFonts w:eastAsia="Amiri" w:cs="Amiri" w:ascii="Amiri" w:hAnsi="Amiri"/>
          <w:color w:val="111111"/>
          <w:sz w:val="28"/>
          <w:szCs w:val="28"/>
          <w:rtl w:val="true"/>
          <w:lang w:bidi="ar-SA"/>
        </w:rPr>
        <w:t xml:space="preserve">. </w:t>
      </w:r>
      <w:r>
        <w:rPr>
          <w:rStyle w:val="FootnoteAnchor"/>
        </w:rPr>
        <w:footnoteReference w:id="116"/>
      </w:r>
      <w:r>
        <w:rPr>
          <w:rFonts w:ascii="Amiri" w:hAnsi="Amiri" w:eastAsia="Amiri" w:cs="Amiri"/>
          <w:color w:val="111111"/>
          <w:sz w:val="28"/>
          <w:sz w:val="28"/>
          <w:szCs w:val="28"/>
          <w:lang w:bidi="ar-SA"/>
        </w:rPr>
        <w:t>۴۲۰۶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فرمانش به مالك اشتر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السلامـ في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العالِمُ وأنَا الجاهِلُ ، عَصَيتُكَ بِجَهلي ، وَارتَكَبتُ الذُّنوبَ بِجَهلي ، وألهَتنِي الدُّنيا بِجَهلي ، وسَهَوتُ عَن ذِكرِكَ بِجَهلي ، ورَكَنتُ إلَى الدُّنيا بِجَهلي</w:t>
      </w:r>
      <w:r>
        <w:rPr>
          <w:rFonts w:eastAsia="Amiri" w:cs="Amiri" w:ascii="Amiri" w:hAnsi="Amiri"/>
          <w:color w:val="111111"/>
          <w:sz w:val="28"/>
          <w:szCs w:val="28"/>
          <w:rtl w:val="true"/>
          <w:lang w:bidi="ar-SA"/>
        </w:rPr>
        <w:t xml:space="preserve">. </w:t>
      </w:r>
      <w:r>
        <w:rPr>
          <w:rStyle w:val="FootnoteAnchor"/>
        </w:rPr>
        <w:footnoteReference w:id="117"/>
      </w:r>
      <w:r>
        <w:rPr>
          <w:rFonts w:ascii="Amiri" w:hAnsi="Amiri" w:eastAsia="Amiri" w:cs="Amiri"/>
          <w:color w:val="111111"/>
          <w:sz w:val="28"/>
          <w:sz w:val="28"/>
          <w:szCs w:val="28"/>
          <w:lang w:bidi="ar-SA"/>
        </w:rPr>
        <w:t>۴۲۰۷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سفارش به مردى كه او را براى جمع آورى زكات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الجَهلُ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 ، وشِدَّةِ المِراءِ ، وَالجَهلِ بِاللّهِ ، فَاُولئِكَ هُمُ الخاسِرونَ</w:t>
      </w:r>
      <w:r>
        <w:rPr>
          <w:rFonts w:eastAsia="Amiri" w:cs="Amiri" w:ascii="Amiri" w:hAnsi="Amiri"/>
          <w:color w:val="111111"/>
          <w:sz w:val="28"/>
          <w:szCs w:val="28"/>
          <w:rtl w:val="true"/>
          <w:lang w:bidi="ar-SA"/>
        </w:rPr>
        <w:t xml:space="preserve">. </w:t>
      </w:r>
      <w:r>
        <w:rPr>
          <w:rStyle w:val="FootnoteAnchor"/>
        </w:rPr>
        <w:footnoteReference w:id="118"/>
      </w:r>
      <w:r>
        <w:rPr>
          <w:rFonts w:ascii="IRNazanin" w:hAnsi="IRNazanin" w:eastAsia="IRNazanin"/>
          <w:color w:val="111111"/>
          <w:sz w:val="28"/>
          <w:sz w:val="28"/>
          <w:szCs w:val="28"/>
          <w:lang w:bidi="fa-IR"/>
        </w:rPr>
        <w:t>۴۲۰۸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دعايى كه بسيار آن را مى خواند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عَقَلَ مَن بَخِلَ بِإِحسانِهِ</w:t>
      </w:r>
      <w:r>
        <w:rPr>
          <w:rFonts w:eastAsia="IRNazanin" w:cs="IRNazanin"/>
          <w:color w:val="111111"/>
          <w:sz w:val="28"/>
          <w:szCs w:val="28"/>
          <w:rtl w:val="true"/>
          <w:lang w:bidi="fa-IR"/>
        </w:rPr>
        <w:t xml:space="preserve">. </w:t>
      </w:r>
      <w:r>
        <w:rPr>
          <w:rStyle w:val="FootnoteAnchor"/>
          <w:rtl w:val="true"/>
        </w:rPr>
        <w:footnoteReference w:id="119"/>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ـ الفُرقَةالكتاب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يُقَـتِلُونَكُمْ جَمِيعًا إلاَّ فِى قُرًى مُّحَصَّنَةٍ أوْ مِن وَرَاءِ جُدُرِم بَأْسُهُم بَيْنَهُمْ شَدِيدٌ تَحْسَبُهُمْ جَمِيعًا وَ قُلُوبُهُمْ شَتَّىذَ لِكَ بِأَنَّهُمْ قَوْمٌ لاَّ يَعْقِلُونَ </w:t>
      </w:r>
      <w:r>
        <w:rPr>
          <w:rFonts w:eastAsia="Amiri" w:cs="Amiri" w:ascii="Amiri" w:hAnsi="Amiri"/>
          <w:color w:val="111111"/>
          <w:sz w:val="28"/>
          <w:szCs w:val="28"/>
          <w:rtl w:val="true"/>
          <w:lang w:bidi="ar-SA"/>
        </w:rPr>
        <w:t xml:space="preserve">» . </w:t>
      </w:r>
      <w:r>
        <w:rPr>
          <w:rStyle w:val="FootnoteAnchor"/>
          <w:rtl w:val="true"/>
        </w:rPr>
        <w:footnoteReference w:id="120"/>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 w:name="pg12769_119445"/>
    </w:p>
    <w:p>
      <w:pPr>
        <w:pStyle w:val="Heading5"/>
        <w:numPr>
          <w:ilvl w:val="4"/>
          <w:numId w:val="1"/>
        </w:numPr>
        <w:rPr/>
      </w:pPr>
      <w:bookmarkStart w:id="97" w:name="__RefHeading___Toc735492_3224264995"/>
      <w:bookmarkStart w:id="98" w:name="_Toc38"/>
      <w:bookmarkEnd w:id="96"/>
      <w:bookmarkEnd w:id="97"/>
      <w:r>
        <w:rPr>
          <w:rtl w:val="true"/>
        </w:rPr>
        <w:t>ه ـ اخلاق زشت</w:t>
      </w:r>
      <w:bookmarkEnd w:id="98"/>
    </w:p>
    <w:p>
      <w:pPr>
        <w:pStyle w:val="Heading5"/>
        <w:numPr>
          <w:ilvl w:val="4"/>
          <w:numId w:val="1"/>
        </w:numPr>
        <w:rPr/>
      </w:pPr>
      <w:bookmarkStart w:id="99" w:name="__RefHeading___Toc735494_3224264995"/>
      <w:bookmarkStart w:id="100" w:name="_Toc39"/>
      <w:bookmarkEnd w:id="99"/>
      <w:r>
        <w:rPr>
          <w:rtl w:val="true"/>
        </w:rPr>
        <w:t>و ـ اختلاف و جدايى</w:t>
      </w:r>
      <w:bookmarkEnd w:id="100"/>
    </w:p>
    <w:p>
      <w:pPr>
        <w:pStyle w:val="BookText"/>
        <w:rPr/>
      </w:pPr>
      <w:r>
        <w:rPr>
          <w:rFonts w:ascii="IRNazanin" w:hAnsi="IRNazanin" w:eastAsia="IRNazanin"/>
          <w:color w:val="111111"/>
          <w:sz w:val="28"/>
          <w:sz w:val="28"/>
          <w:szCs w:val="28"/>
          <w:rtl w:val="true"/>
          <w:lang w:bidi="fa-IR"/>
        </w:rPr>
        <w:t>ه ـ اخلاق زشت</w:t>
      </w:r>
      <w:r>
        <w:rPr>
          <w:rFonts w:ascii="IRNazanin" w:hAnsi="IRNazanin" w:eastAsia="IRNazanin"/>
          <w:color w:val="111111"/>
          <w:sz w:val="28"/>
          <w:sz w:val="28"/>
          <w:szCs w:val="28"/>
          <w:lang w:bidi="fa-IR"/>
        </w:rPr>
        <w:t>۴۲۱۰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المنثورـ به نقل از صالح بن مِسمار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رسيد كه پيامبر صلى الله عليه و آله اين آيه را تلاوت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تو را درباره پروردگار بزرگوارت مغرور ساخته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نادانى اش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۴۲۱۱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 و شهوت و بخل، نتيجه نادانى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زيد بن صائغ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بنياد نادانى ، حماقت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دعايش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دانايى و من نادانم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نادانى ام ، تو را نافرمانى كردم ، و با نادانى ام، گناهانى را مرتكب شدم، و دنيا با نادانى ام، مرا سرگرم كرد، و از ياد تو ، به جهت نادانى ، غفلت ورزيدم ، و بر اثر نادانى ، به دنيا روى آوردم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وَصِيَّتِهِ لِعَبدِ اللّه ِ بنِ أبي يَعفورٍ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نادانى ، در سه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خودخواهى ، جَدَل بسيار و نشناختن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اينان اند زيانكاران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از نيكى كردنْ بخل بورزد ، خردمند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ـ اختلاف و جدايىقرآن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 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جمعى ، جز در قريه هايى كه داراى استحكامات اند ، يا از پشت ديوارها ، با شما نخواهند جنگيد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جنگشان ميان خودشان ، سخت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متحد مى پندارى،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هايشان پراكنده است ؛ زيرا آنان مردمانى هستند كه نمى انديشند</w:t>
      </w:r>
      <w:r>
        <w:rPr>
          <w:rFonts w:eastAsia="IRNazanin" w:cs="IRNazanin"/>
          <w:color w:val="111111"/>
          <w:sz w:val="28"/>
          <w:szCs w:val="28"/>
          <w:rtl w:val="true"/>
          <w:lang w:bidi="fa-IR"/>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۴۲۱۶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سَكَتَ الجاهِلُ مَا اختَلَفَ النّاسُ</w:t>
      </w:r>
      <w:r>
        <w:rPr>
          <w:rFonts w:eastAsia="Amiri" w:cs="Amiri" w:ascii="Amiri" w:hAnsi="Amiri"/>
          <w:color w:val="111111"/>
          <w:sz w:val="28"/>
          <w:szCs w:val="28"/>
          <w:rtl w:val="true"/>
          <w:lang w:bidi="ar-SA"/>
        </w:rPr>
        <w:t xml:space="preserve">. </w:t>
      </w:r>
      <w:r>
        <w:rPr>
          <w:rStyle w:val="FootnoteAnchor"/>
        </w:rPr>
        <w:footnoteReference w:id="121"/>
      </w:r>
      <w:r>
        <w:rPr>
          <w:rFonts w:ascii="Amiri" w:hAnsi="Amiri" w:eastAsia="Amiri" w:cs="Amiri"/>
          <w:color w:val="111111"/>
          <w:sz w:val="28"/>
          <w:sz w:val="28"/>
          <w:szCs w:val="28"/>
          <w:lang w:bidi="ar-SA"/>
        </w:rPr>
        <w:t>۴۲۱۷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عبد الرحمان بن سيابه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السلامـ مِن كَلامِهِ لِأَهلِ الكوفَةِ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القَومُ ، الشّاهِدَةُ أبدانُهُمُ ، الغائِبَةُ عَنهُم عُقولُهُمُ ، المُختَلِفَةُ أهواؤُهُمُ ، المُبتَلى بِهِم اُمَراؤُهُم ، صاحِبُكُم يُطيعُ اللّهَ وأنتُم تَعصونَهُ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أهلِ الشّامِ يَعصِي اللّهَ وهُم يُطيعونَهُ </w:t>
      </w:r>
      <w:r>
        <w:rPr>
          <w:rFonts w:eastAsia="Amiri" w:cs="Amiri" w:ascii="Amiri" w:hAnsi="Amiri"/>
          <w:color w:val="111111"/>
          <w:sz w:val="28"/>
          <w:szCs w:val="28"/>
          <w:rtl w:val="true"/>
          <w:lang w:bidi="ar-SA"/>
        </w:rPr>
        <w:t xml:space="preserve">! </w:t>
      </w:r>
      <w:r>
        <w:rPr>
          <w:rStyle w:val="FootnoteAnchor"/>
        </w:rPr>
        <w:footnoteReference w:id="122"/>
      </w:r>
      <w:r>
        <w:rPr>
          <w:rFonts w:ascii="Amiri" w:hAnsi="Amiri" w:eastAsia="Amiri" w:cs="Amiri"/>
          <w:color w:val="111111"/>
          <w:sz w:val="28"/>
          <w:sz w:val="28"/>
          <w:szCs w:val="28"/>
          <w:lang w:bidi="ar-SA"/>
        </w:rPr>
        <w:t>۴۲۱۸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أيَّتُهَا النُّفوسُ المُختَلِفَةُ ، وَالقُلوبُ المُتَشَتِّتَةُ ، الشّاهِدَةُ أبدانُهُم ، وَالغائِبَةُ عَنهُم عُقولُهُم ، أظأَرُكُم عَلَى الحَقِّ وأنتُم تَنفِرونَ عَنهُ نُفورَ المِعزى مِن وَعوَعَةِ الأَسَدِ </w:t>
      </w:r>
      <w:r>
        <w:rPr>
          <w:rFonts w:eastAsia="Amiri" w:cs="Amiri" w:ascii="Amiri" w:hAnsi="Amiri"/>
          <w:color w:val="111111"/>
          <w:sz w:val="28"/>
          <w:szCs w:val="28"/>
          <w:rtl w:val="true"/>
          <w:lang w:bidi="ar-SA"/>
        </w:rPr>
        <w:t xml:space="preserve">! </w:t>
      </w:r>
      <w:r>
        <w:rPr>
          <w:rStyle w:val="FootnoteAnchor"/>
          <w:rtl w:val="true"/>
        </w:rPr>
        <w:footnoteReference w:id="123"/>
      </w:r>
      <w:r>
        <w:rPr>
          <w:rFonts w:ascii="IRNazanin" w:hAnsi="IRNazanin" w:eastAsia="IRNazanin"/>
          <w:color w:val="111111"/>
          <w:sz w:val="28"/>
          <w:sz w:val="28"/>
          <w:szCs w:val="28"/>
          <w:rtl w:val="true"/>
          <w:lang w:bidi="fa-IR"/>
        </w:rPr>
        <w:t>ز ـ الزَّلَّة</w:t>
      </w:r>
      <w:r>
        <w:rPr>
          <w:rFonts w:ascii="IRNazanin" w:hAnsi="IRNazanin" w:eastAsia="IRNazanin"/>
          <w:color w:val="111111"/>
          <w:sz w:val="28"/>
          <w:sz w:val="28"/>
          <w:szCs w:val="28"/>
          <w:lang w:bidi="fa-IR"/>
        </w:rPr>
        <w:t>۴۲۱۸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جَهِلَ مَوضِعَ قَدَمِهِ زَلَّ</w:t>
      </w:r>
      <w:r>
        <w:rPr>
          <w:rFonts w:eastAsia="IRNazanin" w:cs="IRNazanin"/>
          <w:color w:val="111111"/>
          <w:sz w:val="28"/>
          <w:szCs w:val="28"/>
          <w:rtl w:val="true"/>
          <w:lang w:bidi="fa-IR"/>
        </w:rPr>
        <w:t xml:space="preserve">. </w:t>
      </w:r>
      <w:r>
        <w:rPr>
          <w:rStyle w:val="FootnoteAnchor"/>
        </w:rPr>
        <w:footnoteReference w:id="124"/>
      </w:r>
      <w:r>
        <w:rPr>
          <w:rFonts w:ascii="IRNazanin" w:hAnsi="IRNazanin" w:eastAsia="IRNazanin"/>
          <w:color w:val="111111"/>
          <w:sz w:val="28"/>
          <w:sz w:val="28"/>
          <w:szCs w:val="28"/>
          <w:lang w:bidi="fa-IR"/>
        </w:rPr>
        <w:t>۴۲۱۹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الجَهلُ يُزِلُّ القَدَمَ ويورِثُ النَّدَمَ</w:t>
      </w:r>
      <w:r>
        <w:rPr>
          <w:rFonts w:eastAsia="IRNazanin" w:cs="IRNazanin"/>
          <w:color w:val="111111"/>
          <w:sz w:val="28"/>
          <w:szCs w:val="28"/>
          <w:rtl w:val="true"/>
          <w:lang w:bidi="fa-IR"/>
        </w:rPr>
        <w:t xml:space="preserve">. </w:t>
      </w:r>
      <w:r>
        <w:rPr>
          <w:rStyle w:val="FootnoteAnchor"/>
        </w:rPr>
        <w:footnoteReference w:id="125"/>
      </w:r>
      <w:r>
        <w:rPr>
          <w:rFonts w:ascii="Amiri" w:hAnsi="Amiri" w:eastAsia="Amiri" w:cs="Amiri"/>
          <w:color w:val="111111"/>
          <w:sz w:val="28"/>
          <w:sz w:val="28"/>
          <w:szCs w:val="28"/>
          <w:lang w:bidi="ar-SA"/>
        </w:rPr>
        <w:t>۴۲۲۰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الجَهلُ مَطِيَّةٌ شَموسٌ </w:t>
      </w:r>
      <w:r>
        <w:rPr>
          <w:rStyle w:val="FootnoteAnchor"/>
          <w:rtl w:val="true"/>
        </w:rPr>
        <w:footnoteReference w:id="126"/>
      </w:r>
      <w:r>
        <w:rPr>
          <w:rFonts w:ascii="Amiri" w:hAnsi="Amiri" w:eastAsia="Amiri" w:cs="Amiri"/>
          <w:color w:val="111111"/>
          <w:sz w:val="28"/>
          <w:sz w:val="28"/>
          <w:szCs w:val="28"/>
          <w:rtl w:val="true"/>
          <w:lang w:bidi="ar-SA"/>
        </w:rPr>
        <w:t>، مَن رَكِبَها زَلَّ ومَن صَحِبَها ضَلَّ</w:t>
      </w:r>
      <w:r>
        <w:rPr>
          <w:rFonts w:eastAsia="Amiri" w:cs="Amiri" w:ascii="Amiri" w:hAnsi="Amiri"/>
          <w:color w:val="111111"/>
          <w:sz w:val="28"/>
          <w:szCs w:val="28"/>
          <w:rtl w:val="true"/>
          <w:lang w:bidi="ar-SA"/>
        </w:rPr>
        <w:t xml:space="preserve">. </w:t>
      </w:r>
      <w:r>
        <w:rPr>
          <w:rStyle w:val="FootnoteAnchor"/>
        </w:rPr>
        <w:footnoteReference w:id="127"/>
      </w:r>
      <w:r>
        <w:rPr>
          <w:rFonts w:ascii="Amiri" w:hAnsi="Amiri" w:eastAsia="Amiri" w:cs="Amiri"/>
          <w:color w:val="111111"/>
          <w:sz w:val="28"/>
          <w:sz w:val="28"/>
          <w:szCs w:val="28"/>
          <w:lang w:bidi="ar-SA"/>
        </w:rPr>
        <w:t>۴۲۲۱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 كَزَلَّةِ العالِمِ صَوابُهُ</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bookmarkStart w:id="101" w:name="pg12769_119447"/>
    </w:p>
    <w:p>
      <w:pPr>
        <w:pStyle w:val="Heading5"/>
        <w:numPr>
          <w:ilvl w:val="4"/>
          <w:numId w:val="1"/>
        </w:numPr>
        <w:rPr/>
      </w:pPr>
      <w:bookmarkStart w:id="102" w:name="__RefHeading___Toc735496_3224264995"/>
      <w:bookmarkStart w:id="103" w:name="_Toc40"/>
      <w:bookmarkEnd w:id="101"/>
      <w:bookmarkEnd w:id="102"/>
      <w:r>
        <w:rPr>
          <w:rtl w:val="true"/>
        </w:rPr>
        <w:t>ز ـ لغزش</w:t>
      </w:r>
      <w:bookmarkEnd w:id="103"/>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۴۲۲۳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عن يحيى بن العلاء وإسحاق بن عمّار عن الإمامام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نادانْ سكوت اختيار كند ، مردم با يكديگر اختلاف نمى كنند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سخنى خطاب به اهل كوفه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گروهى كه تن هايشان حاضر، و خردهايشان غايب و خواست هايشان گوناگون است و فرمان روايانشان بِديشان گرفتار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شما ، خدا را اطاعت مى كند؛ ولى شما او را نافرمانى مى كنيد و فرمانده شام، خدا را نافرمانى مى كند؛ ولى اهل شام ، مطيع او هستند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حفص بن قرط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جان هاى گوناگون و اى دل هاى پراكنده كه بدن هايشان حاضر و خردهايشان از آنها غايب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مهربانىِ تمام، شما را به طرف حق سوق مى دهم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آن گريزانيد ، مانند رميدن بُز از غرّش 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ـ لغزش</w:t>
      </w:r>
      <w:r>
        <w:rPr>
          <w:rFonts w:ascii="IRNazanin" w:hAnsi="IRNazanin" w:eastAsia="IRNazanin"/>
          <w:color w:val="111111"/>
          <w:sz w:val="28"/>
          <w:sz w:val="28"/>
          <w:szCs w:val="28"/>
          <w:lang w:bidi="fa-IR"/>
        </w:rPr>
        <w:t>۴۲۲۰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جاى پايش را نبيند، خواهد لغزيد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نادانى، پا را مى لغزاند و پشيمانى به جاى مى گذارد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حكمت هاى منسوب به ايشان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نادانى ، مَركبى چموش است ؛ آن كه بر آن سوار شود، مى لغزد و آن كه با آن همراه شود، گم راه مى گردد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الأمالى ،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يحيى بن علاء و اسحاق بن عمّار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حقيقت رسيدن نادان، به اندازه لغزش هاى دانشمند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۴۲۲۴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صَوابُ الجاهِلِ كَالزَّلَّةِ مِنَ العاقِلِ</w:t>
      </w:r>
      <w:r>
        <w:rPr>
          <w:rFonts w:eastAsia="Amiri" w:cs="Amiri" w:ascii="Amiri" w:hAnsi="Amiri"/>
          <w:color w:val="111111"/>
          <w:sz w:val="28"/>
          <w:szCs w:val="28"/>
          <w:rtl w:val="true"/>
          <w:lang w:bidi="ar-SA"/>
        </w:rPr>
        <w:t xml:space="preserve">. </w:t>
      </w:r>
      <w:r>
        <w:rPr>
          <w:rStyle w:val="FootnoteAnchor"/>
        </w:rPr>
        <w:footnoteReference w:id="129"/>
      </w:r>
      <w:r>
        <w:rPr>
          <w:rFonts w:ascii="Amiri" w:hAnsi="Amiri" w:eastAsia="Amiri" w:cs="Amiri"/>
          <w:color w:val="111111"/>
          <w:sz w:val="28"/>
          <w:sz w:val="28"/>
          <w:szCs w:val="28"/>
          <w:lang w:bidi="ar-SA"/>
        </w:rPr>
        <w:t>۴۲۲۵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حفص بن قرط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 الصَّوابِ مِنَ الجُهّالِ مِثلُ مَوقِعِ الخَطَاَءمِنَ العُلَماءِ </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ح ـ الذِّلَّة</w:t>
      </w:r>
      <w:r>
        <w:rPr>
          <w:rFonts w:ascii="Amiri" w:hAnsi="Amiri" w:eastAsia="Amiri" w:cs="Amiri"/>
          <w:color w:val="111111"/>
          <w:sz w:val="28"/>
          <w:sz w:val="28"/>
          <w:szCs w:val="28"/>
          <w:lang w:bidi="ar-SA"/>
        </w:rPr>
        <w:t>۴۲۲۷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فاتَهُ العَقلُ لَم يَعدُهُ الذُّلُّ</w:t>
      </w:r>
      <w:r>
        <w:rPr>
          <w:rFonts w:eastAsia="Amiri" w:cs="Amiri" w:ascii="Amiri" w:hAnsi="Amiri"/>
          <w:color w:val="111111"/>
          <w:sz w:val="28"/>
          <w:szCs w:val="28"/>
          <w:rtl w:val="true"/>
          <w:lang w:bidi="ar-SA"/>
        </w:rPr>
        <w:t xml:space="preserve">. </w:t>
      </w:r>
      <w:r>
        <w:rPr>
          <w:rStyle w:val="FootnoteAnchor"/>
        </w:rPr>
        <w:footnoteReference w:id="131"/>
      </w:r>
      <w:r>
        <w:rPr>
          <w:rFonts w:ascii="Amiri" w:hAnsi="Amiri" w:eastAsia="Amiri" w:cs="Amiri"/>
          <w:color w:val="111111"/>
          <w:sz w:val="28"/>
          <w:sz w:val="28"/>
          <w:szCs w:val="28"/>
          <w:lang w:bidi="ar-SA"/>
        </w:rPr>
        <w:t>۴۲۲۸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مِن عَزيزٍ أذَلَّهُ جَهلُهُ </w:t>
      </w:r>
      <w:r>
        <w:rPr>
          <w:rFonts w:eastAsia="Amiri" w:cs="Amiri" w:ascii="Amiri" w:hAnsi="Amiri"/>
          <w:color w:val="111111"/>
          <w:sz w:val="28"/>
          <w:szCs w:val="28"/>
          <w:rtl w:val="true"/>
          <w:lang w:bidi="ar-SA"/>
        </w:rPr>
        <w:t xml:space="preserve">! </w:t>
      </w:r>
      <w:r>
        <w:rPr>
          <w:rStyle w:val="FootnoteAnchor"/>
        </w:rPr>
        <w:footnoteReference w:id="132"/>
      </w:r>
      <w:r>
        <w:rPr>
          <w:rFonts w:ascii="Amiri" w:hAnsi="Amiri" w:eastAsia="Amiri" w:cs="Amiri"/>
          <w:color w:val="111111"/>
          <w:sz w:val="28"/>
          <w:sz w:val="28"/>
          <w:szCs w:val="28"/>
          <w:lang w:bidi="ar-SA"/>
        </w:rPr>
        <w:t>۴۲۲۹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ذِلَّةُ الجَهلِ أعظَمُ ذِلَّةٍ</w:t>
      </w:r>
      <w:r>
        <w:rPr>
          <w:rFonts w:eastAsia="Amiri" w:cs="Amiri" w:ascii="Amiri" w:hAnsi="Amiri"/>
          <w:color w:val="111111"/>
          <w:sz w:val="28"/>
          <w:szCs w:val="28"/>
          <w:rtl w:val="true"/>
          <w:lang w:bidi="ar-SA"/>
        </w:rPr>
        <w:t xml:space="preserve">. </w:t>
      </w:r>
      <w:r>
        <w:rPr>
          <w:rStyle w:val="FootnoteAnchor"/>
        </w:rPr>
        <w:footnoteReference w:id="133"/>
      </w:r>
      <w:r>
        <w:rPr>
          <w:rFonts w:ascii="IRNazanin" w:hAnsi="IRNazanin" w:eastAsia="IRNazanin"/>
          <w:color w:val="111111"/>
          <w:sz w:val="28"/>
          <w:sz w:val="28"/>
          <w:szCs w:val="28"/>
          <w:lang w:bidi="fa-IR"/>
        </w:rPr>
        <w:t>۴۲۲۷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كَفى بِالجَهلِ ضَعَةً </w:t>
      </w:r>
      <w:r>
        <w:rPr>
          <w:rFonts w:eastAsia="IRNazanin" w:cs="IRNazanin"/>
          <w:color w:val="111111"/>
          <w:sz w:val="28"/>
          <w:szCs w:val="28"/>
          <w:rtl w:val="true"/>
          <w:lang w:bidi="fa-IR"/>
        </w:rPr>
        <w:t xml:space="preserve">! </w:t>
      </w:r>
      <w:r>
        <w:rPr>
          <w:rStyle w:val="FootnoteAnchor"/>
        </w:rPr>
        <w:footnoteReference w:id="134"/>
      </w:r>
      <w:r>
        <w:rPr>
          <w:rFonts w:ascii="IRNazanin" w:hAnsi="IRNazanin" w:eastAsia="IRNazanin"/>
          <w:color w:val="111111"/>
          <w:sz w:val="28"/>
          <w:sz w:val="28"/>
          <w:szCs w:val="28"/>
          <w:lang w:bidi="fa-IR"/>
        </w:rPr>
        <w:t>۴۲۲۸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الجاهِلُ يَرفَعُ نَفسَهُ فَيَتَّضِعُ</w:t>
      </w:r>
      <w:r>
        <w:rPr>
          <w:rFonts w:eastAsia="IRNazanin" w:cs="IRNazanin"/>
          <w:color w:val="111111"/>
          <w:sz w:val="28"/>
          <w:szCs w:val="28"/>
          <w:rtl w:val="true"/>
          <w:lang w:bidi="fa-IR"/>
        </w:rPr>
        <w:t xml:space="preserve">. </w:t>
      </w:r>
      <w:r>
        <w:rPr>
          <w:rStyle w:val="FootnoteAnchor"/>
        </w:rPr>
        <w:footnoteReference w:id="135"/>
      </w:r>
      <w:r>
        <w:rPr>
          <w:rFonts w:ascii="IRNazanin" w:hAnsi="IRNazanin" w:eastAsia="IRNazanin"/>
          <w:color w:val="111111"/>
          <w:sz w:val="28"/>
          <w:sz w:val="28"/>
          <w:szCs w:val="28"/>
          <w:lang w:bidi="fa-IR"/>
        </w:rPr>
        <w:t>۴۲۲۹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الغَنِيِّ يَضَعُهُ ، وعِلمُ الفَقيرِ يَرفَعُهُ</w:t>
      </w:r>
      <w:r>
        <w:rPr>
          <w:rFonts w:eastAsia="IRNazanin" w:cs="IRNazanin"/>
          <w:color w:val="111111"/>
          <w:sz w:val="28"/>
          <w:szCs w:val="28"/>
          <w:rtl w:val="true"/>
          <w:lang w:bidi="fa-IR"/>
        </w:rPr>
        <w:t xml:space="preserve">. </w:t>
      </w:r>
      <w:r>
        <w:rPr>
          <w:rStyle w:val="FootnoteAnchor"/>
        </w:rPr>
        <w:footnoteReference w:id="136"/>
      </w:r>
      <w:r>
        <w:rPr>
          <w:rFonts w:ascii="Amiri" w:hAnsi="Amiri" w:eastAsia="Amiri" w:cs="Amiri"/>
          <w:color w:val="111111"/>
          <w:sz w:val="28"/>
          <w:sz w:val="28"/>
          <w:szCs w:val="28"/>
          <w:lang w:bidi="ar-SA"/>
        </w:rPr>
        <w:t>۴۲۳۰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أبي داوود عن أبي الدرداء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ذُلٌّ</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ط ـ الإِفراطُ وَالتَّفريطُ</w:t>
      </w:r>
      <w:r>
        <w:rPr>
          <w:rFonts w:ascii="Amiri" w:hAnsi="Amiri" w:eastAsia="Amiri" w:cs="Amiri"/>
          <w:color w:val="111111"/>
          <w:sz w:val="28"/>
          <w:sz w:val="28"/>
          <w:szCs w:val="28"/>
          <w:lang w:bidi="ar-SA"/>
        </w:rPr>
        <w:t>۴۲۳۲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يُرَى الجاهِلُ إلاّ مُفَرِّطاً</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bookmarkStart w:id="104" w:name="pg12769_119449"/>
    </w:p>
    <w:p>
      <w:pPr>
        <w:pStyle w:val="Heading5"/>
        <w:numPr>
          <w:ilvl w:val="4"/>
          <w:numId w:val="1"/>
        </w:numPr>
        <w:rPr/>
      </w:pPr>
      <w:bookmarkStart w:id="105" w:name="__RefHeading___Toc735498_3224264995"/>
      <w:bookmarkStart w:id="106" w:name="_Toc41"/>
      <w:bookmarkEnd w:id="104"/>
      <w:bookmarkEnd w:id="105"/>
      <w:r>
        <w:rPr>
          <w:rtl w:val="true"/>
        </w:rPr>
        <w:t>ح ـ خوارى</w:t>
      </w:r>
      <w:bookmarkEnd w:id="106"/>
    </w:p>
    <w:p>
      <w:pPr>
        <w:pStyle w:val="Heading5"/>
        <w:numPr>
          <w:ilvl w:val="4"/>
          <w:numId w:val="1"/>
        </w:numPr>
        <w:rPr/>
      </w:pPr>
      <w:bookmarkStart w:id="107" w:name="__RefHeading___Toc735500_3224264995"/>
      <w:bookmarkStart w:id="108" w:name="_Toc42"/>
      <w:bookmarkEnd w:id="107"/>
      <w:r>
        <w:rPr>
          <w:rtl w:val="true"/>
        </w:rPr>
        <w:t>ط ـ افراط و تفريط</w:t>
      </w:r>
      <w:bookmarkEnd w:id="108"/>
    </w:p>
    <w:p>
      <w:pPr>
        <w:pStyle w:val="BookText"/>
        <w:rPr/>
      </w:pPr>
      <w:r>
        <w:rPr>
          <w:rFonts w:ascii="IRNazanin" w:hAnsi="IRNazanin" w:eastAsia="IRNazanin"/>
          <w:color w:val="111111"/>
          <w:sz w:val="28"/>
          <w:sz w:val="28"/>
          <w:szCs w:val="28"/>
          <w:lang w:bidi="fa-IR"/>
        </w:rPr>
        <w:t>۴۲۳۳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الأوسط عن أبي هريرة عن رسول اللّه صلى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أنَّهُ قالَ لِمَن حَولَهُ مِن اُمَّتِهِ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درستى از نادان ، به اندازه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لغزش از خردمند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أبى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درداء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درستى نادانان ، به اندازه اشتباه دانشمندان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ـ خوارى</w:t>
      </w:r>
      <w:r>
        <w:rPr>
          <w:rFonts w:ascii="IRNazanin" w:hAnsi="IRNazanin" w:eastAsia="IRNazanin"/>
          <w:color w:val="111111"/>
          <w:sz w:val="28"/>
          <w:sz w:val="28"/>
          <w:szCs w:val="28"/>
          <w:lang w:bidi="fa-IR"/>
        </w:rPr>
        <w:t>۴۲۳۲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خرد را از دست دهد ، خوارى از او نمى گذرد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هريره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بسيار عزيزى كه نادانى ، خوارش ساخت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خوارى نادانى ، بزرگ ترين خوارى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البخاري عن أبي موسى عن رسول اللّه صلى الله عامام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نادانى ، براى پستى ، بس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نادان، خود را بلند مى گرداند ؛ امّا پست 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نادانىِ ثروتمند، او را پست مى گرداند و دانايىِ فقير، او را رفعت مى بخشد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نادانى ، خوارى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ـ افراط و تفريط</w:t>
      </w:r>
      <w:r>
        <w:rPr>
          <w:rFonts w:ascii="IRNazanin" w:hAnsi="IRNazanin" w:eastAsia="IRNazanin"/>
          <w:color w:val="111111"/>
          <w:sz w:val="28"/>
          <w:sz w:val="28"/>
          <w:szCs w:val="28"/>
          <w:lang w:bidi="fa-IR"/>
        </w:rPr>
        <w:t>۴۲۳۶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نادان، جز در حال كوتاهى كردن ، ديده نمى شود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۴۲۳۷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تَرَى الجاهِلَ إلاّ مُفرِطاً أو مُفَرِّطاً</w:t>
      </w:r>
      <w:r>
        <w:rPr>
          <w:rFonts w:eastAsia="IRNazanin" w:cs="IRNazanin"/>
          <w:color w:val="111111"/>
          <w:sz w:val="28"/>
          <w:szCs w:val="28"/>
          <w:rtl w:val="true"/>
          <w:lang w:bidi="fa-IR"/>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النهروان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حول المارقين وجذور انحرافهم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 ـ شَرُّ الدُّنيا وَالآخِرَةِ</w:t>
      </w:r>
      <w:r>
        <w:rPr>
          <w:rFonts w:ascii="Amiri" w:hAnsi="Amiri" w:eastAsia="Amiri" w:cs="Amiri"/>
          <w:color w:val="111111"/>
          <w:sz w:val="28"/>
          <w:sz w:val="28"/>
          <w:szCs w:val="28"/>
          <w:lang w:bidi="ar-SA"/>
        </w:rPr>
        <w:t>۴۲۴۰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الدُّنيا وَالآخِرَةِ مَعَ الجَهلِ</w:t>
      </w:r>
      <w:r>
        <w:rPr>
          <w:rFonts w:eastAsia="Amiri" w:cs="Amiri" w:ascii="Amiri" w:hAnsi="Amiri"/>
          <w:color w:val="111111"/>
          <w:sz w:val="28"/>
          <w:szCs w:val="28"/>
          <w:rtl w:val="true"/>
          <w:lang w:bidi="ar-SA"/>
        </w:rPr>
        <w:t xml:space="preserve">. </w:t>
      </w:r>
      <w:r>
        <w:rPr>
          <w:rStyle w:val="FootnoteAnchor"/>
        </w:rPr>
        <w:footnoteReference w:id="140"/>
      </w:r>
      <w:r>
        <w:rPr>
          <w:rFonts w:ascii="Amiri" w:hAnsi="Amiri" w:eastAsia="Amiri" w:cs="Amiri"/>
          <w:color w:val="111111"/>
          <w:sz w:val="28"/>
          <w:sz w:val="28"/>
          <w:szCs w:val="28"/>
          <w:lang w:bidi="ar-SA"/>
        </w:rPr>
        <w:t>۴۲۳۸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لقمان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يُفسِدُ المَعادَ</w:t>
      </w:r>
      <w:r>
        <w:rPr>
          <w:rFonts w:eastAsia="Amiri" w:cs="Amiri" w:ascii="Amiri" w:hAnsi="Amiri"/>
          <w:color w:val="111111"/>
          <w:sz w:val="28"/>
          <w:szCs w:val="28"/>
          <w:rtl w:val="true"/>
          <w:lang w:bidi="ar-SA"/>
        </w:rPr>
        <w:t xml:space="preserve">. </w:t>
      </w:r>
      <w:r>
        <w:rPr>
          <w:rStyle w:val="FootnoteAnchor"/>
          <w:rtl w:val="true"/>
        </w:rPr>
        <w:footnoteReference w:id="141"/>
      </w:r>
      <w:r>
        <w:rPr>
          <w:rFonts w:ascii="IRNazanin" w:hAnsi="IRNazanin" w:eastAsia="IRNazanin"/>
          <w:color w:val="111111"/>
          <w:sz w:val="28"/>
          <w:sz w:val="28"/>
          <w:szCs w:val="28"/>
          <w:rtl w:val="true"/>
          <w:lang w:bidi="fa-IR"/>
        </w:rPr>
        <w:t>ك ـ النَّوادِر</w:t>
      </w:r>
      <w:r>
        <w:rPr>
          <w:rFonts w:ascii="IRNazanin" w:hAnsi="IRNazanin" w:eastAsia="IRNazanin"/>
          <w:color w:val="111111"/>
          <w:sz w:val="28"/>
          <w:sz w:val="28"/>
          <w:szCs w:val="28"/>
          <w:lang w:bidi="fa-IR"/>
        </w:rPr>
        <w:t>۴۲۴۰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جاهِلٌ</w:t>
      </w:r>
      <w:r>
        <w:rPr>
          <w:rFonts w:eastAsia="IRNazanin" w:cs="IRNazanin"/>
          <w:color w:val="111111"/>
          <w:sz w:val="28"/>
          <w:szCs w:val="28"/>
          <w:rtl w:val="true"/>
          <w:lang w:bidi="fa-IR"/>
        </w:rPr>
        <w:t xml:space="preserve">. </w:t>
      </w:r>
      <w:r>
        <w:rPr>
          <w:rStyle w:val="FootnoteAnchor"/>
        </w:rPr>
        <w:footnoteReference w:id="142"/>
      </w:r>
      <w:r>
        <w:rPr>
          <w:rFonts w:ascii="Amiri" w:hAnsi="Amiri" w:eastAsia="Amiri" w:cs="Amiri"/>
          <w:color w:val="111111"/>
          <w:sz w:val="28"/>
          <w:sz w:val="28"/>
          <w:szCs w:val="28"/>
          <w:lang w:bidi="ar-SA"/>
        </w:rPr>
        <w:t>۴۲۴۱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ضَلالَةٌ</w:t>
      </w:r>
      <w:r>
        <w:rPr>
          <w:rFonts w:eastAsia="Amiri" w:cs="Amiri" w:ascii="Amiri" w:hAnsi="Amiri"/>
          <w:color w:val="111111"/>
          <w:sz w:val="28"/>
          <w:szCs w:val="28"/>
          <w:rtl w:val="true"/>
          <w:lang w:bidi="ar-SA"/>
        </w:rPr>
        <w:t xml:space="preserve">. </w:t>
      </w:r>
      <w:r>
        <w:rPr>
          <w:rStyle w:val="FootnoteAnchor"/>
        </w:rPr>
        <w:footnoteReference w:id="143"/>
      </w:r>
      <w:r>
        <w:rPr>
          <w:rFonts w:ascii="Amiri" w:hAnsi="Amiri" w:eastAsia="Amiri" w:cs="Amiri"/>
          <w:color w:val="111111"/>
          <w:sz w:val="28"/>
          <w:sz w:val="28"/>
          <w:szCs w:val="28"/>
          <w:lang w:bidi="ar-SA"/>
        </w:rPr>
        <w:t>۴۲۴۲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الحُمقُ مِن ثِمارِ الجَهلِ</w:t>
      </w:r>
      <w:r>
        <w:rPr>
          <w:rFonts w:eastAsia="Amiri" w:cs="Amiri" w:ascii="Amiri" w:hAnsi="Amiri"/>
          <w:color w:val="111111"/>
          <w:sz w:val="28"/>
          <w:szCs w:val="28"/>
          <w:rtl w:val="true"/>
          <w:lang w:bidi="ar-SA"/>
        </w:rPr>
        <w:t xml:space="preserve">. </w:t>
      </w:r>
      <w:r>
        <w:rPr>
          <w:rStyle w:val="FootnoteAnchor"/>
        </w:rPr>
        <w:footnoteReference w:id="144"/>
      </w:r>
      <w:r>
        <w:rPr>
          <w:rFonts w:ascii="Amiri" w:hAnsi="Amiri" w:eastAsia="Amiri" w:cs="Amiri"/>
          <w:color w:val="111111"/>
          <w:sz w:val="28"/>
          <w:sz w:val="28"/>
          <w:szCs w:val="28"/>
          <w:lang w:bidi="ar-SA"/>
        </w:rPr>
        <w:t>۴۲۴۳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سِلاحُ الجَهلِ السَّفَهُ</w:t>
      </w:r>
      <w:r>
        <w:rPr>
          <w:rFonts w:eastAsia="Amiri" w:cs="Amiri" w:ascii="Amiri" w:hAnsi="Amiri"/>
          <w:color w:val="111111"/>
          <w:sz w:val="28"/>
          <w:szCs w:val="28"/>
          <w:rtl w:val="true"/>
          <w:lang w:bidi="ar-SA"/>
        </w:rPr>
        <w:t xml:space="preserve">. </w:t>
      </w:r>
      <w:r>
        <w:rPr>
          <w:rStyle w:val="FootnoteAnchor"/>
        </w:rPr>
        <w:footnoteReference w:id="145"/>
      </w:r>
      <w:r>
        <w:rPr>
          <w:rFonts w:ascii="Amiri" w:hAnsi="Amiri" w:eastAsia="Amiri" w:cs="Amiri"/>
          <w:color w:val="111111"/>
          <w:sz w:val="28"/>
          <w:sz w:val="28"/>
          <w:szCs w:val="28"/>
          <w:lang w:bidi="ar-SA"/>
        </w:rPr>
        <w:t>۴۲۴۴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كَثُرَ نِزاعُهُ بِالجَهلِ دامَ عَماهُ عَنِ الحَقِّ</w:t>
      </w:r>
      <w:r>
        <w:rPr>
          <w:rFonts w:eastAsia="Amiri" w:cs="Amiri" w:ascii="Amiri" w:hAnsi="Amiri"/>
          <w:color w:val="111111"/>
          <w:sz w:val="28"/>
          <w:szCs w:val="28"/>
          <w:rtl w:val="true"/>
          <w:lang w:bidi="ar-SA"/>
        </w:rPr>
        <w:t xml:space="preserve">. </w:t>
      </w:r>
      <w:r>
        <w:rPr>
          <w:rStyle w:val="FootnoteAnchor"/>
        </w:rPr>
        <w:footnoteReference w:id="146"/>
      </w:r>
      <w:r>
        <w:rPr>
          <w:rFonts w:ascii="Amiri" w:hAnsi="Amiri" w:eastAsia="Amiri" w:cs="Amiri"/>
          <w:color w:val="111111"/>
          <w:sz w:val="28"/>
          <w:sz w:val="28"/>
          <w:szCs w:val="28"/>
          <w:lang w:bidi="ar-SA"/>
        </w:rPr>
        <w:t>۴۲۴۵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جَهِلَ اُهمِلَ</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bookmarkStart w:id="109" w:name="pg12769_119451"/>
    </w:p>
    <w:p>
      <w:pPr>
        <w:pStyle w:val="Heading5"/>
        <w:numPr>
          <w:ilvl w:val="4"/>
          <w:numId w:val="1"/>
        </w:numPr>
        <w:rPr/>
      </w:pPr>
      <w:bookmarkStart w:id="110" w:name="__RefHeading___Toc735502_3224264995"/>
      <w:bookmarkStart w:id="111" w:name="_Toc43"/>
      <w:bookmarkEnd w:id="109"/>
      <w:bookmarkEnd w:id="110"/>
      <w:r>
        <w:rPr>
          <w:rtl w:val="true"/>
        </w:rPr>
        <w:t>ى ـ بدى دنيا و آخرت</w:t>
      </w:r>
      <w:bookmarkEnd w:id="111"/>
    </w:p>
    <w:p>
      <w:pPr>
        <w:pStyle w:val="Heading5"/>
        <w:numPr>
          <w:ilvl w:val="4"/>
          <w:numId w:val="1"/>
        </w:numPr>
        <w:rPr/>
      </w:pPr>
      <w:bookmarkStart w:id="112" w:name="__RefHeading___Toc735504_3224264995"/>
      <w:bookmarkStart w:id="113" w:name="_Toc44"/>
      <w:bookmarkEnd w:id="112"/>
      <w:r>
        <w:rPr>
          <w:rtl w:val="true"/>
        </w:rPr>
        <w:t>ك ـ گوناگون</w:t>
      </w:r>
      <w:bookmarkEnd w:id="113"/>
    </w:p>
    <w:p>
      <w:pPr>
        <w:pStyle w:val="BookText"/>
        <w:rPr/>
      </w:pPr>
      <w:r>
        <w:rPr>
          <w:rFonts w:ascii="IRNazanin" w:hAnsi="IRNazanin" w:eastAsia="IRNazanin"/>
          <w:color w:val="111111"/>
          <w:sz w:val="28"/>
          <w:sz w:val="28"/>
          <w:szCs w:val="28"/>
          <w:lang w:bidi="fa-IR"/>
        </w:rPr>
        <w:t>۴۲۴۶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ربيع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نادان را جز در حال زياده روى يا كوتاهى كردن نمى بينى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نامه امير المؤمنين بر پايه قرآن ، حديث و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نهروان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پژوهشى درباره مارقين و ريشه هاى انحراف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ى ـ بدى دنيا و آخرت</w:t>
      </w:r>
      <w:r>
        <w:rPr>
          <w:rFonts w:ascii="IRNazanin" w:hAnsi="IRNazanin" w:eastAsia="IRNazanin"/>
          <w:color w:val="111111"/>
          <w:sz w:val="28"/>
          <w:sz w:val="28"/>
          <w:szCs w:val="28"/>
          <w:lang w:bidi="fa-IR"/>
        </w:rPr>
        <w:t>۴۲۴۳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بدى دنيا و آخرت ، با نادانى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نادانى ، آخرت را تباه مى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 ـ گوناگون</w:t>
      </w:r>
      <w:r>
        <w:rPr>
          <w:rFonts w:ascii="IRNazanin" w:hAnsi="IRNazanin" w:eastAsia="IRNazanin"/>
          <w:color w:val="111111"/>
          <w:sz w:val="28"/>
          <w:sz w:val="28"/>
          <w:szCs w:val="28"/>
          <w:lang w:bidi="fa-IR"/>
        </w:rPr>
        <w:t>۴۲۴۶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ربيع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دانايم ، او نادان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نادانى، گم راهى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حماقت ، از ميوه هاى نادانى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سلاح نادانى ، ناشكيبايى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از روى نادانى، درگيرى اش زياد شود ، كورى اش نسبت به حقيقت، طولانى مى گردد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الهادي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زِيارَةِ الجامِعَةِ الكَبيرَةِ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نادان شود ، بدو اعتنا نمى شود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۴۲۵۰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يَجلِبُ الغَرَرَ</w:t>
      </w:r>
      <w:r>
        <w:rPr>
          <w:rFonts w:eastAsia="Amiri" w:cs="Amiri" w:ascii="Amiri" w:hAnsi="Amiri"/>
          <w:color w:val="111111"/>
          <w:sz w:val="28"/>
          <w:szCs w:val="28"/>
          <w:rtl w:val="true"/>
          <w:lang w:bidi="ar-SA"/>
        </w:rPr>
        <w:t xml:space="preserve">. </w:t>
      </w:r>
      <w:r>
        <w:rPr>
          <w:rStyle w:val="FootnoteAnchor"/>
        </w:rPr>
        <w:footnoteReference w:id="148"/>
      </w:r>
      <w:r>
        <w:rPr>
          <w:rFonts w:ascii="Amiri" w:hAnsi="Amiri" w:eastAsia="Amiri" w:cs="Amiri"/>
          <w:color w:val="111111"/>
          <w:sz w:val="28"/>
          <w:sz w:val="28"/>
          <w:szCs w:val="28"/>
          <w:lang w:bidi="ar-SA"/>
        </w:rPr>
        <w:t>۴۲۵۱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الحِكَمِ المَنسوبَةِ إلَيهِ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ضَيَّعَ عاقِلاً دَلَّ عَلى ضَعفِ عَقلِهِ</w:t>
      </w:r>
      <w:r>
        <w:rPr>
          <w:rFonts w:eastAsia="Amiri" w:cs="Amiri" w:ascii="Amiri" w:hAnsi="Amiri"/>
          <w:color w:val="111111"/>
          <w:sz w:val="28"/>
          <w:szCs w:val="28"/>
          <w:rtl w:val="true"/>
          <w:lang w:bidi="ar-SA"/>
        </w:rPr>
        <w:t xml:space="preserve">. </w:t>
      </w:r>
      <w:r>
        <w:rPr>
          <w:rStyle w:val="FootnoteAnchor"/>
        </w:rPr>
        <w:footnoteReference w:id="149"/>
      </w:r>
      <w:r>
        <w:rPr>
          <w:rFonts w:ascii="Amiri" w:hAnsi="Amiri" w:eastAsia="Amiri" w:cs="Amiri"/>
          <w:color w:val="111111"/>
          <w:sz w:val="28"/>
          <w:sz w:val="28"/>
          <w:szCs w:val="28"/>
          <w:lang w:bidi="ar-SA"/>
        </w:rPr>
        <w:t>۴۲۵۲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قَلَّ عَقلُهُ ساءَ خِطابُهُ</w:t>
      </w:r>
      <w:r>
        <w:rPr>
          <w:rFonts w:eastAsia="Amiri" w:cs="Amiri" w:ascii="Amiri" w:hAnsi="Amiri"/>
          <w:color w:val="111111"/>
          <w:sz w:val="28"/>
          <w:szCs w:val="28"/>
          <w:rtl w:val="true"/>
          <w:lang w:bidi="ar-SA"/>
        </w:rPr>
        <w:t xml:space="preserve">. </w:t>
      </w:r>
      <w:r>
        <w:rPr>
          <w:rStyle w:val="FootnoteAnchor"/>
        </w:rPr>
        <w:footnoteReference w:id="150"/>
      </w:r>
      <w:r>
        <w:rPr>
          <w:rFonts w:ascii="Amiri" w:hAnsi="Amiri" w:eastAsia="Amiri" w:cs="Amiri"/>
          <w:color w:val="111111"/>
          <w:sz w:val="28"/>
          <w:sz w:val="28"/>
          <w:szCs w:val="28"/>
          <w:lang w:bidi="ar-SA"/>
        </w:rPr>
        <w:t>۴۲۵۳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الأَمرِ بِالمَعروفِ وَالنَّهيِ عَنِ المُنكَ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قَلَّ عَقلُهُ كَثُرَ هَزلُهُ</w:t>
      </w:r>
      <w:r>
        <w:rPr>
          <w:rFonts w:eastAsia="Amiri" w:cs="Amiri" w:ascii="Amiri" w:hAnsi="Amiri"/>
          <w:color w:val="111111"/>
          <w:sz w:val="28"/>
          <w:szCs w:val="28"/>
          <w:rtl w:val="true"/>
          <w:lang w:bidi="ar-SA"/>
        </w:rPr>
        <w:t xml:space="preserve">. </w:t>
      </w:r>
      <w:r>
        <w:rPr>
          <w:rStyle w:val="FootnoteAnchor"/>
        </w:rPr>
        <w:footnoteReference w:id="151"/>
      </w:r>
      <w:r>
        <w:rPr>
          <w:rFonts w:ascii="Amiri" w:hAnsi="Amiri" w:eastAsia="Amiri" w:cs="Amiri"/>
          <w:color w:val="111111"/>
          <w:sz w:val="28"/>
          <w:sz w:val="28"/>
          <w:szCs w:val="28"/>
          <w:lang w:bidi="ar-SA"/>
        </w:rPr>
        <w:t>۴۲۴۹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هادى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زيارت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جامعه كبيره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الطُّمَأنينَةُ إلى كُلِّ أحَدٍ قَبلَ الاِختِبارِ مِن قُصورِ العَقلِ</w:t>
      </w:r>
      <w:r>
        <w:rPr>
          <w:rFonts w:eastAsia="Amiri" w:cs="Amiri" w:ascii="Amiri" w:hAnsi="Amiri"/>
          <w:color w:val="111111"/>
          <w:sz w:val="28"/>
          <w:szCs w:val="28"/>
          <w:rtl w:val="true"/>
          <w:lang w:bidi="ar-SA"/>
        </w:rPr>
        <w:t xml:space="preserve">. </w:t>
      </w:r>
      <w:r>
        <w:rPr>
          <w:rStyle w:val="FootnoteAnchor"/>
        </w:rPr>
        <w:footnoteReference w:id="152"/>
      </w:r>
      <w:r>
        <w:rPr>
          <w:rFonts w:ascii="IRNazanin" w:hAnsi="IRNazanin" w:eastAsia="IRNazanin"/>
          <w:color w:val="111111"/>
          <w:sz w:val="28"/>
          <w:sz w:val="28"/>
          <w:szCs w:val="28"/>
          <w:lang w:bidi="fa-IR"/>
        </w:rPr>
        <w:t>۴۲۵۰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وادَّ السَّخيفَ أعرَبَ عَن سُخفِهِ</w:t>
      </w:r>
      <w:r>
        <w:rPr>
          <w:rFonts w:eastAsia="IRNazanin" w:cs="IRNazanin"/>
          <w:color w:val="111111"/>
          <w:sz w:val="28"/>
          <w:szCs w:val="28"/>
          <w:rtl w:val="true"/>
          <w:lang w:bidi="fa-IR"/>
        </w:rPr>
        <w:t xml:space="preserve">. </w:t>
      </w:r>
      <w:r>
        <w:rPr>
          <w:rStyle w:val="FootnoteAnchor"/>
        </w:rPr>
        <w:footnoteReference w:id="153"/>
      </w:r>
      <w:r>
        <w:rPr>
          <w:rFonts w:ascii="Amiri" w:hAnsi="Amiri" w:eastAsia="Amiri" w:cs="Amiri"/>
          <w:color w:val="111111"/>
          <w:sz w:val="28"/>
          <w:sz w:val="28"/>
          <w:szCs w:val="28"/>
          <w:lang w:bidi="ar-SA"/>
        </w:rPr>
        <w:t>۴۲۵۱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حكمت هاى منسوب به ايشان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الخَيرِ بِعَمَلِ الشَّرِّ فاسِدُ العَقلِ وَالحِسِّ</w:t>
      </w:r>
      <w:r>
        <w:rPr>
          <w:rFonts w:eastAsia="Amiri" w:cs="Amiri" w:ascii="Amiri" w:hAnsi="Amiri"/>
          <w:color w:val="111111"/>
          <w:sz w:val="28"/>
          <w:szCs w:val="28"/>
          <w:rtl w:val="true"/>
          <w:lang w:bidi="ar-SA"/>
        </w:rPr>
        <w:t xml:space="preserve">. </w:t>
      </w:r>
      <w:r>
        <w:rPr>
          <w:rStyle w:val="FootnoteAnchor"/>
        </w:rPr>
        <w:footnoteReference w:id="154"/>
      </w:r>
      <w:r>
        <w:rPr>
          <w:rFonts w:ascii="Amiri" w:hAnsi="Amiri" w:eastAsia="Amiri" w:cs="Amiri"/>
          <w:color w:val="111111"/>
          <w:sz w:val="28"/>
          <w:sz w:val="28"/>
          <w:szCs w:val="28"/>
          <w:lang w:bidi="ar-SA"/>
        </w:rPr>
        <w:t>۴۲۵۲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يَهدي ويُنجي ، وَالجَهلُ يُغوي ويُردي</w:t>
      </w:r>
      <w:r>
        <w:rPr>
          <w:rFonts w:eastAsia="Amiri" w:cs="Amiri" w:ascii="Amiri" w:hAnsi="Amiri"/>
          <w:color w:val="111111"/>
          <w:sz w:val="28"/>
          <w:szCs w:val="28"/>
          <w:rtl w:val="true"/>
          <w:lang w:bidi="ar-SA"/>
        </w:rPr>
        <w:t xml:space="preserve">. </w:t>
      </w:r>
      <w:r>
        <w:rPr>
          <w:rStyle w:val="FootnoteAnchor"/>
        </w:rPr>
        <w:footnoteReference w:id="155"/>
      </w:r>
      <w:r>
        <w:rPr>
          <w:rFonts w:ascii="Amiri" w:hAnsi="Amiri" w:eastAsia="Amiri" w:cs="Amiri"/>
          <w:color w:val="111111"/>
          <w:sz w:val="28"/>
          <w:sz w:val="28"/>
          <w:szCs w:val="28"/>
          <w:lang w:bidi="ar-SA"/>
        </w:rPr>
        <w:t>۴۲۵۳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درباره امر به معروف و نهى از منكر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أنَّ طَلَبَ المُحتاجِ إلَى المُحتاجِ سَفَهٌ مِن رَأيِهِ وضَلَّةٌ مِن عَقلِهِ</w:t>
      </w:r>
      <w:r>
        <w:rPr>
          <w:rFonts w:eastAsia="Amiri" w:cs="Amiri" w:ascii="Amiri" w:hAnsi="Amiri"/>
          <w:color w:val="111111"/>
          <w:sz w:val="28"/>
          <w:szCs w:val="28"/>
          <w:rtl w:val="true"/>
          <w:lang w:bidi="ar-SA"/>
        </w:rPr>
        <w:t xml:space="preserve">. </w:t>
      </w:r>
      <w:r>
        <w:rPr>
          <w:rStyle w:val="FootnoteAnchor"/>
        </w:rPr>
        <w:footnoteReference w:id="156"/>
      </w:r>
      <w:r>
        <w:rPr>
          <w:rFonts w:ascii="Amiri" w:hAnsi="Amiri" w:eastAsia="Amiri" w:cs="Amiri"/>
          <w:color w:val="111111"/>
          <w:sz w:val="28"/>
          <w:sz w:val="28"/>
          <w:szCs w:val="28"/>
          <w:lang w:bidi="ar-SA"/>
        </w:rPr>
        <w:t>۴۲۵۴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المُرُوَّةُ أن لا تَطمَعَ فَتَذِلَّ ، وتَسأَلَ فَتُقِلَّ ، ولا تَبخَلَ فَتُشتَمَ ، ولا تَجهَلَ فَتُخصَمَ</w:t>
      </w:r>
      <w:r>
        <w:rPr>
          <w:rFonts w:eastAsia="Amiri" w:cs="Amiri" w:ascii="Amiri" w:hAnsi="Amiri"/>
          <w:color w:val="111111"/>
          <w:sz w:val="28"/>
          <w:szCs w:val="28"/>
          <w:rtl w:val="true"/>
          <w:lang w:bidi="ar-SA"/>
        </w:rPr>
        <w:t xml:space="preserve">. </w:t>
      </w:r>
      <w:r>
        <w:rPr>
          <w:rStyle w:val="FootnoteAnchor"/>
        </w:rPr>
        <w:footnoteReference w:id="157"/>
      </w:r>
      <w:r>
        <w:rPr>
          <w:rFonts w:ascii="Amiri" w:hAnsi="Amiri" w:eastAsia="Amiri" w:cs="Amiri"/>
          <w:color w:val="111111"/>
          <w:sz w:val="28"/>
          <w:sz w:val="28"/>
          <w:szCs w:val="28"/>
          <w:lang w:bidi="ar-SA"/>
        </w:rPr>
        <w:t>۴۲۵۵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محمّد بن خالد عن بعض أصحابنا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بَينَ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الإِيمانِ وَالكُفرِ إلاّ قِلَّةُ العَقلِ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ذاكَ يَا ابنَ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يَرفَعُ رَغبَتَهُ إلى مَخلوقٍ، فَلَو أخلَصَ نِيَّتَهُ للّهِِ لَأَتاهُ الَّذي يُريدُ فيأسرَعَ مِن ذلِكَ</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۴۲۵۶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نادانى ، فريب را جلب 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العيّاشي عن أبان بن تغلب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خردمندى را خوار سازد ، بر كم خردىِ خود ، دليل آورده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كم خرد باشد ، بد سخن مى گويد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خردش كم شود ، شوخى اش بسيار مى گردد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اعتماد به هر كسى پيش از آزمودن ، نشانه كم خردى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العيّاشى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ابان بن تَغلِب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با سبُك سر ، دوستى كند ، سبُك سرى خويش را نشان داده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دُعاءِ يَومِ الإِثنَينِ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با رفتار بد، در جستجوى خوبى باشد ، خرد واحساسش فاسد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عن الأصبغ بن نباتة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راهنمايى مى كند و نجات مى دهد، و نادانى ، گم راه مى سازد و نابود مى گرداند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دعاى روز دوشنبه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اين عقيده ام كه به راستى ، درخواست نيازمند از نيازمند، نشانه كوته فكرى و گم گشتگىِ خرد اوست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اصبغ بن نُباته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 مردى ، آن است كه طمع نَوَرزى تا خوار نشوى، و درخواست نكنى تا سبُك نشوى، و بُخل نورزى تا ناسزايت نگويند، و نادانى نكنى كه دشمنت نشوند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محمّد بن خالد ، از يكى از شيعيان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 ايمان و كفر، جز كم خردى ، فاصله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 اى فرزند پيامبر؟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 بنده، خواسته اش را نزد بنده ديگر مى برد ، با آن كه اگر خداوند را با نيّتى خالص مى خوانْد ، خواسته اش را در زمانى كوتاه تر برآورده مى ساخت</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۴۲۶۱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يُفلِحُ مَن لا يَعقِلُ ، ولا يَعقِلُ مَن لا يَعلَمُ</w:t>
      </w:r>
      <w:r>
        <w:rPr>
          <w:rFonts w:eastAsia="Amiri" w:cs="Amiri" w:ascii="Amiri" w:hAnsi="Amiri"/>
          <w:color w:val="111111"/>
          <w:sz w:val="28"/>
          <w:szCs w:val="28"/>
          <w:rtl w:val="true"/>
          <w:lang w:bidi="ar-SA"/>
        </w:rPr>
        <w:t xml:space="preserve">. </w:t>
      </w:r>
      <w:r>
        <w:rPr>
          <w:rStyle w:val="FootnoteAnchor"/>
        </w:rPr>
        <w:footnoteReference w:id="159"/>
      </w:r>
      <w:r>
        <w:rPr>
          <w:rFonts w:ascii="Amiri" w:hAnsi="Amiri" w:eastAsia="Amiri" w:cs="Amiri"/>
          <w:color w:val="111111"/>
          <w:sz w:val="28"/>
          <w:sz w:val="28"/>
          <w:szCs w:val="28"/>
          <w:lang w:bidi="ar-SA"/>
        </w:rPr>
        <w:t>۴۲۶۲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قصص الأنبياء عن أحمد بن محمّد بن أبي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يَعرِفِ المَوارِدَ أعيَتهُ المَصادِرُ</w:t>
      </w:r>
      <w:r>
        <w:rPr>
          <w:rFonts w:eastAsia="Amiri" w:cs="Amiri" w:ascii="Amiri" w:hAnsi="Amiri"/>
          <w:color w:val="111111"/>
          <w:sz w:val="28"/>
          <w:szCs w:val="28"/>
          <w:rtl w:val="true"/>
          <w:lang w:bidi="ar-SA"/>
        </w:rPr>
        <w:t xml:space="preserve">. </w:t>
      </w:r>
      <w:r>
        <w:rPr>
          <w:rStyle w:val="FootnoteAnchor"/>
        </w:rPr>
        <w:footnoteReference w:id="160"/>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صِفاتُ الجُهّالِالكتاب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مُوسَى لِقَوْمِهِ إنَّ اللَّهَ يَأْمُرُكُمْ أن تَذْبَحُواْ بَقَرَةً قَالُواْ أتَتَّخِذُنَا هُزُوًا قَالَ أعُوذُ بِاللَّهِ أنْ أكُونَ مِنَ الْجَـهِلِينَ</w:t>
      </w:r>
      <w:r>
        <w:rPr>
          <w:rFonts w:eastAsia="Amiri" w:cs="Amiri" w:ascii="Amiri" w:hAnsi="Amiri"/>
          <w:color w:val="111111"/>
          <w:sz w:val="28"/>
          <w:szCs w:val="28"/>
          <w:rtl w:val="true"/>
          <w:lang w:bidi="ar-SA"/>
        </w:rPr>
        <w:t xml:space="preserve">» . </w:t>
      </w:r>
      <w:r>
        <w:rPr>
          <w:rStyle w:val="FootnoteAnchor"/>
          <w:rtl w:val="true"/>
        </w:rPr>
        <w:footnoteReference w:id="1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يَـنُوحُ إنَّهُ لَيْسَ مِنْ أهْلِكَ إنَّهُ عَمَلٌ غَيْرُ صَــلِحٍ فَلاَ تَسْـئلْنِ مَا لَيْسَ لَكَ بِهِ عِلْمٌ إنِّى أعِظُكَ أن تَكُونَ مِنَ الْجَـهِلِينَ</w:t>
      </w:r>
      <w:r>
        <w:rPr>
          <w:rFonts w:eastAsia="Amiri" w:cs="Amiri" w:ascii="Amiri" w:hAnsi="Amiri"/>
          <w:color w:val="111111"/>
          <w:sz w:val="28"/>
          <w:szCs w:val="28"/>
          <w:rtl w:val="true"/>
          <w:lang w:bidi="ar-SA"/>
        </w:rPr>
        <w:t xml:space="preserve">» . </w:t>
      </w:r>
      <w:r>
        <w:rPr>
          <w:rStyle w:val="FootnoteAnchor"/>
          <w:rtl w:val="true"/>
        </w:rPr>
        <w:footnoteReference w:id="1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السِّجْنُ أحَبُّ إلَىَّ مِمَّا يَدْعُونَنِى إلَيْهِ وَ إلاَّ تَصْرِفْ عَنِّى كَيْدَهُنَّ أصْبُ إلَيْهِنَّ وَ أكُن مِّنَ الْجَـهِلِينَ</w:t>
      </w:r>
      <w:r>
        <w:rPr>
          <w:rFonts w:eastAsia="Amiri" w:cs="Amiri" w:ascii="Amiri" w:hAnsi="Amiri"/>
          <w:color w:val="111111"/>
          <w:sz w:val="28"/>
          <w:szCs w:val="28"/>
          <w:rtl w:val="true"/>
          <w:lang w:bidi="ar-SA"/>
        </w:rPr>
        <w:t xml:space="preserve">» .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 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 الحشر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4" w:name="pg12769_119455"/>
    </w:p>
    <w:p>
      <w:pPr>
        <w:pStyle w:val="Heading4"/>
        <w:numPr>
          <w:ilvl w:val="3"/>
          <w:numId w:val="1"/>
        </w:numPr>
        <w:rPr/>
      </w:pPr>
      <w:bookmarkStart w:id="115" w:name="__RefHeading___Toc735506_3224264995"/>
      <w:bookmarkStart w:id="116" w:name="_Toc45"/>
      <w:bookmarkEnd w:id="114"/>
      <w:bookmarkEnd w:id="115"/>
      <w:r>
        <w:rPr/>
        <w:t>۳</w:t>
      </w:r>
      <w:r>
        <w:rPr>
          <w:rtl w:val="true"/>
        </w:rPr>
        <w:t xml:space="preserve"> </w:t>
      </w:r>
      <w:r>
        <w:rPr>
          <w:rtl w:val="true"/>
        </w:rPr>
        <w:t xml:space="preserve">/ </w:t>
      </w:r>
      <w:r>
        <w:rPr/>
        <w:t>۲</w:t>
      </w:r>
      <w:r>
        <w:rPr>
          <w:rtl w:val="true"/>
        </w:rPr>
        <w:t xml:space="preserve"> ويژگى هاى نادانان</w:t>
      </w:r>
      <w:bookmarkEnd w:id="116"/>
    </w:p>
    <w:p>
      <w:pPr>
        <w:pStyle w:val="BookText"/>
        <w:rPr/>
      </w:pPr>
      <w:r>
        <w:rPr>
          <w:rFonts w:ascii="IRNazanin" w:hAnsi="IRNazanin" w:eastAsia="IRNazanin"/>
          <w:color w:val="111111"/>
          <w:sz w:val="28"/>
          <w:sz w:val="28"/>
          <w:szCs w:val="28"/>
          <w:lang w:bidi="fa-IR"/>
        </w:rPr>
        <w:t>۴۲۶۵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ربيع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خرد نورزد، رستگار نمى گردد ، و آن كه چيزى نمى داند ، خرد نمى ورزد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جواد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جايگاه ورود را نشناسد ، خارج شدن ، او را خسته 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ويژگى هاى نادانانقرآن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هنگامى كه موسى به قوم خود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شما فرمان مى دهد كه ماده گاوى را سر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ما را به ريشخند مى گيرى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پناه مى برم به خدا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نادانان باشم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حقيقت ، از كسان تو نيست؛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كردارى ناشايسته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چيزى را كه بدان علم ندارى، از من مخواه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اندرز مى دهم كه مبادا از نادانان باشى</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 براى من ، دوست داشتنى تر است از آنچه مرا به آن مى خوانند ، و اگر نيرنگ آنان را از من باز نگردانى ، به سوى آنان خواهم گراييد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نادانان خواهم 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۱۷۰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 مائده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 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۴۲۶۸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 رَبَّكَ تُسَمّى عاقِلاً ، ولا تَعصِهِ تُسَمّى جاهِلاً</w:t>
      </w:r>
      <w:r>
        <w:rPr>
          <w:rFonts w:eastAsia="Amiri" w:cs="Amiri" w:ascii="Amiri" w:hAnsi="Amiri"/>
          <w:color w:val="111111"/>
          <w:sz w:val="28"/>
          <w:szCs w:val="28"/>
          <w:rtl w:val="true"/>
          <w:lang w:bidi="ar-SA"/>
        </w:rPr>
        <w:t xml:space="preserve">. </w:t>
      </w:r>
      <w:r>
        <w:rPr>
          <w:rStyle w:val="FootnoteAnchor"/>
        </w:rPr>
        <w:footnoteReference w:id="164"/>
      </w:r>
      <w:r>
        <w:rPr>
          <w:rFonts w:ascii="Amiri" w:hAnsi="Amiri" w:eastAsia="Amiri" w:cs="Amiri"/>
          <w:color w:val="111111"/>
          <w:sz w:val="28"/>
          <w:sz w:val="28"/>
          <w:szCs w:val="28"/>
          <w:lang w:bidi="ar-SA"/>
        </w:rPr>
        <w:t>۴۲۶۹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الجاهِلَ مَن عَصَى اللّهَ وإن كانَ جَميلَ المَنظَرِ عَظيمَ الخَطَرِ</w:t>
      </w:r>
      <w:r>
        <w:rPr>
          <w:rFonts w:eastAsia="Amiri" w:cs="Amiri" w:ascii="Amiri" w:hAnsi="Amiri"/>
          <w:color w:val="111111"/>
          <w:sz w:val="28"/>
          <w:szCs w:val="28"/>
          <w:rtl w:val="true"/>
          <w:lang w:bidi="ar-SA"/>
        </w:rPr>
        <w:t xml:space="preserve">. </w:t>
      </w:r>
      <w:r>
        <w:rPr>
          <w:rStyle w:val="FootnoteAnchor"/>
        </w:rPr>
        <w:footnoteReference w:id="165"/>
      </w:r>
      <w:r>
        <w:rPr>
          <w:rFonts w:ascii="IRNazanin" w:hAnsi="IRNazanin" w:eastAsia="IRNazanin"/>
          <w:color w:val="111111"/>
          <w:sz w:val="28"/>
          <w:sz w:val="28"/>
          <w:szCs w:val="28"/>
          <w:lang w:bidi="fa-IR"/>
        </w:rPr>
        <w:t>۴۲۷۰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صلى الله عليه و آلهـ لِمَن سَأَلَهُ عَن أعلامِ الجاهِلِ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صَحِبتَهُ عَنّاكَ </w:t>
      </w:r>
      <w:r>
        <w:rPr>
          <w:rStyle w:val="FootnoteAnchor"/>
          <w:rtl w:val="true"/>
        </w:rPr>
        <w:footnoteReference w:id="166"/>
      </w:r>
      <w:r>
        <w:rPr>
          <w:rFonts w:ascii="Amiri" w:hAnsi="Amiri" w:eastAsia="Amiri" w:cs="Amiri"/>
          <w:color w:val="111111"/>
          <w:sz w:val="28"/>
          <w:sz w:val="28"/>
          <w:szCs w:val="28"/>
          <w:rtl w:val="true"/>
          <w:lang w:bidi="ar-SA"/>
        </w:rPr>
        <w:t xml:space="preserve">وإنِ اعتَزَلتَهُ شَتَمَكَ ، وإن أعطاكَ مَنَّ عَلَيكَ ، وإن أعطَيتَهُ كَفَرَكَ ، وإن أسرَرتَ إلَيهِ خانَكَ ، وإن أسَرَّ إلَيكَ اتَّهَمَكَ ، وإنِ استَغنى بَطِرَ وكانَ فَظًّا غَليظاً ، وإنِ افتَقَرَ جَحَدَ نِعمَةَ اللّهِ ولَم يَتَحَرَّج ، وإن فَرِحَ أسرَفَ وطَغى ، وإن حَزِنَ أيِسَ ، وإن ضَحِكَ فَهَقَ </w:t>
      </w:r>
      <w:r>
        <w:rPr>
          <w:rStyle w:val="FootnoteAnchor"/>
          <w:rtl w:val="true"/>
        </w:rPr>
        <w:footnoteReference w:id="167"/>
      </w:r>
      <w:r>
        <w:rPr>
          <w:rFonts w:ascii="Amiri" w:hAnsi="Amiri" w:eastAsia="Amiri" w:cs="Amiri"/>
          <w:color w:val="111111"/>
          <w:sz w:val="28"/>
          <w:sz w:val="28"/>
          <w:szCs w:val="28"/>
          <w:rtl w:val="true"/>
          <w:lang w:bidi="ar-SA"/>
        </w:rPr>
        <w:t xml:space="preserve">، وإن بَكى خارَ </w:t>
      </w:r>
      <w:r>
        <w:rPr>
          <w:rStyle w:val="FootnoteAnchor"/>
          <w:rtl w:val="true"/>
        </w:rPr>
        <w:footnoteReference w:id="168"/>
      </w:r>
      <w:r>
        <w:rPr>
          <w:rFonts w:ascii="Amiri" w:hAnsi="Amiri" w:eastAsia="Amiri" w:cs="Amiri"/>
          <w:color w:val="111111"/>
          <w:sz w:val="28"/>
          <w:sz w:val="28"/>
          <w:szCs w:val="28"/>
          <w:rtl w:val="true"/>
          <w:lang w:bidi="ar-SA"/>
        </w:rPr>
        <w:t>، يَقَعُ فِي الأَبرارِ ، ولا يُحِبُّ اللّهَ ولا يُراقِبُهُ ، ولا يَستَحيي مِنَ اللّهِ ولا يَذكُرُهُ ، وإن أرضَيتَهُ مَدَحَكَ وقالَ فيكَ مِنَ الحَسَنَةِ ما لَيسَ فيكَ ، وإن سَخِطَ عَلَيكَ ذَهَبَت مِدحَتُهُ ووَقَعَ مِنَ السّوءِ ما لَيسَ فيكَ ، فَهذا مَجرَى الجاهِلِ</w:t>
      </w:r>
      <w:r>
        <w:rPr>
          <w:rFonts w:eastAsia="Amiri" w:cs="Amiri" w:ascii="Amiri" w:hAnsi="Amiri"/>
          <w:color w:val="111111"/>
          <w:sz w:val="28"/>
          <w:szCs w:val="28"/>
          <w:rtl w:val="true"/>
          <w:lang w:bidi="ar-SA"/>
        </w:rPr>
        <w:t xml:space="preserve">. </w:t>
      </w:r>
      <w:r>
        <w:rPr>
          <w:rStyle w:val="FootnoteAnchor"/>
        </w:rPr>
        <w:footnoteReference w:id="169"/>
      </w:r>
      <w:r>
        <w:rPr>
          <w:rFonts w:ascii="IRNazanin" w:hAnsi="IRNazanin" w:eastAsia="IRNazanin"/>
          <w:color w:val="111111"/>
          <w:sz w:val="28"/>
          <w:sz w:val="28"/>
          <w:szCs w:val="28"/>
          <w:lang w:bidi="fa-IR"/>
        </w:rPr>
        <w:t>۴۲۷۱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الدُّنيا دارُ مَن لا دارَ لَهُ ، ومالُ مَن لا مالَ لَهُ ، ولَها يَجمَعُ مَن لا عَقلَ لَهُ ، وشَهَواتِها يَطلُبُ مَن لا فَهمَ لَهُ ، وعَلَيها يُعادي مَن لا عِلمَ لَهُ ، وعَلَيها يَحسُدُ مَن لا فِقهَ لَهُ ، ولَها يَسعى مَن لا يَقينَ لَهُ</w:t>
      </w:r>
      <w:r>
        <w:rPr>
          <w:rFonts w:eastAsia="IRNazanin" w:cs="IRNazanin"/>
          <w:color w:val="111111"/>
          <w:sz w:val="28"/>
          <w:szCs w:val="28"/>
          <w:rtl w:val="true"/>
          <w:lang w:bidi="fa-IR"/>
        </w:rPr>
        <w:t xml:space="preserve">. </w:t>
      </w:r>
      <w:r>
        <w:rPr>
          <w:rStyle w:val="FootnoteAnchor"/>
        </w:rPr>
        <w:footnoteReference w:id="170"/>
      </w:r>
      <w:r>
        <w:rPr>
          <w:rFonts w:ascii="Amiri" w:hAnsi="Amiri" w:eastAsia="Amiri" w:cs="Amiri"/>
          <w:color w:val="111111"/>
          <w:sz w:val="28"/>
          <w:sz w:val="28"/>
          <w:szCs w:val="28"/>
          <w:lang w:bidi="ar-SA"/>
        </w:rPr>
        <w:t>۴۲۷۲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يَظلِمَ مَن خالَطَهُ ، ويَتَعَدّى عَلى مَن هُوَ دونَهُ ، ويَتَطاوَلَ</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مَن هُوَ فَوقَهُ ، كَلامُهُ بِغَيرِ تَدَبُّرٍ ، إن تَكَلَّمَ أثِمَ ، وإن سَكَتَ سَها، وإن عَرَضَت لَهُ فِتنَةٌ سارَعَ إلَيها فَأَردَتهُ ، وإن رَأى فَضيلَةً أعرَضَ وأبطَأَ عَنها ، لا يَخافُ ذُنوبَهُ القَديمَةَ ولا يَرتَدِعُ فيما بَقِيَ مِن عُمُرِهِ مِنَ الذُّنوبِ ، يَتَوانى عَنِ البِرِّ ويُبطِئُ عَنهُ ، غَيرُ مُكتَرِثٍ لِما فاتَهُ مِن ذلِكَ أو ضَيَّعَهُ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عَشرُ خِصالٍ مِن صِفَةِ الجاهِلِ الَّذي حُرِمَ العَقلَ</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۴۲۷۴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پروردگارت را اطاعت كن تا خردمند ناميده شوى ، و او را نافرمانى مكن كه نادان ناميده مى شوى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صِفَةِ المُؤمِنِ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نادان ، كسى است كه از خدا نافرمانى كند ، گرچه زيباچهره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موقعيتى بزرگ باشد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الكشّي عن أسلم مولى محمّد 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در پاسخ كسى كه از نشانه هاى نادان پرسيد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او همنشين شوى، تو را خسته مى كند و اگر از او كناره گيرى كنى، تو را دشنام مى دهد؛ اگر چيزى را به تو ببخشد ، منّت مى گذارد و اگر چيزى را به او ببخشى ، ناسپاسى مى كند ؛ اگر رازى را در اختيارش بگذارى ، خيانت مى كند و اگر رازى را در اختيار تو نهد ،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افشاى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مى سازد ؛ اگر بى نياز شود ، ناسپاسى مى كند و سرسخت و خشن مى گردد و اگر تنگ دست شود ، بى پروا نعمت هاى خدا را انكار مى كند ؛ اگر شاد باشد ، زياده روى مى كند و طغيان مى ورزد ، و اگر غمين باشد، نااميد مى گردد؛ اگر بخندد، قهقهه مى زند و اگر گريه كند، در هم شكسته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نيكانْ بدگويى مى كند، خدا را دوست نمى دارد و در رفتارش مراقب او نيست، از خداوند حيا نمى كند و به ياد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خشنود كنى، تو را مى ستايد و آنچه از خوبى ها در تو نيست ، به تو نسبت مى دهد ، و اگر ناراضى گردد ، ستايش او مى رود و آنچه از بدى در تو نيست ، به تو نسبت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روش نادان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الأعمال عن أبي هريرة وابن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 سراى كسى است كه سرا ندارد و ثروتِ كسى است كه ثروت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خردمند نيست ، براى دنيا گردآورى مى كند ، و آن كه فهم ندارد ، در پى شهوت هاى دنيايى مى رود، و آن كه عالِم نيست ، براى دنيا دشمنى مى كند ، و آن كه ژرف انديش نيست ، براى دنيا حسادت مى ورزد، و آن كه اهل يقين نيست ، براى دنيا تلاش 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ويژگى نادان ، آن است كه بر كسى كه با او رفت و آمد دارد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ستم مى كند ؛ بر زيردستان، تجاوز روا مى دارد ؛ در برابر بالادستان ، گردنكشى مى كند ؛ سخن او بدون انديشه است ؛ اگر سخن بگويد، گناه مى كند و اگر خاموش باشد، غفلت مى ورزد ؛ اگر فتنه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برايش پيش آيد ، به سويش مى شتابد و به وسيله آن هلاك مى شود؛ و اگر فضيلتى را ببيند، از آن ، رو مى گرداند و به آن ، كاهلى مى كند ؛ از گناهان گذشته اش هراس ندارد و در باقى مانده عمر، از گناهان ، دست نمى كشد ؛ در كار نيك سُستى مى كند و كاهلى مى نمايد و باكى ندارد كه آن را انجام ندهد و يا آن را تباه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ده خصلت از خصلت هاى نادان است ، همو كه از نعمت خرد، محروم است </w:t>
      </w:r>
      <w:r>
        <w:rPr>
          <w:rFonts w:eastAsia="IRNazanin" w:cs="IRNazanin"/>
          <w:color w:val="111111"/>
          <w:sz w:val="28"/>
          <w:szCs w:val="28"/>
          <w:rtl w:val="true"/>
          <w:lang w:bidi="fa-IR"/>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۴۲۷۳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 خِصالٍ يُعرَفُ فِي الجاهِلِ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الغَضَبُ مِن غَيرِ شَرٍّ ، وَالكَلامُ مِن غَيرِ نَفعٍ ، وَالعَطِيَّةُ في غَيرِ مَوضِعِها ، وإفشاءُ السِّرِّ ، وَالثِّقَةُ بِكُلِّ أحَدٍ ، لا يَعرِفُ صَديقَهُ مِن عَدُوِّهِ</w:t>
      </w:r>
      <w:r>
        <w:rPr>
          <w:rFonts w:eastAsia="IRNazanin" w:cs="IRNazanin"/>
          <w:color w:val="111111"/>
          <w:sz w:val="28"/>
          <w:szCs w:val="28"/>
          <w:rtl w:val="true"/>
          <w:lang w:bidi="fa-IR"/>
        </w:rPr>
        <w:t xml:space="preserve">. </w:t>
      </w:r>
      <w:r>
        <w:rPr>
          <w:rStyle w:val="FootnoteAnchor"/>
        </w:rPr>
        <w:footnoteReference w:id="172"/>
      </w:r>
      <w:r>
        <w:rPr>
          <w:rFonts w:ascii="IRNazanin" w:hAnsi="IRNazanin" w:eastAsia="IRNazanin"/>
          <w:color w:val="111111"/>
          <w:sz w:val="28"/>
          <w:sz w:val="28"/>
          <w:szCs w:val="28"/>
          <w:lang w:bidi="fa-IR"/>
        </w:rPr>
        <w:t>۴۲۷۴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الجاهِلَ لا يَكشِفُ إلاّ عَن سَوءَةٍ وإن كانَ حَصيفاً </w:t>
      </w:r>
      <w:r>
        <w:rPr>
          <w:rStyle w:val="FootnoteAnchor"/>
          <w:rtl w:val="true"/>
        </w:rPr>
        <w:footnoteReference w:id="173"/>
      </w:r>
      <w:r>
        <w:rPr>
          <w:rFonts w:ascii="Amiri" w:hAnsi="Amiri" w:eastAsia="Amiri" w:cs="Amiri"/>
          <w:color w:val="111111"/>
          <w:sz w:val="28"/>
          <w:sz w:val="28"/>
          <w:szCs w:val="28"/>
          <w:rtl w:val="true"/>
          <w:lang w:bidi="ar-SA"/>
        </w:rPr>
        <w:t>ظَريفاً عِندَ النّاسِ</w:t>
      </w:r>
      <w:r>
        <w:rPr>
          <w:rFonts w:eastAsia="Amiri" w:cs="Amiri" w:ascii="Amiri" w:hAnsi="Amiri"/>
          <w:color w:val="111111"/>
          <w:sz w:val="28"/>
          <w:szCs w:val="28"/>
          <w:rtl w:val="true"/>
          <w:lang w:bidi="ar-SA"/>
        </w:rPr>
        <w:t xml:space="preserve">. </w:t>
      </w:r>
      <w:r>
        <w:rPr>
          <w:rStyle w:val="FootnoteAnchor"/>
        </w:rPr>
        <w:footnoteReference w:id="174"/>
      </w:r>
      <w:r>
        <w:rPr>
          <w:rFonts w:ascii="Amiri" w:hAnsi="Amiri" w:eastAsia="Amiri" w:cs="Amiri"/>
          <w:color w:val="111111"/>
          <w:sz w:val="28"/>
          <w:sz w:val="28"/>
          <w:szCs w:val="28"/>
          <w:lang w:bidi="ar-SA"/>
        </w:rPr>
        <w:t>۴۲۷۵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توصيف مؤمن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عليه السلامـ لِلحَوارِيّينَ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فيكُم خَصلَتَينِ مِنَ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الضِّحكَ مِن غَيرِ عَجَبٍ ، وَالصُّبحَةَ </w:t>
      </w:r>
      <w:r>
        <w:rPr>
          <w:rStyle w:val="FootnoteAnchor"/>
          <w:rtl w:val="true"/>
        </w:rPr>
        <w:footnoteReference w:id="175"/>
      </w:r>
      <w:r>
        <w:rPr>
          <w:rFonts w:ascii="Amiri" w:hAnsi="Amiri" w:eastAsia="Amiri" w:cs="Amiri"/>
          <w:color w:val="111111"/>
          <w:sz w:val="28"/>
          <w:sz w:val="28"/>
          <w:szCs w:val="28"/>
          <w:rtl w:val="true"/>
          <w:lang w:bidi="ar-SA"/>
        </w:rPr>
        <w:t>مِن غَيرِ سَهَرٍ</w:t>
      </w:r>
      <w:r>
        <w:rPr>
          <w:rFonts w:eastAsia="Amiri" w:cs="Amiri" w:ascii="Amiri" w:hAnsi="Amiri"/>
          <w:color w:val="111111"/>
          <w:sz w:val="28"/>
          <w:szCs w:val="28"/>
          <w:rtl w:val="true"/>
          <w:lang w:bidi="ar-SA"/>
        </w:rPr>
        <w:t xml:space="preserve">. </w:t>
      </w:r>
      <w:r>
        <w:rPr>
          <w:rStyle w:val="FootnoteAnchor"/>
        </w:rPr>
        <w:footnoteReference w:id="176"/>
      </w:r>
      <w:r>
        <w:rPr>
          <w:rFonts w:ascii="Amiri" w:hAnsi="Amiri" w:eastAsia="Amiri" w:cs="Amiri"/>
          <w:color w:val="111111"/>
          <w:sz w:val="28"/>
          <w:sz w:val="28"/>
          <w:szCs w:val="28"/>
          <w:lang w:bidi="ar-SA"/>
        </w:rPr>
        <w:t>۴۲۷۶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الكشّى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اسلم ، وابسته محمّد بن حنفيه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يَجتَرِئُ عَلَى اللّهِ إلاّ جاهِلٌ شَقِيٌّ</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۴۲۷۷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هريره و ابن عبّاس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 خصلت است كه در نادان يافت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بدى ، سخن بيهوده ، بخشش در غير جايگاهش ، آشكار ساختن رازها ، اعتماد به هر كس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دوستش را از دشمنش باز نمى شناسد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سعد بن طريف عن الإمام الباقر عليه السلاپيامبر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نادان ، تنها بدى ها را آشكار مى كند، گرچه در ميان مردمان ، دورانديش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نسخه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 سفيد و جا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خوش محضر باشد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عليه السلامـ خطاب به حواريان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در ميان شما ، دو نشانه نادانى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خنديدن بدون شگفت زدگى، و خوابيدن در صبح بدون شب زنده دارى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خداوند ، جز نادان بدبخت ، جرئت نمى كند </w:t>
      </w:r>
      <w:r>
        <w:rPr>
          <w:rFonts w:eastAsia="IRNazanin" w:cs="IRNazanin"/>
          <w:color w:val="111111"/>
          <w:sz w:val="28"/>
          <w:szCs w:val="28"/>
          <w:rtl w:val="true"/>
          <w:lang w:bidi="fa-IR"/>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۴۲۸۱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 مَن أطاعَ هَواهُ في مَعصِيَةِ رَبِّهِ</w:t>
      </w:r>
      <w:r>
        <w:rPr>
          <w:rFonts w:eastAsia="Amiri" w:cs="Amiri" w:ascii="Amiri" w:hAnsi="Amiri"/>
          <w:color w:val="111111"/>
          <w:sz w:val="28"/>
          <w:szCs w:val="28"/>
          <w:rtl w:val="true"/>
          <w:lang w:bidi="ar-SA"/>
        </w:rPr>
        <w:t xml:space="preserve">. </w:t>
      </w:r>
      <w:r>
        <w:rPr>
          <w:rStyle w:val="FootnoteAnchor"/>
        </w:rPr>
        <w:footnoteReference w:id="178"/>
      </w:r>
      <w:r>
        <w:rPr>
          <w:rFonts w:ascii="Amiri" w:hAnsi="Amiri" w:eastAsia="Amiri" w:cs="Amiri"/>
          <w:color w:val="111111"/>
          <w:sz w:val="28"/>
          <w:sz w:val="28"/>
          <w:szCs w:val="28"/>
          <w:lang w:bidi="ar-SA"/>
        </w:rPr>
        <w:t>۴۲۷۸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سعد بن طريف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 لا يَرعَوي</w:t>
      </w:r>
      <w:r>
        <w:rPr>
          <w:rFonts w:eastAsia="Amiri" w:cs="Amiri" w:ascii="Amiri" w:hAnsi="Amiri"/>
          <w:color w:val="111111"/>
          <w:sz w:val="28"/>
          <w:szCs w:val="28"/>
          <w:rtl w:val="true"/>
          <w:lang w:bidi="ar-SA"/>
        </w:rPr>
        <w:t xml:space="preserve">. </w:t>
      </w:r>
      <w:r>
        <w:rPr>
          <w:rStyle w:val="FootnoteAnchor"/>
        </w:rPr>
        <w:footnoteReference w:id="179"/>
      </w:r>
      <w:r>
        <w:rPr>
          <w:rFonts w:ascii="IRNazanin" w:hAnsi="IRNazanin" w:eastAsia="IRNazanin"/>
          <w:color w:val="111111"/>
          <w:sz w:val="28"/>
          <w:sz w:val="28"/>
          <w:szCs w:val="28"/>
          <w:lang w:bidi="fa-IR"/>
        </w:rPr>
        <w:t>۴۲۷۹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الجاهِلُ مَنِ انخَدَعَ لِهَواهُ وغُرورِهِ</w:t>
      </w:r>
      <w:r>
        <w:rPr>
          <w:rFonts w:eastAsia="IRNazanin" w:cs="IRNazanin"/>
          <w:color w:val="111111"/>
          <w:sz w:val="28"/>
          <w:szCs w:val="28"/>
          <w:rtl w:val="true"/>
          <w:lang w:bidi="fa-IR"/>
        </w:rPr>
        <w:t xml:space="preserve">. </w:t>
      </w:r>
      <w:r>
        <w:rPr>
          <w:rStyle w:val="FootnoteAnchor"/>
        </w:rPr>
        <w:footnoteReference w:id="180"/>
      </w:r>
      <w:r>
        <w:rPr>
          <w:rFonts w:ascii="IRNazanin" w:hAnsi="IRNazanin" w:eastAsia="IRNazanin"/>
          <w:color w:val="111111"/>
          <w:sz w:val="28"/>
          <w:sz w:val="28"/>
          <w:szCs w:val="28"/>
          <w:lang w:bidi="fa-IR"/>
        </w:rPr>
        <w:t>۴۲۸۰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الجاهِلُ مَن خَدَعَتهُ المَطالِبُ</w:t>
      </w:r>
      <w:r>
        <w:rPr>
          <w:rFonts w:eastAsia="IRNazanin" w:cs="IRNazanin"/>
          <w:color w:val="111111"/>
          <w:sz w:val="28"/>
          <w:szCs w:val="28"/>
          <w:rtl w:val="true"/>
          <w:lang w:bidi="fa-IR"/>
        </w:rPr>
        <w:t xml:space="preserve">. </w:t>
      </w:r>
      <w:r>
        <w:rPr>
          <w:rStyle w:val="FootnoteAnchor"/>
        </w:rPr>
        <w:footnoteReference w:id="181"/>
      </w:r>
      <w:r>
        <w:rPr>
          <w:rFonts w:ascii="IRNazanin" w:hAnsi="IRNazanin" w:eastAsia="IRNazanin"/>
          <w:color w:val="111111"/>
          <w:sz w:val="28"/>
          <w:sz w:val="28"/>
          <w:szCs w:val="28"/>
          <w:lang w:bidi="fa-IR"/>
        </w:rPr>
        <w:t>۴۲۸۱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الجاهِلُ مَنِ استَعبَدَتهُ المَطالِبُ</w:t>
      </w:r>
      <w:r>
        <w:rPr>
          <w:rFonts w:eastAsia="IRNazanin" w:cs="IRNazanin"/>
          <w:color w:val="111111"/>
          <w:sz w:val="28"/>
          <w:szCs w:val="28"/>
          <w:rtl w:val="true"/>
          <w:lang w:bidi="fa-IR"/>
        </w:rPr>
        <w:t xml:space="preserve">. </w:t>
      </w:r>
      <w:r>
        <w:rPr>
          <w:rStyle w:val="FootnoteAnchor"/>
        </w:rPr>
        <w:footnoteReference w:id="182"/>
      </w:r>
      <w:r>
        <w:rPr>
          <w:rFonts w:ascii="Amiri" w:hAnsi="Amiri" w:eastAsia="Amiri" w:cs="Amiri"/>
          <w:color w:val="111111"/>
          <w:sz w:val="28"/>
          <w:sz w:val="28"/>
          <w:szCs w:val="28"/>
          <w:lang w:bidi="ar-SA"/>
        </w:rPr>
        <w:t>۴۲۸۲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غُرورُ الجاهِلِ بِمُحالاتِ الباطِلِ</w:t>
      </w:r>
      <w:r>
        <w:rPr>
          <w:rFonts w:eastAsia="Amiri" w:cs="Amiri" w:ascii="Amiri" w:hAnsi="Amiri"/>
          <w:color w:val="111111"/>
          <w:sz w:val="28"/>
          <w:szCs w:val="28"/>
          <w:rtl w:val="true"/>
          <w:lang w:bidi="ar-SA"/>
        </w:rPr>
        <w:t xml:space="preserve">. </w:t>
      </w:r>
      <w:r>
        <w:rPr>
          <w:rStyle w:val="FootnoteAnchor"/>
        </w:rPr>
        <w:footnoteReference w:id="183"/>
      </w:r>
      <w:r>
        <w:rPr>
          <w:rFonts w:ascii="Amiri" w:hAnsi="Amiri" w:eastAsia="Amiri" w:cs="Amiri"/>
          <w:color w:val="111111"/>
          <w:sz w:val="28"/>
          <w:sz w:val="28"/>
          <w:szCs w:val="28"/>
          <w:lang w:bidi="ar-SA"/>
        </w:rPr>
        <w:t>۴۲۸۳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يَعتَمِدُ عَلى عَمَلِهِ ، الجاهِلُ يَعتَمِدُ عَلى أمَلِهِ</w:t>
      </w:r>
      <w:r>
        <w:rPr>
          <w:rFonts w:eastAsia="Amiri" w:cs="Amiri" w:ascii="Amiri" w:hAnsi="Amiri"/>
          <w:color w:val="111111"/>
          <w:sz w:val="28"/>
          <w:szCs w:val="28"/>
          <w:rtl w:val="true"/>
          <w:lang w:bidi="ar-SA"/>
        </w:rPr>
        <w:t xml:space="preserve">. </w:t>
      </w:r>
      <w:r>
        <w:rPr>
          <w:rStyle w:val="FootnoteAnchor"/>
        </w:rPr>
        <w:footnoteReference w:id="184"/>
      </w:r>
      <w:r>
        <w:rPr>
          <w:rFonts w:ascii="Amiri" w:hAnsi="Amiri" w:eastAsia="Amiri" w:cs="Amiri"/>
          <w:color w:val="111111"/>
          <w:sz w:val="28"/>
          <w:sz w:val="28"/>
          <w:szCs w:val="28"/>
          <w:lang w:bidi="ar-SA"/>
        </w:rPr>
        <w:t>۴۲۸۴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 يَعتَمِدُ عَلى أمَلِهِ ، ويُقَصِّرُ في عَمَلِهِ</w:t>
      </w:r>
      <w:r>
        <w:rPr>
          <w:rFonts w:eastAsia="Amiri" w:cs="Amiri" w:ascii="Amiri" w:hAnsi="Amiri"/>
          <w:color w:val="111111"/>
          <w:sz w:val="28"/>
          <w:szCs w:val="28"/>
          <w:rtl w:val="true"/>
          <w:lang w:bidi="ar-SA"/>
        </w:rPr>
        <w:t xml:space="preserve">. </w:t>
      </w:r>
      <w:r>
        <w:rPr>
          <w:rStyle w:val="FootnoteAnchor"/>
        </w:rPr>
        <w:footnoteReference w:id="185"/>
      </w:r>
      <w:r>
        <w:rPr>
          <w:rFonts w:ascii="Amiri" w:hAnsi="Amiri" w:eastAsia="Amiri" w:cs="Amiri"/>
          <w:color w:val="111111"/>
          <w:sz w:val="28"/>
          <w:sz w:val="28"/>
          <w:szCs w:val="28"/>
          <w:lang w:bidi="ar-SA"/>
        </w:rPr>
        <w:t>۴۲۸۵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عن الحسين بن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 يَميلُ إلى شِكلِهِ</w:t>
      </w:r>
      <w:r>
        <w:rPr>
          <w:rFonts w:eastAsia="Amiri" w:cs="Amiri" w:ascii="Amiri" w:hAnsi="Amiri"/>
          <w:color w:val="111111"/>
          <w:sz w:val="28"/>
          <w:szCs w:val="28"/>
          <w:rtl w:val="true"/>
          <w:lang w:bidi="ar-SA"/>
        </w:rPr>
        <w:t xml:space="preserve">. </w:t>
      </w:r>
      <w:r>
        <w:rPr>
          <w:rStyle w:val="FootnoteAnchor"/>
        </w:rPr>
        <w:footnoteReference w:id="186"/>
      </w:r>
      <w:r>
        <w:rPr>
          <w:rFonts w:ascii="IRNazanin" w:hAnsi="IRNazanin" w:eastAsia="IRNazanin"/>
          <w:color w:val="111111"/>
          <w:sz w:val="28"/>
          <w:sz w:val="28"/>
          <w:szCs w:val="28"/>
          <w:lang w:bidi="fa-IR"/>
        </w:rPr>
        <w:t>۴۲۸۲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العاقِلُ يَطلُبُ الكَمالَ ، الجاهِلُ يَطلُبُ المالَ</w:t>
      </w:r>
      <w:r>
        <w:rPr>
          <w:rFonts w:eastAsia="IRNazanin" w:cs="IRNazanin"/>
          <w:color w:val="111111"/>
          <w:sz w:val="28"/>
          <w:szCs w:val="28"/>
          <w:rtl w:val="true"/>
          <w:lang w:bidi="fa-IR"/>
        </w:rPr>
        <w:t xml:space="preserve">. </w:t>
      </w:r>
      <w:r>
        <w:rPr>
          <w:rStyle w:val="FootnoteAnchor"/>
        </w:rPr>
        <w:footnoteReference w:id="187"/>
      </w:r>
      <w:r>
        <w:rPr>
          <w:rFonts w:ascii="IRNazanin" w:hAnsi="IRNazanin" w:eastAsia="IRNazanin"/>
          <w:color w:val="111111"/>
          <w:sz w:val="28"/>
          <w:sz w:val="28"/>
          <w:szCs w:val="28"/>
          <w:lang w:bidi="fa-IR"/>
        </w:rPr>
        <w:t>۴۲۸۳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الجاهِلُ يَستَوحِشُ مِمّا يَأنَسُ بِهِ الحَكيمُ</w:t>
      </w:r>
      <w:r>
        <w:rPr>
          <w:rFonts w:eastAsia="IRNazanin" w:cs="IRNazanin"/>
          <w:color w:val="111111"/>
          <w:sz w:val="28"/>
          <w:szCs w:val="28"/>
          <w:rtl w:val="true"/>
          <w:lang w:bidi="fa-IR"/>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۴۲۸۴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 كسى است كه در نافرمانى از پروردگارش ، از هوس خود فرمان برد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حسين بن مختار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نادان ، پشيمان نمى شود و از كار زشت، دست نمى كشد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قَولِهِ تَعالى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يَـأَيُّهَا الَّذِينَ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نادان، كسى است كه فريفته هوس و فريبندگى آن گردد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الفصول المختارة عن أبي رافع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نادان، كسى است كه خواسته ها او را فريب دهند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اين سخن خداوند متعال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اى كسانى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نادان، كسى است كه خواسته ها او را به بردگى گيرند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الفصول المختارة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رافع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نادان ، فريفته كارهاى به دست نيامدنى و بيهوده مى گردد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 بر كار خود تكيه مى كند و نادان ، بر آرزوهايش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نادان، بر آرزو تكيه مى كند و در كارش كوتاهى 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نادان به همانند خود ، گرايش 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 در جستجوى كمال است و نادان ، در پى ثروت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عوالي اللآلي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نادان از آنچه حكيم و خردمند با آن مأنوس اند ، وحشت دارد </w:t>
      </w:r>
      <w:r>
        <w:rPr>
          <w:rFonts w:eastAsia="IRNazanin" w:cs="IRNazanin"/>
          <w:color w:val="111111"/>
          <w:sz w:val="28"/>
          <w:szCs w:val="28"/>
          <w:rtl w:val="true"/>
          <w:lang w:bidi="fa-IR"/>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۴۲۸۸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اللِّسانُ مِعيارٌ أطاشَهُ </w:t>
      </w:r>
      <w:r>
        <w:rPr>
          <w:rStyle w:val="FootnoteAnchor"/>
          <w:rtl w:val="true"/>
        </w:rPr>
        <w:footnoteReference w:id="189"/>
      </w:r>
      <w:r>
        <w:rPr>
          <w:rFonts w:ascii="Amiri" w:hAnsi="Amiri" w:eastAsia="Amiri" w:cs="Amiri"/>
          <w:color w:val="111111"/>
          <w:sz w:val="28"/>
          <w:sz w:val="28"/>
          <w:szCs w:val="28"/>
          <w:rtl w:val="true"/>
          <w:lang w:bidi="ar-SA"/>
        </w:rPr>
        <w:t>الجَهلُ وأرجَحَهُ العَقلُ</w:t>
      </w:r>
      <w:r>
        <w:rPr>
          <w:rFonts w:eastAsia="Amiri" w:cs="Amiri" w:ascii="Amiri" w:hAnsi="Amiri"/>
          <w:color w:val="111111"/>
          <w:sz w:val="28"/>
          <w:szCs w:val="28"/>
          <w:rtl w:val="true"/>
          <w:lang w:bidi="ar-SA"/>
        </w:rPr>
        <w:t xml:space="preserve">. </w:t>
      </w:r>
      <w:r>
        <w:rPr>
          <w:rStyle w:val="FootnoteAnchor"/>
        </w:rPr>
        <w:footnoteReference w:id="190"/>
      </w:r>
      <w:r>
        <w:rPr>
          <w:rFonts w:ascii="IRNazanin" w:hAnsi="IRNazanin" w:eastAsia="IRNazanin"/>
          <w:color w:val="111111"/>
          <w:sz w:val="28"/>
          <w:sz w:val="28"/>
          <w:szCs w:val="28"/>
          <w:lang w:bidi="fa-IR"/>
        </w:rPr>
        <w:t>۴۲۸۹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الجاهِلُ مَنِ استَغَشَّ النَّصيحَ</w:t>
      </w:r>
      <w:r>
        <w:rPr>
          <w:rFonts w:eastAsia="IRNazanin" w:cs="IRNazanin"/>
          <w:color w:val="111111"/>
          <w:sz w:val="28"/>
          <w:szCs w:val="28"/>
          <w:rtl w:val="true"/>
          <w:lang w:bidi="fa-IR"/>
        </w:rPr>
        <w:t xml:space="preserve">. </w:t>
      </w:r>
      <w:r>
        <w:rPr>
          <w:rStyle w:val="FootnoteAnchor"/>
        </w:rPr>
        <w:footnoteReference w:id="191"/>
      </w:r>
      <w:r>
        <w:rPr>
          <w:rFonts w:ascii="IRNazanin" w:hAnsi="IRNazanin" w:eastAsia="IRNazanin"/>
          <w:color w:val="111111"/>
          <w:sz w:val="28"/>
          <w:sz w:val="28"/>
          <w:szCs w:val="28"/>
          <w:lang w:bidi="fa-IR"/>
        </w:rPr>
        <w:t>۴۲۹۰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جَهِلَ مَنِ استَنصَحَ أعداءَهُ</w:t>
      </w:r>
      <w:r>
        <w:rPr>
          <w:rFonts w:eastAsia="IRNazanin" w:cs="IRNazanin"/>
          <w:color w:val="111111"/>
          <w:sz w:val="28"/>
          <w:szCs w:val="28"/>
          <w:rtl w:val="true"/>
          <w:lang w:bidi="fa-IR"/>
        </w:rPr>
        <w:t xml:space="preserve">. </w:t>
      </w:r>
      <w:r>
        <w:rPr>
          <w:rStyle w:val="FootnoteAnchor"/>
        </w:rPr>
        <w:footnoteReference w:id="192"/>
      </w:r>
      <w:r>
        <w:rPr>
          <w:rFonts w:ascii="IRNazanin" w:hAnsi="IRNazanin" w:eastAsia="IRNazanin"/>
          <w:color w:val="111111"/>
          <w:sz w:val="28"/>
          <w:sz w:val="28"/>
          <w:szCs w:val="28"/>
          <w:lang w:bidi="fa-IR"/>
        </w:rPr>
        <w:t>۴۲۹۱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 الجَهولِ تَدُلُّ عَلَى الجَهلِ</w:t>
      </w:r>
      <w:r>
        <w:rPr>
          <w:rFonts w:eastAsia="IRNazanin" w:cs="IRNazanin"/>
          <w:color w:val="111111"/>
          <w:sz w:val="28"/>
          <w:szCs w:val="28"/>
          <w:rtl w:val="true"/>
          <w:lang w:bidi="fa-IR"/>
        </w:rPr>
        <w:t xml:space="preserve">. </w:t>
      </w:r>
      <w:r>
        <w:rPr>
          <w:rStyle w:val="FootnoteAnchor"/>
        </w:rPr>
        <w:footnoteReference w:id="193"/>
      </w:r>
      <w:r>
        <w:rPr>
          <w:rFonts w:ascii="Amiri" w:hAnsi="Amiri" w:eastAsia="Amiri" w:cs="Amiri"/>
          <w:color w:val="111111"/>
          <w:sz w:val="28"/>
          <w:sz w:val="28"/>
          <w:szCs w:val="28"/>
          <w:lang w:bidi="ar-SA"/>
        </w:rPr>
        <w:t>۴۲۹۲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عوالى اللآلى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الجَهولِ وكَثرَةُ الفُضولِ تَدُلاّنِ عَلَى الجَهلِ</w:t>
      </w:r>
      <w:r>
        <w:rPr>
          <w:rFonts w:eastAsia="Amiri" w:cs="Amiri" w:ascii="Amiri" w:hAnsi="Amiri"/>
          <w:color w:val="111111"/>
          <w:sz w:val="28"/>
          <w:szCs w:val="28"/>
          <w:rtl w:val="true"/>
          <w:lang w:bidi="ar-SA"/>
        </w:rPr>
        <w:t xml:space="preserve">. </w:t>
      </w:r>
      <w:r>
        <w:rPr>
          <w:rStyle w:val="FootnoteAnchor"/>
        </w:rPr>
        <w:footnoteReference w:id="194"/>
      </w:r>
      <w:r>
        <w:rPr>
          <w:rFonts w:ascii="Amiri" w:hAnsi="Amiri" w:eastAsia="Amiri" w:cs="Amiri"/>
          <w:color w:val="111111"/>
          <w:sz w:val="28"/>
          <w:sz w:val="28"/>
          <w:szCs w:val="28"/>
          <w:lang w:bidi="ar-SA"/>
        </w:rPr>
        <w:t>۴۲۹۳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الحُجَّةِ عَلَى الجاهِلِ سَهلٌ ، ولكِنَّ إقرارَهُ بِها صَعبٌ</w:t>
      </w:r>
      <w:r>
        <w:rPr>
          <w:rFonts w:eastAsia="Amiri" w:cs="Amiri" w:ascii="Amiri" w:hAnsi="Amiri"/>
          <w:color w:val="111111"/>
          <w:sz w:val="28"/>
          <w:szCs w:val="28"/>
          <w:rtl w:val="true"/>
          <w:lang w:bidi="ar-SA"/>
        </w:rPr>
        <w:t xml:space="preserve">. </w:t>
      </w:r>
      <w:r>
        <w:rPr>
          <w:rStyle w:val="FootnoteAnchor"/>
        </w:rPr>
        <w:footnoteReference w:id="195"/>
      </w:r>
      <w:r>
        <w:rPr>
          <w:rFonts w:ascii="Amiri" w:hAnsi="Amiri" w:eastAsia="Amiri" w:cs="Amiri"/>
          <w:color w:val="111111"/>
          <w:sz w:val="28"/>
          <w:sz w:val="28"/>
          <w:szCs w:val="28"/>
          <w:lang w:bidi="ar-SA"/>
        </w:rPr>
        <w:t>۴۲۹۳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الجاهِلَ أن يَجِدَ ألَمَ الحُمقِ المُستَقِرِّ في قَلبِهِ ما يَمنَعُ السَّكرانَ أن يَجِدَ مَسَّ الشَّوكَةِ في يَدِهِ</w:t>
      </w:r>
      <w:r>
        <w:rPr>
          <w:rFonts w:eastAsia="Amiri" w:cs="Amiri" w:ascii="Amiri" w:hAnsi="Amiri"/>
          <w:color w:val="111111"/>
          <w:sz w:val="28"/>
          <w:szCs w:val="28"/>
          <w:rtl w:val="true"/>
          <w:lang w:bidi="ar-SA"/>
        </w:rPr>
        <w:t xml:space="preserve">. </w:t>
      </w:r>
      <w:r>
        <w:rPr>
          <w:rStyle w:val="FootnoteAnchor"/>
        </w:rPr>
        <w:footnoteReference w:id="196"/>
      </w:r>
      <w:r>
        <w:rPr>
          <w:rFonts w:ascii="Amiri" w:hAnsi="Amiri" w:eastAsia="Amiri" w:cs="Amiri"/>
          <w:color w:val="111111"/>
          <w:sz w:val="28"/>
          <w:sz w:val="28"/>
          <w:szCs w:val="28"/>
          <w:lang w:bidi="ar-SA"/>
        </w:rPr>
        <w:t>۴۲۹۴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عن ابن عبّاس والضحّاك والجبائي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قَولِهِ تَعالى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الْمُهَيْمِنُ</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مُعاداةُ الرِّجالِ مِن شِيَمِ الجُهّالِ</w:t>
      </w:r>
      <w:r>
        <w:rPr>
          <w:rFonts w:eastAsia="Amiri" w:cs="Amiri" w:ascii="Amiri" w:hAnsi="Amiri"/>
          <w:color w:val="111111"/>
          <w:sz w:val="28"/>
          <w:szCs w:val="28"/>
          <w:rtl w:val="true"/>
          <w:lang w:bidi="ar-SA"/>
        </w:rPr>
        <w:t xml:space="preserve">. </w:t>
      </w:r>
      <w:r>
        <w:rPr>
          <w:rStyle w:val="FootnoteAnchor"/>
        </w:rPr>
        <w:footnoteReference w:id="197"/>
      </w:r>
      <w:r>
        <w:rPr>
          <w:rFonts w:ascii="Amiri" w:hAnsi="Amiri" w:eastAsia="Amiri" w:cs="Amiri"/>
          <w:color w:val="111111"/>
          <w:sz w:val="28"/>
          <w:sz w:val="28"/>
          <w:szCs w:val="28"/>
          <w:lang w:bidi="ar-SA"/>
        </w:rPr>
        <w:t>۴۲۹۵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دُعاءِ الجَوشَنِ الكَبيرِ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 لا يَعرِفُ تَقصيرَهُ ، ولا يَقبَلُ مِنَ النَّصيحِ لَهُ</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۴۲۹۶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 ترازويى است كه نادانى ، آن را سبُك مى كند و خردمندى ، آن را سنگين مى گرداند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ابن عبّاس و ضحّاك و جبايى درباره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نادان، كسى است كه به خيرخواه ، نيرنگ زند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از دشمنانش طلب خيرخواهى كند ، نادان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پيروى از نادان ، نشانه نادانى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پيروى از نادان و بسيارىِ كارهاى بيهوده، بر نادانى ،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دُعاءِ السَّفَرِ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اقامه كردن بر نادان، آسان است ؛ امّا اعتراف نادان بدان ، سخت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چيزى كه مست را از حس كردن خار فرو رفته در دستش باز مى دارد ، نادان را از اين كه درد حماقت را در جان خود احساس كند ، باز مى 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بَيانِ بَعضِ مَناسِكِ الحَجِّ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دشمنى با مردمان ، خصلت نادانان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نادان، كوتاهى خود را در نمى يابد و سخن خيرخواهش را نمى پذيرد </w:t>
      </w:r>
      <w:r>
        <w:rPr>
          <w:rFonts w:eastAsia="IRNazanin" w:cs="IRNazanin"/>
          <w:color w:val="111111"/>
          <w:sz w:val="28"/>
          <w:szCs w:val="28"/>
          <w:rtl w:val="true"/>
          <w:lang w:bidi="fa-IR"/>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۴۲۹۷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أعجَبَ بِرَأيِهِ إلاّ جاهِلٌ </w:t>
      </w:r>
      <w:r>
        <w:rPr>
          <w:rStyle w:val="FootnoteAnchor"/>
        </w:rPr>
        <w:footnoteReference w:id="199"/>
      </w:r>
      <w:r>
        <w:rPr>
          <w:rFonts w:ascii="IRNazanin" w:hAnsi="IRNazanin" w:eastAsia="IRNazanin"/>
          <w:color w:val="111111"/>
          <w:sz w:val="28"/>
          <w:sz w:val="28"/>
          <w:szCs w:val="28"/>
          <w:lang w:bidi="fa-IR"/>
        </w:rPr>
        <w:t>۴۲۹۸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دعاى سفر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الجاهِلُ لا يَعرِفُ العالِمَ ؛ لِأَنَّهُ لَم يَكُن قَبلُ عالِماً</w:t>
      </w:r>
      <w:r>
        <w:rPr>
          <w:rFonts w:eastAsia="IRNazanin" w:cs="IRNazanin"/>
          <w:color w:val="111111"/>
          <w:sz w:val="28"/>
          <w:szCs w:val="28"/>
          <w:rtl w:val="true"/>
          <w:lang w:bidi="fa-IR"/>
        </w:rPr>
        <w:t xml:space="preserve">. </w:t>
      </w:r>
      <w:r>
        <w:rPr>
          <w:rStyle w:val="FootnoteAnchor"/>
        </w:rPr>
        <w:footnoteReference w:id="200"/>
      </w:r>
      <w:r>
        <w:rPr>
          <w:rFonts w:ascii="Amiri" w:hAnsi="Amiri" w:eastAsia="Amiri" w:cs="Amiri"/>
          <w:color w:val="111111"/>
          <w:sz w:val="28"/>
          <w:sz w:val="28"/>
          <w:szCs w:val="28"/>
          <w:lang w:bidi="ar-SA"/>
        </w:rPr>
        <w:t>۴۲۹۹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 لا يَرتَدِعُ ، وبِالمَواعِظِ لا يَنتَفِعُ</w:t>
      </w:r>
      <w:r>
        <w:rPr>
          <w:rFonts w:eastAsia="Amiri" w:cs="Amiri" w:ascii="Amiri" w:hAnsi="Amiri"/>
          <w:color w:val="111111"/>
          <w:sz w:val="28"/>
          <w:szCs w:val="28"/>
          <w:rtl w:val="true"/>
          <w:lang w:bidi="ar-SA"/>
        </w:rPr>
        <w:t xml:space="preserve">. </w:t>
      </w:r>
      <w:r>
        <w:rPr>
          <w:rStyle w:val="FootnoteAnchor"/>
        </w:rPr>
        <w:footnoteReference w:id="201"/>
      </w:r>
      <w:r>
        <w:rPr>
          <w:rFonts w:ascii="Amiri" w:hAnsi="Amiri" w:eastAsia="Amiri" w:cs="Amiri"/>
          <w:color w:val="111111"/>
          <w:sz w:val="28"/>
          <w:sz w:val="28"/>
          <w:szCs w:val="28"/>
          <w:lang w:bidi="ar-SA"/>
        </w:rPr>
        <w:t>۴۳۰۰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بيان برخى آيين هاى حج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 الجاهِلِ غَوايَةٌ</w:t>
      </w:r>
      <w:r>
        <w:rPr>
          <w:rFonts w:eastAsia="Amiri" w:cs="Amiri" w:ascii="Amiri" w:hAnsi="Amiri"/>
          <w:color w:val="111111"/>
          <w:sz w:val="28"/>
          <w:szCs w:val="28"/>
          <w:rtl w:val="true"/>
          <w:lang w:bidi="ar-SA"/>
        </w:rPr>
        <w:t xml:space="preserve">. </w:t>
      </w:r>
      <w:r>
        <w:rPr>
          <w:rStyle w:val="FootnoteAnchor"/>
        </w:rPr>
        <w:footnoteReference w:id="202"/>
      </w:r>
      <w:r>
        <w:rPr>
          <w:rFonts w:ascii="IRNazanin" w:hAnsi="IRNazanin" w:eastAsia="IRNazanin"/>
          <w:color w:val="111111"/>
          <w:sz w:val="28"/>
          <w:sz w:val="28"/>
          <w:szCs w:val="28"/>
          <w:lang w:bidi="fa-IR"/>
        </w:rPr>
        <w:t>۴۳۰۱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يَنظُرُ بِقَلبِهِ وخاطِرِهِ ، الجاهِلُ يَنظُرُ بِعَينِهِ وناظِرِهِ</w:t>
      </w:r>
      <w:r>
        <w:rPr>
          <w:rFonts w:eastAsia="IRNazanin" w:cs="IRNazanin"/>
          <w:color w:val="111111"/>
          <w:sz w:val="28"/>
          <w:szCs w:val="28"/>
          <w:rtl w:val="true"/>
          <w:lang w:bidi="fa-IR"/>
        </w:rPr>
        <w:t xml:space="preserve">. </w:t>
      </w:r>
      <w:r>
        <w:rPr>
          <w:rStyle w:val="FootnoteAnchor"/>
        </w:rPr>
        <w:footnoteReference w:id="203"/>
      </w:r>
      <w:r>
        <w:rPr>
          <w:rFonts w:ascii="Amiri" w:hAnsi="Amiri" w:eastAsia="Amiri" w:cs="Amiri"/>
          <w:color w:val="111111"/>
          <w:sz w:val="28"/>
          <w:sz w:val="28"/>
          <w:szCs w:val="28"/>
          <w:lang w:bidi="ar-SA"/>
        </w:rPr>
        <w:t>۴۳۰۲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غَضَبُ الجاهِلِ في قَولِهِ ، وغَضَبُ العاقِلِ في فِعلِهِ </w:t>
      </w:r>
      <w:r>
        <w:rPr>
          <w:rStyle w:val="FootnoteAnchor"/>
          <w:rtl w:val="true"/>
        </w:rPr>
        <w:footnoteReference w:id="204"/>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۴۳۰۳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لِجَبرَئيلَ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 الجاهِلِ يُردي</w:t>
      </w:r>
      <w:r>
        <w:rPr>
          <w:rFonts w:eastAsia="Amiri" w:cs="Amiri" w:ascii="Amiri" w:hAnsi="Amiri"/>
          <w:color w:val="111111"/>
          <w:sz w:val="28"/>
          <w:szCs w:val="28"/>
          <w:rtl w:val="true"/>
          <w:lang w:bidi="ar-SA"/>
        </w:rPr>
        <w:t xml:space="preserve">. </w:t>
      </w:r>
      <w:r>
        <w:rPr>
          <w:rStyle w:val="FootnoteAnchor"/>
        </w:rPr>
        <w:footnoteReference w:id="205"/>
      </w:r>
      <w:r>
        <w:rPr>
          <w:rFonts w:ascii="Amiri" w:hAnsi="Amiri" w:eastAsia="Amiri" w:cs="Amiri"/>
          <w:color w:val="111111"/>
          <w:sz w:val="28"/>
          <w:sz w:val="28"/>
          <w:szCs w:val="28"/>
          <w:lang w:bidi="ar-SA"/>
        </w:rPr>
        <w:t>۴۳۰۴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ضالَّةُ الجاهِلِ غَيرُ مَوجودَةٍ</w:t>
      </w:r>
      <w:r>
        <w:rPr>
          <w:rFonts w:eastAsia="Amiri" w:cs="Amiri" w:ascii="Amiri" w:hAnsi="Amiri"/>
          <w:color w:val="111111"/>
          <w:sz w:val="28"/>
          <w:szCs w:val="28"/>
          <w:rtl w:val="true"/>
          <w:lang w:bidi="ar-SA"/>
        </w:rPr>
        <w:t xml:space="preserve">. </w:t>
      </w:r>
      <w:r>
        <w:rPr>
          <w:rStyle w:val="FootnoteAnchor"/>
        </w:rPr>
        <w:footnoteReference w:id="206"/>
      </w:r>
      <w:r>
        <w:rPr>
          <w:rFonts w:ascii="IRNazanin" w:hAnsi="IRNazanin" w:eastAsia="IRNazanin"/>
          <w:color w:val="111111"/>
          <w:sz w:val="28"/>
          <w:sz w:val="28"/>
          <w:szCs w:val="28"/>
          <w:lang w:bidi="fa-IR"/>
        </w:rPr>
        <w:t>۴۳۰۲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زُهدُكَ في راغِبٍ فيكَ نُقصانُ عَقلٍ ، ورَغبَتُكَ في زاهِدٍ فيكَ ذُلُّ نَفسٍ</w:t>
      </w:r>
      <w:r>
        <w:rPr>
          <w:rFonts w:eastAsia="IRNazanin" w:cs="IRNazanin"/>
          <w:color w:val="111111"/>
          <w:sz w:val="28"/>
          <w:szCs w:val="28"/>
          <w:rtl w:val="true"/>
          <w:lang w:bidi="fa-IR"/>
        </w:rPr>
        <w:t xml:space="preserve">. </w:t>
      </w:r>
      <w:r>
        <w:rPr>
          <w:rStyle w:val="FootnoteAnchor"/>
        </w:rPr>
        <w:footnoteReference w:id="207"/>
      </w:r>
      <w:r>
        <w:rPr>
          <w:rFonts w:ascii="IRNazanin" w:hAnsi="IRNazanin" w:eastAsia="IRNazanin"/>
          <w:color w:val="111111"/>
          <w:sz w:val="28"/>
          <w:sz w:val="28"/>
          <w:szCs w:val="28"/>
          <w:lang w:bidi="fa-IR"/>
        </w:rPr>
        <w:t>۴۳۰۳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جبرئيل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العَقلِ مُصاحَبَةُ ذَوِي الجَهلِ</w:t>
      </w:r>
      <w:r>
        <w:rPr>
          <w:rFonts w:eastAsia="IRNazanin" w:cs="IRNazanin"/>
          <w:color w:val="111111"/>
          <w:sz w:val="28"/>
          <w:szCs w:val="28"/>
          <w:rtl w:val="true"/>
          <w:lang w:bidi="fa-IR"/>
        </w:rPr>
        <w:t xml:space="preserve">. </w:t>
      </w:r>
      <w:r>
        <w:rPr>
          <w:rStyle w:val="FootnoteAnchor"/>
        </w:rPr>
        <w:footnoteReference w:id="208"/>
      </w:r>
      <w:r>
        <w:rPr>
          <w:rFonts w:ascii="Amiri" w:hAnsi="Amiri" w:eastAsia="Amiri" w:cs="Amiri"/>
          <w:color w:val="111111"/>
          <w:sz w:val="28"/>
          <w:sz w:val="28"/>
          <w:szCs w:val="28"/>
          <w:lang w:bidi="ar-SA"/>
        </w:rPr>
        <w:t>۴۳۰۴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الأَماني مِن فَسادِ العَقلِ</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۴۳۰۵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صِفَةِ المَلائِكَةِ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نادان ، به رأى خود، خوشبين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الصَّلاة عَلى حَمَلَةِ العَرشِ وَالمَلائِكَ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نادان ، دانشمند را نمى شناسد ؛ زيرا پيش از آن ، دانشمند نبوده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توصيف فرشتگان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دادن كار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نمى ايستد و از پندها بهره نمى گيرد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درود فرستادن بر حاملان عرش و فرشتگان مقرّب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انديشه نادان ، گم راهى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صِفَةِ الأَرضِ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 با دل و حافظه اش مى نگرد و نادان، با چشم و ديده اش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توصيف زمين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خشم نادان ، در سخن اوست و خشمِ خردمند، در رفتارش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القميّ عن أبي بصير عن الإمام الصادق عليه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قَولِهِ تَعالى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ذِى قُوَّةٍ عِندَ 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رأى نادان، پست 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 شده نادان ،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خُطبَةٍ لَهُ يُبَيِّنُ فيها فَضلَ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كناره گيرى ات از كسى كه به تو ميل دارد ، كم خردى است و ميل تو به كسى كه از تو كناره مى گيرد ، خوارىِ نفْس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همنشينى با نادانان، نشانه بى خردى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آرزوهاى بسيار، از تباهى خرد است </w:t>
      </w:r>
      <w:r>
        <w:rPr>
          <w:rFonts w:eastAsia="IRNazanin" w:cs="IRNazanin"/>
          <w:color w:val="111111"/>
          <w:sz w:val="28"/>
          <w:szCs w:val="28"/>
          <w:rtl w:val="true"/>
          <w:lang w:bidi="fa-IR"/>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۴۳۰۸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بصير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غِنَى العاقِلِ بِعِلمِهِ ، غِنَى الجاهِلِ بِمالِهِ</w:t>
      </w:r>
      <w:r>
        <w:rPr>
          <w:rFonts w:eastAsia="Amiri" w:cs="Amiri" w:ascii="Amiri" w:hAnsi="Amiri"/>
          <w:color w:val="111111"/>
          <w:sz w:val="28"/>
          <w:szCs w:val="28"/>
          <w:rtl w:val="true"/>
          <w:lang w:bidi="ar-SA"/>
        </w:rPr>
        <w:t xml:space="preserve">. </w:t>
      </w:r>
      <w:r>
        <w:rPr>
          <w:rStyle w:val="FootnoteAnchor"/>
        </w:rPr>
        <w:footnoteReference w:id="210"/>
      </w:r>
      <w:r>
        <w:rPr>
          <w:rFonts w:ascii="IRNazanin" w:hAnsi="IRNazanin" w:eastAsia="IRNazanin"/>
          <w:color w:val="111111"/>
          <w:sz w:val="28"/>
          <w:sz w:val="28"/>
          <w:szCs w:val="28"/>
          <w:lang w:bidi="fa-IR"/>
        </w:rPr>
        <w:t>۴۳۰۹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ثَروَةُ الجاهِلِ في مالِهِ وأمَلِهِ</w:t>
      </w:r>
      <w:r>
        <w:rPr>
          <w:rFonts w:eastAsia="IRNazanin" w:cs="IRNazanin"/>
          <w:color w:val="111111"/>
          <w:sz w:val="28"/>
          <w:szCs w:val="28"/>
          <w:rtl w:val="true"/>
          <w:lang w:bidi="fa-IR"/>
        </w:rPr>
        <w:t xml:space="preserve">. </w:t>
      </w:r>
      <w:r>
        <w:rPr>
          <w:rStyle w:val="FootnoteAnchor"/>
        </w:rPr>
        <w:footnoteReference w:id="211"/>
      </w:r>
      <w:r>
        <w:rPr>
          <w:rFonts w:ascii="IRNazanin" w:hAnsi="IRNazanin" w:eastAsia="IRNazanin"/>
          <w:color w:val="111111"/>
          <w:sz w:val="28"/>
          <w:sz w:val="28"/>
          <w:szCs w:val="28"/>
          <w:lang w:bidi="fa-IR"/>
        </w:rPr>
        <w:t>۴۳۱۰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سخنرانى اى كه طىّ آن ، برترى پيامبر گرامى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الجاهِلَ مِن جَهلِهِ في إغواءٍ ، ومِن هَواهُ في إغراءٍ ، فَقَولُهُ سَقيمٌ وفِعلُهُ ذَميمٌ</w:t>
      </w:r>
      <w:r>
        <w:rPr>
          <w:rFonts w:eastAsia="IRNazanin" w:cs="IRNazanin"/>
          <w:color w:val="111111"/>
          <w:sz w:val="28"/>
          <w:szCs w:val="28"/>
          <w:rtl w:val="true"/>
          <w:lang w:bidi="fa-IR"/>
        </w:rPr>
        <w:t xml:space="preserve">. </w:t>
      </w:r>
      <w:r>
        <w:rPr>
          <w:rStyle w:val="FootnoteAnchor"/>
        </w:rPr>
        <w:footnoteReference w:id="212"/>
      </w:r>
      <w:r>
        <w:rPr>
          <w:rFonts w:ascii="Amiri" w:hAnsi="Amiri" w:eastAsia="Amiri" w:cs="Amiri"/>
          <w:color w:val="111111"/>
          <w:sz w:val="28"/>
          <w:sz w:val="28"/>
          <w:szCs w:val="28"/>
          <w:lang w:bidi="ar-SA"/>
        </w:rPr>
        <w:t>۴۳۱۱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قُلوبَ الجُهّالِ تَستَفِزُّهَا الأَطماعُ ، وتَرتَهِنُهَا المُنى ، وتَستَعلِقُهَا الخَدائِعُ</w:t>
      </w:r>
      <w:r>
        <w:rPr>
          <w:rFonts w:eastAsia="Amiri" w:cs="Amiri" w:ascii="Amiri" w:hAnsi="Amiri"/>
          <w:color w:val="111111"/>
          <w:sz w:val="28"/>
          <w:szCs w:val="28"/>
          <w:rtl w:val="true"/>
          <w:lang w:bidi="ar-SA"/>
        </w:rPr>
        <w:t xml:space="preserve">. </w:t>
      </w:r>
      <w:r>
        <w:rPr>
          <w:rStyle w:val="FootnoteAnchor"/>
        </w:rPr>
        <w:footnoteReference w:id="213"/>
      </w:r>
      <w:r>
        <w:rPr>
          <w:rFonts w:ascii="Amiri" w:hAnsi="Amiri" w:eastAsia="Amiri" w:cs="Amiri"/>
          <w:color w:val="111111"/>
          <w:sz w:val="28"/>
          <w:sz w:val="28"/>
          <w:szCs w:val="28"/>
          <w:lang w:bidi="ar-SA"/>
        </w:rPr>
        <w:t>۴۳۱۲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أنَّهُ لَيسَ بِعاقِلٍ مَنِ انزَعَجَ مِن قَولِ الزّورِ فيهِ ، ولا بِحَكيمٍ مَن رَضِيَ بِثَناءِ الجاهِلِ عَلَيهِ ، النّاسُ أبناءُ ما يُحسِنونَ ، وقَدرُ كُلِّ امرِىًءما يُحسِنُ ، فَتَكَلَّموا فِي العِلمِ تَبَيَّن أقدارُكُم</w:t>
      </w:r>
      <w:r>
        <w:rPr>
          <w:rFonts w:eastAsia="Amiri" w:cs="Amiri" w:ascii="Amiri" w:hAnsi="Amiri"/>
          <w:color w:val="111111"/>
          <w:sz w:val="28"/>
          <w:szCs w:val="28"/>
          <w:rtl w:val="true"/>
          <w:lang w:bidi="ar-SA"/>
        </w:rPr>
        <w:t xml:space="preserve">. </w:t>
      </w:r>
      <w:r>
        <w:rPr>
          <w:rStyle w:val="FootnoteAnchor"/>
        </w:rPr>
        <w:footnoteReference w:id="214"/>
      </w:r>
      <w:r>
        <w:rPr>
          <w:rFonts w:ascii="Amiri" w:hAnsi="Amiri" w:eastAsia="Amiri" w:cs="Amiri"/>
          <w:color w:val="111111"/>
          <w:sz w:val="28"/>
          <w:sz w:val="28"/>
          <w:szCs w:val="28"/>
          <w:lang w:bidi="ar-SA"/>
        </w:rPr>
        <w:t>۴۳۱۳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خُطبَةٍ لَهُ في صِفَةِ رَسولِ اللّه ِ صلى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يَذُمُّ الدُّنيا ولا يَسخو بِإِخراجِ أقَلِّها ، يَمدَحُ الجودَ ويَبخَلُ بِالبَذلِ ، يَتَمَنَّى التَّوبَةَ بِطولِ الأَمَلِ ولا يُعَجِّلُها لِخَوفِ حُلولِ الأَجَلِ ، يَرجو ثَوابَ عَمَلٍ لَم يَعمَل بِهِ ، ويَفِرُّ مِنَ النّاسِ لِيُطلَبَ ، ويُخفي شَخصَهُ لِيَشتَهِرَ ، ويَذُمُّ نَفسَهُ لِيُمدَحَ ، ويَنهى عَن مَدحِهِ وهُوَ يُحِبُّ أن لا يُنتَهى مِنَ الثَّناءِ عَلَيهِ</w:t>
      </w:r>
      <w:r>
        <w:rPr>
          <w:rFonts w:eastAsia="Amiri" w:cs="Amiri" w:ascii="Amiri" w:hAnsi="Amiri"/>
          <w:color w:val="111111"/>
          <w:sz w:val="28"/>
          <w:szCs w:val="28"/>
          <w:rtl w:val="true"/>
          <w:lang w:bidi="ar-SA"/>
        </w:rPr>
        <w:t xml:space="preserve">. </w:t>
      </w:r>
      <w:r>
        <w:rPr>
          <w:rStyle w:val="FootnoteAnchor"/>
        </w:rPr>
        <w:footnoteReference w:id="215"/>
      </w:r>
      <w:r>
        <w:rPr>
          <w:rFonts w:ascii="Amiri" w:hAnsi="Amiri" w:eastAsia="Amiri" w:cs="Amiri"/>
          <w:color w:val="111111"/>
          <w:sz w:val="28"/>
          <w:sz w:val="28"/>
          <w:szCs w:val="28"/>
          <w:lang w:bidi="ar-SA"/>
        </w:rPr>
        <w:t>۴۳۱۴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خُطبَةٍ لَهُ عليه السلام يَذكُرُ فيها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رَغبَتُكَ فِي المُستَحيلِ جَهلٌ</w:t>
      </w:r>
      <w:r>
        <w:rPr>
          <w:rFonts w:eastAsia="Amiri" w:cs="Amiri" w:ascii="Amiri" w:hAnsi="Amiri"/>
          <w:color w:val="111111"/>
          <w:sz w:val="28"/>
          <w:szCs w:val="28"/>
          <w:rtl w:val="true"/>
          <w:lang w:bidi="ar-SA"/>
        </w:rPr>
        <w:t xml:space="preserve">. </w:t>
      </w:r>
      <w:r>
        <w:rPr>
          <w:rStyle w:val="FootnoteAnchor"/>
        </w:rPr>
        <w:footnoteReference w:id="216"/>
      </w:r>
      <w:r>
        <w:rPr>
          <w:rFonts w:ascii="Amiri" w:hAnsi="Amiri" w:eastAsia="Amiri" w:cs="Amiri"/>
          <w:color w:val="111111"/>
          <w:sz w:val="28"/>
          <w:sz w:val="28"/>
          <w:szCs w:val="28"/>
          <w:lang w:bidi="ar-SA"/>
        </w:rPr>
        <w:t>۴۳۱۵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صِفَةِ النَّبِيِّ صلى الله عليه و آله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الرُّكونُ إلَى الدُّنيا مَعَ ما تُعايِنُ مِنها جَهلٌ</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۴۳۱۶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سرمايه خردمند، دانش اوست و سرمايه نادان، ثروت او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السيرة النبوية لابن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سرمايه نادان ، در ثروت و آرزوهاى اوست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 ، به دليل نادانى اش ، در جهت گم راه كردن است و به دليل هوسش ، در مسير فريب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گفتار او نادرست و رفتارش نكوهيده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سخنرانى اى در معرّفى پيامبر خدا صلى الله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آزمندى ها دل هاى نادانان را بر مى انگيزند و آرزوها آنها را در گرو مى گيرند، و نيرنگ ها آنها را بسته به خود مى سازند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سخنرانى اى كه در آن ، پاره اى ويژگى هاى پيام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آن كه از سخنى ناروا درباره خويش ناراحت گردد، خردمند نيست و آن كه از ستايش نادان ، خشنود گردد ، حكيم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فرزند چيزى هستند كه به نيكى از عهده انجام دادن آن بر مى آيند و منزلت هر شخص ، به اندازه كارى است كه به نيكى از عهده آن بر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حوزه دانش ، سخن بگوييد تا منزلَتتان آشكار گردد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توصيف پيامبر صلى الله عليه و آله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 دنيا را مذمّت مى كند و به بخشيدن كمترين مقدار از آن ، تن نمى دهد ؛ جود را مى ستايد و در بخشيدن، بخل مى ورزد ؛ با آرزوهاى طولانى ، توبه را آرزو مى كند و توبه را از ترس آمدن مرگ، جلو نمى اندازد ؛ به اميد پاداش كارى است كه انجام نداده است ؛ از مردم فرار مى كند تا مردم به دنبال او بيايند ؛ خود را پنهان مى دارد تا مشهور گردد ؛ خود را سرزنش مى كند تا مدحش گويند ؛ و ديگران را از ثناگويى نهى مى كند، با آن كه دوست دارد كه ستايش كردن از او ، ادامه پيدا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 تو به كارهاى محال، نادانى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السيرة النبوية ، 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به دنيا، با آنچه از آن مى بينى، نادانى است</w:t>
      </w:r>
      <w:r>
        <w:rPr>
          <w:rFonts w:eastAsia="IRNazanin" w:cs="IRNazanin"/>
          <w:color w:val="111111"/>
          <w:sz w:val="28"/>
          <w:szCs w:val="28"/>
          <w:rtl w:val="true"/>
          <w:lang w:bidi="fa-IR"/>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۴۳۱۸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المَراتِبِ وَالدَّرَجاتِ بِغَيرِ عَمَلٍ جَهلٌ</w:t>
      </w:r>
      <w:r>
        <w:rPr>
          <w:rFonts w:eastAsia="Amiri" w:cs="Amiri" w:ascii="Amiri" w:hAnsi="Amiri"/>
          <w:color w:val="111111"/>
          <w:sz w:val="28"/>
          <w:szCs w:val="28"/>
          <w:rtl w:val="true"/>
          <w:lang w:bidi="ar-SA"/>
        </w:rPr>
        <w:t xml:space="preserve">. </w:t>
      </w:r>
      <w:r>
        <w:rPr>
          <w:rStyle w:val="FootnoteAnchor"/>
        </w:rPr>
        <w:footnoteReference w:id="218"/>
      </w:r>
      <w:r>
        <w:rPr>
          <w:rFonts w:ascii="Amiri" w:hAnsi="Amiri" w:eastAsia="Amiri" w:cs="Amiri"/>
          <w:color w:val="111111"/>
          <w:sz w:val="28"/>
          <w:sz w:val="28"/>
          <w:szCs w:val="28"/>
          <w:lang w:bidi="ar-SA"/>
        </w:rPr>
        <w:t>۴۳۱۹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وقَد سَأَلَهُ بَعضُ الزَّنادِقَةِ عَن قَولِ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الجَهلِ النَّومَ مِن غَيرِ سَهَرٍ</w:t>
      </w:r>
      <w:r>
        <w:rPr>
          <w:rFonts w:eastAsia="Amiri" w:cs="Amiri" w:ascii="Amiri" w:hAnsi="Amiri"/>
          <w:color w:val="111111"/>
          <w:sz w:val="28"/>
          <w:szCs w:val="28"/>
          <w:rtl w:val="true"/>
          <w:lang w:bidi="ar-SA"/>
        </w:rPr>
        <w:t xml:space="preserve">. </w:t>
      </w:r>
      <w:r>
        <w:rPr>
          <w:rStyle w:val="FootnoteAnchor"/>
        </w:rPr>
        <w:footnoteReference w:id="219"/>
      </w:r>
      <w:r>
        <w:rPr>
          <w:rFonts w:ascii="Amiri" w:hAnsi="Amiri" w:eastAsia="Amiri" w:cs="Amiri"/>
          <w:color w:val="111111"/>
          <w:sz w:val="28"/>
          <w:sz w:val="28"/>
          <w:szCs w:val="28"/>
          <w:lang w:bidi="ar-SA"/>
        </w:rPr>
        <w:t>۴۳۲۰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لَمّا سُئِلَ عَن قَولِ اللّه ِ عَزَّ وجَلَّ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الإمام الحسن عليه السلامـ في جَوابِ أبيهِ لَمّا سَأَلَهُ عَن تَفسيرِ الجَهلِ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الوُثوبِ عَلَى الفُرصَةِ قَبلَ الاِستِمكانِ مِنها ، وَالاِمتِناعُ عَنِ الجَوابِ</w:t>
      </w:r>
      <w:r>
        <w:rPr>
          <w:rFonts w:eastAsia="Amiri" w:cs="Amiri" w:ascii="Amiri" w:hAnsi="Amiri"/>
          <w:color w:val="111111"/>
          <w:sz w:val="28"/>
          <w:szCs w:val="28"/>
          <w:rtl w:val="true"/>
          <w:lang w:bidi="ar-SA"/>
        </w:rPr>
        <w:t xml:space="preserve">. </w:t>
      </w:r>
      <w:r>
        <w:rPr>
          <w:rStyle w:val="FootnoteAnchor"/>
        </w:rPr>
        <w:footnoteReference w:id="220"/>
      </w:r>
      <w:r>
        <w:rPr>
          <w:rFonts w:ascii="IRNazanin" w:hAnsi="IRNazanin" w:eastAsia="IRNazanin"/>
          <w:color w:val="111111"/>
          <w:sz w:val="28"/>
          <w:sz w:val="28"/>
          <w:szCs w:val="28"/>
          <w:lang w:bidi="fa-IR"/>
        </w:rPr>
        <w:t>۴۳۱۹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به زنديقى كه از اين سخن خداى عز و 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أخلاقِ الجاهِلِ الإِجابَةُ قَبلَ أن يَسمَعَ ، وَالمُعارَضَةُ قَبلَ أن يَفهَمَ ، وَالحُكمُ بِما لا يَعلَمُ</w:t>
      </w:r>
      <w:r>
        <w:rPr>
          <w:rFonts w:eastAsia="IRNazanin" w:cs="IRNazanin"/>
          <w:color w:val="111111"/>
          <w:sz w:val="28"/>
          <w:szCs w:val="28"/>
          <w:rtl w:val="true"/>
          <w:lang w:bidi="fa-IR"/>
        </w:rPr>
        <w:t xml:space="preserve">. </w:t>
      </w:r>
      <w:r>
        <w:rPr>
          <w:rStyle w:val="FootnoteAnchor"/>
        </w:rPr>
        <w:footnoteReference w:id="221"/>
      </w:r>
      <w:r>
        <w:rPr>
          <w:rFonts w:ascii="IRNazanin" w:hAnsi="IRNazanin" w:eastAsia="IRNazanin"/>
          <w:color w:val="111111"/>
          <w:sz w:val="28"/>
          <w:sz w:val="28"/>
          <w:szCs w:val="28"/>
          <w:lang w:bidi="fa-IR"/>
        </w:rPr>
        <w:t>۴۳۲۰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به سؤال درباره اين سخن خداى عز و جل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العاقِلُ غَفورٌ ، وَالجاهِلُ خَتورٌ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223"/>
      </w:r>
      <w:r>
        <w:rPr>
          <w:rFonts w:ascii="Amiri" w:hAnsi="Amiri" w:eastAsia="Amiri" w:cs="Amiri"/>
          <w:color w:val="111111"/>
          <w:sz w:val="28"/>
          <w:sz w:val="28"/>
          <w:szCs w:val="28"/>
          <w:lang w:bidi="ar-SA"/>
        </w:rPr>
        <w:t>۴۳۲۱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بريد العجلي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الشريعةـ فيما نَسَبَهُ إلَى الإِمامِ الصّادِقِ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صِفَةِ الجاهِلِ دَعواهُ بِالعِلمِ بِلاَ استِحقاقٍ ، وأوسَطُهُ الجَهلُ بِالجَهلِ ، وأقصاهُ جُحودُهُ</w:t>
      </w:r>
      <w:r>
        <w:rPr>
          <w:rFonts w:eastAsia="Amiri" w:cs="Amiri" w:ascii="Amiri" w:hAnsi="Amiri"/>
          <w:color w:val="111111"/>
          <w:sz w:val="28"/>
          <w:szCs w:val="28"/>
          <w:rtl w:val="true"/>
          <w:lang w:bidi="ar-SA"/>
        </w:rPr>
        <w:t xml:space="preserve">. </w:t>
      </w:r>
      <w:r>
        <w:rPr>
          <w:rStyle w:val="FootnoteAnchor"/>
        </w:rPr>
        <w:footnoteReference w:id="224"/>
      </w:r>
      <w:r>
        <w:rPr>
          <w:rFonts w:ascii="Amiri" w:hAnsi="Amiri" w:eastAsia="Amiri" w:cs="Amiri"/>
          <w:color w:val="111111"/>
          <w:sz w:val="28"/>
          <w:sz w:val="28"/>
          <w:szCs w:val="28"/>
          <w:lang w:bidi="ar-SA"/>
        </w:rPr>
        <w:t>۴۳۲۲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قَولِ اللّه ِ عَزَّ وجَلَّ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إِنَّ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الجَهلِ الضِّحكَ مِن غَيرِ عَجَبٍ</w:t>
      </w:r>
      <w:r>
        <w:rPr>
          <w:rFonts w:eastAsia="Amiri" w:cs="Amiri" w:ascii="Amiri" w:hAnsi="Amiri"/>
          <w:color w:val="111111"/>
          <w:sz w:val="28"/>
          <w:szCs w:val="28"/>
          <w:rtl w:val="true"/>
          <w:lang w:bidi="ar-SA"/>
        </w:rPr>
        <w:t xml:space="preserve">. </w:t>
      </w:r>
      <w:r>
        <w:rPr>
          <w:rStyle w:val="FootnoteAnchor"/>
        </w:rPr>
        <w:footnoteReference w:id="225"/>
      </w:r>
      <w:r>
        <w:rPr>
          <w:rFonts w:ascii="Amiri" w:hAnsi="Amiri" w:eastAsia="Amiri" w:cs="Amiri"/>
          <w:color w:val="111111"/>
          <w:sz w:val="28"/>
          <w:sz w:val="28"/>
          <w:szCs w:val="28"/>
          <w:lang w:bidi="ar-SA"/>
        </w:rPr>
        <w:t>۴۳۲۳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قَولِهِ تَعالى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إِنَّ اللَّهَ يَأْمُرُ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الجَهلُ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تَبَدُّلِ الإِخوانِ ، وَالمُنابَذَةِ بِغَيرِ بَيانٍ ، وَالتَّجَسُّسِ عَمّا لا يَعني</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۴۳۲۱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بريد عِجلى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آرزوى رتبه و درجه، بدون كار و تلاش ، نادانى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۴۳۲۲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درباره اين سخن خداوند عز و جل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خدا به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نشانه هاى نادانى است خوابيدن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شب زنده دارى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اين سخن خداوند متعال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خدا به شما 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 السلامـ در پاسخ پدرش ، آن گاه كه از وى از تفسير نادانى پرسيد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در چنگ انداختن بر فرصت ها، پيش از اطمينان از امكان بهره گيرى از آنها و خوددارى از پاسخگويى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الكاظم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قَولِهِ تَعالى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إِنَّ اللَّهَ يَأْمُرُ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خلق و خوى نادان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گفتن پيش از شنيدن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به نزاع برخاستن ، پيش از آن كه بفهمد؛ و داورى كردن در آنچه نمى داند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 گذشت مى كند و نادان، نيرنگ مى زند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الشريعةـ در سخنى منسوب به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كمترين ويژگى نادان، ادّعاى دانايى است، بدون آن كه مستحقّ آن باشد، و بالاتر از آن ، ناآگاهى از نادانى خويش است ، و بالاترين ويژگى اش ، انكار كردن اوست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 هاى نادانى، خنديدن بدون شگفت زدگى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وَصفِ الأَئِمَّةِ عليهم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نادانى ، در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دادن برادران، دشمنى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كينه ورزى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توضيح ، و تجسس در آنچه سودمند نيست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۴۳۲۹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الشريعةـ فيما نَسَبَهُ إلَى الإِمامِ الصّادِقِ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صورَةٌ رُكِّبَت في بَني آدَمَ ، إقبالُها ظُلمَةٌ وإدبارُها نورٌ ، وَالعَبدُ مُتَقَلِّبٌ مَعَها كَتَقَلُّبِ الظِّلِّ مَعَ الشَّمسِ ، ألا تَرى إلَى الإِنسانِ تارَةً تَجِدُهُ جاهِلاً بِخِصالِ نَفسِهِ حامِداً لَها ، عارِفاً بِعَيبِها في غَيرِهِ ساخِطاً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تَجِدُهُ عالِماً بِطِباعِهِ ساخِطاً لَها ، حامِداً لَها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مِنهُ مُتَقَلِّبٌ </w:t>
      </w:r>
      <w:r>
        <w:rPr>
          <w:rStyle w:val="FootnoteAnchor"/>
          <w:rtl w:val="true"/>
        </w:rPr>
        <w:footnoteReference w:id="227"/>
      </w:r>
      <w:r>
        <w:rPr>
          <w:rFonts w:ascii="Amiri" w:hAnsi="Amiri" w:eastAsia="Amiri" w:cs="Amiri"/>
          <w:color w:val="111111"/>
          <w:sz w:val="28"/>
          <w:sz w:val="28"/>
          <w:szCs w:val="28"/>
          <w:rtl w:val="true"/>
          <w:lang w:bidi="ar-SA"/>
        </w:rPr>
        <w:t xml:space="preserve">بَينَ العِصمَةِ وَالخِذلانِ ، فَإِن قابَلَتهُ العِصمَةُ أصابَ ، وإن قابَلَهُ الخِذلانُ أخطَأَ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ومِفتاحُ الجَهلِ الرِّضا وَالاِعتِقادُ بِهِ ، ومِفتاحُ العِلمِ الاِستِبدالُ مَعَ إصابَةِ مُوافَقَةِ 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وأدنى صِفَةِ الجاهِلِ دَعواهُ بِالعِلمِ بِلاَ استِحقاقٍ ، وأوسَطُهُ الجَهلُ بِالجَهلِ ، وأقصاهُ جُحودُهُ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شَيءٌ إثباتُهُ حَقيقَةً نَفيُهُ إلاَّ الجَهلُ وَالدُّنيا وَالحِرصُ ، فَالكُلُّ مِنهُم كَواحِدٍ ، وَالواحِدُ مِنهُم كَالكُلِّ </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۳۴۳۲۴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درباره سخن خداوند متعال كه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خدا به شما 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تَعَجُّبُ الجاهِلِ مِنَ العاقِلِ أكثَرُ مِن تَعَجُّبِ العاقِلِ مِنَ الجاهِلِ</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۴۳۲۵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الشريعةـ در سخنان منسوب به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نادانى ، صورتى است كه در فرزندان آدم تركيب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آوردنش ، سبب تاريكى و دور شدنش ، مايه روشنايى است و آدمى با آن ، همچون سايه با خورشيد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 بينى كه انسان ، گاهى به خصلت هاى خويش ناآگاه است ؛ ولى خود را ستايش مى كند ، و همان عيب را در ديگران مى بيند و نسبت بدان خشمگين است؟ و گاه به عيب خويش آگاه است و نسبت بدان خشمگين است؛ ولى ديگران را با داشتن همان عيب ، ستايش مى كند؟</w:t>
      </w:r>
    </w:p>
    <w:p>
      <w:pPr>
        <w:pStyle w:val="BookText"/>
        <w:rPr/>
      </w:pPr>
      <w:r>
        <w:rPr>
          <w:rFonts w:ascii="IRNazanin" w:hAnsi="IRNazanin" w:eastAsia="IRNazanin"/>
          <w:color w:val="111111"/>
          <w:sz w:val="28"/>
          <w:sz w:val="28"/>
          <w:szCs w:val="28"/>
          <w:rtl w:val="true"/>
          <w:lang w:bidi="fa-IR"/>
        </w:rPr>
        <w:t xml:space="preserve">آدمى ، ميان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مصونيت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خذلان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توفيقى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چرخش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روى آورد، به حقيقت مى رسد و اگر بى توفيقى به او روى آورد ، به خطا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كليد نادانى ، از خود راضى بودن و بدان باور داشتن است، و كليد دانايى، انعطاف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تغيير رأى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اگر توفيق رسيدن به حقيقت ، دست دهد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پايين ترين مرتبه نادانى ، ادّعاى علم كردن است بدون آن كه شايسته آن باشد، و مرتبه وسط آن، ناآگاهى به نادانى است، و بالاترين مرتبه آن ، انكار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چيزى نيست كه اثبات آن ، در حقيقت ، عين نفى باشد، مگر نادانى و دنيا و 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اينها به منزله يكى هستند و يكى از اينها به منزله تمام آنهاست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شگفتى نادان از خردمند، بيشتر از شگفتى خردمند از نادان است </w:t>
      </w:r>
      <w:r>
        <w:rPr>
          <w:rFonts w:eastAsia="IRNazanin" w:cs="IRNazanin"/>
          <w:color w:val="111111"/>
          <w:sz w:val="28"/>
          <w:szCs w:val="28"/>
          <w:rtl w:val="true"/>
          <w:lang w:bidi="fa-IR"/>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۴۳۲۷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الهادي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 أسيرُ لِسانِهِ</w:t>
      </w:r>
      <w:r>
        <w:rPr>
          <w:rFonts w:eastAsia="Amiri" w:cs="Amiri" w:ascii="Amiri" w:hAnsi="Amiri"/>
          <w:color w:val="111111"/>
          <w:sz w:val="28"/>
          <w:szCs w:val="28"/>
          <w:rtl w:val="true"/>
          <w:lang w:bidi="ar-SA"/>
        </w:rPr>
        <w:t xml:space="preserve">. </w:t>
      </w:r>
      <w:r>
        <w:rPr>
          <w:rStyle w:val="FootnoteAnchor"/>
        </w:rPr>
        <w:footnoteReference w:id="230"/>
      </w:r>
      <w:r>
        <w:rPr>
          <w:rFonts w:ascii="Amiri" w:hAnsi="Amiri" w:eastAsia="Amiri" w:cs="Amiri"/>
          <w:color w:val="111111"/>
          <w:sz w:val="28"/>
          <w:sz w:val="28"/>
          <w:szCs w:val="28"/>
          <w:lang w:bidi="ar-SA"/>
        </w:rPr>
        <w:t>۴۳۲۸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توصيف امامان عليهم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الهُزءُ فُكاهَةُ السُّفَهاءِ ، وصِناعَةُ الجُهّالِ</w:t>
      </w:r>
      <w:r>
        <w:rPr>
          <w:rFonts w:eastAsia="Amiri" w:cs="Amiri" w:ascii="Amiri" w:hAnsi="Amiri"/>
          <w:color w:val="111111"/>
          <w:sz w:val="28"/>
          <w:szCs w:val="28"/>
          <w:rtl w:val="true"/>
          <w:lang w:bidi="ar-SA"/>
        </w:rPr>
        <w:t xml:space="preserve">. </w:t>
      </w:r>
      <w:r>
        <w:rPr>
          <w:rStyle w:val="FootnoteAnchor"/>
        </w:rPr>
        <w:footnoteReference w:id="231"/>
      </w:r>
      <w:r>
        <w:rPr>
          <w:rFonts w:ascii="Amiri" w:hAnsi="Amiri" w:eastAsia="Amiri" w:cs="Amiri"/>
          <w:color w:val="111111"/>
          <w:sz w:val="28"/>
          <w:sz w:val="28"/>
          <w:szCs w:val="28"/>
          <w:lang w:bidi="ar-SA"/>
        </w:rPr>
        <w:t>۴۳۲۹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أقولُ لَكُم ، إنَّ الحَكيمَ يَعتَبِرُ بِالجاهِلِ ، وَالجاهِلُ يَعتَبِرُ بِهَواهُ</w:t>
      </w:r>
      <w:r>
        <w:rPr>
          <w:rFonts w:eastAsia="Amiri" w:cs="Amiri" w:ascii="Amiri" w:hAnsi="Amiri"/>
          <w:color w:val="111111"/>
          <w:sz w:val="28"/>
          <w:szCs w:val="28"/>
          <w:rtl w:val="true"/>
          <w:lang w:bidi="ar-SA"/>
        </w:rPr>
        <w:t xml:space="preserve">. </w:t>
      </w:r>
      <w:r>
        <w:rPr>
          <w:rStyle w:val="FootnoteAnchor"/>
        </w:rPr>
        <w:footnoteReference w:id="232"/>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كَفى بِذلِكَ جَهلاًأ ـ الإِعجابُ بِالرَّأيِ</w:t>
      </w:r>
      <w:r>
        <w:rPr>
          <w:rFonts w:ascii="Amiri" w:hAnsi="Amiri" w:eastAsia="Amiri" w:cs="Amiri"/>
          <w:color w:val="111111"/>
          <w:sz w:val="28"/>
          <w:sz w:val="28"/>
          <w:szCs w:val="28"/>
          <w:lang w:bidi="ar-SA"/>
        </w:rPr>
        <w:t>۴۳۳۳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بِالمَرءِ فِقهاً إذا عَبَدَ اللّهَ ، وكَفى بِالمَرءِ جَهلاً إذا اُعجِبَ بِرَأيِهِ</w:t>
      </w:r>
      <w:r>
        <w:rPr>
          <w:rFonts w:eastAsia="Amiri" w:cs="Amiri" w:ascii="Amiri" w:hAnsi="Amiri"/>
          <w:color w:val="111111"/>
          <w:sz w:val="28"/>
          <w:szCs w:val="28"/>
          <w:rtl w:val="true"/>
          <w:lang w:bidi="ar-SA"/>
        </w:rPr>
        <w:t xml:space="preserve">. </w:t>
      </w:r>
      <w:r>
        <w:rPr>
          <w:rStyle w:val="FootnoteAnchor"/>
        </w:rPr>
        <w:footnoteReference w:id="233"/>
      </w:r>
      <w:r>
        <w:rPr>
          <w:rFonts w:ascii="Amiri" w:hAnsi="Amiri" w:eastAsia="Amiri" w:cs="Amiri"/>
          <w:color w:val="111111"/>
          <w:sz w:val="28"/>
          <w:sz w:val="28"/>
          <w:szCs w:val="28"/>
          <w:lang w:bidi="ar-SA"/>
        </w:rPr>
        <w:t>۴۳۳۴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العسكريّ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الصَّلاةِ عَلَى الحَسَنِ وَالحُسَينِ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 مِنَ العِلمِ أن تَخشَى اللّهَ ، وحَسبُكَ مِنَ الجَهلِ أن تُعجَبَ بِعِلمِكَ</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ب ـ الرِّضا عَنِ النَّفسِ</w:t>
      </w:r>
      <w:r>
        <w:rPr>
          <w:rFonts w:ascii="Amiri" w:hAnsi="Amiri" w:eastAsia="Amiri" w:cs="Amiri"/>
          <w:color w:val="111111"/>
          <w:sz w:val="28"/>
          <w:sz w:val="28"/>
          <w:szCs w:val="28"/>
          <w:lang w:bidi="ar-SA"/>
        </w:rPr>
        <w:t>۴۳۳۱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بِالمَرءِ عِلماً أن يَخشَى اللّهَ ، وكَفى بِالمَرءِ جَهلاً أن يُعجَبَ بِنَفسِهِ</w:t>
      </w:r>
      <w:r>
        <w:rPr>
          <w:rFonts w:eastAsia="Amiri" w:cs="Amiri" w:ascii="Amiri" w:hAnsi="Amiri"/>
          <w:color w:val="111111"/>
          <w:sz w:val="28"/>
          <w:szCs w:val="28"/>
          <w:rtl w:val="true"/>
          <w:lang w:bidi="ar-SA"/>
        </w:rPr>
        <w:t xml:space="preserve">. </w:t>
      </w:r>
      <w:r>
        <w:rPr>
          <w:rStyle w:val="FootnoteAnchor"/>
        </w:rPr>
        <w:footnoteReference w:id="235"/>
      </w:r>
      <w:r>
        <w:rPr>
          <w:rFonts w:ascii="Amiri" w:hAnsi="Amiri" w:eastAsia="Amiri" w:cs="Amiri"/>
          <w:color w:val="111111"/>
          <w:sz w:val="28"/>
          <w:sz w:val="28"/>
          <w:szCs w:val="28"/>
          <w:lang w:bidi="ar-SA"/>
        </w:rPr>
        <w:t>۴۳۳۲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بِالمَرءِ جَهلاً أن يَرضى عَن نَفسِهِ</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bookmarkStart w:id="117" w:name="pg12769_119473"/>
    </w:p>
    <w:p>
      <w:pPr>
        <w:pStyle w:val="Heading4"/>
        <w:numPr>
          <w:ilvl w:val="3"/>
          <w:numId w:val="1"/>
        </w:numPr>
        <w:rPr/>
      </w:pPr>
      <w:bookmarkStart w:id="118" w:name="__RefHeading___Toc735508_3224264995"/>
      <w:bookmarkStart w:id="119" w:name="_Toc46"/>
      <w:bookmarkEnd w:id="117"/>
      <w:bookmarkEnd w:id="118"/>
      <w:r>
        <w:rPr/>
        <w:t>۳</w:t>
      </w:r>
      <w:r>
        <w:rPr>
          <w:rtl w:val="true"/>
        </w:rPr>
        <w:t xml:space="preserve"> </w:t>
      </w:r>
      <w:r>
        <w:rPr>
          <w:rtl w:val="true"/>
        </w:rPr>
        <w:t xml:space="preserve">/ </w:t>
      </w:r>
      <w:r>
        <w:rPr/>
        <w:t>۳</w:t>
      </w:r>
      <w:r>
        <w:rPr>
          <w:rtl w:val="true"/>
        </w:rPr>
        <w:t xml:space="preserve"> براى نادانى همين بس</w:t>
      </w:r>
      <w:r>
        <w:rPr>
          <w:rtl w:val="true"/>
        </w:rPr>
        <w:t>!</w:t>
      </w:r>
      <w:bookmarkEnd w:id="119"/>
    </w:p>
    <w:p>
      <w:pPr>
        <w:pStyle w:val="Heading5"/>
        <w:numPr>
          <w:ilvl w:val="4"/>
          <w:numId w:val="1"/>
        </w:numPr>
        <w:rPr/>
      </w:pPr>
      <w:bookmarkStart w:id="120" w:name="__RefHeading___Toc735510_3224264995"/>
      <w:bookmarkStart w:id="121" w:name="_Toc47"/>
      <w:bookmarkEnd w:id="120"/>
      <w:r>
        <w:rPr>
          <w:rtl w:val="true"/>
        </w:rPr>
        <w:t>الف ـ شيفته رأى خود بودن</w:t>
      </w:r>
      <w:bookmarkEnd w:id="121"/>
    </w:p>
    <w:p>
      <w:pPr>
        <w:pStyle w:val="Heading5"/>
        <w:numPr>
          <w:ilvl w:val="4"/>
          <w:numId w:val="1"/>
        </w:numPr>
        <w:rPr/>
      </w:pPr>
      <w:bookmarkStart w:id="122" w:name="__RefHeading___Toc735512_3224264995"/>
      <w:bookmarkStart w:id="123" w:name="_Toc48"/>
      <w:bookmarkEnd w:id="122"/>
      <w:r>
        <w:rPr>
          <w:rtl w:val="true"/>
        </w:rPr>
        <w:t>ب ـ از خود راضى بودن</w:t>
      </w:r>
      <w:bookmarkEnd w:id="123"/>
    </w:p>
    <w:p>
      <w:pPr>
        <w:pStyle w:val="BookText"/>
        <w:rPr/>
      </w:pPr>
      <w:r>
        <w:rPr>
          <w:rFonts w:ascii="IRNazanin" w:hAnsi="IRNazanin" w:eastAsia="IRNazanin"/>
          <w:color w:val="111111"/>
          <w:sz w:val="28"/>
          <w:sz w:val="28"/>
          <w:szCs w:val="28"/>
          <w:lang w:bidi="fa-IR"/>
        </w:rPr>
        <w:t>۴۳۳۳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هادى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نادان، اسير زبان خويش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عسكرى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درود فرستادن بر حسن و حسين عليهماالسلام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مسخره كردن ، شوخى ابلهان و كار نادان هاست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المهدي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الزِّيارَةِ المَعروفَةِ بِزِيارَةِ النّاحِي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 برايتان مى گويم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 ، از نادان ، پند مى گيرد و نادان ، از هوس خود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براى نادانى همين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ـ شيفته رأى خود بودن</w:t>
      </w:r>
      <w:r>
        <w:rPr>
          <w:rFonts w:ascii="IRNazanin" w:hAnsi="IRNazanin" w:eastAsia="IRNazanin"/>
          <w:color w:val="111111"/>
          <w:sz w:val="28"/>
          <w:sz w:val="28"/>
          <w:szCs w:val="28"/>
          <w:lang w:bidi="fa-IR"/>
        </w:rPr>
        <w:t>۴۳۳۷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فهم آدمى، همين بس كه بندگىِ خدا كند ، و براى نادانى او ، همين بس كه شيفته رأى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آگاهى تو، همين بس كه از خدا بترسى ، و براى نادانى ات ، همين بس كه شيفته دانش خود باشى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ـ از خود راضى بودن</w:t>
      </w:r>
      <w:r>
        <w:rPr>
          <w:rFonts w:ascii="IRNazanin" w:hAnsi="IRNazanin" w:eastAsia="IRNazanin"/>
          <w:color w:val="111111"/>
          <w:sz w:val="28"/>
          <w:sz w:val="28"/>
          <w:szCs w:val="28"/>
          <w:lang w:bidi="fa-IR"/>
        </w:rPr>
        <w:t>۴۳۴۰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آگاهى آدمى، همين بس كه از خدا بترسد ، و براى نادانى او، همين بس كه از خود ، راضى باشد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نادانى آدمى، همين بس كه از خود ، راضى باشد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 ـ الجَهلُ بِعُيوبِ النَّفسِ</w:t>
      </w:r>
      <w:r>
        <w:rPr>
          <w:rFonts w:ascii="IRNazanin" w:hAnsi="IRNazanin" w:eastAsia="IRNazanin"/>
          <w:color w:val="111111"/>
          <w:sz w:val="28"/>
          <w:sz w:val="28"/>
          <w:szCs w:val="28"/>
          <w:lang w:bidi="fa-IR"/>
        </w:rPr>
        <w:t>۴۳۳۸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كَفى بِالمَرءِ جَهلاً أن يَجهَلَ عُيوبَ نَفسِهِ ، ويَطعَنَ عَلَى النّاسِ بِما لا يَستَطيعُ التَّحَوُّلَ عَنهُ</w:t>
      </w:r>
      <w:r>
        <w:rPr>
          <w:rFonts w:eastAsia="IRNazanin" w:cs="IRNazanin"/>
          <w:color w:val="111111"/>
          <w:sz w:val="28"/>
          <w:szCs w:val="28"/>
          <w:rtl w:val="true"/>
          <w:lang w:bidi="fa-IR"/>
        </w:rPr>
        <w:t xml:space="preserve">. </w:t>
      </w:r>
      <w:r>
        <w:rPr>
          <w:rStyle w:val="FootnoteAnchor"/>
        </w:rPr>
        <w:footnoteReference w:id="237"/>
      </w:r>
      <w:r>
        <w:rPr>
          <w:rFonts w:ascii="Amiri" w:hAnsi="Amiri" w:eastAsia="Amiri" w:cs="Amiri"/>
          <w:color w:val="111111"/>
          <w:sz w:val="28"/>
          <w:sz w:val="28"/>
          <w:szCs w:val="28"/>
          <w:lang w:bidi="ar-SA"/>
        </w:rPr>
        <w:t>۴۳۳۹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بِالمَرءِ جَهلاً أن يَجهَلَ عَيبَهُ</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د ـ الجَهلُ بِقَدرِ النَّفسِ</w:t>
      </w:r>
      <w:r>
        <w:rPr>
          <w:rFonts w:ascii="Amiri" w:hAnsi="Amiri" w:eastAsia="Amiri" w:cs="Amiri"/>
          <w:color w:val="111111"/>
          <w:sz w:val="28"/>
          <w:sz w:val="28"/>
          <w:szCs w:val="28"/>
          <w:lang w:bidi="ar-SA"/>
        </w:rPr>
        <w:t>۴۳۴۱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مَن عَرَفَ قَدرَهُ ، وكَفى بِالمَرءِ جَهلاً أن لا يَعرِفَ قَدرَهُ</w:t>
      </w:r>
      <w:r>
        <w:rPr>
          <w:rFonts w:eastAsia="Amiri" w:cs="Amiri" w:ascii="Amiri" w:hAnsi="Amiri"/>
          <w:color w:val="111111"/>
          <w:sz w:val="28"/>
          <w:szCs w:val="28"/>
          <w:rtl w:val="true"/>
          <w:lang w:bidi="ar-SA"/>
        </w:rPr>
        <w:t xml:space="preserve">. </w:t>
      </w:r>
      <w:r>
        <w:rPr>
          <w:rStyle w:val="FootnoteAnchor"/>
        </w:rPr>
        <w:footnoteReference w:id="239"/>
      </w:r>
      <w:r>
        <w:rPr>
          <w:rFonts w:ascii="Amiri" w:hAnsi="Amiri" w:eastAsia="Amiri" w:cs="Amiri"/>
          <w:color w:val="111111"/>
          <w:sz w:val="28"/>
          <w:sz w:val="28"/>
          <w:szCs w:val="28"/>
          <w:lang w:bidi="ar-SA"/>
        </w:rPr>
        <w:t>۴۳۴۲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مَن عَرَفَ قَدرَهُ ، الجاهِلُ مَن جَهِلَ أمرَهُ</w:t>
      </w:r>
      <w:r>
        <w:rPr>
          <w:rFonts w:eastAsia="Amiri" w:cs="Amiri" w:ascii="Amiri" w:hAnsi="Amiri"/>
          <w:color w:val="111111"/>
          <w:sz w:val="28"/>
          <w:szCs w:val="28"/>
          <w:rtl w:val="true"/>
          <w:lang w:bidi="ar-SA"/>
        </w:rPr>
        <w:t xml:space="preserve">. </w:t>
      </w:r>
      <w:r>
        <w:rPr>
          <w:rStyle w:val="FootnoteAnchor"/>
        </w:rPr>
        <w:footnoteReference w:id="240"/>
      </w:r>
      <w:r>
        <w:rPr>
          <w:rFonts w:ascii="Amiri" w:hAnsi="Amiri" w:eastAsia="Amiri" w:cs="Amiri"/>
          <w:color w:val="111111"/>
          <w:sz w:val="28"/>
          <w:sz w:val="28"/>
          <w:szCs w:val="28"/>
          <w:lang w:bidi="ar-SA"/>
        </w:rPr>
        <w:t>۴۳۴۳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مَن أحرَزَ أمرَهُ ، الجاهِلُ مَن جَهِلَ قَدرَهُ</w:t>
      </w:r>
      <w:r>
        <w:rPr>
          <w:rFonts w:eastAsia="Amiri" w:cs="Amiri" w:ascii="Amiri" w:hAnsi="Amiri"/>
          <w:color w:val="111111"/>
          <w:sz w:val="28"/>
          <w:szCs w:val="28"/>
          <w:rtl w:val="true"/>
          <w:lang w:bidi="ar-SA"/>
        </w:rPr>
        <w:t xml:space="preserve">. </w:t>
      </w:r>
      <w:r>
        <w:rPr>
          <w:rStyle w:val="FootnoteAnchor"/>
        </w:rPr>
        <w:footnoteReference w:id="241"/>
      </w:r>
      <w:r>
        <w:rPr>
          <w:rFonts w:ascii="Amiri" w:hAnsi="Amiri" w:eastAsia="Amiri" w:cs="Amiri"/>
          <w:color w:val="111111"/>
          <w:sz w:val="28"/>
          <w:sz w:val="28"/>
          <w:szCs w:val="28"/>
          <w:lang w:bidi="ar-SA"/>
        </w:rPr>
        <w:t>۴۳۴۴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بِالمَرءِ جَهلاً أن يَجهَلَ قَدرَهُ</w:t>
      </w:r>
      <w:r>
        <w:rPr>
          <w:rFonts w:eastAsia="Amiri" w:cs="Amiri" w:ascii="Amiri" w:hAnsi="Amiri"/>
          <w:color w:val="111111"/>
          <w:sz w:val="28"/>
          <w:szCs w:val="28"/>
          <w:rtl w:val="true"/>
          <w:lang w:bidi="ar-SA"/>
        </w:rPr>
        <w:t xml:space="preserve">. </w:t>
      </w:r>
      <w:r>
        <w:rPr>
          <w:rStyle w:val="FootnoteAnchor"/>
        </w:rPr>
        <w:footnoteReference w:id="242"/>
      </w:r>
      <w:r>
        <w:rPr>
          <w:rFonts w:ascii="Amiri" w:hAnsi="Amiri" w:eastAsia="Amiri" w:cs="Amiri"/>
          <w:color w:val="111111"/>
          <w:sz w:val="28"/>
          <w:sz w:val="28"/>
          <w:szCs w:val="28"/>
          <w:lang w:bidi="ar-SA"/>
        </w:rPr>
        <w:t>۴۳۴۵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بَيانِ الصِّفاتِ اللاّزِمَةِ لِكاتِبِ الوالي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يَجهَلُ مَبلَغَ قَدرِ نَفسِهِ فِي الاُمورِ ، فَإِنَّ الجاهِلَ بِقَدرِ نَفسِهِ يَكونُ بِقَدرِ غَيرِهِ أجهَلَ</w:t>
      </w:r>
      <w:r>
        <w:rPr>
          <w:rFonts w:eastAsia="Amiri" w:cs="Amiri" w:ascii="Amiri" w:hAnsi="Amiri"/>
          <w:color w:val="111111"/>
          <w:sz w:val="28"/>
          <w:szCs w:val="28"/>
          <w:rtl w:val="true"/>
          <w:lang w:bidi="ar-SA"/>
        </w:rPr>
        <w:t xml:space="preserve">. </w:t>
      </w:r>
      <w:r>
        <w:rPr>
          <w:rStyle w:val="FootnoteAnchor"/>
        </w:rPr>
        <w:footnoteReference w:id="243"/>
      </w:r>
      <w:r>
        <w:rPr>
          <w:rFonts w:ascii="Amiri" w:hAnsi="Amiri" w:eastAsia="Amiri" w:cs="Amiri"/>
          <w:color w:val="111111"/>
          <w:sz w:val="28"/>
          <w:sz w:val="28"/>
          <w:szCs w:val="28"/>
          <w:lang w:bidi="ar-SA"/>
        </w:rPr>
        <w:t>۴۳۴۶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بيان العلم وفضله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جَهِلَ قَدرَهُ عَدا طَورَهُ</w:t>
      </w:r>
      <w:r>
        <w:rPr>
          <w:rFonts w:eastAsia="Amiri" w:cs="Amiri" w:ascii="Amiri" w:hAnsi="Amiri"/>
          <w:color w:val="111111"/>
          <w:sz w:val="28"/>
          <w:szCs w:val="28"/>
          <w:rtl w:val="true"/>
          <w:lang w:bidi="ar-SA"/>
        </w:rPr>
        <w:t xml:space="preserve">. </w:t>
      </w:r>
      <w:r>
        <w:rPr>
          <w:rStyle w:val="FootnoteAnchor"/>
          <w:rtl w:val="true"/>
        </w:rPr>
        <w:footnoteReference w:id="244"/>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أجهل الناس</w:t>
      </w:r>
      <w:r>
        <w:rPr>
          <w:rFonts w:eastAsia="IRNazanin" w:cs="IRNazanin"/>
          <w:color w:val="111111"/>
          <w:sz w:val="28"/>
          <w:szCs w:val="28"/>
          <w:rtl w:val="true"/>
          <w:lang w:bidi="fa-IR"/>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4" w:name="pg12769_119475"/>
    </w:p>
    <w:p>
      <w:pPr>
        <w:pStyle w:val="Heading5"/>
        <w:numPr>
          <w:ilvl w:val="4"/>
          <w:numId w:val="1"/>
        </w:numPr>
        <w:rPr/>
      </w:pPr>
      <w:bookmarkStart w:id="125" w:name="__RefHeading___Toc735514_3224264995"/>
      <w:bookmarkStart w:id="126" w:name="_Toc49"/>
      <w:bookmarkEnd w:id="124"/>
      <w:bookmarkEnd w:id="125"/>
      <w:r>
        <w:rPr>
          <w:rtl w:val="true"/>
        </w:rPr>
        <w:t>ج ـ بى خبرى از عيب هاى خويش</w:t>
      </w:r>
      <w:bookmarkEnd w:id="126"/>
    </w:p>
    <w:p>
      <w:pPr>
        <w:pStyle w:val="Heading5"/>
        <w:numPr>
          <w:ilvl w:val="4"/>
          <w:numId w:val="1"/>
        </w:numPr>
        <w:rPr/>
      </w:pPr>
      <w:bookmarkStart w:id="127" w:name="__RefHeading___Toc735516_3224264995"/>
      <w:bookmarkStart w:id="128" w:name="_Toc50"/>
      <w:bookmarkEnd w:id="127"/>
      <w:r>
        <w:rPr>
          <w:rtl w:val="true"/>
        </w:rPr>
        <w:t>د ـ نشناختن حدّ خويش</w:t>
      </w:r>
      <w:bookmarkEnd w:id="128"/>
    </w:p>
    <w:p>
      <w:pPr>
        <w:pStyle w:val="BookText"/>
        <w:rPr/>
      </w:pPr>
      <w:r>
        <w:rPr>
          <w:rFonts w:ascii="IRNazanin" w:hAnsi="IRNazanin" w:eastAsia="IRNazanin"/>
          <w:color w:val="111111"/>
          <w:sz w:val="28"/>
          <w:sz w:val="28"/>
          <w:szCs w:val="28"/>
          <w:rtl w:val="true"/>
          <w:lang w:bidi="fa-IR"/>
        </w:rPr>
        <w:t>ج ـ بى خبرى از عيب هاى خويش</w:t>
      </w:r>
      <w:r>
        <w:rPr>
          <w:rFonts w:ascii="IRNazanin" w:hAnsi="IRNazanin" w:eastAsia="IRNazanin"/>
          <w:color w:val="111111"/>
          <w:sz w:val="28"/>
          <w:sz w:val="28"/>
          <w:szCs w:val="28"/>
          <w:lang w:bidi="fa-IR"/>
        </w:rPr>
        <w:t>۴۳۴۳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نادانى آدمى، همين بس كه از عيب هاى خويش بى خبر باشد و در آنچه نمى تواند خود را از آن جدا سازد ، بر مردم طعنه زند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نادانى آدمى، همين بس كه از عيب هاى خود ، بى خبر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ـ نشناختن حدّ خويش</w:t>
      </w:r>
      <w:r>
        <w:rPr>
          <w:rFonts w:ascii="IRNazanin" w:hAnsi="IRNazanin" w:eastAsia="IRNazanin"/>
          <w:color w:val="111111"/>
          <w:sz w:val="28"/>
          <w:sz w:val="28"/>
          <w:szCs w:val="28"/>
          <w:lang w:bidi="fa-IR"/>
        </w:rPr>
        <w:t>۴۳۴۶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بيان العلم وفضله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 نَس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كسى است كه حدّ خود را بشناسد و براى نادانى، همين بس كه آدمى ، حدّ خود را نشناسد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كسى است كه حدّ خود را بشناسد و نادان، كسى است كه از خويش بى خبر باشد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فيما نَسَبَهُ إلَى الإِمامِ الصّادِقِ عليه السل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 كسى است كه جايگاه خود را بشناسد و نادان، كسى است كه حدّ خويش را نشناسد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نادانى، همين بس كه آدمى ، حدّ خود را نشناسد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مسلم عن 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بيان ويژگى هاى مُنشى حاكم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جايگاه خويش در كارها بى خبر نباشد ؛ زيرا كسى كه حدّ خود را نمى شناسد، از منزلت ديگران بى خبرتر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كِتابٍ لَهُ إلَى الأَشعَثِ بنِ قَيسٍ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حدّ خود را نشناسد ، از مرز خود مى 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نادان ترين مردم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 ـ تنافي العِلمِ وَالعَمَلِ</w:t>
      </w:r>
      <w:r>
        <w:rPr>
          <w:rFonts w:ascii="Amiri" w:hAnsi="Amiri" w:eastAsia="Amiri" w:cs="Amiri"/>
          <w:color w:val="111111"/>
          <w:sz w:val="28"/>
          <w:sz w:val="28"/>
          <w:szCs w:val="28"/>
          <w:lang w:bidi="ar-SA"/>
        </w:rPr>
        <w:t>۴۳۵۰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ذر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بِالعالِمِ جَهلاً أن يُنافِيَ عِلمُهُ عَمَلَهُ</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و ـ إنكارُ ما يَأتي مِثلَهُ</w:t>
      </w:r>
      <w:r>
        <w:rPr>
          <w:rFonts w:ascii="Amiri" w:hAnsi="Amiri" w:eastAsia="Amiri" w:cs="Amiri"/>
          <w:color w:val="111111"/>
          <w:sz w:val="28"/>
          <w:sz w:val="28"/>
          <w:szCs w:val="28"/>
          <w:lang w:bidi="ar-SA"/>
        </w:rPr>
        <w:t>۴۳۵۲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كِتابٍ لَهُ إلى بَعضِ عُمّالِهِ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بِالمَرءِ جَهلاً أن يُنكِرَ عَلَى النّاسِ ما يَأتي مِثلَهُ</w:t>
      </w:r>
      <w:r>
        <w:rPr>
          <w:rFonts w:eastAsia="Amiri" w:cs="Amiri" w:ascii="Amiri" w:hAnsi="Amiri"/>
          <w:color w:val="111111"/>
          <w:sz w:val="28"/>
          <w:szCs w:val="28"/>
          <w:rtl w:val="true"/>
          <w:lang w:bidi="ar-SA"/>
        </w:rPr>
        <w:t xml:space="preserve">. </w:t>
      </w:r>
      <w:r>
        <w:rPr>
          <w:rStyle w:val="FootnoteAnchor"/>
        </w:rPr>
        <w:footnoteReference w:id="246"/>
      </w:r>
      <w:r>
        <w:rPr>
          <w:rFonts w:ascii="IRNazanin" w:hAnsi="IRNazanin" w:eastAsia="IRNazanin"/>
          <w:color w:val="111111"/>
          <w:sz w:val="28"/>
          <w:sz w:val="28"/>
          <w:szCs w:val="28"/>
          <w:lang w:bidi="fa-IR"/>
        </w:rPr>
        <w:t>۴۳۵۲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نامه ايشان به يكى از كارگزارانش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كَفى بِكَ جَهلاً أن تَنهى عَمّا تَركَبُ ، وكَفى بِكَ عَقلاً أن يَسلَمَ النّاسُ مِن شَرِّكَ</w:t>
      </w:r>
      <w:r>
        <w:rPr>
          <w:rFonts w:eastAsia="IRNazanin" w:cs="IRNazanin"/>
          <w:color w:val="111111"/>
          <w:sz w:val="28"/>
          <w:szCs w:val="28"/>
          <w:rtl w:val="true"/>
          <w:lang w:bidi="fa-IR"/>
        </w:rPr>
        <w:t xml:space="preserve">. </w:t>
      </w:r>
      <w:r>
        <w:rPr>
          <w:rStyle w:val="FootnoteAnchor"/>
          <w:rtl w:val="true"/>
        </w:rPr>
        <w:footnoteReference w:id="247"/>
      </w:r>
      <w:r>
        <w:rPr>
          <w:rFonts w:ascii="Amiri" w:hAnsi="Amiri" w:eastAsia="Amiri" w:cs="Amiri"/>
          <w:color w:val="111111"/>
          <w:sz w:val="28"/>
          <w:sz w:val="28"/>
          <w:szCs w:val="28"/>
          <w:rtl w:val="true"/>
          <w:lang w:bidi="ar-SA"/>
        </w:rPr>
        <w:t xml:space="preserve">ز ـ رُكوبُ المَناهي </w:t>
      </w:r>
      <w:r>
        <w:rPr>
          <w:rStyle w:val="FootnoteAnchor"/>
        </w:rPr>
        <w:footnoteReference w:id="248"/>
      </w:r>
      <w:r>
        <w:rPr>
          <w:rFonts w:ascii="Amiri" w:hAnsi="Amiri" w:eastAsia="Amiri" w:cs="Amiri"/>
          <w:color w:val="111111"/>
          <w:sz w:val="28"/>
          <w:sz w:val="28"/>
          <w:szCs w:val="28"/>
          <w:lang w:bidi="ar-SA"/>
        </w:rPr>
        <w:t>۴۳۵۴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مِمّا كَتَبَ إلى رِفاعَةَ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بِالمَرءِ جَهلاً أن يَرتَكِبَ ما نُهِيَ عَنهُ</w:t>
      </w:r>
      <w:r>
        <w:rPr>
          <w:rFonts w:eastAsia="Amiri" w:cs="Amiri" w:ascii="Amiri" w:hAnsi="Amiri"/>
          <w:color w:val="111111"/>
          <w:sz w:val="28"/>
          <w:szCs w:val="28"/>
          <w:rtl w:val="true"/>
          <w:lang w:bidi="ar-SA"/>
        </w:rPr>
        <w:t xml:space="preserve">. </w:t>
      </w:r>
      <w:r>
        <w:rPr>
          <w:rStyle w:val="FootnoteAnchor"/>
        </w:rPr>
        <w:footnoteReference w:id="249"/>
      </w:r>
      <w:r>
        <w:rPr>
          <w:rFonts w:ascii="Amiri" w:hAnsi="Amiri" w:eastAsia="Amiri" w:cs="Amiri"/>
          <w:color w:val="111111"/>
          <w:sz w:val="28"/>
          <w:sz w:val="28"/>
          <w:szCs w:val="28"/>
          <w:lang w:bidi="ar-SA"/>
        </w:rPr>
        <w:t>۴۳۵۵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كِتابٍ لَهُ إلى بَعضِ عُمّالِهِ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بِكَ جَهلاً أن تَركَبَ ما نُهيتَ عَنهُ</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ح ـ إظهارُ كُلِّ ما يَعلَمُ</w:t>
      </w:r>
      <w:r>
        <w:rPr>
          <w:rFonts w:ascii="Amiri" w:hAnsi="Amiri" w:eastAsia="Amiri" w:cs="Amiri"/>
          <w:color w:val="111111"/>
          <w:sz w:val="28"/>
          <w:sz w:val="28"/>
          <w:szCs w:val="28"/>
          <w:lang w:bidi="ar-SA"/>
        </w:rPr>
        <w:t>۴۳۵۷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عَهدٍ لَهُ إلى بَعضِ عُمّالِهِ ، وقَد 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حَسبُكَ مِنَ الكَذِبِ أن تُحَدِّثَ بِكُلِّ ما سَمِعتَ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مِنَ الجَهلِ أن تُظهِرَ كُلَّ ما عَلِمتَ</w:t>
      </w:r>
      <w:r>
        <w:rPr>
          <w:rFonts w:eastAsia="Amiri" w:cs="Amiri" w:ascii="Amiri" w:hAnsi="Amiri"/>
          <w:color w:val="111111"/>
          <w:sz w:val="28"/>
          <w:szCs w:val="28"/>
          <w:rtl w:val="true"/>
          <w:lang w:bidi="ar-SA"/>
        </w:rPr>
        <w:t xml:space="preserve">. </w:t>
      </w:r>
      <w:r>
        <w:rPr>
          <w:rStyle w:val="FootnoteAnchor"/>
        </w:rPr>
        <w:footnoteReference w:id="252"/>
      </w:r>
      <w:r>
        <w:rPr>
          <w:rFonts w:ascii="Amiri" w:hAnsi="Amiri" w:eastAsia="Amiri" w:cs="Amiri"/>
          <w:color w:val="111111"/>
          <w:sz w:val="28"/>
          <w:sz w:val="28"/>
          <w:szCs w:val="28"/>
          <w:lang w:bidi="ar-SA"/>
        </w:rPr>
        <w:t>۴۳۵۳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از نامه ايشان به رفاعه ، قاضى اش در اهواز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تَتَكَلَّم بِكُلِّ ما تَعلَمُ ، فَكَفى بِذلِكَ جَهلاً</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bookmarkStart w:id="129" w:name="pg12769_119477"/>
    </w:p>
    <w:p>
      <w:pPr>
        <w:pStyle w:val="Heading5"/>
        <w:numPr>
          <w:ilvl w:val="4"/>
          <w:numId w:val="1"/>
        </w:numPr>
        <w:rPr/>
      </w:pPr>
      <w:bookmarkStart w:id="130" w:name="__RefHeading___Toc735518_3224264995"/>
      <w:bookmarkStart w:id="131" w:name="_Toc51"/>
      <w:bookmarkEnd w:id="129"/>
      <w:bookmarkEnd w:id="130"/>
      <w:r>
        <w:rPr>
          <w:rtl w:val="true"/>
        </w:rPr>
        <w:t>ه ـ منافات داشتنِ دانش و عمل</w:t>
      </w:r>
      <w:bookmarkEnd w:id="131"/>
    </w:p>
    <w:p>
      <w:pPr>
        <w:pStyle w:val="Heading5"/>
        <w:numPr>
          <w:ilvl w:val="4"/>
          <w:numId w:val="1"/>
        </w:numPr>
        <w:rPr/>
      </w:pPr>
      <w:bookmarkStart w:id="132" w:name="__RefHeading___Toc735520_3224264995"/>
      <w:bookmarkStart w:id="133" w:name="_Toc52"/>
      <w:bookmarkEnd w:id="132"/>
      <w:r>
        <w:rPr>
          <w:rtl w:val="true"/>
        </w:rPr>
        <w:t>و ـ زشت دانستن آنچه خود، مانندش را انجام مى دهد</w:t>
      </w:r>
      <w:bookmarkEnd w:id="133"/>
    </w:p>
    <w:p>
      <w:pPr>
        <w:pStyle w:val="Heading5"/>
        <w:numPr>
          <w:ilvl w:val="4"/>
          <w:numId w:val="1"/>
        </w:numPr>
        <w:rPr/>
      </w:pPr>
      <w:bookmarkStart w:id="134" w:name="__RefHeading___Toc735522_3224264995"/>
      <w:bookmarkStart w:id="135" w:name="_Toc53"/>
      <w:bookmarkEnd w:id="134"/>
      <w:r>
        <w:rPr>
          <w:rtl w:val="true"/>
        </w:rPr>
        <w:t>ز ـ مُرتكب شدن گناهان</w:t>
      </w:r>
      <w:bookmarkEnd w:id="135"/>
    </w:p>
    <w:p>
      <w:pPr>
        <w:pStyle w:val="Heading5"/>
        <w:numPr>
          <w:ilvl w:val="4"/>
          <w:numId w:val="1"/>
        </w:numPr>
        <w:rPr/>
      </w:pPr>
      <w:bookmarkStart w:id="136" w:name="__RefHeading___Toc735524_3224264995"/>
      <w:bookmarkStart w:id="137" w:name="_Toc54"/>
      <w:bookmarkEnd w:id="136"/>
      <w:r>
        <w:rPr>
          <w:rtl w:val="true"/>
        </w:rPr>
        <w:t>ح ـ اظهار كردن هر آنچه مى داند</w:t>
      </w:r>
      <w:bookmarkEnd w:id="137"/>
    </w:p>
    <w:p>
      <w:pPr>
        <w:pStyle w:val="BookText"/>
        <w:rPr/>
      </w:pPr>
      <w:r>
        <w:rPr>
          <w:rFonts w:ascii="IRNazanin" w:hAnsi="IRNazanin" w:eastAsia="IRNazanin"/>
          <w:color w:val="111111"/>
          <w:sz w:val="28"/>
          <w:sz w:val="28"/>
          <w:szCs w:val="28"/>
          <w:rtl w:val="true"/>
          <w:lang w:bidi="fa-IR"/>
        </w:rPr>
        <w:t>ه ـ منافات داشتنِ دانش و عمل</w:t>
      </w:r>
      <w:r>
        <w:rPr>
          <w:rFonts w:ascii="IRNazanin" w:hAnsi="IRNazanin" w:eastAsia="IRNazanin"/>
          <w:color w:val="111111"/>
          <w:sz w:val="28"/>
          <w:sz w:val="28"/>
          <w:szCs w:val="28"/>
          <w:lang w:bidi="fa-IR"/>
        </w:rPr>
        <w:t>۴۳۵۵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نامه ايشان به يكى از كارگزارانش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ناآگاهى عالِم، همين بس كه دانش او با عملش مُنافات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ـ زشت دانستن آنچه خود، مانندش را انجام مى دهد</w:t>
      </w:r>
      <w:r>
        <w:rPr>
          <w:rFonts w:ascii="IRNazanin" w:hAnsi="IRNazanin" w:eastAsia="IRNazanin"/>
          <w:color w:val="111111"/>
          <w:sz w:val="28"/>
          <w:sz w:val="28"/>
          <w:szCs w:val="28"/>
          <w:lang w:bidi="fa-IR"/>
        </w:rPr>
        <w:t>۴۳۵۷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فرمان ايشان به يكى از كارگزارانش كه براى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نادانى آدمى، همين بس كه در آنچه خود انجام مى دهد ، بر ديگران خُرده بگيرد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ناآگاهى ات، همين بس كه ديگران را از آنچه خود انجام مى دهى، نهى كنى، و براى خردمندى ات، همين بس كه مردم از بدى تو ، در امان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ـ مُرتكب شدن گناهان</w:t>
      </w:r>
      <w:r>
        <w:rPr>
          <w:rFonts w:ascii="IRNazanin" w:hAnsi="IRNazanin" w:eastAsia="IRNazanin"/>
          <w:color w:val="111111"/>
          <w:sz w:val="28"/>
          <w:sz w:val="28"/>
          <w:szCs w:val="28"/>
          <w:lang w:bidi="fa-IR"/>
        </w:rPr>
        <w:t>۴۳۶۰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نادانى آدمى، همين بس كه آنچه را از آن نهى مى كند ، خود انجام دهد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نادانى ات ، همين بس كه آنچه را از آن نهى شده اى ، انجام 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ـ اظهار كردن هر آنچه مى داند</w:t>
      </w:r>
      <w:r>
        <w:rPr>
          <w:rFonts w:ascii="IRNazanin" w:hAnsi="IRNazanin" w:eastAsia="IRNazanin"/>
          <w:color w:val="111111"/>
          <w:sz w:val="28"/>
          <w:sz w:val="28"/>
          <w:szCs w:val="28"/>
          <w:lang w:bidi="fa-IR"/>
        </w:rPr>
        <w:t>۴۳۵۹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دروغگويى، همين بس كه هر آنچه را مى شنوى ، بر زبان آورى، و از نادانى است كه هر آنچه را مى دانى، اظهار كنى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آنچه را مى دانى، مگو ؛ زيرا براى نادانى، همين كفايت مى كند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 ـ رَدُّ كُلِّ ما يَسمَعُ</w:t>
      </w:r>
      <w:r>
        <w:rPr>
          <w:rFonts w:ascii="Amiri" w:hAnsi="Amiri" w:eastAsia="Amiri" w:cs="Amiri"/>
          <w:color w:val="111111"/>
          <w:sz w:val="28"/>
          <w:sz w:val="28"/>
          <w:szCs w:val="28"/>
          <w:lang w:bidi="ar-SA"/>
        </w:rPr>
        <w:t>۴۳۶۲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تَرُدَّ عَلَى النّاسِ كُلَّ ما حَدَّثوكَ بِهِ ، فَكَفى بِذلِكَ جَهلاً</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ي ـ الاِغتِرارُ بِاللّهِ</w:t>
      </w:r>
      <w:r>
        <w:rPr>
          <w:rFonts w:ascii="Amiri" w:hAnsi="Amiri" w:eastAsia="Amiri" w:cs="Amiri"/>
          <w:color w:val="111111"/>
          <w:sz w:val="28"/>
          <w:sz w:val="28"/>
          <w:szCs w:val="28"/>
          <w:lang w:bidi="ar-SA"/>
        </w:rPr>
        <w:t>۴۳۶۴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قالَ لُقمانُ لِابنِهِ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بِالاِغتِرارِ بِاللّهِ جَهلاً</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ك ـ الضِّحكُ مِن غَيرِ عَجَبٍ</w:t>
      </w:r>
      <w:r>
        <w:rPr>
          <w:rFonts w:ascii="Amiri" w:hAnsi="Amiri" w:eastAsia="Amiri" w:cs="Amiri"/>
          <w:color w:val="111111"/>
          <w:sz w:val="28"/>
          <w:sz w:val="28"/>
          <w:szCs w:val="28"/>
          <w:lang w:bidi="ar-SA"/>
        </w:rPr>
        <w:t>۴۳۶۲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بِالمَرءِ جَهلاً أن يَضحَكَ مِن غَيرِ عَجَبٍ</w:t>
      </w:r>
      <w:r>
        <w:rPr>
          <w:rFonts w:eastAsia="Amiri" w:cs="Amiri" w:ascii="Amiri" w:hAnsi="Amiri"/>
          <w:color w:val="111111"/>
          <w:sz w:val="28"/>
          <w:szCs w:val="28"/>
          <w:rtl w:val="true"/>
          <w:lang w:bidi="ar-SA"/>
        </w:rPr>
        <w:t xml:space="preserve">. </w:t>
      </w:r>
      <w:r>
        <w:rPr>
          <w:rStyle w:val="FootnoteAnchor"/>
          <w:rtl w:val="true"/>
        </w:rPr>
        <w:footnoteReference w:id="256"/>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۱۰۲۵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أجهَلُ النّاسِ</w:t>
      </w:r>
      <w:r>
        <w:rPr>
          <w:rFonts w:ascii="Amiri" w:hAnsi="Amiri" w:eastAsia="Amiri" w:cs="Amiri"/>
          <w:color w:val="111111"/>
          <w:sz w:val="28"/>
          <w:sz w:val="28"/>
          <w:szCs w:val="28"/>
          <w:lang w:bidi="ar-SA"/>
        </w:rPr>
        <w:t>۴۳۶۶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أنقَصُ النّاسِ عَقلاً أخوَفُهُم لِلسُّلطانِ وأطوَعُهُم لَهُ</w:t>
      </w:r>
      <w:r>
        <w:rPr>
          <w:rFonts w:eastAsia="Amiri" w:cs="Amiri" w:ascii="Amiri" w:hAnsi="Amiri"/>
          <w:color w:val="111111"/>
          <w:sz w:val="28"/>
          <w:szCs w:val="28"/>
          <w:rtl w:val="true"/>
          <w:lang w:bidi="ar-SA"/>
        </w:rPr>
        <w:t xml:space="preserve">. </w:t>
      </w:r>
      <w:r>
        <w:rPr>
          <w:rStyle w:val="FootnoteAnchor"/>
        </w:rPr>
        <w:footnoteReference w:id="257"/>
      </w:r>
      <w:r>
        <w:rPr>
          <w:rFonts w:ascii="Amiri" w:hAnsi="Amiri" w:eastAsia="Amiri" w:cs="Amiri"/>
          <w:color w:val="111111"/>
          <w:sz w:val="28"/>
          <w:sz w:val="28"/>
          <w:szCs w:val="28"/>
          <w:lang w:bidi="ar-SA"/>
        </w:rPr>
        <w:t>۴۳۶۷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أنقَصُ النّاسِ عَقلاً أطوَعُهُم لِلشَّيطانِ وأعمَلُهُم بِطاعَتِهِ</w:t>
      </w:r>
      <w:r>
        <w:rPr>
          <w:rFonts w:eastAsia="Amiri" w:cs="Amiri" w:ascii="Amiri" w:hAnsi="Amiri"/>
          <w:color w:val="111111"/>
          <w:sz w:val="28"/>
          <w:szCs w:val="28"/>
          <w:rtl w:val="true"/>
          <w:lang w:bidi="ar-SA"/>
        </w:rPr>
        <w:t xml:space="preserve">. </w:t>
      </w:r>
      <w:r>
        <w:rPr>
          <w:rStyle w:val="FootnoteAnchor"/>
        </w:rPr>
        <w:footnoteReference w:id="258"/>
      </w:r>
      <w:r>
        <w:rPr>
          <w:rFonts w:ascii="Amiri" w:hAnsi="Amiri" w:eastAsia="Amiri" w:cs="Amiri"/>
          <w:color w:val="111111"/>
          <w:sz w:val="28"/>
          <w:sz w:val="28"/>
          <w:szCs w:val="28"/>
          <w:lang w:bidi="ar-SA"/>
        </w:rPr>
        <w:t>۴۳۶۸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أنقَصُ النّاسِ عَقلاً مَن ظَلَمَ دونَهُ ولَم يَصفَح عَمَّنِ اعتَذَرَ إلَيهِ</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bookmarkStart w:id="138" w:name="pg12769_119479"/>
    </w:p>
    <w:p>
      <w:pPr>
        <w:pStyle w:val="Heading5"/>
        <w:numPr>
          <w:ilvl w:val="4"/>
          <w:numId w:val="1"/>
        </w:numPr>
        <w:rPr/>
      </w:pPr>
      <w:bookmarkStart w:id="139" w:name="__RefHeading___Toc735526_3224264995"/>
      <w:bookmarkStart w:id="140" w:name="_Toc55"/>
      <w:bookmarkEnd w:id="138"/>
      <w:bookmarkEnd w:id="139"/>
      <w:r>
        <w:rPr>
          <w:rtl w:val="true"/>
        </w:rPr>
        <w:t>ط ـ انكار كردن هر آنچه مى شنود</w:t>
      </w:r>
      <w:bookmarkEnd w:id="140"/>
    </w:p>
    <w:p>
      <w:pPr>
        <w:pStyle w:val="Heading5"/>
        <w:numPr>
          <w:ilvl w:val="4"/>
          <w:numId w:val="1"/>
        </w:numPr>
        <w:rPr/>
      </w:pPr>
      <w:bookmarkStart w:id="141" w:name="__RefHeading___Toc735528_3224264995"/>
      <w:bookmarkStart w:id="142" w:name="_Toc56"/>
      <w:bookmarkEnd w:id="141"/>
      <w:r>
        <w:rPr>
          <w:rtl w:val="true"/>
        </w:rPr>
        <w:t>ى ـ فريفتگى به مُهلت خداوند</w:t>
      </w:r>
      <w:bookmarkEnd w:id="142"/>
    </w:p>
    <w:p>
      <w:pPr>
        <w:pStyle w:val="Heading5"/>
        <w:numPr>
          <w:ilvl w:val="4"/>
          <w:numId w:val="1"/>
        </w:numPr>
        <w:rPr/>
      </w:pPr>
      <w:bookmarkStart w:id="143" w:name="__RefHeading___Toc735530_3224264995"/>
      <w:bookmarkStart w:id="144" w:name="_Toc57"/>
      <w:bookmarkEnd w:id="143"/>
      <w:r>
        <w:rPr>
          <w:rtl w:val="true"/>
        </w:rPr>
        <w:t>ك ـ خنده بدون شگفتى</w:t>
      </w:r>
      <w:bookmarkEnd w:id="144"/>
    </w:p>
    <w:p>
      <w:pPr>
        <w:pStyle w:val="Heading4"/>
        <w:numPr>
          <w:ilvl w:val="3"/>
          <w:numId w:val="1"/>
        </w:numPr>
        <w:rPr/>
      </w:pPr>
      <w:bookmarkStart w:id="145" w:name="__RefHeading___Toc735532_3224264995"/>
      <w:bookmarkStart w:id="146" w:name="_Toc58"/>
      <w:bookmarkEnd w:id="145"/>
      <w:r>
        <w:rPr/>
        <w:t>۳</w:t>
      </w:r>
      <w:r>
        <w:rPr>
          <w:rtl w:val="true"/>
        </w:rPr>
        <w:t xml:space="preserve"> </w:t>
      </w:r>
      <w:r>
        <w:rPr>
          <w:rtl w:val="true"/>
        </w:rPr>
        <w:t xml:space="preserve">/ </w:t>
      </w:r>
      <w:r>
        <w:rPr/>
        <w:t>۴</w:t>
      </w:r>
      <w:r>
        <w:rPr>
          <w:rtl w:val="true"/>
        </w:rPr>
        <w:t xml:space="preserve"> نادان ترينِ مردم</w:t>
      </w:r>
      <w:bookmarkEnd w:id="146"/>
    </w:p>
    <w:p>
      <w:pPr>
        <w:pStyle w:val="BookText"/>
        <w:rPr/>
      </w:pPr>
      <w:r>
        <w:rPr>
          <w:rFonts w:ascii="IRNazanin" w:hAnsi="IRNazanin" w:eastAsia="IRNazanin"/>
          <w:color w:val="111111"/>
          <w:sz w:val="28"/>
          <w:sz w:val="28"/>
          <w:szCs w:val="28"/>
          <w:rtl w:val="true"/>
          <w:lang w:bidi="fa-IR"/>
        </w:rPr>
        <w:t>ط ـ انكار كردن هر آنچه مى شنود</w:t>
      </w:r>
      <w:r>
        <w:rPr>
          <w:rFonts w:ascii="IRNazanin" w:hAnsi="IRNazanin" w:eastAsia="IRNazanin"/>
          <w:color w:val="111111"/>
          <w:sz w:val="28"/>
          <w:sz w:val="28"/>
          <w:szCs w:val="28"/>
          <w:lang w:bidi="fa-IR"/>
        </w:rPr>
        <w:t>۴۳۷۰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را مردم به تو گفتند ، انكار منما كه براى نادانى، همين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ـ فريفتگى به مُهلت خداوند</w:t>
      </w:r>
      <w:r>
        <w:rPr>
          <w:rFonts w:ascii="IRNazanin" w:hAnsi="IRNazanin" w:eastAsia="IRNazanin"/>
          <w:color w:val="111111"/>
          <w:sz w:val="28"/>
          <w:sz w:val="28"/>
          <w:szCs w:val="28"/>
          <w:lang w:bidi="fa-IR"/>
        </w:rPr>
        <w:t>۴۳۷۲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نادانى، همين بس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در كيفر گناهان عجله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 ـ خنده بدون شگفتى</w:t>
      </w:r>
      <w:r>
        <w:rPr>
          <w:rFonts w:ascii="IRNazanin" w:hAnsi="IRNazanin" w:eastAsia="IRNazanin"/>
          <w:color w:val="111111"/>
          <w:sz w:val="28"/>
          <w:sz w:val="28"/>
          <w:szCs w:val="28"/>
          <w:lang w:bidi="fa-IR"/>
        </w:rPr>
        <w:t>۴۳۶۷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نادانى آدمى، همين بس كه بدون شگفتى بخندد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۱۰۲۵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نادان ترينِ مردم</w:t>
      </w:r>
      <w:r>
        <w:rPr>
          <w:rFonts w:ascii="IRNazanin" w:hAnsi="IRNazanin" w:eastAsia="IRNazanin"/>
          <w:color w:val="111111"/>
          <w:sz w:val="28"/>
          <w:sz w:val="28"/>
          <w:szCs w:val="28"/>
          <w:lang w:bidi="fa-IR"/>
        </w:rPr>
        <w:t>۴۳۷۱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سليمان بن خالد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 خردترينِ مردم ، كسى است كه از پادشاهان ، بيشتر بترسد و از آنان، بيشتر پيروى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سماعة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 خردترينِ مردمان ، رام ترينِ آنان در برابر شيطان و عامل ترينِ آنان به دستورات وى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 خردترينِ مردم ، كسى است كه به زيردستان، ستم روا دارد و از كسى كه عذر آورده، نگذرد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۴۳۷۴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أجهَلَ النّاسِ مَن لَم يَعرِف قَدرَهُ ، وكَفى بِالمَرءِ جَهلاً أن لا يَعرِفَ قَدرَهُ</w:t>
      </w:r>
      <w:r>
        <w:rPr>
          <w:rFonts w:eastAsia="Amiri" w:cs="Amiri" w:ascii="Amiri" w:hAnsi="Amiri"/>
          <w:color w:val="111111"/>
          <w:sz w:val="28"/>
          <w:szCs w:val="28"/>
          <w:rtl w:val="true"/>
          <w:lang w:bidi="ar-SA"/>
        </w:rPr>
        <w:t xml:space="preserve">. </w:t>
      </w:r>
      <w:r>
        <w:rPr>
          <w:rStyle w:val="FootnoteAnchor"/>
        </w:rPr>
        <w:footnoteReference w:id="260"/>
      </w:r>
      <w:r>
        <w:rPr>
          <w:rFonts w:ascii="Amiri" w:hAnsi="Amiri" w:eastAsia="Amiri" w:cs="Amiri"/>
          <w:color w:val="111111"/>
          <w:sz w:val="28"/>
          <w:sz w:val="28"/>
          <w:szCs w:val="28"/>
          <w:lang w:bidi="ar-SA"/>
        </w:rPr>
        <w:t>۴۳۷۵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عن 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الجَهلِ جَهلُ الإِنسانِ أمرَ نَفسِهِ</w:t>
      </w:r>
      <w:r>
        <w:rPr>
          <w:rFonts w:eastAsia="Amiri" w:cs="Amiri" w:ascii="Amiri" w:hAnsi="Amiri"/>
          <w:color w:val="111111"/>
          <w:sz w:val="28"/>
          <w:szCs w:val="28"/>
          <w:rtl w:val="true"/>
          <w:lang w:bidi="ar-SA"/>
        </w:rPr>
        <w:t xml:space="preserve">. </w:t>
      </w:r>
      <w:r>
        <w:rPr>
          <w:rStyle w:val="FootnoteAnchor"/>
        </w:rPr>
        <w:footnoteReference w:id="261"/>
      </w:r>
      <w:r>
        <w:rPr>
          <w:rFonts w:ascii="Amiri" w:hAnsi="Amiri" w:eastAsia="Amiri" w:cs="Amiri"/>
          <w:color w:val="111111"/>
          <w:sz w:val="28"/>
          <w:sz w:val="28"/>
          <w:szCs w:val="28"/>
          <w:lang w:bidi="ar-SA"/>
        </w:rPr>
        <w:t>۴۳۷۳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أجهَلُ الجُهّالِ مَن عَثَرَ بِحَجَرٍ مَرَّتَينِ</w:t>
      </w:r>
      <w:r>
        <w:rPr>
          <w:rFonts w:eastAsia="Amiri" w:cs="Amiri" w:ascii="Amiri" w:hAnsi="Amiri"/>
          <w:color w:val="111111"/>
          <w:sz w:val="28"/>
          <w:szCs w:val="28"/>
          <w:rtl w:val="true"/>
          <w:lang w:bidi="ar-SA"/>
        </w:rPr>
        <w:t xml:space="preserve">. </w:t>
      </w:r>
      <w:r>
        <w:rPr>
          <w:rStyle w:val="FootnoteAnchor"/>
        </w:rPr>
        <w:footnoteReference w:id="262"/>
      </w:r>
      <w:r>
        <w:rPr>
          <w:rFonts w:ascii="Amiri" w:hAnsi="Amiri" w:eastAsia="Amiri" w:cs="Amiri"/>
          <w:color w:val="111111"/>
          <w:sz w:val="28"/>
          <w:sz w:val="28"/>
          <w:szCs w:val="28"/>
          <w:lang w:bidi="ar-SA"/>
        </w:rPr>
        <w:t>۴۳۷۴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بصير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أجهَلُ النّاسِ مُسيءٌ مُستَأنِفٌ</w:t>
      </w:r>
      <w:r>
        <w:rPr>
          <w:rFonts w:eastAsia="Amiri" w:cs="Amiri" w:ascii="Amiri" w:hAnsi="Amiri"/>
          <w:color w:val="111111"/>
          <w:sz w:val="28"/>
          <w:szCs w:val="28"/>
          <w:rtl w:val="true"/>
          <w:lang w:bidi="ar-SA"/>
        </w:rPr>
        <w:t xml:space="preserve">. </w:t>
      </w:r>
      <w:r>
        <w:rPr>
          <w:rStyle w:val="FootnoteAnchor"/>
        </w:rPr>
        <w:footnoteReference w:id="263"/>
      </w:r>
      <w:r>
        <w:rPr>
          <w:rFonts w:ascii="Amiri" w:hAnsi="Amiri" w:eastAsia="Amiri" w:cs="Amiri"/>
          <w:color w:val="111111"/>
          <w:sz w:val="28"/>
          <w:sz w:val="28"/>
          <w:szCs w:val="28"/>
          <w:lang w:bidi="ar-SA"/>
        </w:rPr>
        <w:t>۴۳۷۵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أجهَلُ النّاسِ المُغتَرُّ بِقَولِ مادِحٍ مُتَمَلِّقٍ ، يُحَسِّنُ لَهُ القَبيحَ ويُبَغِّضُ إلَيهِ النَّصيحَ</w:t>
      </w:r>
      <w:r>
        <w:rPr>
          <w:rFonts w:eastAsia="Amiri" w:cs="Amiri" w:ascii="Amiri" w:hAnsi="Amiri"/>
          <w:color w:val="111111"/>
          <w:sz w:val="28"/>
          <w:szCs w:val="28"/>
          <w:rtl w:val="true"/>
          <w:lang w:bidi="ar-SA"/>
        </w:rPr>
        <w:t xml:space="preserve">. </w:t>
      </w:r>
      <w:r>
        <w:rPr>
          <w:rStyle w:val="FootnoteAnchor"/>
        </w:rPr>
        <w:footnoteReference w:id="264"/>
      </w:r>
      <w:r>
        <w:rPr>
          <w:rFonts w:ascii="Amiri" w:hAnsi="Amiri" w:eastAsia="Amiri" w:cs="Amiri"/>
          <w:color w:val="111111"/>
          <w:sz w:val="28"/>
          <w:sz w:val="28"/>
          <w:szCs w:val="28"/>
          <w:lang w:bidi="ar-SA"/>
        </w:rPr>
        <w:t>۴۳۷۶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غايَةُ الجَهلِ تَبَجُّحُ </w:t>
      </w:r>
      <w:r>
        <w:rPr>
          <w:rStyle w:val="FootnoteAnchor"/>
          <w:rtl w:val="true"/>
        </w:rPr>
        <w:footnoteReference w:id="265"/>
      </w:r>
      <w:r>
        <w:rPr>
          <w:rFonts w:ascii="Amiri" w:hAnsi="Amiri" w:eastAsia="Amiri" w:cs="Amiri"/>
          <w:color w:val="111111"/>
          <w:sz w:val="28"/>
          <w:sz w:val="28"/>
          <w:szCs w:val="28"/>
          <w:rtl w:val="true"/>
          <w:lang w:bidi="ar-SA"/>
        </w:rPr>
        <w:t>المَرءِ بِجَهلِهِ</w:t>
      </w:r>
      <w:r>
        <w:rPr>
          <w:rFonts w:eastAsia="Amiri" w:cs="Amiri" w:ascii="Amiri" w:hAnsi="Amiri"/>
          <w:color w:val="111111"/>
          <w:sz w:val="28"/>
          <w:szCs w:val="28"/>
          <w:rtl w:val="true"/>
          <w:lang w:bidi="ar-SA"/>
        </w:rPr>
        <w:t xml:space="preserve">. </w:t>
      </w:r>
      <w:r>
        <w:rPr>
          <w:rStyle w:val="FootnoteAnchor"/>
        </w:rPr>
        <w:footnoteReference w:id="266"/>
      </w:r>
      <w:r>
        <w:rPr>
          <w:rFonts w:ascii="Amiri" w:hAnsi="Amiri" w:eastAsia="Amiri" w:cs="Amiri"/>
          <w:color w:val="111111"/>
          <w:sz w:val="28"/>
          <w:sz w:val="28"/>
          <w:szCs w:val="28"/>
          <w:lang w:bidi="ar-SA"/>
        </w:rPr>
        <w:t>۴۳۷۷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حَقيقَةِ الحَجَرِ الأَسوَدِ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الجَهلِ مُعاداةُ القادِرِ ، ومُصادَقَةُ الفاجِرِ ، وَالثِّقَةُ بِالغادِرِ</w:t>
      </w:r>
      <w:r>
        <w:rPr>
          <w:rFonts w:eastAsia="Amiri" w:cs="Amiri" w:ascii="Amiri" w:hAnsi="Amiri"/>
          <w:color w:val="111111"/>
          <w:sz w:val="28"/>
          <w:szCs w:val="28"/>
          <w:rtl w:val="true"/>
          <w:lang w:bidi="ar-SA"/>
        </w:rPr>
        <w:t xml:space="preserve">. </w:t>
      </w:r>
      <w:r>
        <w:rPr>
          <w:rStyle w:val="FootnoteAnchor"/>
        </w:rPr>
        <w:footnoteReference w:id="267"/>
      </w:r>
      <w:r>
        <w:rPr>
          <w:rFonts w:ascii="Amiri" w:hAnsi="Amiri" w:eastAsia="Amiri" w:cs="Amiri"/>
          <w:color w:val="111111"/>
          <w:sz w:val="28"/>
          <w:sz w:val="28"/>
          <w:szCs w:val="28"/>
          <w:lang w:bidi="ar-SA"/>
        </w:rPr>
        <w:t>۴۳۷۶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الجَهلِ مُعاداةُ النّاسِ</w:t>
      </w:r>
      <w:r>
        <w:rPr>
          <w:rFonts w:eastAsia="Amiri" w:cs="Amiri" w:ascii="Amiri" w:hAnsi="Amiri"/>
          <w:color w:val="111111"/>
          <w:sz w:val="28"/>
          <w:szCs w:val="28"/>
          <w:rtl w:val="true"/>
          <w:lang w:bidi="ar-SA"/>
        </w:rPr>
        <w:t xml:space="preserve">. </w:t>
      </w:r>
      <w:r>
        <w:rPr>
          <w:rStyle w:val="FootnoteAnchor"/>
        </w:rPr>
        <w:footnoteReference w:id="268"/>
      </w:r>
      <w:r>
        <w:rPr>
          <w:rFonts w:ascii="Amiri" w:hAnsi="Amiri" w:eastAsia="Amiri" w:cs="Amiri"/>
          <w:color w:val="111111"/>
          <w:sz w:val="28"/>
          <w:sz w:val="28"/>
          <w:szCs w:val="28"/>
          <w:lang w:bidi="ar-SA"/>
        </w:rPr>
        <w:t>۴۳۷۷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درباره حقيقت حجر الأسود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تَكَثُّرُكَ بِما لا يَبقى لَكَ ولا تَبقى لَهُ مِن أعظَمِ الجَهلِ</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۴۳۷۸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وَصِيَّةٍ لَهُ عليه السلام كانَ يَكتُبُها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نادان ترينِ مردم، كسى است كه اندازه خود را نداند ، و براى نادانى آدمى ، همين بس كه اندازه خويش را نداند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 ترين نادانى ، نادانى انسان به حال خويش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 ترينِ نادانان ، كسى است كه بر يك سنگ، دو بار بلغزد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سفارش هاى ايشان كه به متصدّيان جمع آورى زكات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نادان ترينِ مردم ، بدكارِ تكرار كننده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نادان ترينِ مردم ، كسى است كه فريب سخن ستايشگران چاپلوس را بخورد ؛ آن كه زشت را برايش زيبا و خيرخواه را برايش دشمن جلوه مى دهد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نهايتِ نادانى، آن است كه آدمى به نادانى اش فخر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 ترين نادانى ها، دشمنى با توانمند ، دوستى با تبهكار و اعتماد به نيرنگباز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اوج نادانى، دشمنى با مردم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بسيار جستنِ آنچه برايت نمى ماند و تو براى آن نمى مانى ، بزرگ ترين نادانى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۴۳۸۲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ادَّعى مِنَ العِلمِ غايَتَهُ فَقَد أظهَرَ مِن جَهلِهِ نِهايَتَهُ</w:t>
      </w:r>
      <w:r>
        <w:rPr>
          <w:rFonts w:eastAsia="Amiri" w:cs="Amiri" w:ascii="Amiri" w:hAnsi="Amiri"/>
          <w:color w:val="111111"/>
          <w:sz w:val="28"/>
          <w:szCs w:val="28"/>
          <w:rtl w:val="true"/>
          <w:lang w:bidi="ar-SA"/>
        </w:rPr>
        <w:t xml:space="preserve">. </w:t>
      </w:r>
      <w:r>
        <w:rPr>
          <w:rStyle w:val="FootnoteAnchor"/>
        </w:rPr>
        <w:footnoteReference w:id="270"/>
      </w:r>
      <w:r>
        <w:rPr>
          <w:rFonts w:ascii="Amiri" w:hAnsi="Amiri" w:eastAsia="Amiri" w:cs="Amiri"/>
          <w:color w:val="111111"/>
          <w:sz w:val="28"/>
          <w:sz w:val="28"/>
          <w:szCs w:val="28"/>
          <w:lang w:bidi="ar-SA"/>
        </w:rPr>
        <w:t>۴۳۸۳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اصطَنَعَ </w:t>
      </w:r>
      <w:r>
        <w:rPr>
          <w:rStyle w:val="FootnoteAnchor"/>
          <w:rtl w:val="true"/>
        </w:rPr>
        <w:footnoteReference w:id="271"/>
      </w:r>
      <w:r>
        <w:rPr>
          <w:rFonts w:ascii="Amiri" w:hAnsi="Amiri" w:eastAsia="Amiri" w:cs="Amiri"/>
          <w:color w:val="111111"/>
          <w:sz w:val="28"/>
          <w:sz w:val="28"/>
          <w:szCs w:val="28"/>
          <w:rtl w:val="true"/>
          <w:lang w:bidi="ar-SA"/>
        </w:rPr>
        <w:t>جاهِلاً بَرهَنَ عَن وُفورِ جَهلِهِ</w:t>
      </w:r>
      <w:r>
        <w:rPr>
          <w:rFonts w:eastAsia="Amiri" w:cs="Amiri" w:ascii="Amiri" w:hAnsi="Amiri"/>
          <w:color w:val="111111"/>
          <w:sz w:val="28"/>
          <w:szCs w:val="28"/>
          <w:rtl w:val="true"/>
          <w:lang w:bidi="ar-SA"/>
        </w:rPr>
        <w:t xml:space="preserve">. </w:t>
      </w:r>
      <w:r>
        <w:rPr>
          <w:rStyle w:val="FootnoteAnchor"/>
        </w:rPr>
        <w:footnoteReference w:id="272"/>
      </w:r>
      <w:r>
        <w:rPr>
          <w:rFonts w:ascii="Amiri" w:hAnsi="Amiri" w:eastAsia="Amiri" w:cs="Amiri"/>
          <w:color w:val="111111"/>
          <w:sz w:val="28"/>
          <w:sz w:val="28"/>
          <w:szCs w:val="28"/>
          <w:lang w:bidi="ar-SA"/>
        </w:rPr>
        <w:t>۴۳۸۴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يَرَ أنَّ للّهِِ عِندَهُ نِعمَةً إلاّ في مَطعَمٍ ومَشرَبٍ ، قَلَّ عِلمُهُ وكَثُرَ جَهلُهُ</w:t>
      </w:r>
      <w:r>
        <w:rPr>
          <w:rFonts w:eastAsia="Amiri" w:cs="Amiri" w:ascii="Amiri" w:hAnsi="Amiri"/>
          <w:color w:val="111111"/>
          <w:sz w:val="28"/>
          <w:szCs w:val="28"/>
          <w:rtl w:val="true"/>
          <w:lang w:bidi="ar-SA"/>
        </w:rPr>
        <w:t xml:space="preserve">. </w:t>
      </w:r>
      <w:r>
        <w:rPr>
          <w:rStyle w:val="FootnoteAnchor"/>
        </w:rPr>
        <w:footnoteReference w:id="273"/>
      </w:r>
      <w:r>
        <w:rPr>
          <w:rFonts w:ascii="Amiri" w:hAnsi="Amiri" w:eastAsia="Amiri" w:cs="Amiri"/>
          <w:color w:val="111111"/>
          <w:sz w:val="28"/>
          <w:sz w:val="28"/>
          <w:szCs w:val="28"/>
          <w:lang w:bidi="ar-SA"/>
        </w:rPr>
        <w:t>۴۳۸۵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الخَطَاَءتُنذِرُ بِوُفورِ الجَهلِ</w:t>
      </w:r>
      <w:r>
        <w:rPr>
          <w:rFonts w:eastAsia="Amiri" w:cs="Amiri" w:ascii="Amiri" w:hAnsi="Amiri"/>
          <w:color w:val="111111"/>
          <w:sz w:val="28"/>
          <w:szCs w:val="28"/>
          <w:rtl w:val="true"/>
          <w:lang w:bidi="ar-SA"/>
        </w:rPr>
        <w:t xml:space="preserve">. </w:t>
      </w:r>
      <w:r>
        <w:rPr>
          <w:rStyle w:val="FootnoteAnchor"/>
        </w:rPr>
        <w:footnoteReference w:id="274"/>
      </w:r>
      <w:r>
        <w:rPr>
          <w:rFonts w:ascii="Amiri" w:hAnsi="Amiri" w:eastAsia="Amiri" w:cs="Amiri"/>
          <w:color w:val="111111"/>
          <w:sz w:val="28"/>
          <w:sz w:val="28"/>
          <w:szCs w:val="28"/>
          <w:lang w:bidi="ar-SA"/>
        </w:rPr>
        <w:t>۴۳۸۶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الجَهلِ الجَورُ</w:t>
      </w:r>
      <w:r>
        <w:rPr>
          <w:rFonts w:eastAsia="Amiri" w:cs="Amiri" w:ascii="Amiri" w:hAnsi="Amiri"/>
          <w:color w:val="111111"/>
          <w:sz w:val="28"/>
          <w:szCs w:val="28"/>
          <w:rtl w:val="true"/>
          <w:lang w:bidi="ar-SA"/>
        </w:rPr>
        <w:t xml:space="preserve">. </w:t>
      </w:r>
      <w:r>
        <w:rPr>
          <w:rStyle w:val="FootnoteAnchor"/>
        </w:rPr>
        <w:footnoteReference w:id="275"/>
      </w:r>
      <w:r>
        <w:rPr>
          <w:rFonts w:ascii="Amiri" w:hAnsi="Amiri" w:eastAsia="Amiri" w:cs="Amiri"/>
          <w:color w:val="111111"/>
          <w:sz w:val="28"/>
          <w:sz w:val="28"/>
          <w:szCs w:val="28"/>
          <w:lang w:bidi="ar-SA"/>
        </w:rPr>
        <w:t>۴۳۸۷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السُّخفِ العُنفُ</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بذلك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أعقل الناس</w:t>
      </w:r>
      <w:r>
        <w:rPr>
          <w:rFonts w:eastAsia="Amiri" w:cs="Amiri" w:ascii="Amiri" w:hAnsi="Amiri"/>
          <w:color w:val="111111"/>
          <w:sz w:val="28"/>
          <w:szCs w:val="28"/>
          <w:rtl w:val="true"/>
          <w:lang w:bidi="ar-SA"/>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۴۳۸۹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بالاترين درجه دانش را ادّعا كند ، نهايت نادانىِ خويش را آشكار كرده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نادان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برگزيند ، بر زيادى نادانى اش دليل آورده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نعمت خداوند را جز در خوراكى و نوشيدنى نمى بيند ، دانشش اندك و نادانى اش بسيار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خطاى بسيار ، از فراوانى نادانى ، خبر مى دهد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اوج نادانى ، ستمگرى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اوج سبُك مغزى ، خشونت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نادانى همين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خردمندترين انسان</w:t>
      </w:r>
      <w:r>
        <w:rPr>
          <w:rFonts w:eastAsia="IRNazanin" w:cs="IRNazanin"/>
          <w:color w:val="111111"/>
          <w:sz w:val="28"/>
          <w:szCs w:val="28"/>
          <w:rtl w:val="true"/>
          <w:lang w:bidi="fa-IR"/>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الجاهل</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ما يَجِبُ عَلَى الجاهِلِأ ـ التَّعَـلُّم</w:t>
      </w:r>
      <w:r>
        <w:rPr>
          <w:rFonts w:ascii="Amiri" w:hAnsi="Amiri" w:eastAsia="Amiri" w:cs="Amiri"/>
          <w:color w:val="111111"/>
          <w:sz w:val="28"/>
          <w:sz w:val="28"/>
          <w:szCs w:val="28"/>
          <w:lang w:bidi="ar-SA"/>
        </w:rPr>
        <w:t>۴۳۹۳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يَصبِر عَلى ذُلِّ التَّعَلُّمِ ساعَةً ، بَقِيَ في ذُلِّ الجَهلِ أبَداً</w:t>
      </w:r>
      <w:r>
        <w:rPr>
          <w:rFonts w:eastAsia="Amiri" w:cs="Amiri" w:ascii="Amiri" w:hAnsi="Amiri"/>
          <w:color w:val="111111"/>
          <w:sz w:val="28"/>
          <w:szCs w:val="28"/>
          <w:rtl w:val="true"/>
          <w:lang w:bidi="ar-SA"/>
        </w:rPr>
        <w:t xml:space="preserve">. </w:t>
      </w:r>
      <w:r>
        <w:rPr>
          <w:rStyle w:val="FootnoteAnchor"/>
        </w:rPr>
        <w:footnoteReference w:id="277"/>
      </w:r>
      <w:r>
        <w:rPr>
          <w:rFonts w:ascii="Amiri" w:hAnsi="Amiri" w:eastAsia="Amiri" w:cs="Amiri"/>
          <w:color w:val="111111"/>
          <w:sz w:val="28"/>
          <w:sz w:val="28"/>
          <w:szCs w:val="28"/>
          <w:lang w:bidi="ar-SA"/>
        </w:rPr>
        <w:t>۴۳۹۴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فيما نَسَبَهُ إلَى الإِمامِ الصّادِقِ عليه السل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لِلعالِمِ أن يَسكُتَ عَلى عِلمِهِ ، ولا يَنبَغي لِلجاهِلِ أن يَسكُتَ عَلى جَهلِهِ ، قالَ اللّهُ جَلَّ ذِكرُهُ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فَسْـئلُواْ أهْلَ الذِّكْرِ إن كُنتُمْ لاَ تَعْلَمُونَ</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279"/>
      </w:r>
      <w:r>
        <w:rPr>
          <w:rFonts w:ascii="Amiri" w:hAnsi="Amiri" w:eastAsia="Amiri" w:cs="Amiri"/>
          <w:color w:val="111111"/>
          <w:sz w:val="28"/>
          <w:sz w:val="28"/>
          <w:szCs w:val="28"/>
          <w:lang w:bidi="ar-SA"/>
        </w:rPr>
        <w:t>۴۳۹۵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يَنفي عَنّي حُجَّةَ الجَهلِ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يَنفي عَنّي حُجَّةَ العِلمِ؟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r>
        <w:rPr>
          <w:rStyle w:val="FootnoteAnchor"/>
        </w:rPr>
        <w:footnoteReference w:id="280"/>
      </w:r>
      <w:r>
        <w:rPr>
          <w:rFonts w:ascii="IRNazanin" w:hAnsi="IRNazanin" w:eastAsia="IRNazanin"/>
          <w:color w:val="111111"/>
          <w:sz w:val="28"/>
          <w:sz w:val="28"/>
          <w:szCs w:val="28"/>
          <w:lang w:bidi="fa-IR"/>
        </w:rPr>
        <w:t>۴۳۹۰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اِعلَموا 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لَم يَملِك لِسانَهُ يَندَم ، ومَن لا يَتَعَلَّم يَجهَل ، ومَن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يَتَحَلَّم لا يَحلُم</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bookmarkStart w:id="147" w:name="pg12769_119485"/>
    </w:p>
    <w:p>
      <w:pPr>
        <w:pStyle w:val="Heading3"/>
        <w:numPr>
          <w:ilvl w:val="2"/>
          <w:numId w:val="1"/>
        </w:numPr>
        <w:rPr/>
      </w:pPr>
      <w:bookmarkStart w:id="148" w:name="__RefHeading___Toc735534_3224264995"/>
      <w:bookmarkStart w:id="149" w:name="_Toc59"/>
      <w:bookmarkEnd w:id="147"/>
      <w:bookmarkEnd w:id="148"/>
      <w:r>
        <w:rPr>
          <w:rtl w:val="true"/>
        </w:rPr>
        <w:t xml:space="preserve">فصل چهارم </w:t>
      </w:r>
      <w:r>
        <w:rPr>
          <w:rtl w:val="true"/>
        </w:rPr>
        <w:t xml:space="preserve">: </w:t>
      </w:r>
      <w:r>
        <w:rPr>
          <w:rtl w:val="true"/>
        </w:rPr>
        <w:t>وظايف نادان</w:t>
      </w:r>
      <w:bookmarkEnd w:id="149"/>
    </w:p>
    <w:p>
      <w:pPr>
        <w:pStyle w:val="Heading4"/>
        <w:numPr>
          <w:ilvl w:val="3"/>
          <w:numId w:val="1"/>
        </w:numPr>
        <w:rPr/>
      </w:pPr>
      <w:bookmarkStart w:id="150" w:name="__RefHeading___Toc735536_3224264995"/>
      <w:bookmarkStart w:id="151" w:name="_Toc60"/>
      <w:bookmarkEnd w:id="150"/>
      <w:r>
        <w:rPr/>
        <w:t>۴</w:t>
      </w:r>
      <w:r>
        <w:rPr>
          <w:rtl w:val="true"/>
        </w:rPr>
        <w:t xml:space="preserve"> </w:t>
      </w:r>
      <w:r>
        <w:rPr>
          <w:rtl w:val="true"/>
        </w:rPr>
        <w:t xml:space="preserve">/ </w:t>
      </w:r>
      <w:r>
        <w:rPr/>
        <w:t>۱</w:t>
      </w:r>
      <w:r>
        <w:rPr>
          <w:rtl w:val="true"/>
        </w:rPr>
        <w:t xml:space="preserve"> آنچه بر نادان واجب است</w:t>
      </w:r>
      <w:bookmarkEnd w:id="151"/>
    </w:p>
    <w:p>
      <w:pPr>
        <w:pStyle w:val="Heading5"/>
        <w:numPr>
          <w:ilvl w:val="4"/>
          <w:numId w:val="1"/>
        </w:numPr>
        <w:rPr/>
      </w:pPr>
      <w:bookmarkStart w:id="152" w:name="__RefHeading___Toc735538_3224264995"/>
      <w:bookmarkStart w:id="153" w:name="_Toc61"/>
      <w:bookmarkEnd w:id="152"/>
      <w:r>
        <w:rPr>
          <w:rtl w:val="true"/>
        </w:rPr>
        <w:t>الف ـ آموختن</w:t>
      </w:r>
      <w:bookmarkEnd w:id="153"/>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نادان</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آنچه بر نادان واجب استالف ـ آموختن</w:t>
      </w:r>
      <w:r>
        <w:rPr>
          <w:rFonts w:ascii="IRNazanin" w:hAnsi="IRNazanin" w:eastAsia="IRNazanin"/>
          <w:color w:val="111111"/>
          <w:sz w:val="28"/>
          <w:sz w:val="28"/>
          <w:szCs w:val="28"/>
          <w:lang w:bidi="fa-IR"/>
        </w:rPr>
        <w:t>۴۳۹۵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ساعتى، خوارىِ آموختن را تحمّل نكند ، هميشه در خوارىِ نادانى خواهد ماند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نيست كه عالم بر دانش خويش، و نادان بر نادانى خويش ، سكوت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خداوندِبزرگ ياد،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دانايان بپرسيد، اگرنمى دانيد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۴۳۹۷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حجّت نادانى را از من دور مى كند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حجّت دانش را از من دور مى سازد؟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كردن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هر كس زبانش را كنترل نكند ، پشيمان مى گردد</w:t>
      </w:r>
    </w:p>
    <w:p>
      <w:pPr>
        <w:pStyle w:val="BookText"/>
        <w:rPr/>
      </w:pPr>
      <w:r>
        <w:rPr>
          <w:rFonts w:ascii="IRNazanin" w:hAnsi="IRNazanin" w:eastAsia="IRNazanin"/>
          <w:color w:val="111111"/>
          <w:sz w:val="28"/>
          <w:sz w:val="28"/>
          <w:szCs w:val="28"/>
          <w:rtl w:val="true"/>
          <w:lang w:bidi="fa-IR"/>
        </w:rPr>
        <w:t xml:space="preserve">و هر كس نياموزد ، نادان مى شود ، و هر كس خود را به بردبارى وا ندارد ، بردبار نمى گردد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۴۳۹۹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أخبار الرضا عليه السلام عن أبي هاشم الجعفريعنه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يَتَعَلَّم لَم يَعلَم</w:t>
      </w:r>
      <w:r>
        <w:rPr>
          <w:rFonts w:eastAsia="Amiri" w:cs="Amiri" w:ascii="Amiri" w:hAnsi="Amiri"/>
          <w:color w:val="111111"/>
          <w:sz w:val="28"/>
          <w:szCs w:val="28"/>
          <w:rtl w:val="true"/>
          <w:lang w:bidi="ar-SA"/>
        </w:rPr>
        <w:t xml:space="preserve">. </w:t>
      </w:r>
      <w:r>
        <w:rPr>
          <w:rStyle w:val="FootnoteAnchor"/>
        </w:rPr>
        <w:footnoteReference w:id="282"/>
      </w:r>
      <w:r>
        <w:rPr>
          <w:rFonts w:ascii="Amiri" w:hAnsi="Amiri" w:eastAsia="Amiri" w:cs="Amiri"/>
          <w:color w:val="111111"/>
          <w:sz w:val="28"/>
          <w:sz w:val="28"/>
          <w:szCs w:val="28"/>
          <w:lang w:bidi="ar-SA"/>
        </w:rPr>
        <w:t>۴۳۹۶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يَستَحيِ الجاهِلُ إذا لَم يَعلَم أن يَتَعَلَّمَ</w:t>
      </w:r>
      <w:r>
        <w:rPr>
          <w:rFonts w:eastAsia="Amiri" w:cs="Amiri" w:ascii="Amiri" w:hAnsi="Amiri"/>
          <w:color w:val="111111"/>
          <w:sz w:val="28"/>
          <w:szCs w:val="28"/>
          <w:rtl w:val="true"/>
          <w:lang w:bidi="ar-SA"/>
        </w:rPr>
        <w:t xml:space="preserve">. </w:t>
      </w:r>
      <w:r>
        <w:rPr>
          <w:rStyle w:val="FootnoteAnchor"/>
        </w:rPr>
        <w:footnoteReference w:id="283"/>
      </w:r>
      <w:r>
        <w:rPr>
          <w:rFonts w:ascii="Amiri" w:hAnsi="Amiri" w:eastAsia="Amiri" w:cs="Amiri"/>
          <w:color w:val="111111"/>
          <w:sz w:val="28"/>
          <w:sz w:val="28"/>
          <w:szCs w:val="28"/>
          <w:lang w:bidi="ar-SA"/>
        </w:rPr>
        <w:t>۴۳۹۷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يَستَنكِفَنَّ مَن لَم يَكُن يَعلَمُ أن يَتَعَلَّمَ</w:t>
      </w:r>
      <w:r>
        <w:rPr>
          <w:rFonts w:eastAsia="Amiri" w:cs="Amiri" w:ascii="Amiri" w:hAnsi="Amiri"/>
          <w:color w:val="111111"/>
          <w:sz w:val="28"/>
          <w:szCs w:val="28"/>
          <w:rtl w:val="true"/>
          <w:lang w:bidi="ar-SA"/>
        </w:rPr>
        <w:t xml:space="preserve">. </w:t>
      </w:r>
      <w:r>
        <w:rPr>
          <w:rStyle w:val="FootnoteAnchor"/>
        </w:rPr>
        <w:footnoteReference w:id="284"/>
      </w:r>
      <w:r>
        <w:rPr>
          <w:rFonts w:ascii="Amiri" w:hAnsi="Amiri" w:eastAsia="Amiri" w:cs="Amiri"/>
          <w:color w:val="111111"/>
          <w:sz w:val="28"/>
          <w:sz w:val="28"/>
          <w:szCs w:val="28"/>
          <w:lang w:bidi="ar-SA"/>
        </w:rPr>
        <w:t>۴۳۹۸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الجَهلِ تُعرَضُ عَلَى العالِمِ</w:t>
      </w:r>
      <w:r>
        <w:rPr>
          <w:rFonts w:eastAsia="Amiri" w:cs="Amiri" w:ascii="Amiri" w:hAnsi="Amiri"/>
          <w:color w:val="111111"/>
          <w:sz w:val="28"/>
          <w:szCs w:val="28"/>
          <w:rtl w:val="true"/>
          <w:lang w:bidi="ar-SA"/>
        </w:rPr>
        <w:t xml:space="preserve">. </w:t>
      </w:r>
      <w:r>
        <w:rPr>
          <w:rStyle w:val="FootnoteAnchor"/>
        </w:rPr>
        <w:footnoteReference w:id="285"/>
      </w:r>
      <w:r>
        <w:rPr>
          <w:rFonts w:ascii="Amiri" w:hAnsi="Amiri" w:eastAsia="Amiri" w:cs="Amiri"/>
          <w:color w:val="111111"/>
          <w:sz w:val="28"/>
          <w:sz w:val="28"/>
          <w:szCs w:val="28"/>
          <w:lang w:bidi="ar-SA"/>
        </w:rPr>
        <w:t>۴۳۹۹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هاشم جعفرى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خَمسُ خِصالٍ لَصارَ النّاسُ كُلُّهُم 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القَناعَةُ بِالجَهلِ ، وَالحِرصُ عَلَى الدُّنيا ، وَالشُّحُّ بِالفَضلِ ، وَالرِّياءُ فِي العَمَلِ ، وَالإِعجابُ بِالرَّأيِ</w:t>
      </w:r>
      <w:r>
        <w:rPr>
          <w:rFonts w:eastAsia="Amiri" w:cs="Amiri" w:ascii="Amiri" w:hAnsi="Amiri"/>
          <w:color w:val="111111"/>
          <w:sz w:val="28"/>
          <w:szCs w:val="28"/>
          <w:rtl w:val="true"/>
          <w:lang w:bidi="ar-SA"/>
        </w:rPr>
        <w:t xml:space="preserve">. </w:t>
      </w:r>
      <w:r>
        <w:rPr>
          <w:rStyle w:val="FootnoteAnchor"/>
        </w:rPr>
        <w:footnoteReference w:id="286"/>
      </w:r>
      <w:r>
        <w:rPr>
          <w:rFonts w:ascii="Amiri" w:hAnsi="Amiri" w:eastAsia="Amiri" w:cs="Amiri"/>
          <w:color w:val="111111"/>
          <w:sz w:val="28"/>
          <w:sz w:val="28"/>
          <w:szCs w:val="28"/>
          <w:lang w:bidi="ar-SA"/>
        </w:rPr>
        <w:t>۴۴۰۰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كِتابٍ لَهُ إلَى المُنذِرِ بنِ الجارودِ 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عن ابن جريج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مُحَمَّدُ بنُ الحَنَفِيَّةِ رضى الله عنه يَحمِلُ رايَةَ أبيهِ عليه السلام يَومَ الجَمَلِ ، ورَأى مِنهُ بَعضَ النُّكوصِ </w:t>
      </w:r>
      <w:r>
        <w:rPr>
          <w:rStyle w:val="FootnoteAnchor"/>
          <w:rtl w:val="true"/>
        </w:rPr>
        <w:footnoteReference w:id="287"/>
      </w:r>
      <w:r>
        <w:rPr>
          <w:rFonts w:ascii="Amiri" w:hAnsi="Amiri" w:eastAsia="Amiri" w:cs="Amiri"/>
          <w:color w:val="111111"/>
          <w:sz w:val="28"/>
          <w:sz w:val="28"/>
          <w:szCs w:val="28"/>
          <w:rtl w:val="true"/>
          <w:lang w:bidi="ar-SA"/>
        </w:rPr>
        <w:t xml:space="preserve">فَأَخَذَ الرّايَةَ مِنهُ ، 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فَأَدرَكتُهُ وعالَجتُهُ عَلى أن يَرُدَّها فَأَبى عَلَيَّ طَويلاً ، ثُمَّ رَدَّها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وأحسِن حَملَها وتَوَسَّط أصحابَكَ ولا تَخفِض عالِيَها ، وَاجعَلها مُستَشرِفَةً يَراها أصحابُكَ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ما قالَ لي ، فَقالَ عَمّارُ ابنُ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القاسِمِ ، ما أحسَنَ ما حَمَلتَ الرّايَةَ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أميرُ المُؤمِنينَ عليه السلام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ماذا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العِلمُ إلاّ بِالتَّعَلُّمِ</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۴۴۰۱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نياموزد ، نمى داند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نادان ، وقتى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داند ، نبايد از آموختن ، شرم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نامه ايشان به مُنذر بن جارود عبدى كه در حكوم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نمى داند، نبايد از آموختن ، ننگ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بيمارىِ نادانى، بر 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عارض 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پنج خصلت نبود، همه مردم ، جزوِ صالحان 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قانع بودن به نادانى ، آزمندى به دنيا ، بخل ورزى در زيادى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رياكارى در عمل، و خودپسندى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خودْرأيى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انديشه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الجملـ به نقل از ابن جريج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حنفيه در جنگ جمل، پرچم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دوش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چون كمى سستى از او ديد ، پرچم را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پدر رساندم و تقاضا كردم كه آن را به من باز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طولانى از باز گرداندن ، خوددارى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باز گرداند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بگير و خوبْ پرچمدارى كن و در ميان يارانت قرار بگير و بالاى پرچم را پايين مياور و آن را به گونه اى بر افراز كه همراهانت آن را ببينند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گفت ، انجام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ياسر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 نيكو پرچمدارى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مؤمنان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چه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جز با آموختن ، به دست نمى آيد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۴۴۰۴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أوحى إلى دانِيالَ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أحَبَّ عَبيدي إلَيَّ التَّقِيُّ الطّالِبُ لِلثَّوابِ الجَزيلِ ، اللاّزِمُ لِلعُلَماءِ ، التّابِعُ لِلحُلَماءِ ، القابِلُ عَنِ الحُكَماءِ</w:t>
      </w:r>
      <w:r>
        <w:rPr>
          <w:rFonts w:eastAsia="Amiri" w:cs="Amiri" w:ascii="Amiri" w:hAnsi="Amiri"/>
          <w:color w:val="111111"/>
          <w:sz w:val="28"/>
          <w:szCs w:val="28"/>
          <w:rtl w:val="true"/>
          <w:lang w:bidi="ar-SA"/>
        </w:rPr>
        <w:t xml:space="preserve">. </w:t>
      </w:r>
      <w:r>
        <w:rPr>
          <w:rStyle w:val="FootnoteAnchor"/>
        </w:rPr>
        <w:footnoteReference w:id="289"/>
      </w:r>
      <w:r>
        <w:rPr>
          <w:rFonts w:ascii="Amiri" w:hAnsi="Amiri" w:eastAsia="Amiri" w:cs="Amiri"/>
          <w:color w:val="111111"/>
          <w:sz w:val="28"/>
          <w:sz w:val="28"/>
          <w:szCs w:val="28"/>
          <w:lang w:bidi="ar-SA"/>
        </w:rPr>
        <w:t>۴۴۰۵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عليه السلامـ في خُطبَةِ أبي ذَرٍّ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جاهِلُ تَعَلَّم ، فَإِنَّ قَلباً لَيسَ فيهِ شَيءٌ مِنَ العِلمِ كَالبَيتِ الخَرابِ الَّذي لا عامِرَ لَهُ</w:t>
      </w:r>
      <w:r>
        <w:rPr>
          <w:rFonts w:eastAsia="Amiri" w:cs="Amiri" w:ascii="Amiri" w:hAnsi="Amiri"/>
          <w:color w:val="111111"/>
          <w:sz w:val="28"/>
          <w:szCs w:val="28"/>
          <w:rtl w:val="true"/>
          <w:lang w:bidi="ar-SA"/>
        </w:rPr>
        <w:t xml:space="preserve">. </w:t>
      </w:r>
      <w:r>
        <w:rPr>
          <w:rStyle w:val="FootnoteAnchor"/>
        </w:rPr>
        <w:footnoteReference w:id="290"/>
      </w:r>
      <w:r>
        <w:rPr>
          <w:rFonts w:ascii="Amiri" w:hAnsi="Amiri" w:eastAsia="Amiri" w:cs="Amiri"/>
          <w:color w:val="111111"/>
          <w:sz w:val="28"/>
          <w:sz w:val="28"/>
          <w:szCs w:val="28"/>
          <w:lang w:bidi="ar-SA"/>
        </w:rPr>
        <w:t>۴۴۰۳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الإِنجيلِ قالَ اللّهُ تَعالى فِي السّورَةِ السّابِعَةَ عَشرَةَ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لِمَن سَمِعَ بِالعِلمِ ولَم يَطلُبهُ كَيفَ يُحشَرُ مَعَ الجُهّالِ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العِلمَ وتَعَلَّموهُ ، فَإِنَّ العِلمَ إن لَم يُسعِدكُم لَم يُشقِكُم ، وإن لَم يَرفَعكُم لَم يَضَعكُم ، وإن لَم يُغنِكُم لَم يُفقِركُم ، وإن لَم يَنفَعكُم لَم يَضُرَّكُم</w:t>
      </w:r>
      <w:r>
        <w:rPr>
          <w:rFonts w:eastAsia="Amiri" w:cs="Amiri" w:ascii="Amiri" w:hAnsi="Amiri"/>
          <w:color w:val="111111"/>
          <w:sz w:val="28"/>
          <w:szCs w:val="28"/>
          <w:rtl w:val="true"/>
          <w:lang w:bidi="ar-SA"/>
        </w:rPr>
        <w:t xml:space="preserve">. </w:t>
      </w:r>
      <w:r>
        <w:rPr>
          <w:rStyle w:val="FootnoteAnchor"/>
          <w:rtl w:val="true"/>
        </w:rPr>
        <w:footnoteReference w:id="291"/>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التعلّم</w:t>
      </w:r>
      <w:r>
        <w:rPr>
          <w:rFonts w:eastAsia="IRNazanin" w:cs="IRNazanin"/>
          <w:color w:val="111111"/>
          <w:sz w:val="28"/>
          <w:szCs w:val="28"/>
          <w:rtl w:val="true"/>
          <w:lang w:bidi="fa-IR"/>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 ـ التَّوبَة</w:t>
      </w:r>
      <w:r>
        <w:rPr>
          <w:rFonts w:ascii="Amiri" w:hAnsi="Amiri" w:eastAsia="Amiri" w:cs="Amiri"/>
          <w:color w:val="111111"/>
          <w:sz w:val="28"/>
          <w:sz w:val="28"/>
          <w:szCs w:val="28"/>
          <w:lang w:bidi="ar-SA"/>
        </w:rPr>
        <w:t>۴۴۰۶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يَرتَدِع يَجهَل </w:t>
      </w:r>
      <w:r>
        <w:rPr>
          <w:rFonts w:eastAsia="Amiri" w:cs="Amiri" w:ascii="Amiri" w:hAnsi="Amiri"/>
          <w:color w:val="111111"/>
          <w:sz w:val="28"/>
          <w:szCs w:val="28"/>
          <w:rtl w:val="true"/>
          <w:lang w:bidi="ar-SA"/>
        </w:rPr>
        <w:t xml:space="preserve">. </w:t>
      </w:r>
      <w:r>
        <w:rPr>
          <w:rStyle w:val="FootnoteAnchor"/>
        </w:rPr>
        <w:footnoteReference w:id="292"/>
      </w:r>
      <w:r>
        <w:rPr>
          <w:rFonts w:ascii="Amiri" w:hAnsi="Amiri" w:eastAsia="Amiri" w:cs="Amiri"/>
          <w:color w:val="111111"/>
          <w:sz w:val="28"/>
          <w:sz w:val="28"/>
          <w:szCs w:val="28"/>
          <w:lang w:bidi="ar-SA"/>
        </w:rPr>
        <w:t>۴۴۰۶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 مُحَمَّدٍ ، وَاجعَلنا مِنَ الَّذينَ اشتَغَلوا بِالذِّكرِ عَنِ الشَّهَواتِ ، وخالَفوا دَواعِيَ العِزَّةِ بِواضِحاتِ المَعرِفَةِ ، وقَطَعوا أستارَ نارِ الشَّهَواتِ بِنَضحِ ماءِ التَّوبَةِ ، وغَسَلوا أوعِيَةَ الجَهلِ بِصَفوِ ماءِ الحَياةِ</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bookmarkStart w:id="154" w:name="pg12769_119489"/>
    </w:p>
    <w:p>
      <w:pPr>
        <w:pStyle w:val="Heading5"/>
        <w:numPr>
          <w:ilvl w:val="4"/>
          <w:numId w:val="1"/>
        </w:numPr>
        <w:rPr/>
      </w:pPr>
      <w:bookmarkStart w:id="155" w:name="__RefHeading___Toc735540_3224264995"/>
      <w:bookmarkStart w:id="156" w:name="_Toc62"/>
      <w:bookmarkEnd w:id="154"/>
      <w:bookmarkEnd w:id="155"/>
      <w:r>
        <w:rPr>
          <w:rtl w:val="true"/>
        </w:rPr>
        <w:t>ب ـ توبه</w:t>
      </w:r>
      <w:bookmarkEnd w:id="156"/>
    </w:p>
    <w:p>
      <w:pPr>
        <w:pStyle w:val="BookText"/>
        <w:rPr/>
      </w:pPr>
      <w:r>
        <w:rPr>
          <w:rFonts w:ascii="Amiri" w:hAnsi="Amiri" w:eastAsia="Amiri" w:cs="Amiri"/>
          <w:color w:val="111111"/>
          <w:sz w:val="28"/>
          <w:sz w:val="28"/>
          <w:szCs w:val="28"/>
          <w:lang w:bidi="ar-SA"/>
        </w:rPr>
        <w:t>۴۴۰۷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قَولِهِ تَعالى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ثُمَّ لَتُسْـئلُنَّ 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 به دانيال وحى فرستاد كه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به راستى كه دوست داشتنى ترينِ بندگان در نزد من ، پارساى جوينده ثوابِ بيشتر است ؛ آن كه هميشه همراه عالمان است و از خردمندان پيروى كند و از آنان مى پذيرد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قَولِهِ تَعالى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وَإِن تُصِبْهُمْ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السلامـ در خطبه ابو ذر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 جانى كه در آن دانش نيست، مانند سراى خرابى است كه آباد كننده ندارد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اين سخن خداوند متعال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سپس ،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مُنيَةُ المُريد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انجيل آمده كه خداوند متعال در هفدهمين سوره آن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كسى كه دانش به گوشش برسد و آن را نجويد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همراه نادانان ، به سوى آتش ، محشور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بجوييد و آن را بياموزيد ؛ زيرا دانش، اگر شما را خوش بخت نكند ، بدبخت نخواهد كرد ؛ اگر شما را بلند نگرداند ، پست نخواهد نمود ؛ اگر شما را بى نياز نكند ، تنگ دست نخواهد ساخت ؛ و اگر به شما سود نرساند ، زيان نخواهد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آموختن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 ـ توبه</w:t>
      </w:r>
      <w:r>
        <w:rPr>
          <w:rFonts w:ascii="IRNazanin" w:hAnsi="IRNazanin" w:eastAsia="IRNazanin"/>
          <w:color w:val="111111"/>
          <w:sz w:val="28"/>
          <w:sz w:val="28"/>
          <w:szCs w:val="28"/>
          <w:lang w:bidi="fa-IR"/>
        </w:rPr>
        <w:t>۴۴۱۰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نايستد، نادان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زين العابدين عليه السلامـ در دعايش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او درود فرست و ما را از كسانى قرار ده كه با ياد تو ، از هوس ها روى گرداندند و با معرفت روشن، به مخالفت با ريشه هاى كبر برخاستند و پرده هاى آتش شهوت را با پاشيدن آب توبه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كردند و ظرف هاى نادانى را با آب خالص زندگى، شستشو دادند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 ـ التَّقوى</w:t>
      </w:r>
      <w:r>
        <w:rPr>
          <w:rFonts w:ascii="Amiri" w:hAnsi="Amiri" w:eastAsia="Amiri" w:cs="Amiri"/>
          <w:color w:val="111111"/>
          <w:sz w:val="28"/>
          <w:sz w:val="28"/>
          <w:szCs w:val="28"/>
          <w:lang w:bidi="ar-SA"/>
        </w:rPr>
        <w:t>۴۴۱۳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يَقي بِالتَّقوى عَنِ العَبدِ ما عَزَبَ عَنهُ عَقلُهُ ، ويَجلي بِالتَّقوى عَنهُ عَماهُ وجَهلَهُ</w:t>
      </w:r>
      <w:r>
        <w:rPr>
          <w:rFonts w:eastAsia="Amiri" w:cs="Amiri" w:ascii="Amiri" w:hAnsi="Amiri"/>
          <w:color w:val="111111"/>
          <w:sz w:val="28"/>
          <w:szCs w:val="28"/>
          <w:rtl w:val="true"/>
          <w:lang w:bidi="ar-SA"/>
        </w:rPr>
        <w:t xml:space="preserve">. </w:t>
      </w:r>
      <w:r>
        <w:rPr>
          <w:rStyle w:val="FootnoteAnchor"/>
          <w:rtl w:val="true"/>
        </w:rPr>
        <w:footnoteReference w:id="294"/>
      </w:r>
      <w:r>
        <w:rPr>
          <w:rFonts w:ascii="IRNazanin" w:hAnsi="IRNazanin" w:eastAsia="IRNazanin"/>
          <w:color w:val="111111"/>
          <w:sz w:val="28"/>
          <w:sz w:val="28"/>
          <w:szCs w:val="28"/>
          <w:rtl w:val="true"/>
          <w:lang w:bidi="fa-IR"/>
        </w:rPr>
        <w:t>د ـ الوُقوفُ عِندَ الشُّبهَةِ</w:t>
      </w:r>
      <w:r>
        <w:rPr>
          <w:rFonts w:ascii="IRNazanin" w:hAnsi="IRNazanin" w:eastAsia="IRNazanin"/>
          <w:color w:val="111111"/>
          <w:sz w:val="28"/>
          <w:sz w:val="28"/>
          <w:szCs w:val="28"/>
          <w:lang w:bidi="fa-IR"/>
        </w:rPr>
        <w:t>۴۴۱۰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صلى الله عليه و آلهـ لِعَلِيٍّ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 مِن صِفاتِ المُؤمِنِ أن يَكونَ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بَرِيًّا مِنَ المُحَرَّماتِ ، واقِفاً عِندَ الشُّبُهاتِ</w:t>
      </w:r>
      <w:r>
        <w:rPr>
          <w:rFonts w:eastAsia="IRNazanin" w:cs="IRNazanin"/>
          <w:color w:val="111111"/>
          <w:sz w:val="28"/>
          <w:szCs w:val="28"/>
          <w:rtl w:val="true"/>
          <w:lang w:bidi="fa-IR"/>
        </w:rPr>
        <w:t xml:space="preserve">. </w:t>
      </w:r>
      <w:r>
        <w:rPr>
          <w:rStyle w:val="FootnoteAnchor"/>
        </w:rPr>
        <w:footnoteReference w:id="295"/>
      </w:r>
      <w:r>
        <w:rPr>
          <w:rFonts w:ascii="Amiri" w:hAnsi="Amiri" w:eastAsia="Amiri" w:cs="Amiri"/>
          <w:color w:val="111111"/>
          <w:sz w:val="28"/>
          <w:sz w:val="28"/>
          <w:szCs w:val="28"/>
          <w:lang w:bidi="ar-SA"/>
        </w:rPr>
        <w:t>۴۴۱۱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الحَزمِ الوُقوفُ عِندَ الشُّبهَةِ</w:t>
      </w:r>
      <w:r>
        <w:rPr>
          <w:rFonts w:eastAsia="Amiri" w:cs="Amiri" w:ascii="Amiri" w:hAnsi="Amiri"/>
          <w:color w:val="111111"/>
          <w:sz w:val="28"/>
          <w:szCs w:val="28"/>
          <w:rtl w:val="true"/>
          <w:lang w:bidi="ar-SA"/>
        </w:rPr>
        <w:t xml:space="preserve">. </w:t>
      </w:r>
      <w:r>
        <w:rPr>
          <w:rStyle w:val="FootnoteAnchor"/>
        </w:rPr>
        <w:footnoteReference w:id="296"/>
      </w:r>
      <w:r>
        <w:rPr>
          <w:rFonts w:ascii="Amiri" w:hAnsi="Amiri" w:eastAsia="Amiri" w:cs="Amiri"/>
          <w:color w:val="111111"/>
          <w:sz w:val="28"/>
          <w:sz w:val="28"/>
          <w:szCs w:val="28"/>
          <w:lang w:bidi="ar-SA"/>
        </w:rPr>
        <w:t>۴۴۱۲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الإِمساكُ عَنِ المَعصِيَةِ وَالوُقوفُ عِندَ الشُّبهَةِ</w:t>
      </w:r>
      <w:r>
        <w:rPr>
          <w:rFonts w:eastAsia="Amiri" w:cs="Amiri" w:ascii="Amiri" w:hAnsi="Amiri"/>
          <w:color w:val="111111"/>
          <w:sz w:val="28"/>
          <w:szCs w:val="28"/>
          <w:rtl w:val="true"/>
          <w:lang w:bidi="ar-SA"/>
        </w:rPr>
        <w:t xml:space="preserve">. </w:t>
      </w:r>
      <w:r>
        <w:rPr>
          <w:rStyle w:val="FootnoteAnchor"/>
        </w:rPr>
        <w:footnoteReference w:id="297"/>
      </w:r>
      <w:r>
        <w:rPr>
          <w:rFonts w:ascii="Amiri" w:hAnsi="Amiri" w:eastAsia="Amiri" w:cs="Amiri"/>
          <w:color w:val="111111"/>
          <w:sz w:val="28"/>
          <w:sz w:val="28"/>
          <w:szCs w:val="28"/>
          <w:lang w:bidi="ar-SA"/>
        </w:rPr>
        <w:t>۴۴۱۳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وَرَعَ كَالوُقوفِ عِندَ الشُّبهَةِ</w:t>
      </w:r>
      <w:r>
        <w:rPr>
          <w:rFonts w:eastAsia="Amiri" w:cs="Amiri" w:ascii="Amiri" w:hAnsi="Amiri"/>
          <w:color w:val="111111"/>
          <w:sz w:val="28"/>
          <w:szCs w:val="28"/>
          <w:rtl w:val="true"/>
          <w:lang w:bidi="ar-SA"/>
        </w:rPr>
        <w:t xml:space="preserve">. </w:t>
      </w:r>
      <w:r>
        <w:rPr>
          <w:rStyle w:val="FootnoteAnchor"/>
        </w:rPr>
        <w:footnoteReference w:id="298"/>
      </w:r>
      <w:r>
        <w:rPr>
          <w:rFonts w:ascii="Amiri" w:hAnsi="Amiri" w:eastAsia="Amiri" w:cs="Amiri"/>
          <w:color w:val="111111"/>
          <w:sz w:val="28"/>
          <w:sz w:val="28"/>
          <w:szCs w:val="28"/>
          <w:lang w:bidi="ar-SA"/>
        </w:rPr>
        <w:t>۴۴۱۴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الحَقِّ وُقوفُ الرَّجُلِ عِندَ عِلمِهِ</w:t>
      </w:r>
      <w:r>
        <w:rPr>
          <w:rFonts w:eastAsia="Amiri" w:cs="Amiri" w:ascii="Amiri" w:hAnsi="Amiri"/>
          <w:color w:val="111111"/>
          <w:sz w:val="28"/>
          <w:szCs w:val="28"/>
          <w:rtl w:val="true"/>
          <w:lang w:bidi="ar-SA"/>
        </w:rPr>
        <w:t xml:space="preserve">. </w:t>
      </w:r>
      <w:r>
        <w:rPr>
          <w:rStyle w:val="FootnoteAnchor"/>
        </w:rPr>
        <w:footnoteReference w:id="299"/>
      </w:r>
      <w:r>
        <w:rPr>
          <w:rFonts w:ascii="Amiri" w:hAnsi="Amiri" w:eastAsia="Amiri" w:cs="Amiri"/>
          <w:color w:val="111111"/>
          <w:sz w:val="28"/>
          <w:sz w:val="28"/>
          <w:szCs w:val="28"/>
          <w:lang w:bidi="ar-SA"/>
        </w:rPr>
        <w:t>۴۴۱۵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وَصِيَّتِهِ لاِبنِهِ الحَسَنِ عليه السلام عِندَ الوَفاةِ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 يا بُنَيَّ بِالصَّلاةِ عِندَ وَقتِها ، وَالزَّكاةِ في أهلِها عِندَ مَحَلِّها ، وَالصَّمتِ عِندَ الشُّبهَةِ</w:t>
      </w:r>
      <w:r>
        <w:rPr>
          <w:rFonts w:eastAsia="Amiri" w:cs="Amiri" w:ascii="Amiri" w:hAnsi="Amiri"/>
          <w:color w:val="111111"/>
          <w:sz w:val="28"/>
          <w:szCs w:val="28"/>
          <w:rtl w:val="true"/>
          <w:lang w:bidi="ar-SA"/>
        </w:rPr>
        <w:t xml:space="preserve">. </w:t>
      </w:r>
      <w:r>
        <w:rPr>
          <w:rStyle w:val="FootnoteAnchor"/>
        </w:rPr>
        <w:footnoteReference w:id="300"/>
      </w:r>
      <w:r>
        <w:rPr>
          <w:rFonts w:ascii="Amiri" w:hAnsi="Amiri" w:eastAsia="Amiri" w:cs="Amiri"/>
          <w:color w:val="111111"/>
          <w:sz w:val="28"/>
          <w:sz w:val="28"/>
          <w:szCs w:val="28"/>
          <w:lang w:bidi="ar-SA"/>
        </w:rPr>
        <w:t>۴۴۱۶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العِبادَ حينَ جَهِلوا وَقَفوا لَم يَكفُروا ولَم يَضِلّوا</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bookmarkStart w:id="157" w:name="pg12769_119491"/>
    </w:p>
    <w:p>
      <w:pPr>
        <w:pStyle w:val="Heading5"/>
        <w:numPr>
          <w:ilvl w:val="4"/>
          <w:numId w:val="1"/>
        </w:numPr>
        <w:rPr/>
      </w:pPr>
      <w:bookmarkStart w:id="158" w:name="__RefHeading___Toc735542_3224264995"/>
      <w:bookmarkStart w:id="159" w:name="_Toc63"/>
      <w:bookmarkEnd w:id="157"/>
      <w:bookmarkEnd w:id="158"/>
      <w:r>
        <w:rPr>
          <w:rtl w:val="true"/>
        </w:rPr>
        <w:t>ج ـ تقوا</w:t>
      </w:r>
      <w:bookmarkEnd w:id="159"/>
    </w:p>
    <w:p>
      <w:pPr>
        <w:pStyle w:val="Heading5"/>
        <w:numPr>
          <w:ilvl w:val="4"/>
          <w:numId w:val="1"/>
        </w:numPr>
        <w:rPr/>
      </w:pPr>
      <w:bookmarkStart w:id="160" w:name="__RefHeading___Toc735544_3224264995"/>
      <w:bookmarkStart w:id="161" w:name="_Toc64"/>
      <w:bookmarkEnd w:id="160"/>
      <w:r>
        <w:rPr>
          <w:rtl w:val="true"/>
        </w:rPr>
        <w:t>د ـ درنگ كردن به هنگام شبهه</w:t>
      </w:r>
      <w:bookmarkEnd w:id="161"/>
    </w:p>
    <w:p>
      <w:pPr>
        <w:pStyle w:val="BookText"/>
        <w:rPr/>
      </w:pPr>
      <w:r>
        <w:rPr>
          <w:rFonts w:ascii="IRNazanin" w:hAnsi="IRNazanin" w:eastAsia="IRNazanin"/>
          <w:color w:val="111111"/>
          <w:sz w:val="28"/>
          <w:sz w:val="28"/>
          <w:szCs w:val="28"/>
          <w:rtl w:val="true"/>
          <w:lang w:bidi="fa-IR"/>
        </w:rPr>
        <w:t>ج ـ تقوا</w:t>
      </w:r>
      <w:r>
        <w:rPr>
          <w:rFonts w:ascii="IRNazanin" w:hAnsi="IRNazanin" w:eastAsia="IRNazanin"/>
          <w:color w:val="111111"/>
          <w:sz w:val="28"/>
          <w:sz w:val="28"/>
          <w:szCs w:val="28"/>
          <w:lang w:bidi="fa-IR"/>
        </w:rPr>
        <w:t>۴۴۱۸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به سبب تقوا ،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خطرهايى كه از ديده خِردش پنهان مانده ، نگه مى دارد و با تقوا ، كورى و نادانى را از او دور مى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ـ درنگ كردن به هنگام شبهه</w:t>
      </w:r>
      <w:r>
        <w:rPr>
          <w:rFonts w:ascii="IRNazanin" w:hAnsi="IRNazanin" w:eastAsia="IRNazanin"/>
          <w:color w:val="111111"/>
          <w:sz w:val="28"/>
          <w:sz w:val="28"/>
          <w:szCs w:val="28"/>
          <w:lang w:bidi="fa-IR"/>
        </w:rPr>
        <w:t>۴۴۲۰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خطاب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ويژگى هاى مؤمن، آن است كه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مُحرّمات به دور باشد و در امور شُبهه 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ترديدآميز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درنگ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اساس دورانديشى ، درنگ كردن در برابر امور شبهه ناك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برترين عبادت ، خود نگه دارى از گناه و درنگ كردن به هنگام برخورد با امور شبهه ناك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تقوايى، مانند درنگ در امور شبهه ناك نيست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باارزش ترينْ حق ، ايستادن آدمى در جايى است كه بدان علم دارد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سفارش به فرزندش حسن عليه السلام در هنگام مرگ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گزاردن نماز در وقتش ، دادن زكات به اهلش و در جايش، و به سكوت در امور شبهه ناك، سفارش مى كنم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بندگان به هنگام ندانستن ، درنگ مى كردند ، نه كافر مى شدند و نه گم راه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۴۴۲۰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العِبادَ إذا جَهِلوا وَقَفوا ولَم يَجحَدوا لَم يَكفُروا</w:t>
      </w:r>
      <w:r>
        <w:rPr>
          <w:rFonts w:eastAsia="Amiri" w:cs="Amiri" w:ascii="Amiri" w:hAnsi="Amiri"/>
          <w:color w:val="111111"/>
          <w:sz w:val="28"/>
          <w:szCs w:val="28"/>
          <w:rtl w:val="true"/>
          <w:lang w:bidi="ar-SA"/>
        </w:rPr>
        <w:t xml:space="preserve">. </w:t>
      </w:r>
      <w:r>
        <w:rPr>
          <w:rStyle w:val="FootnoteAnchor"/>
        </w:rPr>
        <w:footnoteReference w:id="302"/>
      </w:r>
      <w:r>
        <w:rPr>
          <w:rFonts w:ascii="Amiri" w:hAnsi="Amiri" w:eastAsia="Amiri" w:cs="Amiri"/>
          <w:color w:val="111111"/>
          <w:sz w:val="28"/>
          <w:sz w:val="28"/>
          <w:szCs w:val="28"/>
          <w:lang w:bidi="ar-SA"/>
        </w:rPr>
        <w:t>۴۴۲۱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وَضَحَ لَكَ أمرٌ فَاقبَلهُ ، وإلاّ فَاسكُت تَسلَم ، ورُدَّ عِلمَهُ إلَى اللّهِ ، فَإِنَّكَ في أوسَعَ مِمّا بَينَ السَّماءِ وَالأَرضِ</w:t>
      </w:r>
      <w:r>
        <w:rPr>
          <w:rFonts w:eastAsia="Amiri" w:cs="Amiri" w:ascii="Amiri" w:hAnsi="Amiri"/>
          <w:color w:val="111111"/>
          <w:sz w:val="28"/>
          <w:szCs w:val="28"/>
          <w:rtl w:val="true"/>
          <w:lang w:bidi="ar-SA"/>
        </w:rPr>
        <w:t xml:space="preserve">. </w:t>
      </w:r>
      <w:r>
        <w:rPr>
          <w:rStyle w:val="FootnoteAnchor"/>
        </w:rPr>
        <w:footnoteReference w:id="303"/>
      </w:r>
      <w:r>
        <w:rPr>
          <w:rFonts w:ascii="Amiri" w:hAnsi="Amiri" w:eastAsia="Amiri" w:cs="Amiri"/>
          <w:color w:val="111111"/>
          <w:sz w:val="28"/>
          <w:sz w:val="28"/>
          <w:szCs w:val="28"/>
          <w:lang w:bidi="ar-SA"/>
        </w:rPr>
        <w:t>۴۴۲۲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عن أبي خالد السجستاني عن الإمام الصادق عليالإمام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عِندَ الشُّبهَةِ خَيرٌ مِنَ الاِقتِحامِ فِي الهَلَكَةِ ، وتَركُكَ حَديثاً لَم تَروِهِ خَيرٌ مِن رِوايَتِكَ حَديثاً لَم تُحصِهِ</w:t>
      </w:r>
      <w:r>
        <w:rPr>
          <w:rFonts w:eastAsia="Amiri" w:cs="Amiri" w:ascii="Amiri" w:hAnsi="Amiri"/>
          <w:color w:val="111111"/>
          <w:sz w:val="28"/>
          <w:szCs w:val="28"/>
          <w:rtl w:val="true"/>
          <w:lang w:bidi="ar-SA"/>
        </w:rPr>
        <w:t xml:space="preserve">. </w:t>
      </w:r>
      <w:r>
        <w:rPr>
          <w:rStyle w:val="FootnoteAnchor"/>
        </w:rPr>
        <w:footnoteReference w:id="304"/>
      </w:r>
      <w:r>
        <w:rPr>
          <w:rFonts w:ascii="Amiri" w:hAnsi="Amiri" w:eastAsia="Amiri" w:cs="Amiri"/>
          <w:color w:val="111111"/>
          <w:sz w:val="28"/>
          <w:sz w:val="28"/>
          <w:szCs w:val="28"/>
          <w:lang w:bidi="ar-SA"/>
        </w:rPr>
        <w:t>۴۴۲۳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عمرو بن عبسة السلمي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أحَلَّ حَلالاً ، وحَرَّمَ حَراماً ، وفَرَضَ فَرائِضَ ، وضَرَبَ أمثالاً ، وسَنَّ سُنَناً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 كُنتَ عَلى بَيِّنَةٍ مِن رَبِّكَ ويَقينٍ مِن أمرِكَ وتِبيانٍ مِن شَأنِكَ ، فَشَأنُكَ ، وإلاّ فَلا تَرومَنَّ </w:t>
      </w:r>
      <w:r>
        <w:rPr>
          <w:rStyle w:val="FootnoteAnchor"/>
          <w:rtl w:val="true"/>
        </w:rPr>
        <w:footnoteReference w:id="305"/>
      </w:r>
      <w:r>
        <w:rPr>
          <w:rFonts w:ascii="Amiri" w:hAnsi="Amiri" w:eastAsia="Amiri" w:cs="Amiri"/>
          <w:color w:val="111111"/>
          <w:sz w:val="28"/>
          <w:sz w:val="28"/>
          <w:szCs w:val="28"/>
          <w:rtl w:val="true"/>
          <w:lang w:bidi="ar-SA"/>
        </w:rPr>
        <w:t>أمراً أنتَ مِنهُ في شَكٍّ وشُبهَةٍ</w:t>
      </w:r>
      <w:r>
        <w:rPr>
          <w:rFonts w:eastAsia="Amiri" w:cs="Amiri" w:ascii="Amiri" w:hAnsi="Amiri"/>
          <w:color w:val="111111"/>
          <w:sz w:val="28"/>
          <w:szCs w:val="28"/>
          <w:rtl w:val="true"/>
          <w:lang w:bidi="ar-SA"/>
        </w:rPr>
        <w:t xml:space="preserve">. </w:t>
      </w:r>
      <w:r>
        <w:rPr>
          <w:rStyle w:val="FootnoteAnchor"/>
        </w:rPr>
        <w:footnoteReference w:id="306"/>
      </w:r>
      <w:r>
        <w:rPr>
          <w:rFonts w:ascii="Amiri" w:hAnsi="Amiri" w:eastAsia="Amiri" w:cs="Amiri"/>
          <w:color w:val="111111"/>
          <w:sz w:val="28"/>
          <w:sz w:val="28"/>
          <w:szCs w:val="28"/>
          <w:lang w:bidi="ar-SA"/>
        </w:rPr>
        <w:t>۴۴۲۱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زرارة بن 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اللّهِ عَلَى العِبادِ؟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يَقولوا ما يَعلَمونَ ، ويَقِفوا عِندَ ما لا يَعلَمونَ</w:t>
      </w:r>
      <w:r>
        <w:rPr>
          <w:rFonts w:eastAsia="Amiri" w:cs="Amiri" w:ascii="Amiri" w:hAnsi="Amiri"/>
          <w:color w:val="111111"/>
          <w:sz w:val="28"/>
          <w:szCs w:val="28"/>
          <w:rtl w:val="true"/>
          <w:lang w:bidi="ar-SA"/>
        </w:rPr>
        <w:t xml:space="preserve">. </w:t>
      </w:r>
      <w:r>
        <w:rPr>
          <w:rStyle w:val="FootnoteAnchor"/>
        </w:rPr>
        <w:footnoteReference w:id="307"/>
      </w:r>
      <w:r>
        <w:rPr>
          <w:rFonts w:ascii="Amiri" w:hAnsi="Amiri" w:eastAsia="Amiri" w:cs="Amiri"/>
          <w:color w:val="111111"/>
          <w:sz w:val="28"/>
          <w:sz w:val="28"/>
          <w:szCs w:val="28"/>
          <w:lang w:bidi="ar-SA"/>
        </w:rPr>
        <w:t>۴۴۲۲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خالد سجستانى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عن هاشم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اللّهِ عَلى خَلقِهِ؟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يَقولوا ما يَعلَمونَ ، ويَكُفّوا عَمّا لا يَعلَمونَ ، فَإِذا فَعَلوا ذلِكَ فَقَد أدَّوا إلَى اللّهِ حَقَّهُ</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۴۴۲۳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عمرو بن عبسه سلمى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بندگان به هنگام ندانستن ، درنگ مى كردند و انكار نمى كردند ، كافر نمى شدند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امرى برايت آشكار شد ، آن را بپذير، و گرنه سكوت كن تا سالم بمانى و دانش آن را به خداوند بسپار ، كه در اين باره فراخ تر از فاصله ميان آسمان و زمين ، ميدان براى تو باز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درنگ كردن به هنگام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فرو غلتيدن در هلاكت ، بهتر است و رها كردن حديثى كه خودْ آن را روايت نمى كنى، بهتر از روايت كردن حديثى است كه آن را ضبط نكرده اى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زِيارَةٍ يُزارُ بِها أميرُ المُؤمِنينَ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راستى كه خداوند عز و جل ، امورى را حلال و امورى ديگر را حرام كرد ؛ كارهايى را واجب ساخت و مثال هايى را بيان نمود و سنّت هايى را پايه گذارى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بيّنه اى از سوى خداوند دارى و به كارَت يقين دارى و كارهايت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گرنه دنبال كار شُبهه ناك مرو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دُعائِهِ لِأَهلِ الثُّغورِ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الكافىـ به نقل از زرارة بن اعيَن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خداوند بر بندگان چيست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 آنچه را مى دانند ، بر زبان آورند و آن جا كه نمى دانند، درنگ كنند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۴۴۲۸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هشام بن سالم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خداوند بر بندگان چيست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كه آنچه را مى دانند، بر زبان آورند و از آنچه نمى دانند ، بازايستند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كنند ، حقّ خداوند را ادا كرده اند</w:t>
      </w:r>
      <w:r>
        <w:rPr>
          <w:rFonts w:eastAsia="IRNazanin" w:cs="IRNazanin"/>
          <w:color w:val="111111"/>
          <w:sz w:val="28"/>
          <w:szCs w:val="28"/>
          <w:rtl w:val="true"/>
          <w:lang w:bidi="fa-IR"/>
        </w:rPr>
        <w:t>» .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۴۴۲۴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الصَّمتُ كَنزٌ وافِرٌ ، وزَينُ الحَليمِ ، وسِترُ الجاهِلِ</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ه ـ الاِعتِرافُ بِالجَهلِ</w:t>
      </w:r>
      <w:r>
        <w:rPr>
          <w:rFonts w:ascii="Amiri" w:hAnsi="Amiri" w:eastAsia="Amiri" w:cs="Amiri"/>
          <w:color w:val="111111"/>
          <w:sz w:val="28"/>
          <w:sz w:val="28"/>
          <w:szCs w:val="28"/>
          <w:lang w:bidi="ar-SA"/>
        </w:rPr>
        <w:t>۴۴۲۶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از زيارتى كه با آن امير مؤمنان در شب بيست و هفت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العَقلِ الاِعتِرافُ بِالجَهلِ</w:t>
      </w:r>
      <w:r>
        <w:rPr>
          <w:rFonts w:eastAsia="Amiri" w:cs="Amiri" w:ascii="Amiri" w:hAnsi="Amiri"/>
          <w:color w:val="111111"/>
          <w:sz w:val="28"/>
          <w:szCs w:val="28"/>
          <w:rtl w:val="true"/>
          <w:lang w:bidi="ar-SA"/>
        </w:rPr>
        <w:t xml:space="preserve">. </w:t>
      </w:r>
      <w:r>
        <w:rPr>
          <w:rStyle w:val="FootnoteAnchor"/>
        </w:rPr>
        <w:footnoteReference w:id="310"/>
      </w:r>
      <w:r>
        <w:rPr>
          <w:rFonts w:ascii="Amiri" w:hAnsi="Amiri" w:eastAsia="Amiri" w:cs="Amiri"/>
          <w:color w:val="111111"/>
          <w:sz w:val="28"/>
          <w:sz w:val="28"/>
          <w:szCs w:val="28"/>
          <w:lang w:bidi="ar-SA"/>
        </w:rPr>
        <w:t>۴۴۲۷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از دعاى ايشان براى مرزداران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الدُّنيا لَم تَكُن لِتَستَقِرَّ إلاّ عَلى ما جَعَلَهَا اللّهُ عَلَيهِ مِنَ النَّعماءِ وَالاِبتِلاءِ وَالجَزاءِ فِي المَعادِ أو ما شاءَ مِمّا لا تَعلَمُ ، فَإِن أشكَلَ عَلَيكَ شَيءٌ مِن ذلِكَ فَاحمِلهُ عَلى جَهالَتِكَ ، فَإِنَّكَ أوَّلُ ما خُلِقتَ بِهِ </w:t>
      </w:r>
      <w:r>
        <w:rPr>
          <w:rStyle w:val="FootnoteAnchor"/>
          <w:rtl w:val="true"/>
        </w:rPr>
        <w:footnoteReference w:id="311"/>
      </w:r>
      <w:r>
        <w:rPr>
          <w:rFonts w:ascii="Amiri" w:hAnsi="Amiri" w:eastAsia="Amiri" w:cs="Amiri"/>
          <w:color w:val="111111"/>
          <w:sz w:val="28"/>
          <w:sz w:val="28"/>
          <w:szCs w:val="28"/>
          <w:rtl w:val="true"/>
          <w:lang w:bidi="ar-SA"/>
        </w:rPr>
        <w:t xml:space="preserve">جاهِلاً ثُمَّ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أكثَرَ ما تَجهَلُ مِنَ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ويَتَحَيَّرُ فيهِ رَأيُكَ ويَضِلُّ فيهِ بَصَرُكَ ، ثُمَّ تُبصِرُهُ بَعدَ ذلِكَ </w:t>
      </w:r>
      <w:r>
        <w:rPr>
          <w:rFonts w:eastAsia="Amiri" w:cs="Amiri" w:ascii="Amiri" w:hAnsi="Amiri"/>
          <w:color w:val="111111"/>
          <w:sz w:val="28"/>
          <w:szCs w:val="28"/>
          <w:rtl w:val="true"/>
          <w:lang w:bidi="ar-SA"/>
        </w:rPr>
        <w:t xml:space="preserve">! </w:t>
      </w:r>
      <w:r>
        <w:rPr>
          <w:rStyle w:val="FootnoteAnchor"/>
        </w:rPr>
        <w:footnoteReference w:id="312"/>
      </w:r>
      <w:r>
        <w:rPr>
          <w:rFonts w:ascii="Amiri" w:hAnsi="Amiri" w:eastAsia="Amiri" w:cs="Amiri"/>
          <w:color w:val="111111"/>
          <w:sz w:val="28"/>
          <w:sz w:val="28"/>
          <w:szCs w:val="28"/>
          <w:lang w:bidi="ar-SA"/>
        </w:rPr>
        <w:t>۴۴۲۸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الرَّاسِخينَ فِي العِلمِ هُمُ الَّذينَ أغناهُم عَنِ اقتِحامِ السُّدَدِ المَضروبَةِ دونَ الغُيوبِ الإِقرارُ بِجُملَةِ ما جَهِلوا تَفسيرَهُ مِنَ الغَيبِ المَحجُوبِ ، فَمَدَحَ اللّهُ تَعالَى اعتِرافَهُم بِالعَجزِ عَن تَناوُلِ ما لَم يُحيطوا بِهِ عِلماً ، وسَمّى تَركَهُمُ التَّعَمُّقَ فيما لَم يُكَلِّفهُمُ البَحثَ عَن كُنهِهِ رُسوخاً</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bookmarkStart w:id="162" w:name="pg12769_119495"/>
    </w:p>
    <w:p>
      <w:pPr>
        <w:pStyle w:val="Heading5"/>
        <w:numPr>
          <w:ilvl w:val="4"/>
          <w:numId w:val="1"/>
        </w:numPr>
        <w:rPr/>
      </w:pPr>
      <w:bookmarkStart w:id="163" w:name="__RefHeading___Toc735546_3224264995"/>
      <w:bookmarkStart w:id="164" w:name="_Toc65"/>
      <w:bookmarkEnd w:id="162"/>
      <w:bookmarkEnd w:id="163"/>
      <w:r>
        <w:rPr>
          <w:rtl w:val="true"/>
        </w:rPr>
        <w:t>ه ـ اعتراف به نادانى</w:t>
      </w:r>
      <w:bookmarkEnd w:id="164"/>
    </w:p>
    <w:p>
      <w:pPr>
        <w:pStyle w:val="BookText"/>
        <w:rPr/>
      </w:pPr>
      <w:r>
        <w:rPr>
          <w:rFonts w:ascii="IRNazanin" w:hAnsi="IRNazanin" w:eastAsia="IRNazanin"/>
          <w:color w:val="111111"/>
          <w:sz w:val="28"/>
          <w:sz w:val="28"/>
          <w:szCs w:val="28"/>
          <w:lang w:bidi="fa-IR"/>
        </w:rPr>
        <w:t>۴۴۲۹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دُعائِهِ عَقيبَ صَلاةِ الظُّهرِ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سكوت ، گنجى فراوان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آراستگىِ بردبار و پوشيدگىِ نادان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ـ اعتراف به نادانى</w:t>
      </w:r>
      <w:r>
        <w:rPr>
          <w:rFonts w:ascii="IRNazanin" w:hAnsi="IRNazanin" w:eastAsia="IRNazanin"/>
          <w:color w:val="111111"/>
          <w:sz w:val="28"/>
          <w:sz w:val="28"/>
          <w:szCs w:val="28"/>
          <w:lang w:bidi="fa-IR"/>
        </w:rPr>
        <w:t>۴۴۳۰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الدارمي عن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نهايت خردمندى ، اعتراف به نادانى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پابرجا نمى ماند، مگر بر آنچه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 ها و آزمايش و پاداش در روز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مقرّر داشته است ، يا بر آنچه او خواسته و تو نمى 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فهم چيزى از اين امور بر تو مشكل شد ، آن را به حساب نادانى خود بگذار ؛ زيرا تو نخستين بار كه آفريده شدى ، نادان بودى و سپس دانا شدى؛ و چه بسيار چيزهايى كه تو بدانها نادانى و انديشه ات و بينايى ات در آنها سرگردان است و سپس در آنها بينا مى شوى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دُعائِهِ فِي اليَومِ السّادِسِ مِنَ الشَّهر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كه استواران در دانش، كسانى هستند كه اقرار به نادانى در تفسير آنچه پوشيده و در پرده است، آنان را از داخل شدن به درهايى كه جلوى پوشيده ها نصب شده ، بى نياز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متعال، اعتراف آنان را به ناتوانى از رسيدن به آنچه احاطه به دانش آن ندارند ، ستوده است و انديشه نكردن آنان را در چيزى كه جستجو از كُنه آن ، تكليفشان نيست ، استوارى ناميده است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۴۴۳۳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أيضا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عَلِمتُم فَقولوا ، وما لَم تَعلَموا ،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و ـ الاِعتِذارُ مِنَ الجَهلِ</w:t>
      </w:r>
      <w:r>
        <w:rPr>
          <w:rFonts w:ascii="Amiri" w:hAnsi="Amiri" w:eastAsia="Amiri" w:cs="Amiri"/>
          <w:color w:val="111111"/>
          <w:sz w:val="28"/>
          <w:sz w:val="28"/>
          <w:szCs w:val="28"/>
          <w:lang w:bidi="ar-SA"/>
        </w:rPr>
        <w:t>۴۴۳۵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دُعائِهِ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أعتَذِرُ إلَيكَ مِن جَهلي ، وأستَوهِبُكَ سوءَ فِعلي</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ز ـ الاِستِعاذَةُ مِنَ الجَهلِ</w:t>
      </w:r>
      <w:r>
        <w:rPr>
          <w:rFonts w:ascii="Amiri" w:hAnsi="Amiri" w:eastAsia="Amiri" w:cs="Amiri"/>
          <w:color w:val="111111"/>
          <w:sz w:val="28"/>
          <w:sz w:val="28"/>
          <w:szCs w:val="28"/>
          <w:lang w:bidi="ar-SA"/>
        </w:rPr>
        <w:t>۴۴۳۰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الدارمى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ابن عمر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النسائي عن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كانَ إذا خَرَجَ مِن بَيتِهِ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اللّهِ ، رَبِّ أعوذُ بِكَ مِن أن أزِلَّ ، أو أضِلَّ ، أو أظلِمَ أو اُظلَمَ ، أو أجهَلَ أو يُجهَلَ عَلَيَّ</w:t>
      </w:r>
      <w:r>
        <w:rPr>
          <w:rFonts w:eastAsia="Amiri" w:cs="Amiri" w:ascii="Amiri" w:hAnsi="Amiri"/>
          <w:color w:val="111111"/>
          <w:sz w:val="28"/>
          <w:szCs w:val="28"/>
          <w:rtl w:val="true"/>
          <w:lang w:bidi="ar-SA"/>
        </w:rPr>
        <w:t xml:space="preserve">. </w:t>
      </w:r>
      <w:r>
        <w:rPr>
          <w:rStyle w:val="FootnoteAnchor"/>
        </w:rPr>
        <w:footnoteReference w:id="316"/>
      </w:r>
      <w:r>
        <w:rPr>
          <w:rFonts w:ascii="Amiri" w:hAnsi="Amiri" w:eastAsia="Amiri" w:cs="Amiri"/>
          <w:color w:val="111111"/>
          <w:sz w:val="28"/>
          <w:sz w:val="28"/>
          <w:szCs w:val="28"/>
          <w:lang w:bidi="ar-SA"/>
        </w:rPr>
        <w:t>۴۴۳۱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أعوذُ بِكَ مِنَ الجَهلِ وَالهَزلِ ، ومِن شَرِّ القَولِ وَالفِعلِ</w:t>
      </w:r>
      <w:r>
        <w:rPr>
          <w:rFonts w:eastAsia="Amiri" w:cs="Amiri" w:ascii="Amiri" w:hAnsi="Amiri"/>
          <w:color w:val="111111"/>
          <w:sz w:val="28"/>
          <w:szCs w:val="28"/>
          <w:rtl w:val="true"/>
          <w:lang w:bidi="ar-SA"/>
        </w:rPr>
        <w:t xml:space="preserve">. </w:t>
      </w:r>
      <w:r>
        <w:rPr>
          <w:rStyle w:val="FootnoteAnchor"/>
        </w:rPr>
        <w:footnoteReference w:id="317"/>
      </w:r>
      <w:r>
        <w:rPr>
          <w:rFonts w:ascii="Amiri" w:hAnsi="Amiri" w:eastAsia="Amiri" w:cs="Amiri"/>
          <w:color w:val="111111"/>
          <w:sz w:val="28"/>
          <w:sz w:val="28"/>
          <w:szCs w:val="28"/>
          <w:lang w:bidi="ar-SA"/>
        </w:rPr>
        <w:t>۴۴۳۲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از دعاى ايشان در روز ششم ماه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أعوذُ بِكَ مِن قُوَّتي ، وألوذُ بِكَ مِن جُرأتي ، وأستَجيرُ بِكَ مِن جَهلي ، وأتَعَلَّقُ بِعُرى أسبابِكَ مِن ذَنبي</w:t>
      </w:r>
      <w:r>
        <w:rPr>
          <w:rFonts w:eastAsia="Amiri" w:cs="Amiri" w:ascii="Amiri" w:hAnsi="Amiri"/>
          <w:color w:val="111111"/>
          <w:sz w:val="28"/>
          <w:szCs w:val="28"/>
          <w:rtl w:val="true"/>
          <w:lang w:bidi="ar-SA"/>
        </w:rPr>
        <w:t xml:space="preserve">. </w:t>
      </w:r>
      <w:r>
        <w:rPr>
          <w:rStyle w:val="FootnoteAnchor"/>
        </w:rPr>
        <w:footnoteReference w:id="318"/>
      </w:r>
      <w:r>
        <w:rPr>
          <w:rFonts w:ascii="Amiri" w:hAnsi="Amiri" w:eastAsia="Amiri" w:cs="Amiri"/>
          <w:color w:val="111111"/>
          <w:sz w:val="28"/>
          <w:sz w:val="28"/>
          <w:szCs w:val="28"/>
          <w:lang w:bidi="ar-SA"/>
        </w:rPr>
        <w:t>۴۴۳۳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از دعاى ايشان در روز ششم ماه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بِكَ رَبّي أن أشتَرِيَ الجَهلَ بِالعِلمِ كَمَا اشتَرى غَيري ، أو السَّفَهَ بِالحِلمِ</w:t>
      </w:r>
      <w:r>
        <w:rPr>
          <w:rFonts w:eastAsia="Amiri" w:cs="Amiri" w:ascii="Amiri" w:hAnsi="Amiri"/>
          <w:color w:val="111111"/>
          <w:sz w:val="28"/>
          <w:szCs w:val="28"/>
          <w:rtl w:val="true"/>
          <w:lang w:bidi="ar-SA"/>
        </w:rPr>
        <w:t xml:space="preserve">. </w:t>
      </w:r>
      <w:r>
        <w:rPr>
          <w:rStyle w:val="FootnoteAnchor"/>
        </w:rPr>
        <w:footnoteReference w:id="319"/>
      </w:r>
      <w:r>
        <w:rPr>
          <w:rFonts w:ascii="Amiri" w:hAnsi="Amiri" w:eastAsia="Amiri" w:cs="Amiri"/>
          <w:color w:val="111111"/>
          <w:sz w:val="28"/>
          <w:sz w:val="28"/>
          <w:szCs w:val="28"/>
          <w:lang w:bidi="ar-SA"/>
        </w:rPr>
        <w:t>۴۴۳۴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از دعاى ايشان براى عافيت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بِكَ نُمسي وبِكَ نُصبِحُ ، وبِكَ نَحيا ، وبِكَ نَموتُ ، وإلَيكَ نَصيرُ ، وأعوذُ بِكَ مِن أن أذِلَّ أو اُذَلَّ ، أو أضِلَّ أو اُضَلَّ ، أو أظلِمَ أو اُظلَمَ ، أو أجهَلَ أو يُجهَلَ عَلَيَّ</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bookmarkStart w:id="165" w:name="pg12769_119497"/>
    </w:p>
    <w:p>
      <w:pPr>
        <w:pStyle w:val="Heading5"/>
        <w:numPr>
          <w:ilvl w:val="4"/>
          <w:numId w:val="1"/>
        </w:numPr>
        <w:rPr/>
      </w:pPr>
      <w:bookmarkStart w:id="166" w:name="__RefHeading___Toc735548_3224264995"/>
      <w:bookmarkStart w:id="167" w:name="_Toc66"/>
      <w:bookmarkEnd w:id="165"/>
      <w:bookmarkEnd w:id="166"/>
      <w:r>
        <w:rPr>
          <w:rtl w:val="true"/>
        </w:rPr>
        <w:t>و ـ عذرخواهى از نادانى</w:t>
      </w:r>
      <w:bookmarkEnd w:id="167"/>
    </w:p>
    <w:p>
      <w:pPr>
        <w:pStyle w:val="Heading5"/>
        <w:numPr>
          <w:ilvl w:val="4"/>
          <w:numId w:val="1"/>
        </w:numPr>
        <w:rPr/>
      </w:pPr>
      <w:bookmarkStart w:id="168" w:name="__RefHeading___Toc735550_3224264995"/>
      <w:bookmarkStart w:id="169" w:name="_Toc67"/>
      <w:bookmarkEnd w:id="168"/>
      <w:r>
        <w:rPr>
          <w:rtl w:val="true"/>
        </w:rPr>
        <w:t>ز ـ به خدا پناه بردن از نادانى</w:t>
      </w:r>
      <w:bookmarkEnd w:id="169"/>
    </w:p>
    <w:p>
      <w:pPr>
        <w:pStyle w:val="BookText"/>
        <w:rPr/>
      </w:pPr>
      <w:r>
        <w:rPr>
          <w:rFonts w:ascii="IRNazanin" w:hAnsi="IRNazanin" w:eastAsia="IRNazanin"/>
          <w:color w:val="111111"/>
          <w:sz w:val="28"/>
          <w:sz w:val="28"/>
          <w:szCs w:val="28"/>
          <w:lang w:bidi="fa-IR"/>
        </w:rPr>
        <w:t>۴۴۳۵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دعاى ايشان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مى دانيد، بگوييد و آنچه را نمى دانيد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داناتر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ـ عذرخواهى از نادانى</w:t>
      </w:r>
      <w:r>
        <w:rPr>
          <w:rFonts w:ascii="IRNazanin" w:hAnsi="IRNazanin" w:eastAsia="IRNazanin"/>
          <w:color w:val="111111"/>
          <w:sz w:val="28"/>
          <w:sz w:val="28"/>
          <w:szCs w:val="28"/>
          <w:lang w:bidi="fa-IR"/>
        </w:rPr>
        <w:t>۴۴۳۷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به سبب نادانى ام ، عذر مى خواهم و به خاطر كارهاى زشتم، طلب بخشش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ـ به خدا پناه بردن از نادانى</w:t>
      </w:r>
      <w:r>
        <w:rPr>
          <w:rFonts w:ascii="IRNazanin" w:hAnsi="IRNazanin" w:eastAsia="IRNazanin"/>
          <w:color w:val="111111"/>
          <w:sz w:val="28"/>
          <w:sz w:val="28"/>
          <w:szCs w:val="28"/>
          <w:lang w:bidi="fa-IR"/>
        </w:rPr>
        <w:t>۴۴۳۹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الهادي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قُنوتِهِ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النسائىـ به نقل از اُمّ سلمه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هر گاه از خانه بيرون مى رفت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 برم از اين كه بلغزم يا گم راه شوم ، ستم كنم يا مورد ستم واقع شوم ، و يا ندانم يا مورد آزار نادان قرار گيرم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المهدي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الدُّعاءِ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به تو پناه مى برم از نادانى و بيهودگى، و از سخن و رفتار زشت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از توانايى ام ، به تو پناه مى برم و از جسارتم ، به تو پناهنده مى شوم و به سبب نادانى ام ، از تو پناه مى جويم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گناهانم ، به دستگيره هاى آمرزشت چنگ مى زنم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دعا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كه نادانى را با دانش معامله كنم ـ چنان كه ديگران چنين كردند ـ يا اين كه ابلهى را به بردبارى بخرم ، به تو پناه مى برم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هادى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قنوتش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كمك تو ، صبح و شام مى كنيم و با كمك تو ، زنده مى شويم و مى ميريم ، و به سوى تو باز مى گرديم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اين كه خوار كنم يا خوار شوم ، گم راه كنم يا گم راه شوم ، ستم كنم يا مورد ستم واقع شوم، ندانم يا مورد آزار نادان قرار گيرم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۴۴۴۰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مهدى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دعا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عن عبدالرّحمن بن سيابة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أعطاني أبو عَبدِاللّهِ عليه السلام 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وَلِيِّ الحَمدِ وأهلِهِ ومُنتَهاهُ ومَحَلِّهِ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وأعوذُ بِكَ مِن أن أشتَرِيَ الجَهلَ بِالعِلمِ ، وَالجَفاءَ بِالحِلمِ ، وَالجَورَ بِالعَدلِ ، وَالقَطيعَةَ بِالبِرِّ ، وَالجَزَعَ بِالصَّبرِ</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ح ـ الاِستِغفارُ مِنَ الجَهلِ</w:t>
      </w:r>
      <w:r>
        <w:rPr>
          <w:rFonts w:ascii="Amiri" w:hAnsi="Amiri" w:eastAsia="Amiri" w:cs="Amiri"/>
          <w:color w:val="111111"/>
          <w:sz w:val="28"/>
          <w:sz w:val="28"/>
          <w:szCs w:val="28"/>
          <w:lang w:bidi="ar-SA"/>
        </w:rPr>
        <w:t>۴۴۴۲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آلهـ أنَّهُ كانَ يَدعو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خَطيئَتي وجَهلي ، وإسرافي في أمري ، وما أنتَ أعلَمُ بِهِ مِنّي ، اللّهُمَّ اغفِر لي هَزلي وجِدّي وخَطايايَ وعَمدي ، وكُلُّ ذلِكَ عِندي</w:t>
      </w:r>
      <w:r>
        <w:rPr>
          <w:rFonts w:eastAsia="Amiri" w:cs="Amiri" w:ascii="Amiri" w:hAnsi="Amiri"/>
          <w:color w:val="111111"/>
          <w:sz w:val="28"/>
          <w:szCs w:val="28"/>
          <w:rtl w:val="true"/>
          <w:lang w:bidi="ar-SA"/>
        </w:rPr>
        <w:t xml:space="preserve">. </w:t>
      </w:r>
      <w:r>
        <w:rPr>
          <w:rStyle w:val="FootnoteAnchor"/>
        </w:rPr>
        <w:footnoteReference w:id="322"/>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ما يَحرُمُ عَلَى الجاهِلِأ ـ القَولُ بِغَيرِ عِلمٍالكتاب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تَقُولُونَ بِأَفْوَاهِكُم مَّا لَيْسَ لَكُم بِهِ عِلْمٌ</w:t>
      </w:r>
      <w:r>
        <w:rPr>
          <w:rFonts w:eastAsia="Amiri" w:cs="Amiri" w:ascii="Amiri" w:hAnsi="Amiri"/>
          <w:color w:val="111111"/>
          <w:sz w:val="28"/>
          <w:szCs w:val="28"/>
          <w:rtl w:val="true"/>
          <w:lang w:bidi="ar-SA"/>
        </w:rPr>
        <w:t xml:space="preserve">» . </w:t>
      </w:r>
      <w:r>
        <w:rPr>
          <w:rStyle w:val="FootnoteAnchor"/>
          <w:rtl w:val="true"/>
        </w:rPr>
        <w:footnoteReference w:id="323"/>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۴۴۴۷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عِندَما سُئِل عَن ظَبيٍ دَخَلَ الحَرَمَ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أفتَى النّاسَ بِغَيرِ عِلمٍ كانَ ما يُفسِدُهُ مِنَ الدّينِ أكثَرَ مِمّا يُصلِحُهُ</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bookmarkStart w:id="170" w:name="pg12769_119499"/>
    </w:p>
    <w:p>
      <w:pPr>
        <w:pStyle w:val="Heading5"/>
        <w:numPr>
          <w:ilvl w:val="4"/>
          <w:numId w:val="1"/>
        </w:numPr>
        <w:rPr/>
      </w:pPr>
      <w:bookmarkStart w:id="171" w:name="__RefHeading___Toc735552_3224264995"/>
      <w:bookmarkStart w:id="172" w:name="_Toc68"/>
      <w:bookmarkEnd w:id="170"/>
      <w:bookmarkEnd w:id="171"/>
      <w:r>
        <w:rPr>
          <w:rtl w:val="true"/>
        </w:rPr>
        <w:t>ح ـ طلب آمرزش به خاطر نادانى</w:t>
      </w:r>
      <w:bookmarkEnd w:id="172"/>
    </w:p>
    <w:p>
      <w:pPr>
        <w:pStyle w:val="Heading4"/>
        <w:numPr>
          <w:ilvl w:val="3"/>
          <w:numId w:val="1"/>
        </w:numPr>
        <w:rPr/>
      </w:pPr>
      <w:bookmarkStart w:id="173" w:name="__RefHeading___Toc735554_3224264995"/>
      <w:bookmarkStart w:id="174" w:name="_Toc69"/>
      <w:bookmarkEnd w:id="173"/>
      <w:r>
        <w:rPr/>
        <w:t>۴</w:t>
      </w:r>
      <w:r>
        <w:rPr>
          <w:rtl w:val="true"/>
        </w:rPr>
        <w:t xml:space="preserve"> </w:t>
      </w:r>
      <w:r>
        <w:rPr>
          <w:rtl w:val="true"/>
        </w:rPr>
        <w:t xml:space="preserve">/ </w:t>
      </w:r>
      <w:r>
        <w:rPr/>
        <w:t>۲</w:t>
      </w:r>
      <w:r>
        <w:rPr>
          <w:rtl w:val="true"/>
        </w:rPr>
        <w:t xml:space="preserve"> آنچه بر نادان حرام است</w:t>
      </w:r>
      <w:bookmarkEnd w:id="174"/>
    </w:p>
    <w:p>
      <w:pPr>
        <w:pStyle w:val="Heading5"/>
        <w:numPr>
          <w:ilvl w:val="4"/>
          <w:numId w:val="1"/>
        </w:numPr>
        <w:rPr/>
      </w:pPr>
      <w:bookmarkStart w:id="175" w:name="__RefHeading___Toc735556_3224264995"/>
      <w:bookmarkStart w:id="176" w:name="_Toc70"/>
      <w:bookmarkEnd w:id="175"/>
      <w:r>
        <w:rPr>
          <w:rtl w:val="true"/>
        </w:rPr>
        <w:t>الف ـ ندانسته سخن گفتن</w:t>
      </w:r>
      <w:bookmarkEnd w:id="176"/>
    </w:p>
    <w:p>
      <w:pPr>
        <w:pStyle w:val="BookText"/>
        <w:rPr/>
      </w:pPr>
      <w:r>
        <w:rPr>
          <w:rFonts w:ascii="IRNazanin" w:hAnsi="IRNazanin" w:eastAsia="IRNazanin"/>
          <w:color w:val="111111"/>
          <w:sz w:val="28"/>
          <w:sz w:val="28"/>
          <w:szCs w:val="28"/>
          <w:lang w:bidi="fa-IR"/>
        </w:rPr>
        <w:t>۴۴۴۳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عبد الرحمان بن سيابه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اين دعا را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ستايش، سزاوار خدايى است كه صاحبِ ستايش و اهل آن و نهايت و جايگاه آن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كه نادانى را با دانش ، خشونت را با بردبارى ، ستم را با عدل ، قطع دوستى را با نيكى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ناشكيبايى را با شكيبايى معامله كنم ، به تو پناه مى برم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 ـ طلب آمرزش به خاطر نادانى</w:t>
      </w:r>
      <w:r>
        <w:rPr>
          <w:rFonts w:ascii="IRNazanin" w:hAnsi="IRNazanin" w:eastAsia="IRNazanin"/>
          <w:color w:val="111111"/>
          <w:sz w:val="28"/>
          <w:sz w:val="28"/>
          <w:szCs w:val="28"/>
          <w:lang w:bidi="fa-IR"/>
        </w:rPr>
        <w:t>۴۴۴۵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عبد اللّه بن سنان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آلهـ چنين دعا مى نمود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و نادانى و زياده روى ام را در كارهايم و آنچه را تو بدان از من داناترى، بر من ببخشاى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ببخشاى شوخى و جِدّى و خطا و عمدم را ، كه تمام آنها را مرتكب شده 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آنچه بر نادان حرام استالف ـ ندانسته سخن گفتنقرآن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زبان هايتان ، چيزى را مى گوييد كه بدان علم نداريد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حديث</w:t>
      </w:r>
      <w:r>
        <w:rPr>
          <w:rFonts w:ascii="Amiri" w:hAnsi="Amiri" w:eastAsia="Amiri" w:cs="Amiri"/>
          <w:color w:val="111111"/>
          <w:sz w:val="28"/>
          <w:sz w:val="28"/>
          <w:szCs w:val="28"/>
          <w:lang w:bidi="ar-SA"/>
        </w:rPr>
        <w:t>۴۴۴۹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درباره اين سخن خداوند عز و جل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خدا به كسا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ندانسته براى مردم فتوا دهد ، آنچه را از دين تباه مى كند، بيش از آن است كه اصلاح مى كند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۴۴۵۰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أفتَى النّاسَ بِغَيرِ عِلمٍ وهُوَ لا يَعلَمُ النّاسِخَ مِنَ المَنسوخِ ، وَالمُحكَمَ مِنَ المُتَشابِهِ فَقَد هَلَكَ وأهلَكَ</w:t>
      </w:r>
      <w:r>
        <w:rPr>
          <w:rFonts w:eastAsia="Amiri" w:cs="Amiri" w:ascii="Amiri" w:hAnsi="Amiri"/>
          <w:color w:val="111111"/>
          <w:sz w:val="28"/>
          <w:szCs w:val="28"/>
          <w:rtl w:val="true"/>
          <w:lang w:bidi="ar-SA"/>
        </w:rPr>
        <w:t xml:space="preserve">. </w:t>
      </w:r>
      <w:r>
        <w:rPr>
          <w:rStyle w:val="FootnoteAnchor"/>
        </w:rPr>
        <w:footnoteReference w:id="325"/>
      </w:r>
      <w:r>
        <w:rPr>
          <w:rFonts w:ascii="Amiri" w:hAnsi="Amiri" w:eastAsia="Amiri" w:cs="Amiri"/>
          <w:color w:val="111111"/>
          <w:sz w:val="28"/>
          <w:sz w:val="28"/>
          <w:szCs w:val="28"/>
          <w:lang w:bidi="ar-SA"/>
        </w:rPr>
        <w:t>۴۴۵۱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أفتَى النّاسَ بِغَيرِ عِلمٍ لَعَنَتهُ مَلائِكَةُ السَّماواتِ وَالأَرضِ</w:t>
      </w:r>
      <w:r>
        <w:rPr>
          <w:rFonts w:eastAsia="Amiri" w:cs="Amiri" w:ascii="Amiri" w:hAnsi="Amiri"/>
          <w:color w:val="111111"/>
          <w:sz w:val="28"/>
          <w:szCs w:val="28"/>
          <w:rtl w:val="true"/>
          <w:lang w:bidi="ar-SA"/>
        </w:rPr>
        <w:t xml:space="preserve">. </w:t>
      </w:r>
      <w:r>
        <w:rPr>
          <w:rStyle w:val="FootnoteAnchor"/>
        </w:rPr>
        <w:footnoteReference w:id="326"/>
      </w:r>
      <w:r>
        <w:rPr>
          <w:rFonts w:ascii="Amiri" w:hAnsi="Amiri" w:eastAsia="Amiri" w:cs="Amiri"/>
          <w:color w:val="111111"/>
          <w:sz w:val="28"/>
          <w:sz w:val="28"/>
          <w:szCs w:val="28"/>
          <w:lang w:bidi="ar-SA"/>
        </w:rPr>
        <w:t>۴۴۵۲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عن خبّاب بن الأرت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اُفتِي بِفُتيا غَيرَ ثَبتٍ فَإِنَّما إثمُهُ عَلى مَن أفتاهُ</w:t>
      </w:r>
      <w:r>
        <w:rPr>
          <w:rFonts w:eastAsia="Amiri" w:cs="Amiri" w:ascii="Amiri" w:hAnsi="Amiri"/>
          <w:color w:val="111111"/>
          <w:sz w:val="28"/>
          <w:szCs w:val="28"/>
          <w:rtl w:val="true"/>
          <w:lang w:bidi="ar-SA"/>
        </w:rPr>
        <w:t xml:space="preserve">. </w:t>
      </w:r>
      <w:r>
        <w:rPr>
          <w:rStyle w:val="FootnoteAnchor"/>
        </w:rPr>
        <w:footnoteReference w:id="327"/>
      </w:r>
      <w:r>
        <w:rPr>
          <w:rFonts w:ascii="Amiri" w:hAnsi="Amiri" w:eastAsia="Amiri" w:cs="Amiri"/>
          <w:color w:val="111111"/>
          <w:sz w:val="28"/>
          <w:sz w:val="28"/>
          <w:szCs w:val="28"/>
          <w:lang w:bidi="ar-SA"/>
        </w:rPr>
        <w:t>۴۴۵۱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تُخبِر بِما لَم تُحِط بِهِ عِلماً</w:t>
      </w:r>
      <w:r>
        <w:rPr>
          <w:rFonts w:eastAsia="Amiri" w:cs="Amiri" w:ascii="Amiri" w:hAnsi="Amiri"/>
          <w:color w:val="111111"/>
          <w:sz w:val="28"/>
          <w:szCs w:val="28"/>
          <w:rtl w:val="true"/>
          <w:lang w:bidi="ar-SA"/>
        </w:rPr>
        <w:t xml:space="preserve">. </w:t>
      </w:r>
      <w:r>
        <w:rPr>
          <w:rStyle w:val="FootnoteAnchor"/>
        </w:rPr>
        <w:footnoteReference w:id="328"/>
      </w:r>
      <w:r>
        <w:rPr>
          <w:rFonts w:ascii="Amiri" w:hAnsi="Amiri" w:eastAsia="Amiri" w:cs="Amiri"/>
          <w:color w:val="111111"/>
          <w:sz w:val="28"/>
          <w:sz w:val="28"/>
          <w:szCs w:val="28"/>
          <w:lang w:bidi="ar-SA"/>
        </w:rPr>
        <w:t>۴۴۵۲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خبّاب بن اَرَت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تَقولوا بِما لا تَعرِفونَ ، فَإِنَّ أكثَرَ الحَقِّ فيما تُنكِرونَ</w:t>
      </w:r>
      <w:r>
        <w:rPr>
          <w:rFonts w:eastAsia="Amiri" w:cs="Amiri" w:ascii="Amiri" w:hAnsi="Amiri"/>
          <w:color w:val="111111"/>
          <w:sz w:val="28"/>
          <w:szCs w:val="28"/>
          <w:rtl w:val="true"/>
          <w:lang w:bidi="ar-SA"/>
        </w:rPr>
        <w:t xml:space="preserve">. </w:t>
      </w:r>
      <w:r>
        <w:rPr>
          <w:rStyle w:val="FootnoteAnchor"/>
        </w:rPr>
        <w:footnoteReference w:id="329"/>
      </w:r>
      <w:r>
        <w:rPr>
          <w:rFonts w:ascii="Amiri" w:hAnsi="Amiri" w:eastAsia="Amiri" w:cs="Amiri"/>
          <w:color w:val="111111"/>
          <w:sz w:val="28"/>
          <w:sz w:val="28"/>
          <w:szCs w:val="28"/>
          <w:lang w:bidi="ar-SA"/>
        </w:rPr>
        <w:t>۴۴۵۳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نَعضُدَ ظالِماً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نَقولَ فِي العِلمِ بِغَيرِ عِلمٍ</w:t>
      </w:r>
      <w:r>
        <w:rPr>
          <w:rFonts w:eastAsia="Amiri" w:cs="Amiri" w:ascii="Amiri" w:hAnsi="Amiri"/>
          <w:color w:val="111111"/>
          <w:sz w:val="28"/>
          <w:szCs w:val="28"/>
          <w:rtl w:val="true"/>
          <w:lang w:bidi="ar-SA"/>
        </w:rPr>
        <w:t xml:space="preserve">. </w:t>
      </w:r>
      <w:r>
        <w:rPr>
          <w:rStyle w:val="FootnoteAnchor"/>
        </w:rPr>
        <w:footnoteReference w:id="330"/>
      </w:r>
      <w:r>
        <w:rPr>
          <w:rFonts w:ascii="Amiri" w:hAnsi="Amiri" w:eastAsia="Amiri" w:cs="Amiri"/>
          <w:color w:val="111111"/>
          <w:sz w:val="28"/>
          <w:sz w:val="28"/>
          <w:szCs w:val="28"/>
          <w:lang w:bidi="ar-SA"/>
        </w:rPr>
        <w:t>۴۴۵۴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أفتَى النّاسَ بِغَيرِ عِلمٍ ولا هُدًى مِنَ اللّهِ لَعَنَتهُ مَلائِكَةُ الرَّحمَةِ ومَلائِكَةُ العَذابِ ، ولَحِقَهُ وِزرُ مَن عَمِلَ بِفُتياهُ</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۴۴۵۳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ندانسته براى مردم فتوا دهد ، در حالى كه ناسخ و منسوخ ، و محكم و متشابه را نمى داند ، هلاك مى شود و هلاك مى گرداند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ندانسته براى مردم فتوا دهد، فرشتگان آسمان ها و زمين ، او را نفرين مى كنند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فتوايى تحقيق نشده به وى داده شود ، همانا گناهش به گردن كسى است كه فتوا داده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آنچه بر آن آگاه نيستى ، خبر مده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آنچه نمى شناسيد ، چيزى بر زبان مرانيد ؛ زيرا بيشترين حقيقت، در چيزهايى است كه انكار مى كنيد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ستمگرى يارى رسانيم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مسائل علمى ، سخنى ندانسته بر زبان آوريم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براى مردم از روى ناآگاهى و بدون هدايتى الهى ، فتوا دهد ، فرشتگانِ رحمت و فرشتگانِ عذاب، او را نفرين مى كنند ، و عقوبت كسانى كه بدان فتوا عمل كنند، به او مى رسد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 ـ إنكارُ ما يَجهَلُالكتاب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كَذَّبُواْ بِمَا لَمْ يُحِيطُواْ بِعِلْمِهِ</w:t>
      </w:r>
      <w:r>
        <w:rPr>
          <w:rFonts w:eastAsia="Amiri" w:cs="Amiri" w:ascii="Amiri" w:hAnsi="Amiri"/>
          <w:color w:val="111111"/>
          <w:sz w:val="28"/>
          <w:szCs w:val="28"/>
          <w:rtl w:val="true"/>
          <w:lang w:bidi="ar-SA"/>
        </w:rPr>
        <w:t xml:space="preserve">» .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۴۴۶۰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سدير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وَصِيَّتِهِ لاِبنِهِ الحَسَنِ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الجاهِلَ مَن عَدَّ نَفسَهُ بِما جَهِلَ مِن مَعرِفَةِ العِلمِ عالِماً وبِرَأيِهِ مُكتَفِياً ، فَما يَزالُ لِلعُلَماءِ مُباعِدا وعَلَيهِم زارِياً ، ولِمَن خالَفَهُ مُخَطِّئاً ، ولِما لَم يَعرِف مِنَ الأُمورِ مُضَلِّلاً ، فَإِذا وَرَدَ عَلَيهِ مِنَ الاُمورِ ما لَم يَعرِفهُ أنكَرَهُ وكَذَّبَ بِهِ وقالَ بِجَهالَتِهِ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 هذا ، وما أراهُ كانَ ، وما أظُنُّ أن يَكونَ ، وأنّى كانَ ؟ وذلِكَ لِثِقَتِهِ بِرَأيِهِ وقِلَّةِ مَعرِفَتِهِ بِجَهالَتِهِ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يَنفَكُّ بِما يَرى مِمّا يَلتَبِسُ عَلَيهِ رَأيُهُ مِمّا لا يَعرِفُ لِلجَهلِ مُستَفيداً ، ولِلحَقِّ مُنكِراً ، وفِي الجَهالَةِ مُتَحَيِّراً ، وعَن طَلَبِ العِلمِ مُستَكبِراً</w:t>
      </w:r>
      <w:r>
        <w:rPr>
          <w:rFonts w:eastAsia="Amiri" w:cs="Amiri" w:ascii="Amiri" w:hAnsi="Amiri"/>
          <w:color w:val="111111"/>
          <w:sz w:val="28"/>
          <w:szCs w:val="28"/>
          <w:rtl w:val="true"/>
          <w:lang w:bidi="ar-SA"/>
        </w:rPr>
        <w:t xml:space="preserve">. </w:t>
      </w:r>
      <w:r>
        <w:rPr>
          <w:rStyle w:val="FootnoteAnchor"/>
        </w:rPr>
        <w:footnoteReference w:id="333"/>
      </w:r>
      <w:r>
        <w:rPr>
          <w:rFonts w:ascii="Amiri" w:hAnsi="Amiri" w:eastAsia="Amiri" w:cs="Amiri"/>
          <w:color w:val="111111"/>
          <w:sz w:val="28"/>
          <w:sz w:val="28"/>
          <w:szCs w:val="28"/>
          <w:lang w:bidi="ar-SA"/>
        </w:rPr>
        <w:t>۴۴۵۹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جَهِلَ شَيئاً عاداهُ</w:t>
      </w:r>
      <w:r>
        <w:rPr>
          <w:rFonts w:eastAsia="Amiri" w:cs="Amiri" w:ascii="Amiri" w:hAnsi="Amiri"/>
          <w:color w:val="111111"/>
          <w:sz w:val="28"/>
          <w:szCs w:val="28"/>
          <w:rtl w:val="true"/>
          <w:lang w:bidi="ar-SA"/>
        </w:rPr>
        <w:t xml:space="preserve">. </w:t>
      </w:r>
      <w:r>
        <w:rPr>
          <w:rStyle w:val="FootnoteAnchor"/>
        </w:rPr>
        <w:footnoteReference w:id="334"/>
      </w:r>
      <w:r>
        <w:rPr>
          <w:rFonts w:ascii="Amiri" w:hAnsi="Amiri" w:eastAsia="Amiri" w:cs="Amiri"/>
          <w:color w:val="111111"/>
          <w:sz w:val="28"/>
          <w:sz w:val="28"/>
          <w:szCs w:val="28"/>
          <w:lang w:bidi="ar-SA"/>
        </w:rPr>
        <w:t>۴۴۶۰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سدير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أربَعاً أنزَلَ اللّهُ تَعالى تَصديقي بِها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مَخبوءٌ تَحتَ لِسانِهِ فَإِذا تَكَلَّمَ ظَهَرَ ،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لَتَعْرِفَنَّهُمْ فِى لَحْنِ الْقَوْلِ</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جَهِلَ شَيئاً عاداهُ ،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كَذَّبُواْ بِمَا لَمْ يُحِيطُواْ بِعِلْمِهِ وَ لَمَّا يَأْتِهِمْ تَأْوِيلُهُ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ـ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قيمَةُ كُلِّ امرِىًءما يُحسِنُ ، فَأَنزَلَ اللّهُ في قِصَّةِ طالوتَ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اصْطَفَـلـهُ عَلَيْكُمْ وَزَادَهُ بَسْطَةً فِى الْعِلْمِ وَالْجِسْمِ</w:t>
      </w:r>
      <w:r>
        <w:rPr>
          <w:rFonts w:eastAsia="Amiri" w:cs="Amiri" w:ascii="Amiri" w:hAnsi="Amiri"/>
          <w:color w:val="111111"/>
          <w:sz w:val="28"/>
          <w:szCs w:val="28"/>
          <w:rtl w:val="true"/>
          <w:lang w:bidi="ar-SA"/>
        </w:rPr>
        <w:t xml:space="preserve">». </w:t>
      </w:r>
      <w:r>
        <w:rPr>
          <w:rStyle w:val="FootnoteAnchor"/>
          <w:rtl w:val="true"/>
        </w:rPr>
        <w:footnoteReference w:id="336"/>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يُقِلُّ القَتلَ،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لَكُمْ فِى الْقِصَاصِ حَيَوةٌ يَـأُوْلِى الْأَلْبَـبِ</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bookmarkStart w:id="177" w:name="pg12769_119503"/>
    </w:p>
    <w:p>
      <w:pPr>
        <w:pStyle w:val="Heading5"/>
        <w:numPr>
          <w:ilvl w:val="4"/>
          <w:numId w:val="1"/>
        </w:numPr>
        <w:rPr/>
      </w:pPr>
      <w:bookmarkStart w:id="178" w:name="__RefHeading___Toc735558_3224264995"/>
      <w:bookmarkStart w:id="179" w:name="_Toc71"/>
      <w:bookmarkEnd w:id="177"/>
      <w:bookmarkEnd w:id="178"/>
      <w:r>
        <w:rPr>
          <w:rtl w:val="true"/>
        </w:rPr>
        <w:t>ب ـ انكار كردن آنچه نمى داند</w:t>
      </w:r>
      <w:bookmarkEnd w:id="179"/>
    </w:p>
    <w:p>
      <w:pPr>
        <w:pStyle w:val="BookText"/>
        <w:rPr/>
      </w:pPr>
      <w:r>
        <w:rPr>
          <w:rFonts w:ascii="IRNazanin" w:hAnsi="IRNazanin" w:eastAsia="IRNazanin"/>
          <w:color w:val="111111"/>
          <w:sz w:val="28"/>
          <w:sz w:val="28"/>
          <w:szCs w:val="28"/>
          <w:rtl w:val="true"/>
          <w:lang w:bidi="fa-IR"/>
        </w:rPr>
        <w:t>ب ـ انكار كردن آنچه نمى داندقرآن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چيزى را دروغ شمردند كه به دانش آن ، احاطه نداشتند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۴۴۶۲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سفارش به فرزندش حسن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نادان، كسى است كه خود را در آنچه نمى داند ، دانا شمرد و به انديشه و رأى خويش، اكتفا ورزد ، و هميشه از عالمان ، دورى گزيند و آنان را نكوهش كند ، و آن كه را با او مخالفت ورزد ، خطاكار قلمداد كند ، و هر چيزى را نمى شناسد ، گم راه كننده معرفى نمايد ؛ پس هر زمان كه بر او چيزى عرضه شود كه آن را نمى شناسد، انكار كند و دروغ شمرَد و از روى نادانى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نمى شناسم و گمان نكنم در گذشته وجود داشته يا اين كه در آينده محقّق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 بر پايه اعتماد به انديشه خويش و شناخت اندك از نادانى خويش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نتيجه ، به دليل خوددانابينى خيالى، </w:t>
      </w:r>
      <w:r>
        <w:rPr>
          <w:rStyle w:val="FootnoteAnchor"/>
          <w:rtl w:val="true"/>
        </w:rPr>
        <w:footnoteReference w:id="339"/>
      </w:r>
      <w:r>
        <w:rPr>
          <w:rFonts w:ascii="IRNazanin" w:hAnsi="IRNazanin" w:eastAsia="IRNazanin"/>
          <w:color w:val="111111"/>
          <w:sz w:val="28"/>
          <w:sz w:val="28"/>
          <w:szCs w:val="28"/>
          <w:rtl w:val="true"/>
          <w:lang w:bidi="fa-IR"/>
        </w:rPr>
        <w:t xml:space="preserve">پيوسته از نادانى ، بهره مى برد و منكِر حقيقت مى گردد و در نادانىِ خويش سرگردان مى شود و از طلب دانش، سر باز مى زند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چيزى را نداند، با آن دشمنى مى ورزد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چيز گفتم كه خداوند در كتابش مرا تصديق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آدمى ، به زير زبانش پنهان است و هر گاه سخن بگويد، آشكار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از چگونگى سخن گفتن مى شناسى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كه چيزى را نداند ، با آن دشمنى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w:t>
      </w:r>
    </w:p>
    <w:p>
      <w:pPr>
        <w:pStyle w:val="BookText"/>
        <w:rPr/>
      </w:pPr>
      <w:r>
        <w:rPr>
          <w:rFonts w:ascii="IRNazanin" w:hAnsi="IRNazanin" w:eastAsia="IRNazanin"/>
          <w:color w:val="111111"/>
          <w:sz w:val="28"/>
          <w:sz w:val="28"/>
          <w:szCs w:val="28"/>
          <w:rtl w:val="true"/>
          <w:lang w:bidi="fa-IR"/>
        </w:rPr>
        <w:t>آنچه را كه به دانش آن احاطه پيدا نكردند و هنوز تأويلش به آنان نرسيده است، دروغ شمردند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هر كسى ، به كارى است كه به نيكى از عهده اش بر آيد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در داستان طالوت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او را برگزيد و او را زيادتى در دانش و جسم بخشيد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كُشتن ، كُشتن را كَم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شما در قصاص كردن، زندگى است ، اى خردمندان</w:t>
      </w:r>
      <w:r>
        <w:rPr>
          <w:rFonts w:eastAsia="IRNazanin" w:cs="IRNazanin"/>
          <w:color w:val="111111"/>
          <w:sz w:val="28"/>
          <w:szCs w:val="28"/>
          <w:rtl w:val="true"/>
          <w:lang w:bidi="fa-IR"/>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۴۴۶۵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ذِكرِ جُنودِ العَقلِ وَالجَهلِ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حَدَّثتُكُم ما سَمِعتُ مِن فَمِ أبِي القاسِمِ صلى الله عليه و آله لَخَرَجتُم مِن عِندي وأنتُم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مِن أكذَبِ الكَذّابينَ وأفسَقِ الفاسِقينَ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كَذَّبُواْ بِمَا لَمْ يُحِيطُواْ بِعِلْمِهِ</w:t>
      </w:r>
      <w:r>
        <w:rPr>
          <w:rFonts w:eastAsia="Amiri" w:cs="Amiri" w:ascii="Amiri" w:hAnsi="Amiri"/>
          <w:color w:val="111111"/>
          <w:sz w:val="28"/>
          <w:szCs w:val="28"/>
          <w:rtl w:val="true"/>
          <w:lang w:bidi="ar-SA"/>
        </w:rPr>
        <w:t xml:space="preserve">». </w:t>
      </w:r>
      <w:r>
        <w:rPr>
          <w:rStyle w:val="FootnoteAnchor"/>
        </w:rPr>
        <w:footnoteReference w:id="340"/>
      </w:r>
      <w:r>
        <w:rPr>
          <w:rFonts w:ascii="Amiri" w:hAnsi="Amiri" w:eastAsia="Amiri" w:cs="Amiri"/>
          <w:color w:val="111111"/>
          <w:sz w:val="28"/>
          <w:sz w:val="28"/>
          <w:szCs w:val="28"/>
          <w:lang w:bidi="ar-SA"/>
        </w:rPr>
        <w:t>۴۴۶۶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خَصَّ عِبادَهُ بِآيَتَينِ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يَقولوا حَتّى يَعلَموا ، ولا يَرُدّوا ما لَم يَعلَموا ، وقالَ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يُؤْخَذْ عَلَيْهِم مِّيثَـقُ الْكِتَـبِ أن لاَّ يَقُولُواْ عَلَى اللَّهِ إلاَّ الْحَقَّ</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كَذَّبُواْ بِمَا لَمْ يُحِيطُواْ بِعِلْمِهِ وَ لَمَّا يَأْتِهِمْ تَأْوِيلُهُ</w:t>
      </w:r>
      <w:r>
        <w:rPr>
          <w:rFonts w:eastAsia="Amiri" w:cs="Amiri" w:ascii="Amiri" w:hAnsi="Amiri"/>
          <w:color w:val="111111"/>
          <w:sz w:val="28"/>
          <w:szCs w:val="28"/>
          <w:rtl w:val="true"/>
          <w:lang w:bidi="ar-SA"/>
        </w:rPr>
        <w:t xml:space="preserve">» . </w:t>
      </w:r>
      <w:r>
        <w:rPr>
          <w:rStyle w:val="FootnoteAnchor"/>
          <w:rtl w:val="true"/>
        </w:rPr>
        <w:footnoteReference w:id="342"/>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عداوة العلم والعالم</w:t>
      </w:r>
      <w:r>
        <w:rPr>
          <w:rFonts w:eastAsia="Amiri" w:cs="Amiri" w:ascii="Amiri" w:hAnsi="Amiri"/>
          <w:color w:val="111111"/>
          <w:sz w:val="28"/>
          <w:szCs w:val="28"/>
          <w:rtl w:val="true"/>
          <w:lang w:bidi="ar-SA"/>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ما مُدِحَ مِنَ الجَهلِ</w:t>
      </w:r>
      <w:r>
        <w:rPr>
          <w:rFonts w:ascii="IRNazanin" w:hAnsi="IRNazanin" w:eastAsia="IRNazanin"/>
          <w:color w:val="111111"/>
          <w:sz w:val="28"/>
          <w:sz w:val="28"/>
          <w:szCs w:val="28"/>
          <w:lang w:bidi="fa-IR"/>
        </w:rPr>
        <w:t>۴۴۶۶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جاهِلٍ نَجاتُهُ جَهلُهُ</w:t>
      </w:r>
      <w:r>
        <w:rPr>
          <w:rFonts w:eastAsia="IRNazanin" w:cs="IRNazanin"/>
          <w:color w:val="111111"/>
          <w:sz w:val="28"/>
          <w:szCs w:val="28"/>
          <w:rtl w:val="true"/>
          <w:lang w:bidi="fa-IR"/>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bookmarkStart w:id="180" w:name="pg12769_119505"/>
    </w:p>
    <w:p>
      <w:pPr>
        <w:pStyle w:val="Heading4"/>
        <w:numPr>
          <w:ilvl w:val="3"/>
          <w:numId w:val="1"/>
        </w:numPr>
        <w:rPr/>
      </w:pPr>
      <w:bookmarkStart w:id="181" w:name="__RefHeading___Toc735560_3224264995"/>
      <w:bookmarkStart w:id="182" w:name="_Toc72"/>
      <w:bookmarkEnd w:id="180"/>
      <w:bookmarkEnd w:id="181"/>
      <w:r>
        <w:rPr/>
        <w:t>۴</w:t>
      </w:r>
      <w:r>
        <w:rPr>
          <w:rtl w:val="true"/>
        </w:rPr>
        <w:t xml:space="preserve"> </w:t>
      </w:r>
      <w:r>
        <w:rPr>
          <w:rtl w:val="true"/>
        </w:rPr>
        <w:t xml:space="preserve">/ </w:t>
      </w:r>
      <w:r>
        <w:rPr/>
        <w:t>۳</w:t>
      </w:r>
      <w:r>
        <w:rPr>
          <w:rtl w:val="true"/>
        </w:rPr>
        <w:t xml:space="preserve"> نادانىِ پسنديده</w:t>
      </w:r>
      <w:bookmarkEnd w:id="182"/>
    </w:p>
    <w:p>
      <w:pPr>
        <w:pStyle w:val="BookText"/>
        <w:rPr/>
      </w:pPr>
      <w:r>
        <w:rPr>
          <w:rFonts w:ascii="IRNazanin" w:hAnsi="IRNazanin" w:eastAsia="IRNazanin"/>
          <w:color w:val="111111"/>
          <w:sz w:val="28"/>
          <w:sz w:val="28"/>
          <w:szCs w:val="28"/>
          <w:lang w:bidi="fa-IR"/>
        </w:rPr>
        <w:t>۴۴۶۷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آنچه را از زبان پيامبر صلى الله عليه و آله شنيدم ، برايتان بگويم ، از نزد من خارج مى شويد، در حالى كه مى 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على، دروغگوترين دروغگويان و بدكارترينِ بدكاران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چيزى را دروغ شمرند كه به دانش آن ، احاطه نداشتند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۴۴۶۸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بندگانش را به دو آيه از كتابش اختصاص داده است كه بر زبان نياورند،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بدانند ، و انكار نكنند، آنچه را نمى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از آنان، پيمان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نشده كه جز به حق، درباره خدا سخن نگويند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آنچه را كه به دانش آن ، احاطه پيدا نكردند و هنوز تأويلش به آنان نرسيده است ، دروغ شمردند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دشمنى با دانش و دانشمند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نادانىِ پسنديده</w:t>
      </w:r>
      <w:r>
        <w:rPr>
          <w:rFonts w:ascii="IRNazanin" w:hAnsi="IRNazanin" w:eastAsia="IRNazanin"/>
          <w:color w:val="111111"/>
          <w:sz w:val="28"/>
          <w:sz w:val="28"/>
          <w:szCs w:val="28"/>
          <w:lang w:bidi="fa-IR"/>
        </w:rPr>
        <w:t>۴۴۷۲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بسا نادانى كه نجاتش در نادانى اوست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۴۴۶۸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جَهلٍ أنفَعُ مِن علم</w:t>
      </w:r>
      <w:r>
        <w:rPr>
          <w:rFonts w:eastAsia="IRNazanin" w:cs="IRNazanin"/>
          <w:color w:val="111111"/>
          <w:sz w:val="28"/>
          <w:szCs w:val="28"/>
          <w:rtl w:val="true"/>
          <w:lang w:bidi="fa-IR"/>
        </w:rPr>
        <w:t xml:space="preserve">. </w:t>
      </w:r>
      <w:r>
        <w:rPr>
          <w:rStyle w:val="FootnoteAnchor"/>
        </w:rPr>
        <w:footnoteReference w:id="344"/>
      </w:r>
      <w:r>
        <w:rPr>
          <w:rFonts w:ascii="Amiri" w:hAnsi="Amiri" w:eastAsia="Amiri" w:cs="Amiri"/>
          <w:color w:val="111111"/>
          <w:sz w:val="28"/>
          <w:sz w:val="28"/>
          <w:szCs w:val="28"/>
          <w:lang w:bidi="ar-SA"/>
        </w:rPr>
        <w:t>۴۴۶۹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العِلمِ ما أفسَدتَ بِهِ رَشادَكَ</w:t>
      </w:r>
      <w:r>
        <w:rPr>
          <w:rFonts w:eastAsia="Amiri" w:cs="Amiri" w:ascii="Amiri" w:hAnsi="Amiri"/>
          <w:color w:val="111111"/>
          <w:sz w:val="28"/>
          <w:szCs w:val="28"/>
          <w:rtl w:val="true"/>
          <w:lang w:bidi="ar-SA"/>
        </w:rPr>
        <w:t xml:space="preserve">. </w:t>
      </w:r>
      <w:r>
        <w:rPr>
          <w:rStyle w:val="FootnoteAnchor"/>
        </w:rPr>
        <w:footnoteReference w:id="345"/>
      </w:r>
      <w:r>
        <w:rPr>
          <w:rFonts w:ascii="Amiri" w:hAnsi="Amiri" w:eastAsia="Amiri" w:cs="Amiri"/>
          <w:color w:val="111111"/>
          <w:sz w:val="28"/>
          <w:sz w:val="28"/>
          <w:szCs w:val="28"/>
          <w:lang w:bidi="ar-SA"/>
        </w:rPr>
        <w:t>۴۴۷۰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معانى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اباصلت هروى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دمشق عن إبراهيم بن محمّد بن 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أنشَدَني أحمَدُ بنُ يَحيى ثَعلَبُ ، وذَكَرَ أنَّهُ لِعَلِيِّ بنِ أبي طالِبٍ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كُنتُ مُحتاجًا إلَى الحِلمِ </w:t>
      </w:r>
      <w:r>
        <w:rPr>
          <w:rStyle w:val="FootnoteAnchor"/>
          <w:rtl w:val="true"/>
        </w:rPr>
        <w:footnoteReference w:id="346"/>
      </w:r>
      <w:r>
        <w:rPr>
          <w:rFonts w:ascii="Amiri" w:hAnsi="Amiri" w:eastAsia="Amiri" w:cs="Amiri"/>
          <w:color w:val="111111"/>
          <w:sz w:val="28"/>
          <w:sz w:val="28"/>
          <w:szCs w:val="28"/>
          <w:rtl w:val="true"/>
          <w:lang w:bidi="ar-SA"/>
        </w:rPr>
        <w:t>إنَّني</w:t>
      </w:r>
    </w:p>
    <w:p>
      <w:pPr>
        <w:pStyle w:val="BookText"/>
        <w:rPr/>
      </w:pPr>
      <w:r>
        <w:rPr>
          <w:rFonts w:ascii="Amiri" w:hAnsi="Amiri" w:eastAsia="Amiri" w:cs="Amiri"/>
          <w:color w:val="111111"/>
          <w:sz w:val="28"/>
          <w:sz w:val="28"/>
          <w:szCs w:val="28"/>
          <w:rtl w:val="true"/>
          <w:lang w:bidi="ar-SA"/>
        </w:rPr>
        <w:t>إلَى الجَهلِ فيبَعضِ الأَحايينِ أحوَجُ وما كُنتُ أرضَى الجَهلَ خِدنًا وصاحِبًا</w:t>
      </w:r>
    </w:p>
    <w:p>
      <w:pPr>
        <w:pStyle w:val="BookText"/>
        <w:rPr/>
      </w:pPr>
      <w:r>
        <w:rPr>
          <w:rFonts w:ascii="Amiri" w:hAnsi="Amiri" w:eastAsia="Amiri" w:cs="Amiri"/>
          <w:color w:val="111111"/>
          <w:sz w:val="28"/>
          <w:sz w:val="28"/>
          <w:szCs w:val="28"/>
          <w:rtl w:val="true"/>
          <w:lang w:bidi="ar-SA"/>
        </w:rPr>
        <w:t>ولكِنَّني أرضى بِهِ حينَ أحوَجُ ولي فَرَسٌ لِلحِلمِ بِالحِلمِ مُلجَمٌ</w:t>
      </w:r>
    </w:p>
    <w:p>
      <w:pPr>
        <w:pStyle w:val="BookText"/>
        <w:rPr/>
      </w:pPr>
      <w:r>
        <w:rPr>
          <w:rFonts w:ascii="Amiri" w:hAnsi="Amiri" w:eastAsia="Amiri" w:cs="Amiri"/>
          <w:color w:val="111111"/>
          <w:sz w:val="28"/>
          <w:sz w:val="28"/>
          <w:szCs w:val="28"/>
          <w:rtl w:val="true"/>
          <w:lang w:bidi="ar-SA"/>
        </w:rPr>
        <w:t>ولي فَرَسٌ لِلجَهلِ بِالجَهلِ مُسرَجُ فَمَن شاءَ تَقويمي فَإِنّي مُقَوَّمٌ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شاءَ تَعويجي فَإِنّي مُعَوَّجُ </w:t>
      </w:r>
      <w:r>
        <w:rPr>
          <w:rStyle w:val="FootnoteAnchor"/>
        </w:rPr>
        <w:footnoteReference w:id="347"/>
      </w:r>
      <w:r>
        <w:rPr>
          <w:rFonts w:ascii="IRNazanin" w:hAnsi="IRNazanin" w:eastAsia="IRNazanin"/>
          <w:color w:val="111111"/>
          <w:sz w:val="28"/>
          <w:sz w:val="28"/>
          <w:szCs w:val="28"/>
          <w:lang w:bidi="fa-IR"/>
        </w:rPr>
        <w:t>۴۴۷۱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عليّ عليه السلامـ فِي الحِكَمِ المَنسوبَةِ إلَيهِ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اِثنانِ يَهونُ عَلَيهِما كُلُّ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عَرَفَ العَواقِبَ ، وجاهِلٌ يَجهَلُ ما هُوَ فيهِ</w:t>
      </w:r>
      <w:r>
        <w:rPr>
          <w:rFonts w:eastAsia="IRNazanin" w:cs="IRNazanin"/>
          <w:color w:val="111111"/>
          <w:sz w:val="28"/>
          <w:szCs w:val="28"/>
          <w:rtl w:val="true"/>
          <w:lang w:bidi="fa-IR"/>
        </w:rPr>
        <w:t xml:space="preserve">. </w:t>
      </w:r>
      <w:r>
        <w:rPr>
          <w:rStyle w:val="FootnoteAnchor"/>
        </w:rPr>
        <w:footnoteReference w:id="348"/>
      </w:r>
      <w:r>
        <w:rPr>
          <w:rFonts w:ascii="IRNazanin" w:hAnsi="IRNazanin" w:eastAsia="IRNazanin"/>
          <w:color w:val="111111"/>
          <w:sz w:val="28"/>
          <w:sz w:val="28"/>
          <w:szCs w:val="28"/>
          <w:lang w:bidi="fa-IR"/>
        </w:rPr>
        <w:t>۴۴۷۲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عليه السلامـ أيضاً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العَقلُ تِسعَةَ أجزاءٍ اِحتاجَ إلى جُزءٍ مِن جَهلٍ لِيُقدِمَ بِهِ صاحِبُهُ عَلَى الاُمورِ ، فَإِنَّ العاقِلَ أبَداً مُتَوانٍ </w:t>
      </w:r>
      <w:r>
        <w:rPr>
          <w:rStyle w:val="FootnoteAnchor"/>
          <w:rtl w:val="true"/>
        </w:rPr>
        <w:footnoteReference w:id="349"/>
      </w:r>
      <w:r>
        <w:rPr>
          <w:rFonts w:ascii="Amiri" w:hAnsi="Amiri" w:eastAsia="Amiri" w:cs="Amiri"/>
          <w:color w:val="111111"/>
          <w:sz w:val="28"/>
          <w:sz w:val="28"/>
          <w:szCs w:val="28"/>
          <w:rtl w:val="true"/>
          <w:lang w:bidi="ar-SA"/>
        </w:rPr>
        <w:t>مُتَرَقِّبٌ مُتَخَوِّفٌ</w:t>
      </w:r>
      <w:r>
        <w:rPr>
          <w:rFonts w:eastAsia="Amiri" w:cs="Amiri" w:ascii="Amiri" w:hAnsi="Amiri"/>
          <w:color w:val="111111"/>
          <w:sz w:val="28"/>
          <w:szCs w:val="28"/>
          <w:rtl w:val="true"/>
          <w:lang w:bidi="ar-SA"/>
        </w:rPr>
        <w:t xml:space="preserve">. </w:t>
      </w:r>
      <w:r>
        <w:rPr>
          <w:rStyle w:val="FootnoteAnchor"/>
        </w:rPr>
        <w:footnoteReference w:id="350"/>
      </w:r>
      <w:r>
        <w:rPr>
          <w:rFonts w:ascii="Amiri" w:hAnsi="Amiri" w:eastAsia="Amiri" w:cs="Amiri"/>
          <w:color w:val="111111"/>
          <w:sz w:val="28"/>
          <w:sz w:val="28"/>
          <w:szCs w:val="28"/>
          <w:lang w:bidi="ar-SA"/>
        </w:rPr>
        <w:t>۴۴۷۳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عَقَلَ النّاسُ وتَصَوَّرُوا المَوتَ بِصورَتِهِ لَخَرِبَتِ الدُّنيا</w:t>
      </w:r>
      <w:r>
        <w:rPr>
          <w:rFonts w:eastAsia="Amiri" w:cs="Amiri" w:ascii="Amiri" w:hAnsi="Amiri"/>
          <w:color w:val="111111"/>
          <w:sz w:val="28"/>
          <w:szCs w:val="28"/>
          <w:rtl w:val="true"/>
          <w:lang w:bidi="ar-SA"/>
        </w:rPr>
        <w:t xml:space="preserve">. </w:t>
      </w:r>
      <w:r>
        <w:rPr>
          <w:rStyle w:val="FootnoteAnchor"/>
        </w:rPr>
        <w:footnoteReference w:id="351"/>
      </w:r>
      <w:r>
        <w:rPr>
          <w:rFonts w:ascii="Amiri" w:hAnsi="Amiri" w:eastAsia="Amiri" w:cs="Amiri"/>
          <w:color w:val="111111"/>
          <w:sz w:val="28"/>
          <w:sz w:val="28"/>
          <w:szCs w:val="28"/>
          <w:lang w:bidi="ar-SA"/>
        </w:rPr>
        <w:t>۴۴۷۴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عَقَلَ أهلُ الدُّنيا خَرِبَت</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۴۴۷۵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بسا نادانى اى كه از دانايى ، سودمندتر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البخاري عن أبي جمرَةَ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عمران الضبعي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بدترين دانايى ، آن است كه هدايت خود را بدان تباه سازى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دمشقـ به نقل از ابراهيم بن محمّد بن عرفه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يحيى ثعلب ، اين شعر را برايم خواند و يادآور شد كه از على بن ابى طالب عليه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بردبارى نياز داشته باشم</w:t>
      </w:r>
    </w:p>
    <w:p>
      <w:pPr>
        <w:pStyle w:val="BookText"/>
        <w:rPr/>
      </w:pPr>
      <w:r>
        <w:rPr>
          <w:rFonts w:ascii="IRNazanin" w:hAnsi="IRNazanin" w:eastAsia="IRNazanin"/>
          <w:color w:val="111111"/>
          <w:sz w:val="28"/>
          <w:sz w:val="28"/>
          <w:szCs w:val="28"/>
          <w:rtl w:val="true"/>
          <w:lang w:bidi="fa-IR"/>
        </w:rPr>
        <w:t xml:space="preserve">به درستى كه در پاره اى وقت ها به نادانى نيازمندترم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دوست و همنشين نمى پسندم</w:t>
      </w:r>
    </w:p>
    <w:p>
      <w:pPr>
        <w:pStyle w:val="BookText"/>
        <w:rPr/>
      </w:pPr>
      <w:r>
        <w:rPr>
          <w:rFonts w:ascii="IRNazanin" w:hAnsi="IRNazanin" w:eastAsia="IRNazanin"/>
          <w:color w:val="111111"/>
          <w:sz w:val="28"/>
          <w:sz w:val="28"/>
          <w:szCs w:val="28"/>
          <w:rtl w:val="true"/>
          <w:lang w:bidi="fa-IR"/>
        </w:rPr>
        <w:t xml:space="preserve">ليكن براى هنگام نيازمندى ، آن را مى پسندم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مَركبى است براى بردبارى كه با بردبارى، افسار شده</w:t>
      </w:r>
    </w:p>
    <w:p>
      <w:pPr>
        <w:pStyle w:val="BookText"/>
        <w:rPr/>
      </w:pPr>
      <w:r>
        <w:rPr>
          <w:rFonts w:ascii="Amiri" w:hAnsi="Amiri" w:eastAsia="Amiri" w:cs="Amiri"/>
          <w:color w:val="111111"/>
          <w:sz w:val="28"/>
          <w:sz w:val="28"/>
          <w:szCs w:val="28"/>
          <w:rtl w:val="true"/>
          <w:lang w:bidi="ar-SA"/>
        </w:rPr>
        <w:t xml:space="preserve">و مَركبى است براى نادانى كه با نادانى، زين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استوارى مرا مى خواهد، من استوارم</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كس كجى مرا مى خواهد ، من كجم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كس، هر چيزى برايشان آسان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دانايى كه پايان كارها را مى داند و نادانى كه آنچه را در آن است ، نمى داند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خرد، نُه قسمت باشد ، به يك قسمت نادانى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 دارد تا خردمند به كارها اقدام كند ؛ زيرا خردمند، هميشه سهل انگار و مراقب و ترسان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جمره نصر بن عمران ضبعى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تعقّل مى كردند و مرگ را به صورت واقعى ، تصوّر مى نمودند ، دنيا ويرانه مى 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عسكرى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همه اهل دنيا خردمند مى شدند ، دنيا ويران مى گشت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۴۴۷۸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السلامـ لِلمُفَضَّلِ بنِ عُمَرَ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المَولودُ يولَدُ فَهِماً عاقِلاً لأَنكَرَ العالَمَ عِندَ وِلادَتِهِ ، ولَبَقِيَ حَيرانَ تائِهَ العَقلِ إذا رَأى ما لَم يَعرِف ، ووَرَدَ عَلَيهِ ما لَم يَرَ مِثلَهُ مِنِ اختِلافِ صُوَرِ العالَمِ مِنَ البَهائِمِ وَالطَّيرِ إلى غَيرِ ذلِكَ ، مِمّا يُشاهِدُهُ ساعَةً بَعدَ ساعَةٍ ويَوماً بَعدَ يَومٍ ، وَ اعتَبِر ذلِكَ بِأَنَّ مَن سُبِيَ مِن بَلَدٍ إلى بَلَدٍ ، وهُوَ عاقِلٌ يَكونُ كَالوالِهِ الحَيرانِ ، فَلا يُسرِعُ في تَعَلُّمِ الكَلامِ وقَبولِ الأَدَبِ ، كَما يُسرِعُ الَّذي يُسبى صَغيراً غَيرَ عاقِلٍ ، ثُمَّ لَو وُلِدَ عاقِلاً كانَ يَجِدُ غَضاضَةً إذا رَأى نَفسَهُ مَحمولاً مُرضَعاً مُعَصَّباً بِالخِرَقِ مُسَجّىً فِي المَهدِ؛ لِأَنَّهُ لا يَستَغني عَن هذا كُلِّهِ لِرِقَّةِ بَدَنِهِ ورُطوبَتِهِ حينَ يولَدُ ، ثُمَّ كانَ لا يوجَدُ لَهُ مِنَ الحَلاوَةِ وَالوَقعِ مِنَ القُلوبِ ما يوجَدُ لِلطِّفلِ ، فَصارَ يَخرُجُ إلَى الدُّنيا غَبِيّاً غافِلاً عَمّا فيهِ أهلُهُ فَيَلقَى الأَشياءَ بِذِهنٍ ضَعيفٍ ومَعرِفَةٍ ، ناقِصَةٍ ثُمَّ لا يَزالُ يَتَزايَدُ فِي المَعرِفَةِ قَليلاً قَليلاً وشَيئاً بَعدَ شَيءٍ وحالاً بَعدَ حالٍ ، حَتّى يَألَفَ الأَشياءَ ويَتَمَرَّنَ ويَستَمِرَّ عَلَيها ، فَيَخرُجُ مِن حَدِّ التَّأَمُّلِ لَها وَالحَيرَةِ فيها إلَى التَّصَرُّفِ وَالاِضطِرابِ إلَى المَعاشِ بِعَقلِهِ وحيلَتِهِ ، وإلَى الاِعتِبارِ وَالطّاعَةِ وَالسَّهوِ وَالغَفلَةِ وَالمَعصِيَةِ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أيضاً وُجوهٌ اُخَرُ ؛ فَإِنَّهُ لَو كانَ يولَدُ تامَّ العَقلِ مُستَقِلاًّ بِنَفسِهِ ، لَذَهَبَ مَوضِعُ حَلاوَةِ تَربِيَةِ الأَولادِ وما قُدِّرَ أن يَكونَ لِلوالِدَينِ فِي الاِشتِغالِ بِالوَلَدِ مِنَ المَصلَحَةِ ، وما يوجِبُ تَربِيَةً لِلآباءِ عَلَى الأَبناءِ مِنَ المُكَلَّفاتِ بِالبِرِّ وَالعَطفِ عَلَيهِم عِندَ حاجَتِهِم إلى ذلِكَ مِنهُم ، ثُمَّ كانَ الأَولادُ لا يَألَفُونَ آباءَهُم ولا يَألَفُ الآباءُ أبنَاءَهُم ؛ لِأَنَّ الأَولادَ كانوا يَستَغنونَ عَن تَربِيَةِ الآباءِ وحِياطَتِهِم فَيَتَفَرَّقونَ عَنهُم حينَ يولَدونَ ، فَلا يَعرِفُ الرَّجُلُ أباهُ واُمَّهُ ، ولا يَمتَنِعُ مِن نِكاحِ اُمِّهِ واُختِهِ وذَواتِ المَحارِمِ مِنهُ إذا كانَ لا يَعرِفُهُنَّ ، وأقَلُّ ما في ذلِكَ مِنَ القَباحَةِ ، بَل هُوَ أشنَعُ وأعظَمُ وأفظَعُ</w:t>
      </w:r>
    </w:p>
    <w:p>
      <w:pPr>
        <w:pStyle w:val="BookText"/>
        <w:rPr/>
      </w:pPr>
      <w:r>
        <w:rPr>
          <w:rFonts w:ascii="Amiri" w:hAnsi="Amiri" w:eastAsia="Amiri" w:cs="Amiri"/>
          <w:color w:val="111111"/>
          <w:sz w:val="28"/>
          <w:sz w:val="28"/>
          <w:szCs w:val="28"/>
          <w:rtl w:val="true"/>
          <w:lang w:bidi="ar-SA"/>
        </w:rPr>
        <w:t>وأقبَحُ وأبشَعُ لَو خَرَجَ المَولودُ مِن بَطنِ اُمِّهِ ، وهُوَ يَعقِلُ أن يَرى مِنها ما لا يَحِلُّ لَهُ ولا يُحسِنُ بِهِ أن يَراهُ ، أفَلا تَرى كَيفَ اُقيمَ كُلُّ شَيءٍ مِنَ الخِلقَةِ عَلى غايَةِ الصَّوابِ وخَلا مِنَ الخَطَاَءدَقيقُهُ وجَليلُهُ؟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تَأَمَّلِ الآنَ ـ يا مُفَضَّلُ ـ ما سُتِرَ عَنِ الإِنسانِ عِلمُهُ مِن مُدَّةِ حَياتِهِ ؛ فَإِنَّهُ لَو عَرَفَ مِقدارَ عُمُرِهِ وكانَ قَصيرَ العُمُرِ لَم يَتَهَنَّأ بِالعَيشِ مَعَ تَرَقُّبِ المَوتِ وتَوَقُّعِهِ لِوَقتٍ قَد عَرَفَهُ ، بَل كانَ يَكونُ بِمَنزِلَةِ مَن قَد فَني مالُهُ أو قارَبَ الفَناءَ فَقَدِ استَشعَرَ الفَقرَ وَالوَجَلَ مِن فَناءِ مالِهِ وخَوفِ الفَقرِ ، عَلى أنَّ الَّذي يَدخُلُ عَلَى الإِنسانِ مِن فَناءِ العُمُرِ أعظَمُ مِمّا يَدخُلُ عَلَيهِ مِن فَناءِ المالِ ؛ لِأَنَّ مَن يَقِلُّ مالُهُ يَأمُلُ أن يُستَخلَفَ مِنهُ فَيَسكُنَ إلى ذلِكَ ، ومَن أيقَنَ بِفَناءِ العُمُرِ استَحكَمَ عَلَيهِ اليَأسُ وإن كانَ طَويلَ العُمُرِ ، ثُمَّ عَرَفَ ذلِكَ وَثِقَ بِالبَقاءِ وَانهَمَكَ فِي اللَّذّاتِ وَالمَعاصي ، وعَمِلَ عَلى أنَّهُ يَبلُغُ مِن ذلِكَ شَهوَتَهُ ، ثُمَّ يَتوبُ في آخِرِ عُمُرِهِ ، وهذا مَذهَبٌ لا يَرضاهُ اللّهُ مِن عِبادِهِ ولا يَقبَلُهُ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قَد يُقيمُ الإِنسانُ عَلَى المَعصِيَةِ حيناً ، ثُمَّ يَتوبُ فَتُقبَلُ تَوبَتُهُ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شَيءٌ يَكونُ مِنَ الإِنسانِ لِغَلَبَةِ الشَّهَواتِ وتَركِهِ مُخالَفَتَها مِن غَيرِ أن يُقَدِّرَها في نَفسِهِ ويَبنِيَ عَلَيهِ أمرَهُ فَيَصفَحُ اللّهُ عَنهُ ويَتَفَضَّلُ عَلَيهِ بِالمَغفِرَةِ ، فَأَمّا مَن قَدَّرَ أمرَهُ عَلى أن يَعصِيَ ما بَدا لَهُ ، ثُمَّ يَتوبَ آخِرَ ذلِكَ فَإِنَّما يُحاوِلُ خَديعَةَ مَن لا يُخادَعُ بِأَن يَتَسَلَّفَ التَّلَذُّذَ فِي العاجِلِ ويَعِدَ ويُمَنِّيَ نَفسَهُ التَّوبَةَ فِي الآجِلِ ، ولِأَنَّهُ لا يَفي بِما يَعِدُ مِن ذلِكَ فَإِنَّ النُّزوعَ مِنَ التَّرَفُّهِ وَالتَّلَذُّذِ ومُعاناةِ التَّوبَةِ ـ ولا سِيَّما عِندَ الكِبَرِ وضَعفِ البَدَنِ ـ أمرٌ صَعبٌ ، ولا يُوئنُ عَلَى الإِنسانِ مَعَ مُدافَعَتِهِ بِالتَّوبَةِ أن يُرهِقَهُ المَوتُ فَيَخرُجَ مِنَ الدُّنيا غَيرَ تائِبٍ ، كَما قَد يَكونُ عَلَى الواحِدِ دَينٌ إلى أجَلٍ</w:t>
      </w:r>
    </w:p>
    <w:p>
      <w:pPr>
        <w:pStyle w:val="BookText"/>
        <w:rPr/>
      </w:pPr>
      <w:r>
        <w:rPr>
          <w:rFonts w:ascii="Amiri" w:hAnsi="Amiri" w:eastAsia="Amiri" w:cs="Amiri"/>
          <w:color w:val="111111"/>
          <w:sz w:val="28"/>
          <w:sz w:val="28"/>
          <w:szCs w:val="28"/>
          <w:rtl w:val="true"/>
          <w:lang w:bidi="ar-SA"/>
        </w:rPr>
        <w:t xml:space="preserve">وقَد يَقدِرُ عَلى قَضائِهِ ، فَلا يَزالُ يُدافِعُ بِذلِكَ حَتّى يَحِلَّ الأَجَلُ وقَد نَفِدَ المالُ فَيَبقَى الدَّينُ قائِماً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خَيرُ الأَشياءِ لِلإِنسانِ أن يُستَرَ عَنهُ مَبلَغُ عُمُرِهِ ، فَيَكونَ طولَ عُمُرِهِ يَتَرَقَّبُ المَوتَ ، فَيَترُكَ المَعاصِيَ ويُوئرَ العَمَلَ الصّالِحَ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هُوَ الآنَ قَد سُتِرَ عَنهُ مِقدارُ حَياتِهِ ، وصارَ يَتَرَقَّبُ المَوتَ في كُلِّ ساعَةٍ ، يُقارِفُ الفَواحِشَ ويَنتَهِكُ المَحارِمَ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وَجهَ التَّدبيرِ في هذَا البابِ هُوَ الَّذي جَرى عَلَيهِ الأَمرُ فيهِ ، فَإِن كانَ الإِنسانُ مَعَ ذلِكَ لا يَرعَوي ولا يَنصَرِفُ عَنِ المَساوىَ فَإِنَّما ذلِكَ مِن مَرَحِهِ ومِن قَساوَةِ قَلبِهِ لا مِن خَطَاًءفِي التَّدبيرِ ؛ كَما أنَّ الطَّبيبَ قَد يَصِفُ لِلمَريضِ ما يَنتَفِعُ بِهِ ، فَإِن كانَ المَريضُ مُخالِفاً لِقَولِ الطَّبيبِ لا يَعمَلُ بِما يَأمُرُهُ ولا يَنتَهي عَمّا يَنهاهُ عَنهُ لَم يَنتَفِع بِصِفَتِهِ ، ولَم يَكُنِ الإِساءَةُ في ذلِكَ لِلطَّبيبِ ، بَل لِلمَريضِ حَيثُ لَم يَقبَل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كانَ الإِنسانُ مَعَ تَرَقُّبِهِ لِلمَوتِ كُلَّ ساعَةٍ لا يَمتَنِعُ عَنِ المَعاصي فَإِنَّهُ لَو وَثِقَ بِطولِ البَقاءِ كانَ أحرى بِأَن يَخرُجَ إلَى الكَبائِرِ الفَظيعَةِ ، فَتَرَقُّبُ المَوتِ عَلى كُلِّ حالٍ خَيرٌ لَهُ مِنَ الثِّقَةِ بِالبَقاءِ ، ثُمَّ إنَّ تَرَقُّبَ المَوتِ وإن كانَ صِنفٌ مِنَ النّاسِ يَلهَونَ عَنهُ ولا يَتَّعِظونَ بِهِ ، فَقَد يَتَّعِظُ بِهِ صِنفٌ آخَرُ مِنهُم ويَنزَعونَ عَنِ المَعاصي ، ويُوئرونَ العَمَلَ الصّالِحَ ، ويَجودونَ بِالأَموالِ وَالعَقائِلِ النَّفيسَةِ فِي الصَّدَقَةِ عَلَى الفُقَراءِ وَالمَساكينِ ، فَلَم يَكُن مِنَ العَدلِ أن يُحرَمَ هؤلاءِ الاِنتِفاعَ بِهذِهِ الخَصلَةِ لِتَضييعِ اُولئِكَ حَظَّهُم مِنها</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۴۴۷۹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السلامـ خطاب به مفضّل 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كودك ، دانا و خردمند زاده مى شد ، به هنگام ولادت ، جهان را انكار مى كرد و سرگردان مى ماند ؛ چرا كه چيزهايى را مى ديد كه نمى شناخت و از شگفتى هاى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حيوانات و 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امورى بر او عرضه مى گشت كه پيش از آن ، نديده بود كه لحظه به لحظه و روز به روز مى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اگر آدمى خردمند را از شهرى به اسيرى بگيرند و به شهر ديگر ببرند ، او سرگردان مى ماند و نمى تواند به سرعت ، زبان آنان را بياموزد و فرهنگ و آداب و رسوم آنان را بپذيرد ، بر خلاف كودك نادانى كه به اسارت برده مى شود ، كه به سرعت ، امور تازه را مى آموزد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اگر كودك ، خردمند زاده مى شد، احساس شرم و خوارى مى كرد ؛ زيرا مى ديد كه او را بغل مى كنند ، شير مى دهند ، او را قنداق مى كنند و در گهواره مى گذارند ، با اين كه كودك به آنها نيازمند است ؛ چرا كه به هنگام ولادت جسمى ناتوان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شيرينى كودكانه را براى اطرافيان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 كودك ، غافل و نادان به دنيا مى آيد و با درك ضعيف و آگاهى اندك ، با امور برخورد مى كند و اندك اندك ، دانش او افزايش مى يابد تا با جهان بيرون انس مى گيرد و با تمرين و انس گرفتن از تأمل و حيرت به دخل و تصرّف در جهان مى پردازد و با عقل و تدبير ، وارد عرصه زندگى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گرفتار اطاعت و عصيان ، غفلت و پند گرفتن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 اگر كودك خردمند زاده مى شد ، شيرينى تربيت فرزند ، از ميان مى رفت و در پرداختن پدر و مادر به فرزندان ، مصلحتى نبود ، چنان كه زحمت و مهربانى اى در ميان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فرزندان با پدران ، انس نمى گرفتند و پدران نيز با فرزندان؛ زيرا فرزندان ، نيازى به تربيت پدران و نگهدارى آنان نداشتند و بدين جهت ، به هنگام تولّد ، از پدران جدا 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 كسى پدر و مادر خود را نمى شناخت و از ازدواج با محارم پروا نداشت؛ زيرا آنان را نمى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زشت تر و ناپسندتر ،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خردمند ، از مادر</w:t>
      </w:r>
    </w:p>
    <w:p>
      <w:pPr>
        <w:pStyle w:val="BookText"/>
        <w:rPr/>
      </w:pPr>
      <w:r>
        <w:rPr>
          <w:rFonts w:ascii="IRNazanin" w:hAnsi="IRNazanin" w:eastAsia="IRNazanin"/>
          <w:color w:val="111111"/>
          <w:sz w:val="28"/>
          <w:sz w:val="28"/>
          <w:szCs w:val="28"/>
          <w:rtl w:val="true"/>
          <w:lang w:bidi="fa-IR"/>
        </w:rPr>
        <w:t xml:space="preserve">متولّد مى گردد ، در حالى كه همه چيز را مى بيند و مى فهمد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 نمى فهمى چگونه همه چيزِ آفرينش ، در نهايت درستى است و بزرگ و كوچك عالم ، از خطا به دور است؟ اى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آگاهى اش از آدمى پوشيده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زندگانى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بينديش؛ زيرا اگر انسان از اندازه عمرش باخبر مى شد و زندگى كوتاهى داشت، با ترس از مرگ ـ كه زمانش را مى دانست ـ زندگى ، ناگوار بود؛ بلكه مانند كسى مى شد كه سرمايه اش از كف رفته يا رو به فناست ، كه چنين شخصى، تنگ دستى و ترس از كف دادن سرمايه و هراس از تنگ دستى را احساس مى كند ، با آن كه ناگوارى اى كه از پايان يافتن عمر به آدمى مى رسد، بيش از ناگوارى نابودى سرمايه است ؛ چرا كه انسانى كه ثروتش كم مى شود، اميد جايگزين شدن آن را دارد و با اين اميد، آرامش مى يابد ؛ امّا كسى كه به نابودىِ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 دارد ، يأس بر او مستولى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عمرش طولانى مى بود و بدان آگاه مى شد ، به بقا اعتماد پيدا مى كرد و غرق در لذّت ها و گناهان مى شد و بر اين ديدگاه ، عمل مى كرد كه به لذّت هايش مى رسد، آن گاه در پايان عمر ، توبه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 روشى است كه خداوند، آن را براى بندگان نمى پسندد و نمى پذيرد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چنين نيست كه گاهى انسان، مدّتى معصيت مى كند و سپس توبه مى نمايد و توبه اش پذيرفته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آن روست كه شهوت بر انسان غالب شده است، بدون اين كه آن را با برنامه ريزى انجام دهد و كارش را بر آن بنا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خداوند ، گذشت مى كند و با آمرزش ، بر او تفضّل مى نمايد ؛ امّا كسى كه زندگى را بر اين بنا نهاده كه معصيت كند و در پايان عمر ، توبه كند ، در پى فريفتنِ كسى است كه فريفته نمى شود ، و تلاش مى كند از لذّت هاى نقد ، بهره ببرد و به خود وعده مى دهد كه در آينده، توبه خواهد كرد ، كه البته به وعده وفا نخواهد نمود ؛ زيرا رها شدن از رفاه و لذّت ، و انجام دادن توبه، بويژه در پيرى و ناتوانى بدن ، امرى بس دشوار است، و براى انسان، اين خطر هست كه با پس انداختن توبه ، مرگش فرا رسد و بدون توبه از دنيا خارج</w:t>
      </w:r>
    </w:p>
    <w:p>
      <w:pPr>
        <w:pStyle w:val="BookText"/>
        <w:rPr/>
      </w:pP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كسى است كه بِدِهى مدّتدار، بر عهده اوست و توان بازپرداخت بدهى اش را دارد ؛ ولى هميشه آن را به تأخير مى اندازد تا زمان پرداخت فرا رسد ؛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سرمايه، از دست مى رود و قرض ، بر گردنش باقى مى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براى انسان ، بهتر ، آن است كه اندازه عمر خود را نداند و در تمام مدت، از مرگ هراس داشته باشد تا از گناهان بپرهيزد و عمل صالح را برگزيند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 نيز كه از مقدار عمر ، باخبر نيست و از مرگ مى هراسد ، هر ساعت ، مرتكب فحشا مى شود و دست به گناه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تدبير درست، همان است كه اكنون جريان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با اين تدبير ، از گناهان و بدى ها سر باز نمى زند ، اين ، از خوش گذرانى و قساوت قلب اوست، نه از خطاى در تدبير ، همان گونه كه پزشك، گاهى دوايى را براى بيمار ، تجويز مى كند كه سودمند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بيمار بر خلاف دستور پزشك رفتار كند و به امر و نهى او اعتنايى نداشته باشد ، از تجويز پزشك، سود نخواهد برد و البته زيان آن به پزشك بر نمى گردد ؛ بلكه متوجّه بيمار است كه سخن او را نپذيرفته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آدمى كه هر ساعت در انتظار مرگ به سر مى برد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 دست بر نمى دارد ، در صورتى كه به طولانى بودن زندگانى اطمينان داشته باشد ، سزاوارتر است كه مرتكب گناهان بزرگ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در انتظار مرگ بودن، برايش بهتر است از اطمينان به بقا در دنيا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گذشته، اگر انتظار مرگ براى دسته اى از مردم، سودمند نيست و به لهو و لعب مشغول مى شوند و از آن پند نمى گيرند ، گروهى ديگر پند مى گيرند و از گناهان، كناره گيرى مى كنند و رفتار شايسته را ترجيح مى دهند و اموال و اجناس گران بهاى خود را در انفاق بر فقرا و مساكين ، مصرف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عادلانه نيست كه اين گروه ، از اين فضيلت ، بهره مند نشوند ، به اين دليل كه گروهى ديگر ، از آن ، بهره مند نمى شوند </w:t>
      </w:r>
      <w:r>
        <w:rPr>
          <w:rFonts w:eastAsia="IRNazanin" w:cs="IRNazanin"/>
          <w:color w:val="111111"/>
          <w:sz w:val="28"/>
          <w:szCs w:val="28"/>
          <w:rtl w:val="true"/>
          <w:lang w:bidi="fa-IR"/>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 عمّا قد يضرّ جوابه</w:t>
      </w:r>
      <w:r>
        <w:rPr>
          <w:rFonts w:eastAsia="Amiri" w:cs="Amiri" w:ascii="Amiri" w:hAnsi="Amiri"/>
          <w:color w:val="111111"/>
          <w:sz w:val="28"/>
          <w:szCs w:val="28"/>
          <w:rtl w:val="true"/>
          <w:lang w:bidi="ar-SA"/>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پرسيدن از چيزهايى كه پاسخش زيانبار است</w:t>
      </w:r>
      <w:r>
        <w:rPr>
          <w:rFonts w:eastAsia="IRNazanin" w:cs="IRNazanin"/>
          <w:color w:val="111111"/>
          <w:sz w:val="28"/>
          <w:szCs w:val="28"/>
          <w:rtl w:val="true"/>
          <w:lang w:bidi="fa-IR"/>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ما يَنبَغي في مُعاشَرَةِ الجاهِلِأ ـ السَّلامُ عِندَ المُخاطَبَةِالكتاب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عِبَادُ الرَّحْمَـنِ الَّذِينَ يَمْشُونَ عَلَى الْأَرْضِ هَوْنًا وَ إذَا خَاطَبَهُمُ الْجَـهِلُونَ قَالُواْ سَلَـمًا</w:t>
      </w:r>
      <w:r>
        <w:rPr>
          <w:rFonts w:eastAsia="Amiri" w:cs="Amiri" w:ascii="Amiri" w:hAnsi="Amiri"/>
          <w:color w:val="111111"/>
          <w:sz w:val="28"/>
          <w:szCs w:val="28"/>
          <w:rtl w:val="true"/>
          <w:lang w:bidi="ar-SA"/>
        </w:rPr>
        <w:t xml:space="preserve">» . </w:t>
      </w:r>
      <w:r>
        <w:rPr>
          <w:rStyle w:val="FootnoteAnchor"/>
          <w:rtl w:val="true"/>
        </w:rPr>
        <w:footnoteReference w:id="3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سَمِعُواْ اللَّغْوَ أعْرَضُواْ عَنْهُ وَ قَالُواْ لَنَا أعْمَــلُنَا وَ لَكُمْ أعْمَــلُكُمْ سَلَـمٌ عَلَيْكُمْ لاَ نَبْتَغِى الْجَـهِلِينَ</w:t>
      </w:r>
      <w:r>
        <w:rPr>
          <w:rFonts w:eastAsia="Amiri" w:cs="Amiri" w:ascii="Amiri" w:hAnsi="Amiri"/>
          <w:color w:val="111111"/>
          <w:sz w:val="28"/>
          <w:szCs w:val="28"/>
          <w:rtl w:val="true"/>
          <w:lang w:bidi="ar-SA"/>
        </w:rPr>
        <w:t xml:space="preserve">» .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۴۴۸۲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جميل بن درّاج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ابن حنبل عن النّعمان بن مُقرّن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 رَجُلٌ رَجُلاً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الرَّجُلُ المَسبوبُ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مَلَكاً بَينَكُما يَذُبُّ عَنكَ كُلَّما يَشتِمُكَ هذا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 ، وأنتَ أحَقُّ بِهِ ، وإذا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بَل لَكَ ، أنتَ أحَقُّ بِهِ</w:t>
      </w:r>
      <w:r>
        <w:rPr>
          <w:rFonts w:eastAsia="Amiri" w:cs="Amiri" w:ascii="Amiri" w:hAnsi="Amiri"/>
          <w:color w:val="111111"/>
          <w:sz w:val="28"/>
          <w:szCs w:val="28"/>
          <w:rtl w:val="true"/>
          <w:lang w:bidi="ar-SA"/>
        </w:rPr>
        <w:t xml:space="preserve">. </w:t>
      </w:r>
      <w:r>
        <w:rPr>
          <w:rStyle w:val="FootnoteAnchor"/>
        </w:rPr>
        <w:footnoteReference w:id="356"/>
      </w:r>
      <w:r>
        <w:rPr>
          <w:rFonts w:ascii="Amiri" w:hAnsi="Amiri" w:eastAsia="Amiri" w:cs="Amiri"/>
          <w:color w:val="111111"/>
          <w:sz w:val="28"/>
          <w:sz w:val="28"/>
          <w:szCs w:val="28"/>
          <w:lang w:bidi="ar-SA"/>
        </w:rPr>
        <w:t>۴۴۸۳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وَصفِ أصحابِهِ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رَأيتَهُم في نَهارِهِم إذاً لَرَأيتَ قَوماً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يَمْشُونَ عَلَى الْأَرْضِ هَوْنًا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لِلنّاسِ حُسناً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خَاطَبَهُمُ الْجَـهِلُونَ قَالُواْ سَلَـمًا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مَرُّواْ بِاللَّغْوِ مَرُّواْ كِرَامًا </w:t>
      </w:r>
      <w:r>
        <w:rPr>
          <w:rFonts w:eastAsia="Amiri" w:cs="Amiri" w:ascii="Amiri" w:hAnsi="Amiri"/>
          <w:color w:val="111111"/>
          <w:sz w:val="28"/>
          <w:szCs w:val="28"/>
          <w:rtl w:val="true"/>
          <w:lang w:bidi="ar-SA"/>
        </w:rPr>
        <w:t xml:space="preserve">» . </w:t>
      </w:r>
      <w:r>
        <w:rPr>
          <w:rStyle w:val="FootnoteAnchor"/>
        </w:rPr>
        <w:footnoteReference w:id="357"/>
      </w:r>
      <w:r>
        <w:rPr>
          <w:rFonts w:ascii="Amiri" w:hAnsi="Amiri" w:eastAsia="Amiri" w:cs="Amiri"/>
          <w:color w:val="111111"/>
          <w:sz w:val="28"/>
          <w:sz w:val="28"/>
          <w:szCs w:val="28"/>
          <w:lang w:bidi="ar-SA"/>
        </w:rPr>
        <w:t>۴۴۸۴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ابن كثير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السلامـ في وَصفِ الشِّيعَةِ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خاطَبَهُم جاهِلٌ سَلَّمُوا ، وإن لَجَأَ إلَيهِم ذُو الحاجَةِ مِنهُم رَحِمُوا ، وعِندَ المَوتِ هُم لا يَحزَنونَ</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bookmarkStart w:id="183" w:name="pg12769_119515"/>
    </w:p>
    <w:p>
      <w:pPr>
        <w:pStyle w:val="Heading4"/>
        <w:numPr>
          <w:ilvl w:val="3"/>
          <w:numId w:val="1"/>
        </w:numPr>
        <w:rPr/>
      </w:pPr>
      <w:bookmarkStart w:id="184" w:name="__RefHeading___Toc735562_3224264995"/>
      <w:bookmarkStart w:id="185" w:name="_Toc73"/>
      <w:bookmarkEnd w:id="183"/>
      <w:bookmarkEnd w:id="184"/>
      <w:r>
        <w:rPr/>
        <w:t>۴</w:t>
      </w:r>
      <w:r>
        <w:rPr>
          <w:rtl w:val="true"/>
        </w:rPr>
        <w:t xml:space="preserve"> </w:t>
      </w:r>
      <w:r>
        <w:rPr>
          <w:rtl w:val="true"/>
        </w:rPr>
        <w:t xml:space="preserve">/ </w:t>
      </w:r>
      <w:r>
        <w:rPr/>
        <w:t>۴</w:t>
      </w:r>
      <w:r>
        <w:rPr>
          <w:rtl w:val="true"/>
        </w:rPr>
        <w:t xml:space="preserve"> رفتار شايسته با نادان</w:t>
      </w:r>
      <w:bookmarkEnd w:id="185"/>
    </w:p>
    <w:p>
      <w:pPr>
        <w:pStyle w:val="Heading5"/>
        <w:numPr>
          <w:ilvl w:val="4"/>
          <w:numId w:val="1"/>
        </w:numPr>
        <w:rPr/>
      </w:pPr>
      <w:bookmarkStart w:id="186" w:name="__RefHeading___Toc735564_3224264995"/>
      <w:bookmarkStart w:id="187" w:name="_Toc74"/>
      <w:bookmarkEnd w:id="186"/>
      <w:r>
        <w:rPr>
          <w:rtl w:val="true"/>
        </w:rPr>
        <w:t>الف ـ سلام گفتن به هنگام گفتگو</w:t>
      </w:r>
      <w:bookmarkEnd w:id="187"/>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رفتار شايسته با نادانالف ـ سلام گفتن به هنگام گفتگوقرآن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بندگانِ خداى رحمان ، كسانى هستند كه بر روى زمين با فروتنى گام بر مى دارند ، و چون نادانانْ آنان را طرف خطاب قرار دهند، به ملايمت ، پاسخ مى گويند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بيهوده اى بشنوند، از آن ، روى بر مى تابند 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كردارهاى ما از آنِ ما و كردارهاى شما از آنِ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جوياى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نادانان نيستيم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۴۴۸۶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حنبلـ به نقل از نعمان بن مقرّن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 شخصى را در نزد پيامبر صلى الله عليه و آله دشنام مى داد و او در جواب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فردى كه با سلام ، به دشنام دهنده جواب مى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اى در ميان شما دو نفر است كه از تو دفاع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او تو را دشنام مى دهد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چنينى، فرشته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چنينى؛ بلكه تو سزاوارترى ، و وقتى تو در پاسخ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بلكه تو سزاوار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توصيف يارانش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را در روز ببينى، آنها را گروهى خواهى يافت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روى زمين ، با فروتنى گام بر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نيكى با مردم سخن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نادانان ، آنان را طرف خطاب قرار دهند ، به ملايمت ، پاسخ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كارى بيهوده برخورد كنند ، با بزرگوارى از آن مى گذرند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۴۴۸۸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السلامـ در توصيف شيعيان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نادانى، آنان را طرف خطاب قرار دهد، سلام مى كنند ، و اگر نيازمندى به آنان پناه برد، بر او ترحّم مى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هنگام مرگ، غمگين نيستند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۴۴۸۹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إبراهيمُ </w:t>
      </w:r>
      <w:r>
        <w:rPr>
          <w:rStyle w:val="FootnoteAnchor"/>
          <w:rtl w:val="true"/>
        </w:rPr>
        <w:footnoteReference w:id="359"/>
      </w:r>
      <w:r>
        <w:rPr>
          <w:rFonts w:ascii="Amiri" w:hAnsi="Amiri" w:eastAsia="Amiri" w:cs="Amiri"/>
          <w:color w:val="111111"/>
          <w:sz w:val="28"/>
          <w:sz w:val="28"/>
          <w:szCs w:val="28"/>
          <w:rtl w:val="true"/>
          <w:lang w:bidi="ar-SA"/>
        </w:rPr>
        <w:t xml:space="preserve">شَديدَ الاِنحِرافِ عَن عَلِيِّ بنِ أبي طالِبٍ عليه السلام ، فَحَدَّثَ المَأمونَ يَوماً أنَّهُ رَأى عَلِيًّا فِي النَّومِ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فَأَخبَرَهُ أنَّهُ عَلِيُّ بنُ أبي طالِبٍ ، فَمَشَينا حَتّى جِئنا قَنطَرَةً ، فَذَهَبَ يَتَقَدَّمُني لِعُبورِها فَأَمسَكتُهُ ،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رَجُلٌ تَدَّعي هذَا الأَمرَ بِإِمرَةٍ ونَحنُ أحَقُّ بِهِ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رَأيتُ لَهُ فِي الجَوابِ بَلاغَةً كَما يوصَفُ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قالَ لَكَ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زادَني عَلى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سَلاماً سَلاماً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وَاللّهِ أجابَكَ أبلَغَ 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عَرَّفَكَ أنَّكَ جاهِلٌ لا يُجاوَبُ مِثلُكَ ،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خَاطَبَهُمُ الْجَـهِلُونَ قَالُواْ سَلَـمًا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فَخَجِلَ إبراهيمُ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لَم اُحَدِّثكَ بِهذَا الحَديثِ</w:t>
      </w:r>
      <w:r>
        <w:rPr>
          <w:rFonts w:eastAsia="Amiri" w:cs="Amiri" w:ascii="Amiri" w:hAnsi="Amiri"/>
          <w:color w:val="111111"/>
          <w:sz w:val="28"/>
          <w:szCs w:val="28"/>
          <w:rtl w:val="true"/>
          <w:lang w:bidi="ar-SA"/>
        </w:rPr>
        <w:t xml:space="preserve">. </w:t>
      </w:r>
      <w:r>
        <w:rPr>
          <w:rStyle w:val="FootnoteAnchor"/>
          <w:rtl w:val="true"/>
        </w:rPr>
        <w:footnoteReference w:id="360"/>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۴۰۴</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۵۲۸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۴۱۶</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 ـ السُّكوتُ عِندَ المُنازَعَةِ</w:t>
      </w:r>
      <w:r>
        <w:rPr>
          <w:rFonts w:ascii="Amiri" w:hAnsi="Amiri" w:eastAsia="Amiri" w:cs="Amiri"/>
          <w:color w:val="111111"/>
          <w:sz w:val="28"/>
          <w:sz w:val="28"/>
          <w:szCs w:val="28"/>
          <w:lang w:bidi="ar-SA"/>
        </w:rPr>
        <w:t>۴۴۹۲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موسى عليه السلام لَقِيَ الخِضرَ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الخِضرُ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يا موسى ، تَفَرَّغ لِلعِلمِ إن كُنتَ تُريدُهُ، فَإِنَّمَا العِلمُ لِمَن تَفَرَّغَ</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وأعرِض عَنِ الجُهّالِ ، وَاحلُم عَنِ السُّفَهاءِ ، فَإِنَّ ذلِكَ فَضلُ الحُلَماءِ وزَينُ العُلَماءِ ، إذا شَتَمَكَ الجاهِلُ فَاسكُت عَنهُ سَلَماً وجانِبهُ حَزماً ، فَإِنَّ ما بَقِيَ مِن جَهلِهِ عَلَيكَ وشَتمِهِ إيّاكَ أكثَرُ</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bookmarkStart w:id="188" w:name="pg12769_119517"/>
    </w:p>
    <w:p>
      <w:pPr>
        <w:pStyle w:val="Heading5"/>
        <w:numPr>
          <w:ilvl w:val="4"/>
          <w:numId w:val="1"/>
        </w:numPr>
        <w:rPr/>
      </w:pPr>
      <w:bookmarkStart w:id="189" w:name="__RefHeading___Toc735566_3224264995"/>
      <w:bookmarkStart w:id="190" w:name="_Toc75"/>
      <w:bookmarkEnd w:id="188"/>
      <w:bookmarkEnd w:id="189"/>
      <w:r>
        <w:rPr>
          <w:rtl w:val="true"/>
        </w:rPr>
        <w:t>ب ـ سكوت به هنگام نزاع</w:t>
      </w:r>
      <w:bookmarkEnd w:id="190"/>
    </w:p>
    <w:p>
      <w:pPr>
        <w:pStyle w:val="BookText"/>
        <w:rPr/>
      </w:pPr>
      <w:r>
        <w:rPr>
          <w:rFonts w:ascii="IRNazanin" w:hAnsi="IRNazanin" w:eastAsia="IRNazanin"/>
          <w:color w:val="111111"/>
          <w:sz w:val="28"/>
          <w:sz w:val="28"/>
          <w:szCs w:val="28"/>
          <w:lang w:bidi="fa-IR"/>
        </w:rPr>
        <w:t>۴۴۹۳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الأغانى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فرزند خليفه عبّاسى، با امير مؤمنان ، بسيار دشمن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مأمون گفت كه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ديده و از او پرسيده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وى جواب داده كه على بن ابى طالب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رفتيم تا به پلى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زودتر از من عبور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گرفتم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ادّعاى فرمان روايى دارى، با آن كه ما شايسته تريم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جواب، پاسخى بليغانه ، آن گونه كه او را توصيف مى كنند ، نداد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پاسخ داد ؟</w:t>
      </w:r>
    </w:p>
    <w:p>
      <w:pPr>
        <w:pStyle w:val="BookText"/>
        <w:rPr/>
      </w:pPr>
      <w:r>
        <w:rPr>
          <w:rFonts w:ascii="IRNazanin" w:hAnsi="IRNazanin" w:eastAsia="IRNazanin"/>
          <w:color w:val="111111"/>
          <w:sz w:val="28"/>
          <w:sz w:val="28"/>
          <w:szCs w:val="28"/>
          <w:rtl w:val="true"/>
          <w:lang w:bidi="fa-IR"/>
        </w:rPr>
        <w:t xml:space="preserve">ابراهيم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 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بليغ ترين پاسخ 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فهمانده كه نادانى و در خور گفتگو نيستى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نادانان آنان را طرف خطاب قرار دهند،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ابراهيم، شرمنده 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اين قصّه را برايت نمى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۴۰۵</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۵۲۸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۴۱۷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سكوت به هنگام نزاع</w:t>
      </w:r>
      <w:r>
        <w:rPr>
          <w:rFonts w:ascii="IRNazanin" w:hAnsi="IRNazanin" w:eastAsia="IRNazanin"/>
          <w:color w:val="111111"/>
          <w:sz w:val="28"/>
          <w:sz w:val="28"/>
          <w:szCs w:val="28"/>
          <w:lang w:bidi="fa-IR"/>
        </w:rPr>
        <w:t>۴۴۹۶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التوحيد عن عمرو بن شمر عن جابر بن يزيد الجعفي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حَديثٍ يَقولُ فيهِ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عليه السلام ، خضر عليه السلام را ملاقات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پند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دانش مى خواهى ، خودت را وقف آن ساز ؛ زيرا دانش، از آنِ كسى است كه خود را وقف آن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از نادانان ، كناره گيرى</w:t>
      </w:r>
    </w:p>
    <w:p>
      <w:pPr>
        <w:pStyle w:val="BookText"/>
        <w:rPr/>
      </w:pPr>
      <w:r>
        <w:rPr>
          <w:rFonts w:ascii="IRNazanin" w:hAnsi="IRNazanin" w:eastAsia="IRNazanin"/>
          <w:color w:val="111111"/>
          <w:sz w:val="28"/>
          <w:sz w:val="28"/>
          <w:szCs w:val="28"/>
          <w:rtl w:val="true"/>
          <w:lang w:bidi="fa-IR"/>
        </w:rPr>
        <w:t xml:space="preserve">كن و در برابر ابلهان، بردبار باش؛ زيرا اين براى بردباران، فضيلت و براى آگاهان، زينت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نادانى ، تو را دشنام داد، به ملايمت ، سكوت كن و با دورانديشى ، از او دورى كن ؛ زيرا ثوابى كه از نادانى و دشنام او به تو برايت باقى مانده، بيشتر است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۴۴۹۰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سلام جُعفى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تُنازِع جاهِلاً</w:t>
      </w:r>
      <w:r>
        <w:rPr>
          <w:rFonts w:eastAsia="Amiri" w:cs="Amiri" w:ascii="Amiri" w:hAnsi="Amiri"/>
          <w:color w:val="111111"/>
          <w:sz w:val="28"/>
          <w:szCs w:val="28"/>
          <w:rtl w:val="true"/>
          <w:lang w:bidi="ar-SA"/>
        </w:rPr>
        <w:t xml:space="preserve">. </w:t>
      </w:r>
      <w:r>
        <w:rPr>
          <w:rStyle w:val="FootnoteAnchor"/>
        </w:rPr>
        <w:footnoteReference w:id="362"/>
      </w:r>
      <w:r>
        <w:rPr>
          <w:rFonts w:ascii="Amiri" w:hAnsi="Amiri" w:eastAsia="Amiri" w:cs="Amiri"/>
          <w:color w:val="111111"/>
          <w:sz w:val="28"/>
          <w:sz w:val="28"/>
          <w:szCs w:val="28"/>
          <w:lang w:bidi="ar-SA"/>
        </w:rPr>
        <w:t>۴۴۹۱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تُنازِعِ السُّفَهاءَ ولا تَستَهتِر بِالنِّساءِ ؛ فَإِنَّ ذلِكَ يُزري بِالعُقَلاءِ</w:t>
      </w:r>
      <w:r>
        <w:rPr>
          <w:rFonts w:eastAsia="Amiri" w:cs="Amiri" w:ascii="Amiri" w:hAnsi="Amiri"/>
          <w:color w:val="111111"/>
          <w:sz w:val="28"/>
          <w:szCs w:val="28"/>
          <w:rtl w:val="true"/>
          <w:lang w:bidi="ar-SA"/>
        </w:rPr>
        <w:t xml:space="preserve">. </w:t>
      </w:r>
      <w:r>
        <w:rPr>
          <w:rStyle w:val="FootnoteAnchor"/>
        </w:rPr>
        <w:footnoteReference w:id="363"/>
      </w:r>
      <w:r>
        <w:rPr>
          <w:rFonts w:ascii="Amiri" w:hAnsi="Amiri" w:eastAsia="Amiri" w:cs="Amiri"/>
          <w:color w:val="111111"/>
          <w:sz w:val="28"/>
          <w:sz w:val="28"/>
          <w:szCs w:val="28"/>
          <w:lang w:bidi="ar-SA"/>
        </w:rPr>
        <w:t>۴۴۹۲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وجاهِلٌ ، فَلا تُؤذِ المُؤمِنَ ، ولا تُجَهِّلِ الجاهِلَ فَتَكونَ مِثلَهُ</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ج ـ الحِلم</w:t>
      </w:r>
      <w:r>
        <w:rPr>
          <w:rFonts w:ascii="Amiri" w:hAnsi="Amiri" w:eastAsia="Amiri" w:cs="Amiri"/>
          <w:color w:val="111111"/>
          <w:sz w:val="28"/>
          <w:sz w:val="28"/>
          <w:szCs w:val="28"/>
          <w:lang w:bidi="ar-SA"/>
        </w:rPr>
        <w:t>۴۴۹۴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لَم يَكُنَّ فيهِ لَم يَتِمَّ لَهُ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يَحجِزُهُ عَن مَعاصِي اللّهِ ، وخُلُقٌ يُداري بِهِ النّاسَ ، وحِلمٌ يَرُدُّ بِهِ جَهلَ الجاهِلِ</w:t>
      </w:r>
      <w:r>
        <w:rPr>
          <w:rFonts w:eastAsia="Amiri" w:cs="Amiri" w:ascii="Amiri" w:hAnsi="Amiri"/>
          <w:color w:val="111111"/>
          <w:sz w:val="28"/>
          <w:szCs w:val="28"/>
          <w:rtl w:val="true"/>
          <w:lang w:bidi="ar-SA"/>
        </w:rPr>
        <w:t xml:space="preserve">. </w:t>
      </w:r>
      <w:r>
        <w:rPr>
          <w:rStyle w:val="FootnoteAnchor"/>
        </w:rPr>
        <w:footnoteReference w:id="365"/>
      </w:r>
      <w:r>
        <w:rPr>
          <w:rFonts w:ascii="Amiri" w:hAnsi="Amiri" w:eastAsia="Amiri" w:cs="Amiri"/>
          <w:color w:val="111111"/>
          <w:sz w:val="28"/>
          <w:sz w:val="28"/>
          <w:szCs w:val="28"/>
          <w:lang w:bidi="ar-SA"/>
        </w:rPr>
        <w:t>۴۴۹۵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ابان بن تغلب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تَفضَحوا أنفُسَكُم لِتَشفوا غَيظَكُم ، و إن جَهِلَ عَلَيكُم جاهِلٌ فَليَسَعهُ حِلمُكُم</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bookmarkStart w:id="191" w:name="pg12769_119519"/>
    </w:p>
    <w:p>
      <w:pPr>
        <w:pStyle w:val="Heading5"/>
        <w:numPr>
          <w:ilvl w:val="4"/>
          <w:numId w:val="1"/>
        </w:numPr>
        <w:rPr/>
      </w:pPr>
      <w:bookmarkStart w:id="192" w:name="__RefHeading___Toc735568_3224264995"/>
      <w:bookmarkStart w:id="193" w:name="_Toc76"/>
      <w:bookmarkEnd w:id="191"/>
      <w:bookmarkEnd w:id="192"/>
      <w:r>
        <w:rPr>
          <w:rtl w:val="true"/>
        </w:rPr>
        <w:t>ج ـ بردبارى</w:t>
      </w:r>
      <w:bookmarkEnd w:id="193"/>
    </w:p>
    <w:p>
      <w:pPr>
        <w:pStyle w:val="BookText"/>
        <w:rPr/>
      </w:pPr>
      <w:r>
        <w:rPr>
          <w:rFonts w:ascii="IRNazanin" w:hAnsi="IRNazanin" w:eastAsia="IRNazanin"/>
          <w:color w:val="111111"/>
          <w:sz w:val="28"/>
          <w:sz w:val="28"/>
          <w:szCs w:val="28"/>
          <w:lang w:bidi="fa-IR"/>
        </w:rPr>
        <w:t>۴۴۹۶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عمرو بن شمر ، از جابر بن يزيد جعفى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نادان، نزاع مكن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ابلهان، نزاع مكن و دل باخته زنان مشو ؛ زيرا اين خصلت ها ، خردمندان را خوار مى گرداند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مردمان ، دو گروه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و نادان؛ به مؤمن، آزار مرسان و به نادان ، نسبت نادانى مده، كه مانند او مى شوى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ـ بردبارى</w:t>
      </w:r>
      <w:r>
        <w:rPr>
          <w:rFonts w:ascii="IRNazanin" w:hAnsi="IRNazanin" w:eastAsia="IRNazanin"/>
          <w:color w:val="111111"/>
          <w:sz w:val="28"/>
          <w:sz w:val="28"/>
          <w:szCs w:val="28"/>
          <w:lang w:bidi="fa-IR"/>
        </w:rPr>
        <w:t>۴۴۹۷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خصلت است كه اگر در كسى نباشد ، 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به انجام نمى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تقوايى كه او را از نافرمانى از خداوند ، باز دارد ؛ خُلق و خويى كه با آن با مردم، مدارا كند ؛ و بردبارى اى كه با آن، نادانىِ نادان را پاسخ دهد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رسوا مسازيد، تا خشمتان را فرو نشانيد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نادانى با شما نادانى كرد، بردبارىِ شما بايد آن را فرا بگيرد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۴۴۹۹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اسحاق بن راهويه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السلامـ مِن وَصِيَّتِهِ لاِبنِهِ الحَسَن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 بِمَغفِرَةِ الذَّنبِ ، وكَظمِ الغَيظِ ، وصِلَةِ الرَّحِمِ ، وَالحِلمِ عِندَ الجاهِلِ</w:t>
      </w:r>
      <w:r>
        <w:rPr>
          <w:rFonts w:eastAsia="Amiri" w:cs="Amiri" w:ascii="Amiri" w:hAnsi="Amiri"/>
          <w:color w:val="111111"/>
          <w:sz w:val="28"/>
          <w:szCs w:val="28"/>
          <w:rtl w:val="true"/>
          <w:lang w:bidi="ar-SA"/>
        </w:rPr>
        <w:t xml:space="preserve">. </w:t>
      </w:r>
      <w:r>
        <w:rPr>
          <w:rStyle w:val="FootnoteAnchor"/>
        </w:rPr>
        <w:footnoteReference w:id="367"/>
      </w:r>
      <w:r>
        <w:rPr>
          <w:rFonts w:ascii="Amiri" w:hAnsi="Amiri" w:eastAsia="Amiri" w:cs="Amiri"/>
          <w:color w:val="111111"/>
          <w:sz w:val="28"/>
          <w:sz w:val="28"/>
          <w:szCs w:val="28"/>
          <w:lang w:bidi="ar-SA"/>
        </w:rPr>
        <w:t>۴۵۰۰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 الجاهِلِ صَدَقَةٌ</w:t>
      </w:r>
      <w:r>
        <w:rPr>
          <w:rFonts w:eastAsia="Amiri" w:cs="Amiri" w:ascii="Amiri" w:hAnsi="Amiri"/>
          <w:color w:val="111111"/>
          <w:sz w:val="28"/>
          <w:szCs w:val="28"/>
          <w:rtl w:val="true"/>
          <w:lang w:bidi="ar-SA"/>
        </w:rPr>
        <w:t xml:space="preserve">. </w:t>
      </w:r>
      <w:r>
        <w:rPr>
          <w:rStyle w:val="FootnoteAnchor"/>
        </w:rPr>
        <w:footnoteReference w:id="368"/>
      </w:r>
      <w:r>
        <w:rPr>
          <w:rFonts w:ascii="Amiri" w:hAnsi="Amiri" w:eastAsia="Amiri" w:cs="Amiri"/>
          <w:color w:val="111111"/>
          <w:sz w:val="28"/>
          <w:sz w:val="28"/>
          <w:szCs w:val="28"/>
          <w:lang w:bidi="ar-SA"/>
        </w:rPr>
        <w:t>۴۵۰۱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حَليمٌ لا يَجهَلُ ، وإن جُهِلَ عَلَيهِ يَحلُمُ</w:t>
      </w:r>
      <w:r>
        <w:rPr>
          <w:rFonts w:eastAsia="Amiri" w:cs="Amiri" w:ascii="Amiri" w:hAnsi="Amiri"/>
          <w:color w:val="111111"/>
          <w:sz w:val="28"/>
          <w:szCs w:val="28"/>
          <w:rtl w:val="true"/>
          <w:lang w:bidi="ar-SA"/>
        </w:rPr>
        <w:t xml:space="preserve">. </w:t>
      </w:r>
      <w:r>
        <w:rPr>
          <w:rStyle w:val="FootnoteAnchor"/>
        </w:rPr>
        <w:footnoteReference w:id="369"/>
      </w:r>
      <w:r>
        <w:rPr>
          <w:rFonts w:ascii="Amiri" w:hAnsi="Amiri" w:eastAsia="Amiri" w:cs="Amiri"/>
          <w:color w:val="111111"/>
          <w:sz w:val="28"/>
          <w:sz w:val="28"/>
          <w:szCs w:val="28"/>
          <w:lang w:bidi="ar-SA"/>
        </w:rPr>
        <w:t>۴۵۰۲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أخبار الرضا عن موسى بن محمّد المحاربي عن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المَأمونَ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الإِمامِ الرِّضا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رُوِّيتَ مِنَ الشِّعرِ شَيئاً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رُوِّيتُ مِنهُ الكَثيرَ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أحسَنَ ما رُوِّيتَهُ فِي الحِلمِ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دوني مَن بُليتُ بِجَهلِهِ</w:t>
      </w:r>
    </w:p>
    <w:p>
      <w:pPr>
        <w:pStyle w:val="BookText"/>
        <w:rPr/>
      </w:pPr>
      <w:r>
        <w:rPr>
          <w:rFonts w:ascii="Amiri" w:hAnsi="Amiri" w:eastAsia="Amiri" w:cs="Amiri"/>
          <w:color w:val="111111"/>
          <w:sz w:val="28"/>
          <w:sz w:val="28"/>
          <w:szCs w:val="28"/>
          <w:rtl w:val="true"/>
          <w:lang w:bidi="ar-SA"/>
        </w:rPr>
        <w:t>أبَيتُ لِنَفسي أن تُقابِلَ بِالجَهلِ وإن كانَ مِثلي في مَحَلّي مِنَ النُّهى</w:t>
      </w:r>
    </w:p>
    <w:p>
      <w:pPr>
        <w:pStyle w:val="BookText"/>
        <w:rPr/>
      </w:pPr>
      <w:r>
        <w:rPr>
          <w:rFonts w:ascii="Amiri" w:hAnsi="Amiri" w:eastAsia="Amiri" w:cs="Amiri"/>
          <w:color w:val="111111"/>
          <w:sz w:val="28"/>
          <w:sz w:val="28"/>
          <w:szCs w:val="28"/>
          <w:rtl w:val="true"/>
          <w:lang w:bidi="ar-SA"/>
        </w:rPr>
        <w:t>أخَذتُ بِحِلمي كَي أجِلَّ عَنِ المِثلِ وإن كُنتُ أدنى مِنهُ فِي الفَضلِ وَالحِجى</w:t>
      </w:r>
    </w:p>
    <w:p>
      <w:pPr>
        <w:pStyle w:val="BookText"/>
        <w:rPr/>
      </w:pPr>
      <w:r>
        <w:rPr>
          <w:rFonts w:ascii="Amiri" w:hAnsi="Amiri" w:eastAsia="Amiri" w:cs="Amiri"/>
          <w:color w:val="111111"/>
          <w:sz w:val="28"/>
          <w:sz w:val="28"/>
          <w:szCs w:val="28"/>
          <w:rtl w:val="true"/>
          <w:lang w:bidi="ar-SA"/>
        </w:rPr>
        <w:t>عَرَفتُ لَهُ حَقَّ التَّقَدُّمِ وَالفَضلِ</w:t>
      </w:r>
    </w:p>
    <w:p>
      <w:pPr>
        <w:pStyle w:val="BookText"/>
        <w:rPr/>
      </w:pPr>
      <w:r>
        <w:rPr>
          <w:rFonts w:ascii="Amiri" w:hAnsi="Amiri" w:eastAsia="Amiri" w:cs="Amiri"/>
          <w:color w:val="111111"/>
          <w:sz w:val="28"/>
          <w:sz w:val="28"/>
          <w:szCs w:val="28"/>
          <w:rtl w:val="true"/>
          <w:lang w:bidi="ar-SA"/>
        </w:rPr>
        <w:t xml:space="preserve">فَقالَ لَهُ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هذا ، مَن قالَهُ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فِتيانِنا</w:t>
      </w:r>
      <w:r>
        <w:rPr>
          <w:rFonts w:eastAsia="Amiri" w:cs="Amiri" w:ascii="Amiri" w:hAnsi="Amiri"/>
          <w:color w:val="111111"/>
          <w:sz w:val="28"/>
          <w:szCs w:val="28"/>
          <w:rtl w:val="true"/>
          <w:lang w:bidi="ar-SA"/>
        </w:rPr>
        <w:t xml:space="preserve">. </w:t>
      </w:r>
      <w:r>
        <w:rPr>
          <w:rStyle w:val="FootnoteAnchor"/>
          <w:rtl w:val="true"/>
        </w:rPr>
        <w:footnoteReference w:id="370"/>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الحلم</w:t>
      </w:r>
      <w:r>
        <w:rPr>
          <w:rFonts w:eastAsia="IRNazanin" w:cs="IRNazanin"/>
          <w:color w:val="111111"/>
          <w:sz w:val="28"/>
          <w:szCs w:val="28"/>
          <w:rtl w:val="true"/>
          <w:lang w:bidi="fa-IR"/>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۴۵۰۴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سفارش به فرزندش حسن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مى كنم تو را به بخشيدن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فرو خوردن خشم ، ارتباط با خويشاوندان، و بردبارى به هنگام برخورد با نادان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تحمّل نادان ، صدقه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بردبار است و نادانى نمى كند ، و اگر به نادانى با او رفتار شود، بردبارى به خرج مى دهد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أخبار الرضا عليه السلامـ به نقل از موسى بن محمّد محاربى ، از مردى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به امام رضا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شعر ، نقل مى كنى؟</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بسيار در خاطر دارم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شعرى كه درباره بردبارى، در خاطر دارى، بيان كن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رضا عليه السلام فرمود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نادانى پايين تر از خود، گرفتار گردم</w:t>
      </w:r>
    </w:p>
    <w:p>
      <w:pPr>
        <w:pStyle w:val="BookText"/>
        <w:rPr/>
      </w:pPr>
      <w:r>
        <w:rPr>
          <w:rFonts w:ascii="IRNazanin" w:hAnsi="IRNazanin" w:eastAsia="IRNazanin"/>
          <w:color w:val="111111"/>
          <w:sz w:val="28"/>
          <w:sz w:val="28"/>
          <w:szCs w:val="28"/>
          <w:rtl w:val="true"/>
          <w:lang w:bidi="fa-IR"/>
        </w:rPr>
        <w:t>مانع از آن مى شوم كه نفْسم با نادانى پاسخ دهدو اگر با همتاى خود در خردمندى ، برخورد كنم</w:t>
      </w:r>
    </w:p>
    <w:p>
      <w:pPr>
        <w:pStyle w:val="BookText"/>
        <w:rPr/>
      </w:pPr>
      <w:r>
        <w:rPr>
          <w:rFonts w:ascii="IRNazanin" w:hAnsi="IRNazanin" w:eastAsia="IRNazanin"/>
          <w:color w:val="111111"/>
          <w:sz w:val="28"/>
          <w:sz w:val="28"/>
          <w:szCs w:val="28"/>
          <w:rtl w:val="true"/>
          <w:lang w:bidi="fa-IR"/>
        </w:rPr>
        <w:t>بردبارى پيشه مى سازم تا از همانندم ، برتر باشمو اگر با بالاتر از خويش در دانش و خرد، مواجه گردم</w:t>
      </w:r>
    </w:p>
    <w:p>
      <w:pPr>
        <w:pStyle w:val="BookText"/>
        <w:rPr/>
      </w:pPr>
      <w:r>
        <w:rPr>
          <w:rFonts w:ascii="IRNazanin" w:hAnsi="IRNazanin" w:eastAsia="IRNazanin"/>
          <w:color w:val="111111"/>
          <w:sz w:val="28"/>
          <w:sz w:val="28"/>
          <w:szCs w:val="28"/>
          <w:rtl w:val="true"/>
          <w:lang w:bidi="fa-IR"/>
        </w:rPr>
        <w:t>براى او حقّ پيشتازى و فضيلت قائل 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زيباست اين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آن را سروده است ؟</w:t>
      </w:r>
    </w:p>
    <w:p>
      <w:pPr>
        <w:pStyle w:val="BookText"/>
        <w:rPr/>
      </w:pPr>
      <w:r>
        <w:rPr>
          <w:rFonts w:ascii="Amiri" w:hAnsi="Amiri" w:eastAsia="Amiri" w:cs="Amiri"/>
          <w:color w:val="111111"/>
          <w:sz w:val="28"/>
          <w:sz w:val="28"/>
          <w:szCs w:val="28"/>
          <w:rtl w:val="true"/>
          <w:lang w:bidi="ar-SA"/>
        </w:rPr>
        <w:t xml:space="preserve">امام عليه السلام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برخى جوانان 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بردبارى</w:t>
      </w:r>
      <w:r>
        <w:rPr>
          <w:rFonts w:eastAsia="Amiri" w:cs="Amiri" w:ascii="Amiri" w:hAnsi="Amiri"/>
          <w:color w:val="111111"/>
          <w:sz w:val="28"/>
          <w:szCs w:val="28"/>
          <w:rtl w:val="true"/>
          <w:lang w:bidi="ar-SA"/>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 ـ التَّعليم</w:t>
      </w:r>
      <w:r>
        <w:rPr>
          <w:rFonts w:ascii="Amiri" w:hAnsi="Amiri" w:eastAsia="Amiri" w:cs="Amiri"/>
          <w:color w:val="111111"/>
          <w:sz w:val="28"/>
          <w:sz w:val="28"/>
          <w:szCs w:val="28"/>
          <w:lang w:bidi="ar-SA"/>
        </w:rPr>
        <w:t>۴۵۰۵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الكاظم عليه السلامـ لِهِشامِ بنِ الحَكَمِ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تَعَلَّم مِنَ العِلمِ ما جَهِلتَ ، وعَلِّمِ الجاهِلَ مِمّا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العالِمَ لِعِلمِهِ ودَع مُنازَعَتَهُ ، وصَغِّرِ الجاهِلَ لِجَهلِهِ ولا تَطرُدهُ ولكِن قَرِّبهُ وعَلِّمهُ</w:t>
      </w:r>
      <w:r>
        <w:rPr>
          <w:rFonts w:eastAsia="Amiri" w:cs="Amiri" w:ascii="Amiri" w:hAnsi="Amiri"/>
          <w:color w:val="111111"/>
          <w:sz w:val="28"/>
          <w:szCs w:val="28"/>
          <w:rtl w:val="true"/>
          <w:lang w:bidi="ar-SA"/>
        </w:rPr>
        <w:t xml:space="preserve">. </w:t>
      </w:r>
      <w:r>
        <w:rPr>
          <w:rStyle w:val="FootnoteAnchor"/>
        </w:rPr>
        <w:footnoteReference w:id="371"/>
      </w:r>
      <w:r>
        <w:rPr>
          <w:rFonts w:ascii="Amiri" w:hAnsi="Amiri" w:eastAsia="Amiri" w:cs="Amiri"/>
          <w:color w:val="111111"/>
          <w:sz w:val="28"/>
          <w:sz w:val="28"/>
          <w:szCs w:val="28"/>
          <w:lang w:bidi="ar-SA"/>
        </w:rPr>
        <w:t>۴۵۰۶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مختصر بصائر الدرجات عن الهيثم بن عروة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في كِتابِ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يَأخُذ عَلَى الجُهّالِ عَهداً بِطَلَبِ العِلمِ حَتّى أخَذَ عَلَى العُلَماءِ عَهداً بِبَذلِ العِلمِ لِلجُهّالِ ؛ لِأَنَّ العِلمَ كانَ قَبلَ الجَهلِ</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التعليم</w:t>
      </w:r>
      <w:r>
        <w:rPr>
          <w:rFonts w:eastAsia="Amiri" w:cs="Amiri" w:ascii="Amiri" w:hAnsi="Amiri"/>
          <w:color w:val="111111"/>
          <w:sz w:val="28"/>
          <w:szCs w:val="28"/>
          <w:rtl w:val="true"/>
          <w:lang w:bidi="ar-SA"/>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 ـ عَدَمُ الوُثوقِ</w:t>
      </w:r>
      <w:r>
        <w:rPr>
          <w:rFonts w:ascii="Amiri" w:hAnsi="Amiri" w:eastAsia="Amiri" w:cs="Amiri"/>
          <w:color w:val="111111"/>
          <w:sz w:val="28"/>
          <w:sz w:val="28"/>
          <w:szCs w:val="28"/>
          <w:lang w:bidi="ar-SA"/>
        </w:rPr>
        <w:t>۴۵۰۶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خطاب به هيثم بن عروه تميمى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بِعَدُوِّكَ العاقِلِ أوثَقَ مِنكَ بِصَديقِكَ الجاهِلِ</w:t>
      </w:r>
      <w:r>
        <w:rPr>
          <w:rFonts w:eastAsia="Amiri" w:cs="Amiri" w:ascii="Amiri" w:hAnsi="Amiri"/>
          <w:color w:val="111111"/>
          <w:sz w:val="28"/>
          <w:szCs w:val="28"/>
          <w:rtl w:val="true"/>
          <w:lang w:bidi="ar-SA"/>
        </w:rPr>
        <w:t xml:space="preserve">. </w:t>
      </w:r>
      <w:r>
        <w:rPr>
          <w:rStyle w:val="FootnoteAnchor"/>
        </w:rPr>
        <w:footnoteReference w:id="373"/>
      </w:r>
      <w:r>
        <w:rPr>
          <w:rFonts w:ascii="Amiri" w:hAnsi="Amiri" w:eastAsia="Amiri" w:cs="Amiri"/>
          <w:color w:val="111111"/>
          <w:sz w:val="28"/>
          <w:sz w:val="28"/>
          <w:szCs w:val="28"/>
          <w:lang w:bidi="ar-SA"/>
        </w:rPr>
        <w:t>۴۵۰۷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بصير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يوثَقُ بِعَهدِ مَن لا عَقلَ لَهُ</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و ـ العِصيان</w:t>
      </w:r>
      <w:r>
        <w:rPr>
          <w:rFonts w:ascii="Amiri" w:hAnsi="Amiri" w:eastAsia="Amiri" w:cs="Amiri"/>
          <w:color w:val="111111"/>
          <w:sz w:val="28"/>
          <w:sz w:val="28"/>
          <w:szCs w:val="28"/>
          <w:lang w:bidi="ar-SA"/>
        </w:rPr>
        <w:t>۴۵۰۹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اِعصِ الجاهِلَ تَسلَم</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bookmarkStart w:id="194" w:name="pg12769_119523"/>
    </w:p>
    <w:p>
      <w:pPr>
        <w:pStyle w:val="Heading5"/>
        <w:numPr>
          <w:ilvl w:val="4"/>
          <w:numId w:val="1"/>
        </w:numPr>
        <w:rPr/>
      </w:pPr>
      <w:bookmarkStart w:id="195" w:name="__RefHeading___Toc735570_3224264995"/>
      <w:bookmarkStart w:id="196" w:name="_Toc77"/>
      <w:bookmarkEnd w:id="194"/>
      <w:bookmarkEnd w:id="195"/>
      <w:r>
        <w:rPr>
          <w:rtl w:val="true"/>
        </w:rPr>
        <w:t>د ـ تعليم</w:t>
      </w:r>
      <w:bookmarkEnd w:id="196"/>
    </w:p>
    <w:p>
      <w:pPr>
        <w:pStyle w:val="Heading5"/>
        <w:numPr>
          <w:ilvl w:val="4"/>
          <w:numId w:val="1"/>
        </w:numPr>
        <w:rPr/>
      </w:pPr>
      <w:bookmarkStart w:id="197" w:name="__RefHeading___Toc735572_3224264995"/>
      <w:bookmarkStart w:id="198" w:name="_Toc78"/>
      <w:bookmarkEnd w:id="197"/>
      <w:r>
        <w:rPr>
          <w:rtl w:val="true"/>
        </w:rPr>
        <w:t>ه ـ عدم اطمينان</w:t>
      </w:r>
      <w:bookmarkEnd w:id="198"/>
    </w:p>
    <w:p>
      <w:pPr>
        <w:pStyle w:val="Heading5"/>
        <w:numPr>
          <w:ilvl w:val="4"/>
          <w:numId w:val="1"/>
        </w:numPr>
        <w:rPr/>
      </w:pPr>
      <w:bookmarkStart w:id="199" w:name="__RefHeading___Toc735574_3224264995"/>
      <w:bookmarkStart w:id="200" w:name="_Toc79"/>
      <w:bookmarkEnd w:id="199"/>
      <w:r>
        <w:rPr>
          <w:rtl w:val="true"/>
        </w:rPr>
        <w:t>و ـ نافرمانى</w:t>
      </w:r>
      <w:bookmarkEnd w:id="200"/>
    </w:p>
    <w:p>
      <w:pPr>
        <w:pStyle w:val="BookText"/>
        <w:rPr/>
      </w:pPr>
      <w:r>
        <w:rPr>
          <w:rFonts w:ascii="IRNazanin" w:hAnsi="IRNazanin" w:eastAsia="IRNazanin"/>
          <w:color w:val="111111"/>
          <w:sz w:val="28"/>
          <w:sz w:val="28"/>
          <w:szCs w:val="28"/>
          <w:rtl w:val="true"/>
          <w:lang w:bidi="fa-IR"/>
        </w:rPr>
        <w:t>د ـ تعليم</w:t>
      </w:r>
      <w:r>
        <w:rPr>
          <w:rFonts w:ascii="IRNazanin" w:hAnsi="IRNazanin" w:eastAsia="IRNazanin"/>
          <w:color w:val="111111"/>
          <w:sz w:val="28"/>
          <w:sz w:val="28"/>
          <w:szCs w:val="28"/>
          <w:lang w:bidi="fa-IR"/>
        </w:rPr>
        <w:t>۴۵۱۱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 عليه السلامـ خطاب به هشام بن حكم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نمى دانى، بياموز ؛ از آنچه آموختى، به نادان بياموز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را براى علمش بزرگ بشمار و با او درگير مشو، و نادان را براى نادانى اش كوچك بشمار و او را طرد مكن ؛ بلكه او را به خود، نزديك ساز و به او بياموز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كتاب على عليه السلام خواندم كه خداوند، از نادانان ، پيمان نگرفته كه دانش بياموزند، آنچنان كه از عالمان ، پيمان گرفته كه به نادانان بياموزند ؛ زيرا دانش، پيش از نادانى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فضيلت آموزش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 ـ عدم اطمينان</w:t>
      </w:r>
      <w:r>
        <w:rPr>
          <w:rFonts w:ascii="IRNazanin" w:hAnsi="IRNazanin" w:eastAsia="IRNazanin"/>
          <w:color w:val="111111"/>
          <w:sz w:val="28"/>
          <w:sz w:val="28"/>
          <w:szCs w:val="28"/>
          <w:lang w:bidi="fa-IR"/>
        </w:rPr>
        <w:t>۴۵۱۰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صباح كنانى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دشمنِ خردمند، بيش از دوست نادان ، اعتماد كن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پيمان كسى كه خردمند نيست ، اعتماد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ـ نافرمانى</w:t>
      </w:r>
      <w:r>
        <w:rPr>
          <w:rFonts w:ascii="IRNazanin" w:hAnsi="IRNazanin" w:eastAsia="IRNazanin"/>
          <w:color w:val="111111"/>
          <w:sz w:val="28"/>
          <w:sz w:val="28"/>
          <w:szCs w:val="28"/>
          <w:lang w:bidi="fa-IR"/>
        </w:rPr>
        <w:t>۴۵۱۳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عن أبي دعامة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نادان ، نافرمانى كن تا سالم بمانى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 ـ الإِعراضالكتاب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وَأْمُرْ بِالْعُرْفِ وَأعْرِضْ عَنِ الْجَـهِلِينَ</w:t>
      </w:r>
      <w:r>
        <w:rPr>
          <w:rFonts w:eastAsia="Amiri" w:cs="Amiri" w:ascii="Amiri" w:hAnsi="Amiri"/>
          <w:color w:val="111111"/>
          <w:sz w:val="28"/>
          <w:szCs w:val="28"/>
          <w:rtl w:val="true"/>
          <w:lang w:bidi="ar-SA"/>
        </w:rPr>
        <w:t xml:space="preserve">» .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۴۵۱۶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الإِسلامُ ؟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أحكَمُ النّاسِ مَن فَرَّ مِن جُهّالِ النّاسِ</w:t>
      </w:r>
      <w:r>
        <w:rPr>
          <w:rFonts w:eastAsia="Amiri" w:cs="Amiri" w:ascii="Amiri" w:hAnsi="Amiri"/>
          <w:color w:val="111111"/>
          <w:sz w:val="28"/>
          <w:szCs w:val="28"/>
          <w:rtl w:val="true"/>
          <w:lang w:bidi="ar-SA"/>
        </w:rPr>
        <w:t xml:space="preserve">. </w:t>
      </w:r>
      <w:r>
        <w:rPr>
          <w:rStyle w:val="FootnoteAnchor"/>
        </w:rPr>
        <w:footnoteReference w:id="377"/>
      </w:r>
      <w:r>
        <w:rPr>
          <w:rFonts w:ascii="Amiri" w:hAnsi="Amiri" w:eastAsia="Amiri" w:cs="Amiri"/>
          <w:color w:val="111111"/>
          <w:sz w:val="28"/>
          <w:sz w:val="28"/>
          <w:szCs w:val="28"/>
          <w:lang w:bidi="ar-SA"/>
        </w:rPr>
        <w:t>۴۵۱۷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النّاسُ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وجاهِلٌ ، فَلا تُؤذِ المُؤمِنَ ، ولا تُجاوِرِ الجاهِلَ</w:t>
      </w:r>
      <w:r>
        <w:rPr>
          <w:rFonts w:eastAsia="Amiri" w:cs="Amiri" w:ascii="Amiri" w:hAnsi="Amiri"/>
          <w:color w:val="111111"/>
          <w:sz w:val="28"/>
          <w:szCs w:val="28"/>
          <w:rtl w:val="true"/>
          <w:lang w:bidi="ar-SA"/>
        </w:rPr>
        <w:t xml:space="preserve">. </w:t>
      </w:r>
      <w:r>
        <w:rPr>
          <w:rStyle w:val="FootnoteAnchor"/>
        </w:rPr>
        <w:footnoteReference w:id="378"/>
      </w:r>
      <w:r>
        <w:rPr>
          <w:rFonts w:ascii="IRNazanin" w:hAnsi="IRNazanin" w:eastAsia="IRNazanin"/>
          <w:color w:val="111111"/>
          <w:sz w:val="28"/>
          <w:sz w:val="28"/>
          <w:szCs w:val="28"/>
          <w:lang w:bidi="fa-IR"/>
        </w:rPr>
        <w:t>۴۵۱۵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النِّعمَةِ لُؤمٌ ، وصُحبَةُ الجاهِلِ شُؤمٌ</w:t>
      </w:r>
      <w:r>
        <w:rPr>
          <w:rFonts w:eastAsia="IRNazanin" w:cs="IRNazanin"/>
          <w:color w:val="111111"/>
          <w:sz w:val="28"/>
          <w:szCs w:val="28"/>
          <w:rtl w:val="true"/>
          <w:lang w:bidi="fa-IR"/>
        </w:rPr>
        <w:t xml:space="preserve">. </w:t>
      </w:r>
      <w:r>
        <w:rPr>
          <w:rStyle w:val="FootnoteAnchor"/>
        </w:rPr>
        <w:footnoteReference w:id="379"/>
      </w:r>
      <w:r>
        <w:rPr>
          <w:rFonts w:ascii="IRNazanin" w:hAnsi="IRNazanin" w:eastAsia="IRNazanin"/>
          <w:color w:val="111111"/>
          <w:sz w:val="28"/>
          <w:sz w:val="28"/>
          <w:szCs w:val="28"/>
          <w:lang w:bidi="fa-IR"/>
        </w:rPr>
        <w:t>۴۵۱۶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به اين پرسش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چيست؟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عليه السلامـ فِي الحِكَمِ المَنسوبَةِ إلَيهِ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يُؤمِنَنَّكَ مِن شَرِّ جاهِلٍ قَرابَةٌ ولا جِوارٌ ، فَإِنَّ أخوَفَ ما تَكونُ لِحَريقِ النّارِ أقرَبُ ما تَكونُ إلَيها</w:t>
      </w:r>
      <w:r>
        <w:rPr>
          <w:rFonts w:eastAsia="IRNazanin" w:cs="IRNazanin"/>
          <w:color w:val="111111"/>
          <w:sz w:val="28"/>
          <w:szCs w:val="28"/>
          <w:rtl w:val="true"/>
          <w:lang w:bidi="fa-IR"/>
        </w:rPr>
        <w:t xml:space="preserve">. </w:t>
      </w:r>
      <w:r>
        <w:rPr>
          <w:rStyle w:val="FootnoteAnchor"/>
        </w:rPr>
        <w:footnoteReference w:id="380"/>
      </w:r>
      <w:r>
        <w:rPr>
          <w:rFonts w:ascii="Amiri" w:hAnsi="Amiri" w:eastAsia="Amiri" w:cs="Amiri"/>
          <w:color w:val="111111"/>
          <w:sz w:val="28"/>
          <w:sz w:val="28"/>
          <w:szCs w:val="28"/>
          <w:lang w:bidi="ar-SA"/>
        </w:rPr>
        <w:t>۴۵۱۷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بصير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تَصحَب مَن فاتَهُ العَقلُ ، ولا تَصطَنِع مَن خانَهُ الأَصلُ ، فَإِنَّ مَن لا عَقلَ لَهُ يَضُرُّكَ مِن حَيثُ يَرى أنَّهُ يَنفَعُكَ ، ومَن لا أصلَ لَهُ يُسيءُ إلى مَن يُحسِنُ إلَيهِ</w:t>
      </w:r>
      <w:r>
        <w:rPr>
          <w:rFonts w:eastAsia="Amiri" w:cs="Amiri" w:ascii="Amiri" w:hAnsi="Amiri"/>
          <w:color w:val="111111"/>
          <w:sz w:val="28"/>
          <w:szCs w:val="28"/>
          <w:rtl w:val="true"/>
          <w:lang w:bidi="ar-SA"/>
        </w:rPr>
        <w:t xml:space="preserve">. </w:t>
      </w:r>
      <w:r>
        <w:rPr>
          <w:rStyle w:val="FootnoteAnchor"/>
        </w:rPr>
        <w:footnoteReference w:id="381"/>
      </w:r>
      <w:r>
        <w:rPr>
          <w:rFonts w:ascii="Amiri" w:hAnsi="Amiri" w:eastAsia="Amiri" w:cs="Amiri"/>
          <w:color w:val="111111"/>
          <w:sz w:val="28"/>
          <w:sz w:val="28"/>
          <w:szCs w:val="28"/>
          <w:lang w:bidi="ar-SA"/>
        </w:rPr>
        <w:t>۴۵۱۸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تَنتَصِح بِمَن فاتَهُ العَقلُ ، ولا تَثِق بِمَن خانَهُ الأَصلُ ، فَإِنَّ مَن فاتَهُ العَقلُ</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يَغُشُّ مِن حَيثُ يَنصَحُ ، ومَن خانَهُ الأَصلُ يُفسِدُ مِن حَيثُ يُصلِحُ</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bookmarkStart w:id="201" w:name="pg12769_119525"/>
    </w:p>
    <w:p>
      <w:pPr>
        <w:pStyle w:val="Heading5"/>
        <w:numPr>
          <w:ilvl w:val="4"/>
          <w:numId w:val="1"/>
        </w:numPr>
        <w:rPr/>
      </w:pPr>
      <w:bookmarkStart w:id="202" w:name="__RefHeading___Toc735576_3224264995"/>
      <w:bookmarkStart w:id="203" w:name="_Toc80"/>
      <w:bookmarkEnd w:id="201"/>
      <w:bookmarkEnd w:id="202"/>
      <w:r>
        <w:rPr>
          <w:rtl w:val="true"/>
        </w:rPr>
        <w:t>ز ـ روگردانى</w:t>
      </w:r>
      <w:bookmarkEnd w:id="203"/>
    </w:p>
    <w:p>
      <w:pPr>
        <w:pStyle w:val="BookText"/>
        <w:rPr/>
      </w:pPr>
      <w:r>
        <w:rPr>
          <w:rFonts w:ascii="IRNazanin" w:hAnsi="IRNazanin" w:eastAsia="IRNazanin"/>
          <w:color w:val="111111"/>
          <w:sz w:val="28"/>
          <w:sz w:val="28"/>
          <w:szCs w:val="28"/>
          <w:rtl w:val="true"/>
          <w:lang w:bidi="fa-IR"/>
        </w:rPr>
        <w:t>ز ـ روگردانىقرآن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گذشت ، پيشه كن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پسنديده فرمان بده و از نادان، رُخ برتاب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۴۵۲۰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حكيم ترين انسان ، كسى است كه از مردمِ نادان بگريزد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مردمان ، دو گروه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و نادان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را ميازار و با نادان، همنشينى مكن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صِفَةِ الإِسلامِ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ناسپاسى كردن نعمت، پستى است و همنشينى با نادان، ناخجستگى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نزديكى به نادان و همسايگى با او، تو را از شرّش ايمن نمى دارد ؛ زيرا هر چه به آتشْ نزديك تر باشى ، خطر سوختن برايت بيشتر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عن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كسى كه از خرد ، بى بهره است ، مصاحبت مكن و كسى را كه بى ريشه است، يار خود مگير؛ زيرا آن كه خردمند نيست، از جايى كه گمان مى كند به تو سود مى رساند، به تو زيان خواهد زد و آن كه بى ريشه است، به هر كه به او خوبى كند، بدى روا مى 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كسى كه از خرد ، بى بهره است، خيرخواهى مكن و به كسى</w:t>
      </w:r>
    </w:p>
    <w:p>
      <w:pPr>
        <w:pStyle w:val="BookText"/>
        <w:rPr/>
      </w:pPr>
      <w:r>
        <w:rPr>
          <w:rFonts w:ascii="IRNazanin" w:hAnsi="IRNazanin" w:eastAsia="IRNazanin"/>
          <w:color w:val="111111"/>
          <w:sz w:val="28"/>
          <w:sz w:val="28"/>
          <w:szCs w:val="28"/>
          <w:rtl w:val="true"/>
          <w:lang w:bidi="fa-IR"/>
        </w:rPr>
        <w:t xml:space="preserve">كه بى ريشه است، اعتماد منما ؛ زيرا آن كه خرد ندارد، از جايى كه گمان مى كند خيرخواهى مى كند ، ضرر مى زند ، و كسى كه بى ريشه است، به جاى درست كردن ، ويران مى سازد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۴۵۲۲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وصف اسلام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مَن صاحَبتَ الجاهِلُ</w:t>
      </w:r>
      <w:r>
        <w:rPr>
          <w:rFonts w:eastAsia="Amiri" w:cs="Amiri" w:ascii="Amiri" w:hAnsi="Amiri"/>
          <w:color w:val="111111"/>
          <w:sz w:val="28"/>
          <w:szCs w:val="28"/>
          <w:rtl w:val="true"/>
          <w:lang w:bidi="ar-SA"/>
        </w:rPr>
        <w:t xml:space="preserve">. </w:t>
      </w:r>
      <w:r>
        <w:rPr>
          <w:rStyle w:val="FootnoteAnchor"/>
        </w:rPr>
        <w:footnoteReference w:id="383"/>
      </w:r>
      <w:r>
        <w:rPr>
          <w:rFonts w:ascii="IRNazanin" w:hAnsi="IRNazanin" w:eastAsia="IRNazanin"/>
          <w:color w:val="111111"/>
          <w:sz w:val="28"/>
          <w:sz w:val="28"/>
          <w:szCs w:val="28"/>
          <w:lang w:bidi="fa-IR"/>
        </w:rPr>
        <w:t>۴۵۲۳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الأَصحابِ الجاهِلُ</w:t>
      </w:r>
      <w:r>
        <w:rPr>
          <w:rFonts w:eastAsia="IRNazanin" w:cs="IRNazanin"/>
          <w:color w:val="111111"/>
          <w:sz w:val="28"/>
          <w:szCs w:val="28"/>
          <w:rtl w:val="true"/>
          <w:lang w:bidi="fa-IR"/>
        </w:rPr>
        <w:t xml:space="preserve">. </w:t>
      </w:r>
      <w:r>
        <w:rPr>
          <w:rStyle w:val="FootnoteAnchor"/>
        </w:rPr>
        <w:footnoteReference w:id="384"/>
      </w:r>
      <w:r>
        <w:rPr>
          <w:rFonts w:ascii="Amiri" w:hAnsi="Amiri" w:eastAsia="Amiri" w:cs="Amiri"/>
          <w:color w:val="111111"/>
          <w:sz w:val="28"/>
          <w:sz w:val="28"/>
          <w:szCs w:val="28"/>
          <w:lang w:bidi="ar-SA"/>
        </w:rPr>
        <w:t>۴۵۲۴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اَنس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قَطيعَةُ الجاهِلِ تَعدِلُ صِلَةَ العاقِلِ</w:t>
      </w:r>
      <w:r>
        <w:rPr>
          <w:rFonts w:eastAsia="Amiri" w:cs="Amiri" w:ascii="Amiri" w:hAnsi="Amiri"/>
          <w:color w:val="111111"/>
          <w:sz w:val="28"/>
          <w:szCs w:val="28"/>
          <w:rtl w:val="true"/>
          <w:lang w:bidi="ar-SA"/>
        </w:rPr>
        <w:t xml:space="preserve">. </w:t>
      </w:r>
      <w:r>
        <w:rPr>
          <w:rStyle w:val="FootnoteAnchor"/>
        </w:rPr>
        <w:footnoteReference w:id="385"/>
      </w:r>
      <w:r>
        <w:rPr>
          <w:rFonts w:ascii="Amiri" w:hAnsi="Amiri" w:eastAsia="Amiri" w:cs="Amiri"/>
          <w:color w:val="111111"/>
          <w:sz w:val="28"/>
          <w:sz w:val="28"/>
          <w:szCs w:val="28"/>
          <w:lang w:bidi="ar-SA"/>
        </w:rPr>
        <w:t>۴۵۲۵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 العاقِلَ إذا أغضَبتَهُ ، وَالكَريمَ إذا أهَنتَهُ ، وَالنَّذلَ إذا أكرَمتَهُ ، وَالجاهِلَ إذا صاحَبتَهُ</w:t>
      </w:r>
      <w:r>
        <w:rPr>
          <w:rFonts w:eastAsia="Amiri" w:cs="Amiri" w:ascii="Amiri" w:hAnsi="Amiri"/>
          <w:color w:val="111111"/>
          <w:sz w:val="28"/>
          <w:szCs w:val="28"/>
          <w:rtl w:val="true"/>
          <w:lang w:bidi="ar-SA"/>
        </w:rPr>
        <w:t xml:space="preserve">. </w:t>
      </w:r>
      <w:r>
        <w:rPr>
          <w:rStyle w:val="FootnoteAnchor"/>
        </w:rPr>
        <w:footnoteReference w:id="386"/>
      </w:r>
      <w:r>
        <w:rPr>
          <w:rFonts w:ascii="Amiri" w:hAnsi="Amiri" w:eastAsia="Amiri" w:cs="Amiri"/>
          <w:color w:val="111111"/>
          <w:sz w:val="28"/>
          <w:sz w:val="28"/>
          <w:szCs w:val="28"/>
          <w:lang w:bidi="ar-SA"/>
        </w:rPr>
        <w:t>۴۵۲۶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 الجاهِلِ مَعرِضٌ لِلعَطَبِ</w:t>
      </w:r>
      <w:r>
        <w:rPr>
          <w:rFonts w:eastAsia="Amiri" w:cs="Amiri" w:ascii="Amiri" w:hAnsi="Amiri"/>
          <w:color w:val="111111"/>
          <w:sz w:val="28"/>
          <w:szCs w:val="28"/>
          <w:rtl w:val="true"/>
          <w:lang w:bidi="ar-SA"/>
        </w:rPr>
        <w:t xml:space="preserve">. </w:t>
      </w:r>
      <w:r>
        <w:rPr>
          <w:rStyle w:val="FootnoteAnchor"/>
        </w:rPr>
        <w:footnoteReference w:id="387"/>
      </w:r>
      <w:r>
        <w:rPr>
          <w:rFonts w:ascii="Amiri" w:hAnsi="Amiri" w:eastAsia="Amiri" w:cs="Amiri"/>
          <w:color w:val="111111"/>
          <w:sz w:val="28"/>
          <w:sz w:val="28"/>
          <w:szCs w:val="28"/>
          <w:lang w:bidi="ar-SA"/>
        </w:rPr>
        <w:t>۴۵۲۷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 الجاهِلِ مَتعوبٌ مَنكوبٌ</w:t>
      </w:r>
      <w:r>
        <w:rPr>
          <w:rFonts w:eastAsia="Amiri" w:cs="Amiri" w:ascii="Amiri" w:hAnsi="Amiri"/>
          <w:color w:val="111111"/>
          <w:sz w:val="28"/>
          <w:szCs w:val="28"/>
          <w:rtl w:val="true"/>
          <w:lang w:bidi="ar-SA"/>
        </w:rPr>
        <w:t xml:space="preserve">. </w:t>
      </w:r>
      <w:r>
        <w:rPr>
          <w:rStyle w:val="FootnoteAnchor"/>
        </w:rPr>
        <w:footnoteReference w:id="388"/>
      </w:r>
      <w:r>
        <w:rPr>
          <w:rFonts w:ascii="Amiri" w:hAnsi="Amiri" w:eastAsia="Amiri" w:cs="Amiri"/>
          <w:color w:val="111111"/>
          <w:sz w:val="28"/>
          <w:sz w:val="28"/>
          <w:szCs w:val="28"/>
          <w:lang w:bidi="ar-SA"/>
        </w:rPr>
        <w:t>۴۵۲۸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عن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أنَّهُ دَخَلَ عَلَيهِ رَجُلٌ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 الجاهِلِ تَعِبٌ</w:t>
      </w:r>
      <w:r>
        <w:rPr>
          <w:rFonts w:eastAsia="Amiri" w:cs="Amiri" w:ascii="Amiri" w:hAnsi="Amiri"/>
          <w:color w:val="111111"/>
          <w:sz w:val="28"/>
          <w:szCs w:val="28"/>
          <w:rtl w:val="true"/>
          <w:lang w:bidi="ar-SA"/>
        </w:rPr>
        <w:t xml:space="preserve">. </w:t>
      </w:r>
      <w:r>
        <w:rPr>
          <w:rStyle w:val="FootnoteAnchor"/>
        </w:rPr>
        <w:footnoteReference w:id="389"/>
      </w:r>
      <w:r>
        <w:rPr>
          <w:rFonts w:ascii="Amiri" w:hAnsi="Amiri" w:eastAsia="Amiri" w:cs="Amiri"/>
          <w:color w:val="111111"/>
          <w:sz w:val="28"/>
          <w:sz w:val="28"/>
          <w:szCs w:val="28"/>
          <w:lang w:bidi="ar-SA"/>
        </w:rPr>
        <w:t>۴۵۲۵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مُحادَثَةُ العالِمِ عَلَى المَزابِلِ خَيرٌ مِن مُحادَثَةِ الجاهِلِ عَلَى الزَّرابِيِّ</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۴۵۲۶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بدترين كسى كه با او همنشين مى شوى ، نادان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بدترينِ ياران ، نادان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بريدن از نادان ، برابر با پيوستن به خردمند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برحذر باش از خردمند، هنگامى كه او را به خشم آوردى ، و از فرد بزرگوار، هنگامى كه به او اهانت كردى، و از فرومايه، هنگامى كه او را گرامى داشتى، و از نادان، هنگامى كه با او همنشين شدى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 ، در معرض نابودى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مشكاة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 ، در معرض رنج و سركوب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مشكاة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عسكرى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 ، رنجه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گفتگو با عالم در مَزبَله ها، بهتر از گفتگو با نادان بر فرش هاى گران بهاست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۴۵۳۱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 عليه السلامـ في كِتابِهِ إلى مُحَمَّدِ بنِ سِنانٍ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اللّهُ عز و جل التَّعَرُّبَ بَعدَ الهِجرَةِ لِلرُّجوعِ عَنِ الدّينِ وتَركِ المُؤازَرَةِ لِلأَنبِياءِ وَالحُجَجِ عليهم السلام ، وما في ذلِكَ مِنَ الفَسادِ وإبطالِ حَقِّ كُلِّ ذي حَقٍّ ، لا لِعِلَّةِ سُكنَى البَدوِ ، ولِذلِكَ لَو عَرَفَ الرَّجُلُ الدّينَ كامِلاً لَم يَجُز لَهُ مُساكَنَةُ أهلِ الجَهلِ ، وَالخَوفُ عَلَيهِ لِأَنَّهُ لا يُؤمَنُ أن يَقَعَ مِنهُ تَركُ العِلمِ وَالدُّخولُ مَعَ أهلِ الجَهلِ وَالتَّمادي في ذلِكَ</w:t>
      </w:r>
      <w:r>
        <w:rPr>
          <w:rFonts w:eastAsia="Amiri" w:cs="Amiri" w:ascii="Amiri" w:hAnsi="Amiri"/>
          <w:color w:val="111111"/>
          <w:sz w:val="28"/>
          <w:szCs w:val="28"/>
          <w:rtl w:val="true"/>
          <w:lang w:bidi="ar-SA"/>
        </w:rPr>
        <w:t xml:space="preserve">. </w:t>
      </w:r>
      <w:r>
        <w:rPr>
          <w:rStyle w:val="FootnoteAnchor"/>
          <w:rtl w:val="true"/>
        </w:rPr>
        <w:footnoteReference w:id="391"/>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۱۱۴۰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۴۵۳۳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السلامـ در نامه اى به محمّد بن سنان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تعرّب پس از هجرت </w:t>
      </w:r>
      <w:r>
        <w:rPr>
          <w:rStyle w:val="FootnoteAnchor"/>
          <w:rtl w:val="true"/>
        </w:rPr>
        <w:footnoteReference w:id="392"/>
      </w:r>
      <w:r>
        <w:rPr>
          <w:rFonts w:ascii="IRNazanin" w:hAnsi="IRNazanin" w:eastAsia="IRNazanin"/>
          <w:color w:val="111111"/>
          <w:sz w:val="28"/>
          <w:sz w:val="28"/>
          <w:szCs w:val="28"/>
          <w:rtl w:val="true"/>
          <w:lang w:bidi="fa-IR"/>
        </w:rPr>
        <w:t xml:space="preserve">را حرام كرد تا كسى از دين بر نگردد و كمك كردن به پيامبران و پيشوايان، رها نشود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كه اين، سبب تباهى و از ميان رفتن حقوق صاحبان حق است ، نه از آن رو كه باديه نشينى ، نارواست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جهت، اگر مردى دين را به كمال بشناسد، روا نيست كه در ميان نادانان، سُكنا گزيند؛ زيرا بيم آن است كه دانش را رها كند و در جرگه نادانان قرار گيرد و در اين راه، پيش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۱۱۴۰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الجاهليّة الاُولى</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مَعنَى الجاهِلِيَّةِالكتاب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تَبَرَّجْنَ تَبَرُّجَ الْجَـهِلِيَّةِ الْأُولَى</w:t>
      </w:r>
      <w:r>
        <w:rPr>
          <w:rFonts w:eastAsia="Amiri" w:cs="Amiri" w:ascii="Amiri" w:hAnsi="Amiri"/>
          <w:color w:val="111111"/>
          <w:sz w:val="28"/>
          <w:szCs w:val="28"/>
          <w:rtl w:val="true"/>
          <w:lang w:bidi="ar-SA"/>
        </w:rPr>
        <w:t xml:space="preserve">» . </w:t>
      </w:r>
      <w:r>
        <w:rPr>
          <w:rStyle w:val="FootnoteAnchor"/>
          <w:rtl w:val="true"/>
        </w:rPr>
        <w:footnoteReference w:id="3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ءَاتَيْنَـهُم مِّن كُتُبٍ يَدْرُسُونَهَا وَ مَا أرْسَلْنَا إلَيْهِمْ قَبْلَكَ مِن نَّذِيرٍ</w:t>
      </w:r>
      <w:r>
        <w:rPr>
          <w:rFonts w:eastAsia="Amiri" w:cs="Amiri" w:ascii="Amiri" w:hAnsi="Amiri"/>
          <w:color w:val="111111"/>
          <w:sz w:val="28"/>
          <w:szCs w:val="28"/>
          <w:rtl w:val="true"/>
          <w:lang w:bidi="ar-SA"/>
        </w:rPr>
        <w:t xml:space="preserve">» . </w:t>
      </w:r>
      <w:r>
        <w:rPr>
          <w:rStyle w:val="FootnoteAnchor"/>
          <w:rtl w:val="true"/>
        </w:rPr>
        <w:footnoteReference w:id="3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كُنتَ بِجَانِبِ الطُّورِ إذْ نَادَيْنَا وَ لَـكِن رَّحْمَةً مِّن رَّبِّكَ لِتُنذِرَ قَوْمًا مَّا أتَـلـهُم مِّن نَّذِيرٍ مِّن قَبْلِكَ لَعَلَّهُمْ يَتَذَكَّرُونَ</w:t>
      </w:r>
      <w:r>
        <w:rPr>
          <w:rFonts w:eastAsia="Amiri" w:cs="Amiri" w:ascii="Amiri" w:hAnsi="Amiri"/>
          <w:color w:val="111111"/>
          <w:sz w:val="28"/>
          <w:szCs w:val="28"/>
          <w:rtl w:val="true"/>
          <w:lang w:bidi="ar-SA"/>
        </w:rPr>
        <w:t xml:space="preserve">» .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 السجدة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الحديث</w:t>
      </w:r>
      <w:r>
        <w:rPr>
          <w:rFonts w:ascii="IRNazanin" w:hAnsi="IRNazanin" w:eastAsia="IRNazanin"/>
          <w:color w:val="111111"/>
          <w:sz w:val="28"/>
          <w:sz w:val="28"/>
          <w:szCs w:val="28"/>
          <w:lang w:bidi="fa-IR"/>
        </w:rPr>
        <w:t>۴۵۳۶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سُمِّيَتِ الجاهِلِيَّةُ لِضَعفِ أعمالِها ، وجَهالَةِ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 أهلَ الجاهِلِيَّةِ عَبَدوا غَيرَ اللّهِ ، ولَهُم أجَلٌ يَنتَهونَ إلى مُدَّتِهِ ويَصيرونَ إلى نِهايَتِهِ ، مُؤَخَّرٌ عَنهُمُ العِقابُ إلى يَومِ الحِسابِ ، أمهَلَهُمُ اللّهُ بِقُدرَتِهِ وجَلالِهِ وعِزَّتِهِ ، فَغَلَبَ الأَعَزُّ الأَذَلَّ ، وأكَلَ الكَبيرُ فيهَا الأَقَلَّ</w:t>
      </w:r>
      <w:r>
        <w:rPr>
          <w:rFonts w:eastAsia="IRNazanin" w:cs="IRNazanin"/>
          <w:color w:val="111111"/>
          <w:sz w:val="28"/>
          <w:szCs w:val="28"/>
          <w:rtl w:val="true"/>
          <w:lang w:bidi="fa-IR"/>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bookmarkStart w:id="204" w:name="pg12769_119531"/>
    </w:p>
    <w:p>
      <w:pPr>
        <w:pStyle w:val="Heading3"/>
        <w:numPr>
          <w:ilvl w:val="2"/>
          <w:numId w:val="1"/>
        </w:numPr>
        <w:rPr/>
      </w:pPr>
      <w:bookmarkStart w:id="205" w:name="__RefHeading___Toc735578_3224264995"/>
      <w:bookmarkStart w:id="206" w:name="_Toc81"/>
      <w:bookmarkEnd w:id="204"/>
      <w:bookmarkEnd w:id="205"/>
      <w:r>
        <w:rPr>
          <w:rtl w:val="true"/>
        </w:rPr>
        <w:t xml:space="preserve">فصل پنجم </w:t>
      </w:r>
      <w:r>
        <w:rPr>
          <w:rtl w:val="true"/>
        </w:rPr>
        <w:t xml:space="preserve">: </w:t>
      </w:r>
      <w:r>
        <w:rPr>
          <w:rtl w:val="true"/>
        </w:rPr>
        <w:t>جاهليّت نخست</w:t>
      </w:r>
      <w:bookmarkEnd w:id="206"/>
    </w:p>
    <w:p>
      <w:pPr>
        <w:pStyle w:val="Heading4"/>
        <w:numPr>
          <w:ilvl w:val="3"/>
          <w:numId w:val="1"/>
        </w:numPr>
        <w:rPr/>
      </w:pPr>
      <w:bookmarkStart w:id="207" w:name="__RefHeading___Toc735580_3224264995"/>
      <w:bookmarkStart w:id="208" w:name="_Toc82"/>
      <w:bookmarkEnd w:id="207"/>
      <w:r>
        <w:rPr/>
        <w:t>۵</w:t>
      </w:r>
      <w:r>
        <w:rPr>
          <w:rtl w:val="true"/>
        </w:rPr>
        <w:t xml:space="preserve"> </w:t>
      </w:r>
      <w:r>
        <w:rPr>
          <w:rtl w:val="true"/>
        </w:rPr>
        <w:t xml:space="preserve">/ </w:t>
      </w:r>
      <w:r>
        <w:rPr/>
        <w:t>۱</w:t>
      </w:r>
      <w:r>
        <w:rPr>
          <w:rtl w:val="true"/>
        </w:rPr>
        <w:t xml:space="preserve"> معناى جاهليّت</w:t>
      </w:r>
      <w:bookmarkEnd w:id="208"/>
    </w:p>
    <w:p>
      <w:pPr>
        <w:pStyle w:val="Heading5"/>
        <w:numPr>
          <w:ilvl w:val="4"/>
          <w:numId w:val="1"/>
        </w:numPr>
        <w:rPr/>
      </w:pPr>
      <w:bookmarkStart w:id="209" w:name="__RefHeading___Toc735582_3224264995"/>
      <w:bookmarkStart w:id="210" w:name="_Toc83"/>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جاهليّت نخست</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معناى جاهليّتقرآن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روزگار جاهليّت نخست ، زينت هاى خود را آشكار مكنيد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كتاب هايى به آنان نداده بوديم كه آن را بخوانند و پيش از تو، هشدار دهنده اى به سويشان نفرستاده بوديم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در داديم ، تو در جانب طور نبودى ؛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اطّلاع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رحمتى است از پروردگارت ، تا قومى را كه هيچ هشدار دهنده اى پيش از تو برايشان نيامده است، بيم دهى ؛ باشد كه آنان پند پذيرند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 سجده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۴۵۴۲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قبل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سستى كارها و نادانى مردمان، جاهليّت ناميده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درستى كه اهل جاهليّت، غير خدا را پرستش كردند و آنان دورانى دارند كه آن را سر كنند و به پايانش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كيفر آنان تا روز رستاخيز ، به تأخير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آنان را از روى توان ، بزرگى و عزّتش ، مهلت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نيرومندان ، بر ضعيفان پيروز شدند و بزرگان ، كوچك ها را در اين دوران خوردند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۴۵۴۳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حنبل عن جعفر بن أبي طالبـ فيما وَصَفَ بِهِ قَومَهُ لِلنَّجاشِيِّ مَلِكِ الحَبَشَةِ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 كُنّا قَوماً أهلَ جاهِلِيَّةٍ ؛ نَعبُدُ الأَصنامَ ، ونَأكُلُ المَيتَةَ ، ونَأتِي الفَواحِشَ ، ونَقطَعُ الأَرحامَ ، ونُسيءُ الجِوارَ ، يَأكُلُ القَوِيُّ مِنَّا الضَّعيفَ ، فَكُنّا عَلى ذلِكَ حَتّى بَعَثَ اللّهُ إلَينا رَسولاً مِنّا ، نَعرِفُ نَسَبَهُ وصِدقَهُ ، وأمانَتَهُ وعَفافَهُ ، فَدَعانا إلَى اللّهِ لِنُوَحِّدَهُ ونَعبُدَهُ ونَخلَعَ ما 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نَعبُدُ</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 xml:space="preserve">نَحنُ وآباؤُنا مِن دونِهِ مِنَ الحِجارَةِ وَالأَوثانِ ، وأمَرَنا بِصِدقِ الحَديثِ ، وأداءِ الأَمانَةِ ، وصِلَةِ الرَّحِمِ ، وحُسنِ الجِوارِ ، وَالكَفِّ عَنِ المَحارِمِ وَالدِّماءِ ، ونَهانا عَنِ الفَواحِشِ ، وقَولِ الزّورِ ، وأكلِ مالِ اليَتيمِ ، وقَذفِ المُحصَنَةِ ، وأمَرَنا أن نَعبُدَ اللّهَ وَحدَهُ لا نُشرِكُ بِهِ شَيئاً ، وأمَرَنا بِالصَّلاةِ وَالزَّكاةِ وَالصِّيامِ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فَصَدَّقناهُ ، وآمَنّا بِهِ ، وَاتَّبَعناهُ عَلى ما جاءَ بِهِ ، فَعَبَدنَا اللّهَ وَحدَهُ فَلَم نُشرِك بِهِ شَيئاً ، وحَرَّمنا ما حَرَّمَ عَلَينا ، وأحلَلنا ما أحَلَّ لَنا ، فَعَدا عَلَينا قَومُنا فَعَذَّبونا وفَتَنونا عَن دينِنا، لِيَرُدّونا إلى</w:t>
      </w:r>
      <w:r>
        <w:rPr>
          <w:rFonts w:eastAsia="Amiri" w:cs="Amiri" w:ascii="Amiri" w:hAnsi="Amiri"/>
          <w:color w:val="111111"/>
          <w:sz w:val="28"/>
          <w:szCs w:val="28"/>
          <w:rtl w:val="true"/>
          <w:lang w:bidi="ar-SA"/>
        </w:rPr>
        <w:t>_'</w:t>
      </w:r>
      <w:r>
        <w:rPr>
          <w:rFonts w:eastAsia="Times New Roman" w:cs="Times New Roman" w:ascii="Times New Roman" w:hAnsi="Times New Roman"/>
          <w:color w:val="111111"/>
          <w:sz w:val="28"/>
          <w:szCs w:val="28"/>
          <w:lang w:val="en-US" w:bidi="en-US"/>
        </w:rPr>
        <w:t>fe</w:t>
      </w:r>
      <w:r>
        <w:rPr>
          <w:rFonts w:ascii="Amiri" w:hAnsi="Amiri" w:eastAsia="Amiri" w:cs="Amiri"/>
          <w:color w:val="111111"/>
          <w:sz w:val="28"/>
          <w:sz w:val="28"/>
          <w:szCs w:val="28"/>
          <w:rtl w:val="true"/>
          <w:lang w:bidi="ar-SA"/>
        </w:rPr>
        <w:t>عِبادَةِ الأَوثانِ مِن عِبادَةِ اللّهِ، وأن نَستَحِلَ ما كُنّا نَستَحِلُّ مِنَ الخَبائِثِ</w:t>
      </w:r>
      <w:r>
        <w:rPr>
          <w:rFonts w:eastAsia="Amiri" w:cs="Amiri" w:ascii="Amiri" w:hAnsi="Amiri"/>
          <w:color w:val="111111"/>
          <w:sz w:val="28"/>
          <w:szCs w:val="28"/>
          <w:rtl w:val="true"/>
          <w:lang w:bidi="ar-SA"/>
        </w:rPr>
        <w:t xml:space="preserve">. </w:t>
      </w:r>
      <w:r>
        <w:rPr>
          <w:rStyle w:val="FootnoteAnchor"/>
        </w:rPr>
        <w:footnoteReference w:id="398"/>
      </w:r>
      <w:r>
        <w:rPr>
          <w:rFonts w:ascii="Amiri" w:hAnsi="Amiri" w:eastAsia="Amiri" w:cs="Amiri"/>
          <w:color w:val="111111"/>
          <w:sz w:val="28"/>
          <w:sz w:val="28"/>
          <w:szCs w:val="28"/>
          <w:lang w:bidi="ar-SA"/>
        </w:rPr>
        <w:t>۴۵۴۴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 فَإِنَّ اللّهَ سُبحانَهُ بَعَثَ مُحَمَّداً صلى الله عليه و آله ولَيسَ أحَدٌ مِنَ العَرَبِ يَقرَاُ كِتاباً ، ولا يَدَّعي نُبُوَّةً ولا وَحياً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۴۵۴۵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حنبلـ به نقل از جعفر بن ابى طالب ، هنگامى كه قومش را براى نجاشى، پادشاه حبشه، توصيف كرد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مردمانى نادان بوديم كه بُتان را پرستش مى كرديم ، مُردار مى خورديم ، مرتكب زشتى ها مى شديم ، از خويشاوندان مى بريديم و به همسايگان ، بدى روا مى داشتيم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زورمندان ما ، ضعيفان را مى خوردند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اينچنين بوديم ، تا اين كه خداوند ، پيامبرى را از ميان ما به سوى ما برانگيخت كه نَسَب او ، راستگويى اش ، امانتدارى و پاك دامنى اش را مى شناختيم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سوى خدا فرا خواند تا او را يگانه بدانيم و تنها او را بپرستيم و سنگ ها و بُت هايى را كه ما و پدرانمان مى پرستيديم، كنار بگذاريم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 به راستى در سخن ، اداى امانت ، ارتباط با خويشاوندان ، نيك همسايه دارى كردن ، خوددارى از گناه و خونريزى ، فرمان داد و ما را از زشتى ها، سخن باطل ، خوردن مال يتيم و اتّهام زدن به پاك دامنان نهى نمود و ما را فرمان داد تا خدا را به يگانگى بپرستيم و برايش شريك نسازيم و ما را به نماز و زكات و روزه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فرمان داد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 ما او را تصديق كرديم و به او ايمان آورديم و در آنچه آورده بود، پيروى اش نموديم و خدا را به يگانگى ، پرستش كرديم و چيزى را با او شريك نساختيم ، و آنچه را بر ما حرام كرد، حرام نموديم و آنچه را حلال كرد، حلال دانستيم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قوم ما بر ما ستم نمودند و براى بازگرداندنمان از دين خود، شكنجه مان داده ، تطميع كردند تا از عبادت خدا به بت پرستى برگرديم و آنچه از بدى ها حلال مى دانستيم،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حلال بدانيم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حمد و ستايش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راستى كه خداوند سبحان، محمّد صلى الله عليه و آله را برانگيخت، در شرايطى كه كسى از عرب، كتاب نمى خواند و مدّعى وحى و پيامبرى نبود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۴۵۴۲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أرسَلَهُ عَلى حينِ فَترَةٍ مِنَ الرُّسُلِ ، وهَفوَةٍ عَنِ العَمَلِ ، وغَباوَةٍ مِنَ الاُمَمِ</w:t>
      </w:r>
      <w:r>
        <w:rPr>
          <w:rFonts w:eastAsia="IRNazanin" w:cs="IRNazanin"/>
          <w:color w:val="111111"/>
          <w:sz w:val="28"/>
          <w:szCs w:val="28"/>
          <w:rtl w:val="true"/>
          <w:lang w:bidi="fa-IR"/>
        </w:rPr>
        <w:t xml:space="preserve">. </w:t>
      </w:r>
      <w:r>
        <w:rPr>
          <w:rStyle w:val="FootnoteAnchor"/>
        </w:rPr>
        <w:footnoteReference w:id="399"/>
      </w:r>
      <w:r>
        <w:rPr>
          <w:rFonts w:ascii="Amiri" w:hAnsi="Amiri" w:eastAsia="Amiri" w:cs="Amiri"/>
          <w:color w:val="111111"/>
          <w:sz w:val="28"/>
          <w:sz w:val="28"/>
          <w:szCs w:val="28"/>
          <w:lang w:bidi="ar-SA"/>
        </w:rPr>
        <w:t>۴۵۴۳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مُحَمَّداً عَبدُهُ ورَسولُهُ ، أرسَلَهُ وأعلامُ الهُدى دارِسَةٌ ، ومَناهِجُ الدّينِ طامِسَةٌ ، فَصَدَعَ بِالحَقِّ ، ونَصَحَ لِلخَلقِ</w:t>
      </w:r>
      <w:r>
        <w:rPr>
          <w:rFonts w:eastAsia="Amiri" w:cs="Amiri" w:ascii="Amiri" w:hAnsi="Amiri"/>
          <w:color w:val="111111"/>
          <w:sz w:val="28"/>
          <w:szCs w:val="28"/>
          <w:rtl w:val="true"/>
          <w:lang w:bidi="ar-SA"/>
        </w:rPr>
        <w:t xml:space="preserve">. </w:t>
      </w:r>
      <w:r>
        <w:rPr>
          <w:rStyle w:val="FootnoteAnchor"/>
        </w:rPr>
        <w:footnoteReference w:id="400"/>
      </w:r>
      <w:r>
        <w:rPr>
          <w:rFonts w:ascii="IRNazanin" w:hAnsi="IRNazanin" w:eastAsia="IRNazanin"/>
          <w:color w:val="111111"/>
          <w:sz w:val="28"/>
          <w:sz w:val="28"/>
          <w:szCs w:val="28"/>
          <w:lang w:bidi="fa-IR"/>
        </w:rPr>
        <w:t>۴۵۴۴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بَعَثَهُ حينَ لا عَلَمٌ قائِمٌ ، ولا مَنارٌ ساطِعٌ ، ولا مَنهَجٌ واضِحٌ</w:t>
      </w:r>
      <w:r>
        <w:rPr>
          <w:rFonts w:eastAsia="IRNazanin" w:cs="IRNazanin"/>
          <w:color w:val="111111"/>
          <w:sz w:val="28"/>
          <w:szCs w:val="28"/>
          <w:rtl w:val="true"/>
          <w:lang w:bidi="fa-IR"/>
        </w:rPr>
        <w:t xml:space="preserve">. </w:t>
      </w:r>
      <w:r>
        <w:rPr>
          <w:rStyle w:val="FootnoteAnchor"/>
        </w:rPr>
        <w:footnoteReference w:id="401"/>
      </w:r>
      <w:r>
        <w:rPr>
          <w:rFonts w:ascii="IRNazanin" w:hAnsi="IRNazanin" w:eastAsia="IRNazanin"/>
          <w:color w:val="111111"/>
          <w:sz w:val="28"/>
          <w:sz w:val="28"/>
          <w:szCs w:val="28"/>
          <w:lang w:bidi="fa-IR"/>
        </w:rPr>
        <w:t>۴۵۴۵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سُبحانَهُ بَعَثَ مُحَمَّداً صلى الله عليه و آله بِالحَقِّ حينَ دَنا مِنَ الدُّنيا الاِنقِطاعُ ، وأقبَلَ مِنَ الآخِرَةِ الاِطِّلاعُ ، وأظلَمَت بَهجَتُها بَعدَ إشراقٍ ، وقامَت بِأَهلِها عَلى ساقٍ ، وخَشُنَ مِنها مِهادٌ ، وأزِفَ </w:t>
      </w:r>
      <w:r>
        <w:rPr>
          <w:rStyle w:val="FootnoteAnchor"/>
          <w:rtl w:val="true"/>
        </w:rPr>
        <w:footnoteReference w:id="402"/>
      </w:r>
      <w:r>
        <w:rPr>
          <w:rFonts w:ascii="Amiri" w:hAnsi="Amiri" w:eastAsia="Amiri" w:cs="Amiri"/>
          <w:color w:val="111111"/>
          <w:sz w:val="28"/>
          <w:sz w:val="28"/>
          <w:szCs w:val="28"/>
          <w:rtl w:val="true"/>
          <w:lang w:bidi="ar-SA"/>
        </w:rPr>
        <w:t xml:space="preserve">مِنها قِيادٌ ، فِي انقِطاعٍ مِن مُدَّتِها ، وَاقتِرابٍ مِن أشراطِها ، وتَصَرُّمٍ </w:t>
      </w:r>
      <w:r>
        <w:rPr>
          <w:rStyle w:val="FootnoteAnchor"/>
          <w:rtl w:val="true"/>
        </w:rPr>
        <w:footnoteReference w:id="403"/>
      </w:r>
      <w:r>
        <w:rPr>
          <w:rFonts w:ascii="Amiri" w:hAnsi="Amiri" w:eastAsia="Amiri" w:cs="Amiri"/>
          <w:color w:val="111111"/>
          <w:sz w:val="28"/>
          <w:sz w:val="28"/>
          <w:szCs w:val="28"/>
          <w:rtl w:val="true"/>
          <w:lang w:bidi="ar-SA"/>
        </w:rPr>
        <w:t xml:space="preserve">مِن أهلِها ، وَانفِصامٍ مِن حَلقَتِها ، وَانتِشارٍ مِن سَبَبِها ، وعَفاءٍ </w:t>
      </w:r>
      <w:r>
        <w:rPr>
          <w:rStyle w:val="FootnoteAnchor"/>
          <w:rtl w:val="true"/>
        </w:rPr>
        <w:footnoteReference w:id="404"/>
      </w:r>
      <w:r>
        <w:rPr>
          <w:rFonts w:ascii="Amiri" w:hAnsi="Amiri" w:eastAsia="Amiri" w:cs="Amiri"/>
          <w:color w:val="111111"/>
          <w:sz w:val="28"/>
          <w:sz w:val="28"/>
          <w:szCs w:val="28"/>
          <w:rtl w:val="true"/>
          <w:lang w:bidi="ar-SA"/>
        </w:rPr>
        <w:t>مِن أعلامِها ، وتَكَشُّفٍ مِن عَوراتِها ، وقِصَرٍ مِن طولِها</w:t>
      </w:r>
      <w:r>
        <w:rPr>
          <w:rFonts w:eastAsia="Amiri" w:cs="Amiri" w:ascii="Amiri" w:hAnsi="Amiri"/>
          <w:color w:val="111111"/>
          <w:sz w:val="28"/>
          <w:szCs w:val="28"/>
          <w:rtl w:val="true"/>
          <w:lang w:bidi="ar-SA"/>
        </w:rPr>
        <w:t xml:space="preserve">. </w:t>
      </w:r>
      <w:r>
        <w:rPr>
          <w:rStyle w:val="FootnoteAnchor"/>
        </w:rPr>
        <w:footnoteReference w:id="405"/>
      </w:r>
      <w:r>
        <w:rPr>
          <w:rFonts w:ascii="Amiri" w:hAnsi="Amiri" w:eastAsia="Amiri" w:cs="Amiri"/>
          <w:color w:val="111111"/>
          <w:sz w:val="28"/>
          <w:sz w:val="28"/>
          <w:szCs w:val="28"/>
          <w:lang w:bidi="ar-SA"/>
        </w:rPr>
        <w:t>۴۵۴۶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بَعَثَهُ وَالنّاسُ ضُلاّلٌ في حَيرَةٍ ، وحاطِبونَ في فِتنَةٍ ، قَدِ استَهوَتهُمُ الأَهواءُ ، وَاستَزَلَّتهُمُ الكِبرِياءُ ، وَاستَخَفَّتهُمُ الجاهِلِيَّةُ الجَهلاءُ ، حَيارى في زَلزالٍ مِنَ الأَمرِ وبَلاءٍ مِنَ الجَهلِ ، فَبالَغَ صلى الله عليه و آله فِي النَّصيحَةِ ، ومَضى عَلَى الطَّريقَةِ ، ودَعا إلَى الحِكمَةِ وَالمَوعِظَةِ الحَسَنَةِ</w:t>
      </w:r>
      <w:r>
        <w:rPr>
          <w:rFonts w:eastAsia="Amiri" w:cs="Amiri" w:ascii="Amiri" w:hAnsi="Amiri"/>
          <w:color w:val="111111"/>
          <w:sz w:val="28"/>
          <w:szCs w:val="28"/>
          <w:rtl w:val="true"/>
          <w:lang w:bidi="ar-SA"/>
        </w:rPr>
        <w:t xml:space="preserve">. </w:t>
      </w:r>
      <w:r>
        <w:rPr>
          <w:rStyle w:val="FootnoteAnchor"/>
        </w:rPr>
        <w:footnoteReference w:id="406"/>
      </w:r>
      <w:r>
        <w:rPr>
          <w:rFonts w:ascii="Amiri" w:hAnsi="Amiri" w:eastAsia="Amiri" w:cs="Amiri"/>
          <w:color w:val="111111"/>
          <w:sz w:val="28"/>
          <w:sz w:val="28"/>
          <w:szCs w:val="28"/>
          <w:lang w:bidi="ar-SA"/>
        </w:rPr>
        <w:t>۴۵۴۷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أرسَلَ إلَيكُمُ الرَّسولَ صلى الله عليه و آله وأنزَلَ إلَيهِ الكِتابَ بِالحَقِّ وأنتُم اُمِّيّونَ عَنِ الكِتابِ ومَن أنزَلَهُ ، وعَنِ الرَّسولِ ومَن أرسَلَهُ ، عَلى حينِ فَترَةٍ مِنَ الرُّسُلِ ، وطولِ هَجعَةٍ </w:t>
      </w:r>
      <w:r>
        <w:rPr>
          <w:rStyle w:val="FootnoteAnchor"/>
          <w:rtl w:val="true"/>
        </w:rPr>
        <w:footnoteReference w:id="407"/>
      </w:r>
      <w:r>
        <w:rPr>
          <w:rFonts w:ascii="Amiri" w:hAnsi="Amiri" w:eastAsia="Amiri" w:cs="Amiri"/>
          <w:color w:val="111111"/>
          <w:sz w:val="28"/>
          <w:sz w:val="28"/>
          <w:szCs w:val="28"/>
          <w:rtl w:val="true"/>
          <w:lang w:bidi="ar-SA"/>
        </w:rPr>
        <w:t xml:space="preserve">مِنَ الاُمَمِ ، وَانبِساطٍ مِنَ الجَهلِ ، وَاعتِراضٍ مِنَ الفِتنَةِ ، وَانتِقاضٍ مِنَ المُبرَمِ </w:t>
      </w:r>
      <w:r>
        <w:rPr>
          <w:rStyle w:val="FootnoteAnchor"/>
          <w:rtl w:val="true"/>
        </w:rPr>
        <w:footnoteReference w:id="408"/>
      </w:r>
      <w:r>
        <w:rPr>
          <w:rFonts w:ascii="Amiri" w:hAnsi="Amiri" w:eastAsia="Amiri" w:cs="Amiri"/>
          <w:color w:val="111111"/>
          <w:sz w:val="28"/>
          <w:sz w:val="28"/>
          <w:szCs w:val="28"/>
          <w:rtl w:val="true"/>
          <w:lang w:bidi="ar-SA"/>
        </w:rPr>
        <w:t xml:space="preserve">، وعَمًى عَنِ الحَقِّ ، وَاعتِسافٍ </w:t>
      </w:r>
      <w:r>
        <w:rPr>
          <w:rStyle w:val="FootnoteAnchor"/>
          <w:rtl w:val="true"/>
        </w:rPr>
        <w:footnoteReference w:id="409"/>
      </w:r>
      <w:r>
        <w:rPr>
          <w:rFonts w:ascii="Amiri" w:hAnsi="Amiri" w:eastAsia="Amiri" w:cs="Amiri"/>
          <w:color w:val="111111"/>
          <w:sz w:val="28"/>
          <w:sz w:val="28"/>
          <w:szCs w:val="28"/>
          <w:rtl w:val="true"/>
          <w:lang w:bidi="ar-SA"/>
        </w:rPr>
        <w:t xml:space="preserve">مِنَ الجَورِ ، وَامتِحاقٍ مِنَ الدّينِ ، وتَلَظٍّ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الحُروبِ ، عَلى حينِ اصفِرارٍ مِن رِياضِ جَنّاتِ الدُّنيا ، ويُبسٍ مِن أغصانِها ، وَانتِثارٍ مِن وَرَقِها ، ويَأسٍ مِن ثَمَرِها ، وَاغوِرارٍ مِن مائِها ، قَد دَرَسَت أعلامُ الهُدى ، فَظَهَرت أعلامُ الرَّدى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فَالدُّنيا مُتَهَجِّمَةٌ في وُجوهِ أهلِها مُكفَهِرَّةٌ </w:t>
      </w:r>
      <w:r>
        <w:rPr>
          <w:rStyle w:val="FootnoteAnchor"/>
          <w:rtl w:val="true"/>
        </w:rPr>
        <w:footnoteReference w:id="410"/>
      </w:r>
      <w:r>
        <w:rPr>
          <w:rFonts w:ascii="Amiri" w:hAnsi="Amiri" w:eastAsia="Amiri" w:cs="Amiri"/>
          <w:color w:val="111111"/>
          <w:sz w:val="28"/>
          <w:sz w:val="28"/>
          <w:szCs w:val="28"/>
          <w:rtl w:val="true"/>
          <w:lang w:bidi="ar-SA"/>
        </w:rPr>
        <w:t xml:space="preserve">، مُدبِرَةٌ غَيرُ مُقبِلَةٍ ، ثَمَرَتُهَا الفِتنَةُ ، وطَعامُهَا الجيفَةُ ، وشِعارُهَا الخَوفُ ، ودِثارُهَا السَّيفُ ، مُزِّقتُم كُلَّ مُمَزَّقٍ وقَد أعمَت عُيونَ أهلِها ، وأظلَمَت عَلَيها أيّامُها ، قَد قَطَعوا أرحامَهُم ، وسَفَكوا دِماءَهُم ، ودَفَنوا فِي التُّرابِ المَوؤودَةَ بَينَهُم مِن أولادِهِم ، يَجتازُ دونَهُم طيبُ العَيشِ ورَفاهِيَةُ خُفوضِ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يَرجونَ مِنَ اللّهِ ثَواباً ، ولا يَخافونَ وَاللّهِ مِنهُ عِقاباً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حَيُّهُم أعمى نَجِسٌ ، ومَيِّتُهُم فِي النّارِ مُبلِسٌ </w:t>
      </w:r>
      <w:r>
        <w:rPr>
          <w:rStyle w:val="FootnoteAnchor"/>
          <w:rtl w:val="true"/>
        </w:rPr>
        <w:footnoteReference w:id="411"/>
      </w:r>
      <w:r>
        <w:rPr>
          <w:rFonts w:ascii="Amiri" w:hAnsi="Amiri" w:eastAsia="Amiri" w:cs="Amiri"/>
          <w:color w:val="111111"/>
          <w:sz w:val="28"/>
          <w:sz w:val="28"/>
          <w:szCs w:val="28"/>
          <w:rtl w:val="true"/>
          <w:lang w:bidi="ar-SA"/>
        </w:rPr>
        <w:t>، فَجاءَهُم بِنُسخَةِ ما فِي الصُّحُفِ الاُولى ، وتَصديقِ الَّذي بَينَ يَدَيهِ ، وتَفصيلِ الحَلالِ مِن رَيبِ الحَرامِ</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۴۵۴۸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هنگامى به رسالت مبعوث كرد كه مدّت ها بود كه كسى به رسالت برانگيخته نشده بود و مردم در انجام دادن وظيفه ، از راه حق ، منحرف گشته بودند و امّت هاى پيامبران پيشين، در غفلت و نادانى ، سرگردان بودند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گواهى مى دهم كه محمّد صلى الله عليه و آله ، بنده و فرستاده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هنگامى فرستاد كه نشانه هاى هدايت ، از ميان رفته بود و روش هاى ديندارى، محو گشته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آشكارا به سوى حق فرا خواند و براى بندگان، خيرخواهى نمود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او را برانگيخت كه هيچ نشانه اى بر پا نبود و هيچ نورى نمى درخشيد و هيچ راهِ روشنى وجود نداشت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سبحان، محمّد صلى الله عليه و آله را به راستى و درستى برانگيخت، هنگامى كه پايان دنيا ، نزديك ، و آخرت ، رو آورده بود و جهان ، پس از روشنى و زيبايى، تاريك شده بود و زندگى مردمش ، دشوار و حمل آرام آنان ، ناهموار گرديده و مهارشدنى به دست كِشنده اى سپرده شده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به نيستى ، نزديك و نشانه هاى خرابى آن ، آشكار ، و پيوند مردم با زندگى ، بريده و حلقه هاى پيوند مردم با يكديگر ، از هم دريده و اسباب اين از هم گسيختگى، بر ملا و نشانه هاى رستگارى ، ناپايدار ، و زشتى هاى دنيا ، آشكار ، و رشته عمرش كوتاه گرديده بود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او را به پيامبرى برگزيد ، هنگامى كه مردم، گم راه شده، سرگردان بودند و در راه فساد، از روى نادانى ، قدم مى نهادند و هوس ها آنان را به سقوط كشانيده بود و كبر و نخوت، آنان را به لغزش وا داشته و نادانى ، آنها را سبُك سر و نفهم نموده بود ، در حالتى كه پريشان حال و در كار خويش، مضطرب و نگران و مبتلا به نادانى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پيامبر صلى الله عليه و آله در خيرخواهى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كوشيد و بر راه راست ، حركت نمود و به سوى حكمت و دانش و پندِ نيكو، دعوت كرد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 پيامبر صلى الله عليه و آله را به سوى شما فرستاده و به راستى و درستى، كتاب را بر او فرو فرستاده است ، در حالى كه شما از خواندن كتاب و فرو فرستنده آن ، و از رسول و فرستنده اش ، بيگانه و ناآگاه بوديد ، به هنگام توقّفِ آمدن رسولان ، و خواب طولانى و عميق ملّت ها، و فراگيرى نادانى و بروز آشوب ها ، و شكسته شدن پيمان هاى محكم ، و نابينايى نسبت به حقيقت ، و انحراف بر اثر ستم ، و زير پرده شدن ديندارى ، و شعله ور شدن آتش جنگ ، همزمان با پژمردگى و زردى گل هاى باغ هاى جهان و خشكيدن شاخه هاى درختان آنها، و خزان شدن و ريختن برگ هاى آنها، و نوميدى از ميوه دادن آنها ، و فرو كشيدن آب چشمه سارها ، در حالى كه پرچم هاى هدايت، سرنگون شده بودند و به جاى آنها، پرچم هاى هلاكت ، برافراشته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دنيا با چهره رو دَر هم كشيده، به آنان پشت كرده بود و روى خوش ، نشان نمى داد ؛ ميوه اش آشوب بود، و خوراكش مردارِ گنديده، و لباس زيرينش هراس، و لباسِ رويين او، همه تيغ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مردم، قطعه قطعه شده بوديد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هاى مردم جهان، همه نابينا و روزگار همه ، سياه بود ؛ از خويشاوندان ، بريده بودند و خون يكديگر را مى ريختند و نوزادان دختر را زنده به گور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خوش ، و آسايش و آرامش ، از ميان آنان رخت بر بسته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درگاه حق، اميد ثوابى داشتند و نه از قهر او مى ترسيدند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آنان، كورى پليد بود و مرده شان در لا به لاى آتش غلطان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 پيامبر صلى الله عليه و آله نسخه اى از كتاب هاى پيشين را برايشان آورد و چيزهاى درستى را كه در دست داشتند، تأييد كرد و حلال و حرام را به خوبى از هم جدا نمود </w:t>
      </w:r>
      <w:r>
        <w:rPr>
          <w:rFonts w:eastAsia="IRNazanin" w:cs="IRNazanin"/>
          <w:color w:val="111111"/>
          <w:sz w:val="28"/>
          <w:szCs w:val="28"/>
          <w:rtl w:val="true"/>
          <w:lang w:bidi="fa-IR"/>
        </w:rPr>
        <w:t>.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۴۵۴۷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مُحَمَّداً عَبدُهُ ورَسولُهُ ، أرسَلَهُ بِالدّينِ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في فِتَنٍ اِنجَذَمَ فيها حَبلُ الدّينِ ، وتَزَعزَعَت سَوارِي </w:t>
      </w:r>
      <w:r>
        <w:rPr>
          <w:rStyle w:val="FootnoteAnchor"/>
          <w:rtl w:val="true"/>
        </w:rPr>
        <w:footnoteReference w:id="413"/>
      </w:r>
      <w:r>
        <w:rPr>
          <w:rFonts w:ascii="Amiri" w:hAnsi="Amiri" w:eastAsia="Amiri" w:cs="Amiri"/>
          <w:color w:val="111111"/>
          <w:sz w:val="28"/>
          <w:sz w:val="28"/>
          <w:szCs w:val="28"/>
          <w:rtl w:val="true"/>
          <w:lang w:bidi="ar-SA"/>
        </w:rPr>
        <w:t xml:space="preserve">اليَقينِ ، وَاختَلَفَ النَّجرُ </w:t>
      </w:r>
      <w:r>
        <w:rPr>
          <w:rStyle w:val="FootnoteAnchor"/>
          <w:rtl w:val="true"/>
        </w:rPr>
        <w:footnoteReference w:id="414"/>
      </w:r>
      <w:r>
        <w:rPr>
          <w:rFonts w:ascii="Amiri" w:hAnsi="Amiri" w:eastAsia="Amiri" w:cs="Amiri"/>
          <w:color w:val="111111"/>
          <w:sz w:val="28"/>
          <w:sz w:val="28"/>
          <w:szCs w:val="28"/>
          <w:rtl w:val="true"/>
          <w:lang w:bidi="ar-SA"/>
        </w:rPr>
        <w:t xml:space="preserve">، وتَشَتَّتَ الأَمرُ ، وضاقَ المَخرَجُ ، وعَمِيَ المَصدَرُ ، فَالهُدى خامِلٌ ، وَالعَمى شامِلٌ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 الرَّحمنُ ، ونُصِرَ الشَّيطانُ ، وخُذِلَ الإِيمانُ ، فَانهارَت دَعائِمُهُ ، وتَنَكَّرَت مَعالِمُهُ ، ودَرَسَت سُبُلُهُ ، وعَفَت شُرُكُهُ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أطاعُوا الشَّيطانَ فَسَلَكوا مَسالِكَهُ ، ووَرَدوا مَناهِلَهُ ، بِهِم سارَت أعلامُهُ ، وقامَ لِواؤُهُ ، في فِتَنٍ داسَتهُم بِأَخفافِها ، ووَطِئَتهُم بِأَظلافِها ، وقامَت عَلى سَنابِكِها</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 xml:space="preserve">فَهُم فيها تائِهونَ حائِرونَ جاهِلونَ مَفتونونَ ، في خَيرِ دارٍ وشَرِّ جيرانٍ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نَومُهُم سُهودٌ وكُحلُهُم دُموعٌ ، بِأَرضٍ عالِمُها مُلجَمٌ وجاهِلُها مُكرَمٌ</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۴۵۴۸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مى دهم كه محمّد صلى الله عليه و آله ، بنده و فرستاده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دينى كه شهرت عالمگير دارد، فرستاد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در حالى كه مردم به فتنه هاى بسيارى مبتلا بودند كه در آنها، ريسمان دين ، پاره ، ستون هاى يقين ، متزلزل ، آهنگ ها گوناگون ، امور ، پراكنده ، و راه خارج شدن، تنگ شده بود و وسيله اى براى هدايت نبود ؛ راهنمايى و هدايت ، از بين رفته بود و كورى و گم راهى ، شيوع داشت ؛ خداوند رحمان، نافرمانى مى شد و شيطان ، يارى مى گشت؛ ايمان ، خوار و ستون هاى آن، ويران گشته بود و نشانه هاى آن ، تغيير كرده و راه هاى آن ، خراب و نابود شده بود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پيرو شيطان بودند و در راه هاى او قدم نهاده ، به سرچشمه هايش وارد 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كمك آنان، حيله هاى شيطان به كار افتاد و بيرق كفر و ضلالتش افراشته گرديد ، در فتنه هايى كه مردم را پايمال كرد و همگى در آن ، سرگردان و حيران و نادان و گرفتار بودند ، در بهترين خانه دنيا و ميان بدترين همسايه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آنان، بى خوابى و سرمه چشمانشان، گريه بود ، در سرزمينى كه دهان داناى آن ، بسته و نادانش ارجمند بود </w:t>
      </w:r>
      <w:r>
        <w:rPr>
          <w:rFonts w:eastAsia="IRNazanin" w:cs="IRNazanin"/>
          <w:color w:val="111111"/>
          <w:sz w:val="28"/>
          <w:szCs w:val="28"/>
          <w:rtl w:val="true"/>
          <w:lang w:bidi="fa-IR"/>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۴۵۴۹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لا إلهَ إلاَّ اللّهَ ، وأشهَدُ أنَّ مُحَمَّداً عَبدُهُ ورَسولُهُ ونَجيبُهُ وصَفوَتُهُ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يُؤازى فَضلُهُ ، ولا يُجبَرُ 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أضاءَت بِهِ البِلادُ بَعدَ الضَّلالَةِ المُظلِمَةِ ، وَالجَهالَةِ الغالِبَةِ ، وَالجَفوَةِ الجافِيَةِ ، وَالنّاسُ يَستَحِلّونَ الحَريمَ ويَستَذِلّونَ الحَكيمَ ، يَحيَونَ عَلى فَترَةٍ ويَموتونَ عَلى كَفرَةٍ</w:t>
      </w:r>
      <w:r>
        <w:rPr>
          <w:rFonts w:eastAsia="Amiri" w:cs="Amiri" w:ascii="Amiri" w:hAnsi="Amiri"/>
          <w:color w:val="111111"/>
          <w:sz w:val="28"/>
          <w:szCs w:val="28"/>
          <w:rtl w:val="true"/>
          <w:lang w:bidi="ar-SA"/>
        </w:rPr>
        <w:t xml:space="preserve">. </w:t>
      </w:r>
      <w:r>
        <w:rPr>
          <w:rStyle w:val="FootnoteAnchor"/>
        </w:rPr>
        <w:footnoteReference w:id="417"/>
      </w:r>
      <w:r>
        <w:rPr>
          <w:rFonts w:ascii="Amiri" w:hAnsi="Amiri" w:eastAsia="Amiri" w:cs="Amiri"/>
          <w:color w:val="111111"/>
          <w:sz w:val="28"/>
          <w:sz w:val="28"/>
          <w:szCs w:val="28"/>
          <w:lang w:bidi="ar-SA"/>
        </w:rPr>
        <w:t>۴۵۵۰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بَعَثَ مُحَمَّداً صلى الله عليه و آله وأنتُم مَعاشِرَ العَرَبِ عَلى شَرِّ حالٍ ، يَغذو أحَدُكُم كَلبَهُ ، ويَقتُلُ وَلَدَهُ ، ويُغيرُ عَلى غَيرِهِ فَيَرجِعُ وقَد اُغيرَ عَلَيهِ ، تَأكُلونَ العِلهِزَ </w:t>
      </w:r>
      <w:r>
        <w:rPr>
          <w:rStyle w:val="FootnoteAnchor"/>
          <w:rtl w:val="true"/>
        </w:rPr>
        <w:footnoteReference w:id="418"/>
      </w:r>
      <w:r>
        <w:rPr>
          <w:rFonts w:ascii="Amiri" w:hAnsi="Amiri" w:eastAsia="Amiri" w:cs="Amiri"/>
          <w:color w:val="111111"/>
          <w:sz w:val="28"/>
          <w:sz w:val="28"/>
          <w:szCs w:val="28"/>
          <w:rtl w:val="true"/>
          <w:lang w:bidi="ar-SA"/>
        </w:rPr>
        <w:t xml:space="preserve">وَالهَبيدَ </w:t>
      </w:r>
      <w:r>
        <w:rPr>
          <w:rStyle w:val="FootnoteAnchor"/>
          <w:rtl w:val="true"/>
        </w:rPr>
        <w:footnoteReference w:id="419"/>
      </w:r>
      <w:r>
        <w:rPr>
          <w:rFonts w:ascii="Amiri" w:hAnsi="Amiri" w:eastAsia="Amiri" w:cs="Amiri"/>
          <w:color w:val="111111"/>
          <w:sz w:val="28"/>
          <w:sz w:val="28"/>
          <w:szCs w:val="28"/>
          <w:rtl w:val="true"/>
          <w:lang w:bidi="ar-SA"/>
        </w:rPr>
        <w:t>وَالمَيتَةَ وَالدَّمَ ، تُنيخونَ عَلى أحجارٍ خُشنٍ وأوثانٍ مُضِلَّةٍ ، وتَأكُلونَ الطَّعامَ الجَشِبَ ، وتَشرَبونَ الماءَ الآجِنَ ، تَسافَكونَ دِماءَكُم ويَسبي بَعضُكُم بَعضاً</w:t>
      </w:r>
      <w:r>
        <w:rPr>
          <w:rFonts w:eastAsia="Amiri" w:cs="Amiri" w:ascii="Amiri" w:hAnsi="Amiri"/>
          <w:color w:val="111111"/>
          <w:sz w:val="28"/>
          <w:szCs w:val="28"/>
          <w:rtl w:val="true"/>
          <w:lang w:bidi="ar-SA"/>
        </w:rPr>
        <w:t xml:space="preserve">. </w:t>
      </w:r>
      <w:r>
        <w:rPr>
          <w:rStyle w:val="FootnoteAnchor"/>
        </w:rPr>
        <w:footnoteReference w:id="420"/>
      </w:r>
      <w:r>
        <w:rPr>
          <w:rFonts w:ascii="Amiri" w:hAnsi="Amiri" w:eastAsia="Amiri" w:cs="Amiri"/>
          <w:color w:val="111111"/>
          <w:sz w:val="28"/>
          <w:sz w:val="28"/>
          <w:szCs w:val="28"/>
          <w:lang w:bidi="ar-SA"/>
        </w:rPr>
        <w:t>۴۵۵۱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مِن رِسالَتِهِ إلى أصحابِهِ بَعدَ مَقتَلِ مُحَمَّدِ بنِ أبي بَكرٍ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مُحَمَّداً صلى الله عليه و آله نَذيراً لِلعالَمينَ ، وأميناً عَلَى التَّنزيلِ ، وشَهيداً عَلى هذِهِ الاُمَّةِ ، وأنتُم يا مَعشَرَ العَرَبِ يَومَئِذٍ عَلى شَرِّ دينٍ وفي شَرِّ دارٍ ، مُنيخونَ عَلى حِجارَةٍ خُشنٍ وحَيّاتٍ صُمٍّ وشَوكٍ مَبثوثٍ فِي البِلادِ ، تَشرَبونَ الماءَ الخَبيثَ ، وتَأكُلونَ الطَّعامَ الجَشيبَ ، وتَسفِكونَ دِماءَكُم ، وتَقتُلونَ أولادَكُم ، وتَقطَعونَ أرحامَكُم ، وتَأكُلونَ أموالَكُم بَينَكُم بِالباطِلِ ، سُبُلُكُم خائِفَةٌ ، وَالأَصنامُ فيكُم مَنصوبَةٌ ، وَالآثامُ بِكُم مَعصوبَةٌ ، ولا يُؤمِنُ أكثَرُهُم بِاللّهِ إلاّ وهُم مُشرِكونَ</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۴۵۵۲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گواهى مى دهم كه جز خداى يگانه، خدايى نيست و گواهى مى دهم كه محمّد صلى الله عليه و آله ، بنده و فرستاده و پسنديده و برگزيده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به پايه فضلش نمى رسد و فقدانش جبران پذير نيست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شهرها پس از گم راهى و تاريك و نادانى بسيار و بدخويى در معاشرت، به نور او روشن شد ، هنگامى كه مردم، حرام را حلال مى شمردند و خردمند را خوارمى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هنگام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پيامبر، زندگى مى كردند وبر كفر مى مردند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صلى الله عليه و آله را به پيامبرى برانگيخت، در حالى كه شما عربها در بدترين حالت ، زندگى مى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شما سگش را مى خورد و فرزندش را مى كشت و ديگران را غارت مى كرد و برمى گشت، در حالى كه ديگران وى را غارت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دانه حنظل و خون و كُرك شتران و مردار و خوك مى خورديد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پناهگاهتان ، سنگ هاى خشن و بت هاى گم راه كننده بود و غذاهاى زُمُخت مى خورديد و آب هاى متعفّن مى آشاميديد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يكديگر را مى ريختيد ويكديگر را به اسارت مى گرفتيد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بخشى از نامه ايشان به يارانش ، پس از كشته شدن محمّد بن ابى بكر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محمّد صلى الله عليه و آله را هشدار دهنده به جهانيان برانگيخت و امينِ بر كتاب و گواهِ بر اين امّت،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ـ اى جماعت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آن روز، بدترين آيين را داشتيد و در بدترين منزل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اقامتگاه شما ، سرزمين هاى سنگلاخ و در ميان مارهاى كَر و خارهاى مُغيلان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كثيف مى آشاميديد و غذاى خشن مى خورديد و خون يكديگر را مى ريختيد و فرزندانتان را مى كشتيد و از خويشاوندانتان مى بريديد و اموالتان را به ستم و غصب مى خورديد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هايتان ترسناك بود و بُتان در ميان شما بر پا بودند و از گناهان ، اجتناب نمى كرديد و ايمان بيشترتان به خدا، شرك آلود بود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۴۵۵۵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الاِعتِبارِ بِالاُمَمِ السّابِقَةِ وتَحذيرِ العُصاةِ المُتَكَبِّرينَ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اِعتَبِروا بِحالِ وُلدِ إسماعيلَ وبَني إسحاقَ وبَني إسرائيلَ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أشَدَّ اعتِدالَ الأَحوالِ ، وأقرَبَ اشتِباهَ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تَأَمَّلوا أمرَهُم في حالِ تَشَتُّتِهِم وتَفَرُّقِهِم ، لَيالِيَ كانَتِ الأَكاسِرَةُ وَالقَياصِرَةُ أرباباً لَهُم ، يَحتازونَهُم </w:t>
      </w:r>
      <w:r>
        <w:rPr>
          <w:rStyle w:val="FootnoteAnchor"/>
          <w:rtl w:val="true"/>
        </w:rPr>
        <w:footnoteReference w:id="422"/>
      </w:r>
      <w:r>
        <w:rPr>
          <w:rFonts w:ascii="Amiri" w:hAnsi="Amiri" w:eastAsia="Amiri" w:cs="Amiri"/>
          <w:color w:val="111111"/>
          <w:sz w:val="28"/>
          <w:sz w:val="28"/>
          <w:szCs w:val="28"/>
          <w:rtl w:val="true"/>
          <w:lang w:bidi="ar-SA"/>
        </w:rPr>
        <w:t xml:space="preserve">عَن ريفِ الآفاقِ ، وبَحرِ العِراقِ ، وخُضرَةِ الدُّنيا ، إلى مَنابِتِ الشّيحِ </w:t>
      </w:r>
      <w:r>
        <w:rPr>
          <w:rStyle w:val="FootnoteAnchor"/>
          <w:rtl w:val="true"/>
        </w:rPr>
        <w:footnoteReference w:id="423"/>
      </w:r>
      <w:r>
        <w:rPr>
          <w:rFonts w:ascii="Amiri" w:hAnsi="Amiri" w:eastAsia="Amiri" w:cs="Amiri"/>
          <w:color w:val="111111"/>
          <w:sz w:val="28"/>
          <w:sz w:val="28"/>
          <w:szCs w:val="28"/>
          <w:rtl w:val="true"/>
          <w:lang w:bidi="ar-SA"/>
        </w:rPr>
        <w:t xml:space="preserve">، ومَهافِي الرّيحِ ، ونَكَدِ </w:t>
      </w:r>
      <w:r>
        <w:rPr>
          <w:rStyle w:val="FootnoteAnchor"/>
          <w:rtl w:val="true"/>
        </w:rPr>
        <w:footnoteReference w:id="424"/>
      </w:r>
      <w:r>
        <w:rPr>
          <w:rFonts w:ascii="Amiri" w:hAnsi="Amiri" w:eastAsia="Amiri" w:cs="Amiri"/>
          <w:color w:val="111111"/>
          <w:sz w:val="28"/>
          <w:sz w:val="28"/>
          <w:szCs w:val="28"/>
          <w:rtl w:val="true"/>
          <w:lang w:bidi="ar-SA"/>
        </w:rPr>
        <w:t xml:space="preserve">المَعاشِ ، فَتَرَكوهُم عالَةً مَساكينَ إخوانَ دَبَرٍ ووَبَرٍ </w:t>
      </w:r>
      <w:r>
        <w:rPr>
          <w:rStyle w:val="FootnoteAnchor"/>
          <w:rtl w:val="true"/>
        </w:rPr>
        <w:footnoteReference w:id="425"/>
      </w:r>
      <w:r>
        <w:rPr>
          <w:rFonts w:ascii="Amiri" w:hAnsi="Amiri" w:eastAsia="Amiri" w:cs="Amiri"/>
          <w:color w:val="111111"/>
          <w:sz w:val="28"/>
          <w:sz w:val="28"/>
          <w:szCs w:val="28"/>
          <w:rtl w:val="true"/>
          <w:lang w:bidi="ar-SA"/>
        </w:rPr>
        <w:t xml:space="preserve">، أذَلَّ الاُمَمِ داراً ، وأجدَبَهُم قَراراً ، لا يَأوونَ إلى جَناحِ دَعوَةٍ يَعتَصِمونَ بِها ، ولا إلى ظِلِّ اُلفَةٍ يَعتَمِدونَ عَلى عِزِّها ، فَالأَحوالُ مُضطَرِبَةٌ ، وَالأَيدي مُختَلِفَةٌ ، وَالكَثرَةُ مُتَفَرِّقَةٌ ، في بَلاءِ أزلٍ وأطباقِ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بَناتٍ مَوؤودَةٍ ، وأصنامٍ مَعبودَةٍ ، وأرحامٍ مَقطوعَةٍ ، وغاراتٍ مَشنونَةٍ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فَانظُروا إلى مَواقِعِ نِعَمِ اللّهِ عَلَيهِم حينَ بَعَثَ إلَيهِم رَسولاً ـ فَعَقَدَ بِمِلَّتِهِ طاعَتَهُم ، وجَمَعَ عَلى دَعوَتِهِ اُلفَتَهُم ـ كَيفَ نَشَرَتِ النِّعمَةُ عَلَيهِم جَناحَ كَرامَتِها ، وأسالَت لَهُم</w:t>
      </w:r>
    </w:p>
    <w:p>
      <w:pPr>
        <w:pStyle w:val="BookText"/>
        <w:rPr/>
      </w:pPr>
      <w:r>
        <w:rPr>
          <w:rFonts w:ascii="Amiri" w:hAnsi="Amiri" w:eastAsia="Amiri" w:cs="Amiri"/>
          <w:color w:val="111111"/>
          <w:sz w:val="28"/>
          <w:sz w:val="28"/>
          <w:szCs w:val="28"/>
          <w:rtl w:val="true"/>
          <w:lang w:bidi="ar-SA"/>
        </w:rPr>
        <w:t xml:space="preserve">جَداوِلَ نَعيمِها ، وَالتَفَّتِ المِلَّةُ بِهِم في عَوائِدِ بَرَكَتِها ، فَأَصبَحوا في نِعمَتِها غَرِقينَ ، وفي خُضرَةِ عَيشِها فَكِهينَ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تَرَبَّعَتِ الاُمورُ بِهِم في ظِلِّ سُلطانٍ قاهِرٍ ، وآوَتهُمُ الحالُ إلى كَنَفِ عِزٍّ غالِبٍ ، وتَعَطَّفَتِ الاُمورُ عَلَيهِم في ذُرى </w:t>
      </w:r>
      <w:r>
        <w:rPr>
          <w:rStyle w:val="FootnoteAnchor"/>
          <w:rtl w:val="true"/>
        </w:rPr>
        <w:footnoteReference w:id="426"/>
      </w:r>
      <w:r>
        <w:rPr>
          <w:rFonts w:ascii="Amiri" w:hAnsi="Amiri" w:eastAsia="Amiri" w:cs="Amiri"/>
          <w:color w:val="111111"/>
          <w:sz w:val="28"/>
          <w:sz w:val="28"/>
          <w:szCs w:val="28"/>
          <w:rtl w:val="true"/>
          <w:lang w:bidi="ar-SA"/>
        </w:rPr>
        <w:t xml:space="preserve">مُلكٍ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حُكّامٌ عَلَى العالَمينَ ، ومُلوكٌ في أطرافِ الأَرَضينَ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يَملِكونَ الاُمورَ عَلى مَن كانَ يَملِكُها عَلَيهِم ، ويُمضونَ الأَحكامَ فيمَن كانَ يُمضيها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تُغمَزُ </w:t>
      </w:r>
      <w:r>
        <w:rPr>
          <w:rStyle w:val="FootnoteAnchor"/>
          <w:rtl w:val="true"/>
        </w:rPr>
        <w:footnoteReference w:id="427"/>
      </w:r>
      <w:r>
        <w:rPr>
          <w:rFonts w:ascii="Amiri" w:hAnsi="Amiri" w:eastAsia="Amiri" w:cs="Amiri"/>
          <w:color w:val="111111"/>
          <w:sz w:val="28"/>
          <w:sz w:val="28"/>
          <w:szCs w:val="28"/>
          <w:rtl w:val="true"/>
          <w:lang w:bidi="ar-SA"/>
        </w:rPr>
        <w:t xml:space="preserve">لَهُم قَناةٌ ، ولا تُقرَعُ لَهُم صَفاةٌ </w:t>
      </w:r>
      <w:r>
        <w:rPr>
          <w:rStyle w:val="FootnoteAnchor"/>
          <w:rtl w:val="true"/>
        </w:rPr>
        <w:footnoteReference w:id="428"/>
      </w:r>
      <w:r>
        <w:rPr>
          <w:rFonts w:ascii="Amiri" w:hAnsi="Amiri" w:eastAsia="Amiri" w:cs="Amiri"/>
          <w:color w:val="111111"/>
          <w:sz w:val="28"/>
          <w:sz w:val="28"/>
          <w:szCs w:val="28"/>
          <w:rtl w:val="true"/>
          <w:lang w:bidi="ar-SA"/>
        </w:rPr>
        <w:t>ألا وإنَّكُم قَد نَفَضتُم أيدِيَكُم مِن حَبلِ الطّاعَةِ ، وثَلَمتُم حِصنَ اللّهِ المَضروبَ عَلَيكُم ، بِأَحكامِ الجاهِلِيَّةِ</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۴۵۵۶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موضوع خصوص عبرت گرفتن از امّت هاى پيشين و هشدار به عصيانگران گردنكش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سرنوشت فرزندان اسماعيل و اسحاق و اولاد اسرائيل، عبرت بگيريد ، كه چه بسيار متناسب اند سرگذشت ها، و چه شبيه و نزديك اند داستان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سرگذشت آنان و چگونگى پراكندگى و جدايى شان از يكديگر، انديشه نماييد ، در شب هايى كه كسراها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قيصرها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سَرور آنان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كشتزارها و درياى عراق و سبزه زار جهان ، به جاهايى راندند كه دَرْمَنه مى روييد و</w:t>
      </w:r>
    </w:p>
    <w:p>
      <w:pPr>
        <w:pStyle w:val="BookText"/>
        <w:rPr/>
      </w:pPr>
      <w:r>
        <w:rPr>
          <w:rFonts w:ascii="IRNazanin" w:hAnsi="IRNazanin" w:eastAsia="IRNazanin"/>
          <w:color w:val="111111"/>
          <w:sz w:val="28"/>
          <w:sz w:val="28"/>
          <w:szCs w:val="28"/>
          <w:rtl w:val="true"/>
          <w:lang w:bidi="fa-IR"/>
        </w:rPr>
        <w:t xml:space="preserve">بادهاى تُند مى وزيد و زندگانى ، سخت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آنان را درويش و مستمند و باديه نشين و چراننده شتران پشتْ ريش ، رها كردند ، در حالى كه خوارترينِ امّت ها از جهت جايگاه، و بدبخت ترينِ آنان از جهت آسايشگاه بودند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زير بار مِهترى گرد نمى آمدند كه به آن پناه برند، و به زير سايه اُلفتى نمى رفتند كه بر عزّت آن، تكيه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حالات نگران و دست هاى پراكنده مختلف و جمع پريشان ، در رنج و نادانى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به گور كردن دختران و پرستيدن بت ها و دورى جستن از خويشان و حمله هاى غارتگرانه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مى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فرود آمدن نعمت هاى خداوند بر آنها ـ هنگامى كه بر آنان پيامبرى فرستاد و آنها را فرمانبر شريعت او گردانيد و آنان را بر دعوت او با هم مهربان ساخت ـ بنگريد كه چگونه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 بزرگوارى خود را به روى</w:t>
      </w:r>
    </w:p>
    <w:p>
      <w:pPr>
        <w:pStyle w:val="BookText"/>
        <w:rPr/>
      </w:pPr>
      <w:r>
        <w:rPr>
          <w:rFonts w:ascii="IRNazanin" w:hAnsi="IRNazanin" w:eastAsia="IRNazanin"/>
          <w:color w:val="111111"/>
          <w:sz w:val="28"/>
          <w:sz w:val="28"/>
          <w:szCs w:val="28"/>
          <w:rtl w:val="true"/>
          <w:lang w:bidi="fa-IR"/>
        </w:rPr>
        <w:t xml:space="preserve">آنها گسترد و نهرهاى نعمت را براى آنان روان كرد و شريعت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را در سودهاى پُربركت خود، گرد آورد ؛ پس ، غرق نعمت او شدند و از خرّمى زندگانى، خشنود گرديدند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زندگانى آنان ، در سايه دولتى نيرومند، برقرار شد و نيكويىِ حالشان آنان را به عزّت رسانيد و كارها برايشان در سايه دولتى استوار، آسان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فرمان دهنده جهانيان و حاكم اطراف زمين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كسانى كه بر آنها تسلّط داشتند ، مسلّط شدند و بر كسانى كه فرمانده بودند ، فرمان مى راندند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نيزه شان مى شكست و نه سنگ سختشان خُرد مى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نمى توانست به آنان آسيبى برساند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دست هايتان را از ريسمان طاعت رهانيديد و به وسيله حكم هاى جاهليّت ، در حصار خدا كه به اطراف شما كشيده شده بود ، رخنه كرديد </w:t>
      </w:r>
      <w:r>
        <w:rPr>
          <w:rFonts w:eastAsia="IRNazanin" w:cs="IRNazanin"/>
          <w:color w:val="111111"/>
          <w:sz w:val="28"/>
          <w:szCs w:val="28"/>
          <w:rtl w:val="true"/>
          <w:lang w:bidi="fa-IR"/>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۴۵۵۷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عليهاالسلامـ في خِطابِها لِلمُسلِمينَ بَعدَ أبيها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عَلى شَفا حُفرَةٍ مِنَ النّارِ مَذقَةَ الشّارِبِ ، ونُهزَةَ </w:t>
      </w:r>
      <w:r>
        <w:rPr>
          <w:rStyle w:val="FootnoteAnchor"/>
          <w:rtl w:val="true"/>
        </w:rPr>
        <w:footnoteReference w:id="430"/>
      </w:r>
      <w:r>
        <w:rPr>
          <w:rFonts w:ascii="Amiri" w:hAnsi="Amiri" w:eastAsia="Amiri" w:cs="Amiri"/>
          <w:color w:val="111111"/>
          <w:sz w:val="28"/>
          <w:sz w:val="28"/>
          <w:szCs w:val="28"/>
          <w:rtl w:val="true"/>
          <w:lang w:bidi="ar-SA"/>
        </w:rPr>
        <w:t xml:space="preserve">الطّامِعِ ، وقَبسَةَ العَجلانِ ، ومَوطِئَ الأَقدامِ ، تَشرَبونَ الطَّرقَ </w:t>
      </w:r>
      <w:r>
        <w:rPr>
          <w:rStyle w:val="FootnoteAnchor"/>
          <w:rtl w:val="true"/>
        </w:rPr>
        <w:footnoteReference w:id="431"/>
      </w:r>
      <w:r>
        <w:rPr>
          <w:rFonts w:ascii="Amiri" w:hAnsi="Amiri" w:eastAsia="Amiri" w:cs="Amiri"/>
          <w:color w:val="111111"/>
          <w:sz w:val="28"/>
          <w:sz w:val="28"/>
          <w:szCs w:val="28"/>
          <w:rtl w:val="true"/>
          <w:lang w:bidi="ar-SA"/>
        </w:rPr>
        <w:t xml:space="preserve">، وتَقتاتونَ القَدَّ </w:t>
      </w:r>
      <w:r>
        <w:rPr>
          <w:rStyle w:val="FootnoteAnchor"/>
          <w:rtl w:val="true"/>
        </w:rPr>
        <w:footnoteReference w:id="432"/>
      </w:r>
      <w:r>
        <w:rPr>
          <w:rFonts w:ascii="Amiri" w:hAnsi="Amiri" w:eastAsia="Amiri" w:cs="Amiri"/>
          <w:color w:val="111111"/>
          <w:sz w:val="28"/>
          <w:sz w:val="28"/>
          <w:szCs w:val="28"/>
          <w:rtl w:val="true"/>
          <w:lang w:bidi="ar-SA"/>
        </w:rPr>
        <w:t xml:space="preserve">، أذِلَّةً خاسِئينَ صاغِرينَ ، تَخافونَ أن يَتَخَطَّفَكُمُ النّاسُ مِن حَولِكُم ، فَأَنقَذَكُمُ اللّهُ تَبارَكَ وتَعالى بِأَبي مُحَمَّدٍ صلى الله عليه و آله </w:t>
      </w:r>
      <w:r>
        <w:rPr>
          <w:rFonts w:eastAsia="Amiri" w:cs="Amiri" w:ascii="Amiri" w:hAnsi="Amiri"/>
          <w:color w:val="111111"/>
          <w:sz w:val="28"/>
          <w:szCs w:val="28"/>
          <w:rtl w:val="true"/>
          <w:lang w:bidi="ar-SA"/>
        </w:rPr>
        <w:t xml:space="preserve">. </w:t>
      </w:r>
      <w:r>
        <w:rPr>
          <w:rStyle w:val="FootnoteAnchor"/>
        </w:rPr>
        <w:footnoteReference w:id="433"/>
      </w:r>
      <w:r>
        <w:rPr>
          <w:rFonts w:ascii="Amiri" w:hAnsi="Amiri" w:eastAsia="Amiri" w:cs="Amiri"/>
          <w:color w:val="111111"/>
          <w:sz w:val="28"/>
          <w:sz w:val="28"/>
          <w:szCs w:val="28"/>
          <w:lang w:bidi="ar-SA"/>
        </w:rPr>
        <w:t>۴۵۵۸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الهادي عليه السلامـ في خُطبَتِهِ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العالِمِ بِما هُوَ كائِنٌ مِن قَبلِ أن يَدينَ لَهُ مِن خَلقِهِ دائِنٌ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وأنَّ مُحَمَّداً عَبدُهُ ورَسولُهُ المُصطَفى ووَلِيُّهُ المُرتَضى وبَعيثُهُ بِالهُدى ، أرسَلَهُ عَلى حينِ فَترَةٍ مِنَ الرُّسُلِ ، وَاختِلافٍ مِنَ المِلَلِ ، وَانقِطاعٍ مِنَ السُّبُلِ ، ودُروسٍ مِنَ الحِكمَةِ ، وطُموسٍ مِن أعلامِ الهُدى وَالبَيِّناتِ ، فَبَلَّغَ رِسالَةَ رَبِّهِ ، وصَدَعَ بِأَمرِهِ ، وأدَّى الحَقَّ الَّذي عَلَيهِ ، وتُوُفِّيَ فَقيداً مَحموداً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۴۵۵۴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عليهاالسلامـ در سخنرانى براى مسلمان ها پس از رحلت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 لب پرتگاه آتش بوديد و جرعه شيرِ به آب آميخته براى نوشندگان، و فرصتى براى فرصتجويان و شتاب زدگان، و لگدمال ديگران بوديد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هاى آميخته به سرگين و ادرار شتران مى آشاميديد و پوست برّه ، غذايتان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 و پست بوديد و هراس داشتيد كه شما را از اطراف بربايند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خداوند متعال، شما را به واسطه پدرم محمّد صلى الله عليه و آله ، نجات داد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هادى عليه السلامـ در خطبه اش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از آنِ خداوندى است كه به آنچه هست، آگاه است ، پيش از آن كه كسى به دينش گردن نهد؛ و به راستى كه محمد صلى الله عليه و آله بنده و فرستاده برگزيده او، و دوست پسنديده، و مبعوث شده به هدايت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زمان نيامدن پيامبران و اختلاف ملّت ها و بريدگى راه ها و كهنه شدن حكمت و محو شدن نشانه ها و شواهد هدايت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رسالت پروردگار را ابلاغ كرد و فرمانش را آشكار ساخت و وظيفه اى كه بر او بود، به انجام رسانيد و دنيا را ترك كرد، در حالى كه ستوده بود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۱۵۲</w:t>
      </w:r>
      <w:r>
        <w:rPr>
          <w:rFonts w:ascii="Amiri" w:hAnsi="Amiri" w:eastAsia="Amiri" w:cs="Amiri"/>
          <w:color w:val="111111"/>
          <w:sz w:val="28"/>
          <w:sz w:val="28"/>
          <w:szCs w:val="28"/>
          <w:rtl w:val="true"/>
          <w:lang w:bidi="ar-SA"/>
        </w:rPr>
        <w:t xml:space="preserve"> ، الممتحنة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 انعام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۱۵۲</w:t>
      </w:r>
      <w:r>
        <w:rPr>
          <w:rFonts w:ascii="Amiri" w:hAnsi="Amiri" w:eastAsia="Amiri" w:cs="Amiri"/>
          <w:color w:val="111111"/>
          <w:sz w:val="28"/>
          <w:sz w:val="28"/>
          <w:szCs w:val="28"/>
          <w:rtl w:val="true"/>
          <w:lang w:bidi="ar-SA"/>
        </w:rPr>
        <w:t xml:space="preserve"> ، ممتحنه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11" w:name="pg12769_119547"/>
    </w:p>
    <w:p>
      <w:pPr>
        <w:pStyle w:val="Heading5"/>
        <w:numPr>
          <w:ilvl w:val="4"/>
          <w:numId w:val="1"/>
        </w:numPr>
        <w:rPr/>
      </w:pPr>
      <w:bookmarkStart w:id="212" w:name="__RefHeading___Toc735584_3224264995"/>
      <w:bookmarkStart w:id="213" w:name="_Toc84"/>
      <w:bookmarkEnd w:id="211"/>
      <w:bookmarkEnd w:id="212"/>
      <w:r>
        <w:rPr>
          <w:rtl w:val="true"/>
        </w:rPr>
        <w:t>سخنى درباره جاهليّت</w:t>
      </w:r>
      <w:bookmarkEnd w:id="213"/>
    </w:p>
    <w:p>
      <w:pPr>
        <w:pStyle w:val="BookText"/>
        <w:rPr/>
      </w:pPr>
      <w:r>
        <w:rPr>
          <w:rFonts w:ascii="IRNazanin" w:hAnsi="IRNazanin" w:eastAsia="IRNazanin"/>
          <w:color w:val="111111"/>
          <w:sz w:val="28"/>
          <w:sz w:val="28"/>
          <w:szCs w:val="28"/>
          <w:rtl w:val="true"/>
          <w:lang w:bidi="fa-IR"/>
        </w:rPr>
        <w:t xml:space="preserve">سخنى درباره جاهليّتقرآن، روزگار قبل از اسلامِ عرب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 و اين، از آن جهت است كه در آن روزگار، به جاى علم، جهل و به جاى حق، يك سلسله آراى سفيهانه و باطل ، بر آنان حكومت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خصوصيات آنان را چنين بيان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يَظُنُّونَ بِاللَّهِ غَيْرَ الْحَقِّ ظَنَّ الْجَـهِلِيَّةِ </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 xml:space="preserve">درباره خدا، گمان هاى ناروا، همچون گمان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جاهليّت مى برند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أَفَحُكْمَ الْجَـهِلِيَّةِ يَبْغُونَ </w:t>
      </w:r>
      <w:r>
        <w:rPr>
          <w:rFonts w:eastAsia="IRNazanin" w:cs="IRNazanin"/>
          <w:color w:val="111111"/>
          <w:sz w:val="28"/>
          <w:szCs w:val="28"/>
          <w:rtl w:val="true"/>
          <w:lang w:bidi="fa-IR"/>
        </w:rPr>
        <w:t xml:space="preserve">. </w:t>
      </w:r>
      <w:r>
        <w:rPr>
          <w:rStyle w:val="FootnoteAnchor"/>
          <w:rtl w:val="true"/>
        </w:rPr>
        <w:footnoteReference w:id="436"/>
      </w:r>
      <w:r>
        <w:rPr>
          <w:rFonts w:ascii="Amiri" w:hAnsi="Amiri" w:eastAsia="Amiri" w:cs="Amiri"/>
          <w:color w:val="111111"/>
          <w:sz w:val="28"/>
          <w:sz w:val="28"/>
          <w:szCs w:val="28"/>
          <w:rtl w:val="true"/>
          <w:lang w:bidi="ar-SA"/>
        </w:rPr>
        <w:t>آيا خواستار حكم جاهليّت اند؟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إِذْ جَعَلَ الَّذِينَ كَفَرُواْ فِى قُلُوبِهِمُ الْحَمِيَّةَ حَمِيَّةَ الْجَـهِلِيَّةِ </w:t>
      </w:r>
      <w:r>
        <w:rPr>
          <w:rFonts w:eastAsia="Amiri" w:cs="Amiri" w:ascii="Amiri" w:hAnsi="Amiri"/>
          <w:color w:val="111111"/>
          <w:sz w:val="28"/>
          <w:szCs w:val="28"/>
          <w:rtl w:val="true"/>
          <w:lang w:bidi="ar-SA"/>
        </w:rPr>
        <w:t xml:space="preserve">. </w:t>
      </w:r>
      <w:r>
        <w:rPr>
          <w:rStyle w:val="FootnoteAnchor"/>
          <w:rtl w:val="true"/>
        </w:rPr>
        <w:footnoteReference w:id="437"/>
      </w:r>
      <w:r>
        <w:rPr>
          <w:rFonts w:ascii="IRNazanin" w:hAnsi="IRNazanin" w:eastAsia="IRNazanin"/>
          <w:color w:val="111111"/>
          <w:sz w:val="28"/>
          <w:sz w:val="28"/>
          <w:szCs w:val="28"/>
          <w:rtl w:val="true"/>
          <w:lang w:bidi="fa-IR"/>
        </w:rPr>
        <w:t xml:space="preserve">آن گاه كه كافران در دل هاى خود، تعصّب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نوع تعصّب جاهليّت ورزيدند </w:t>
      </w:r>
      <w:r>
        <w:rPr>
          <w:rFonts w:eastAsia="IRNazanin" w:cs="IRNazanin"/>
          <w:color w:val="111111"/>
          <w:sz w:val="28"/>
          <w:szCs w:val="28"/>
          <w:rtl w:val="true"/>
          <w:lang w:bidi="fa-IR"/>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تَبَرَّجْنَ تَبَرُّجَ الْجَـهِلِيَّةِ الْأُولَى </w:t>
      </w:r>
      <w:r>
        <w:rPr>
          <w:rFonts w:eastAsia="Amiri" w:cs="Amiri" w:ascii="Amiri" w:hAnsi="Amiri"/>
          <w:color w:val="111111"/>
          <w:sz w:val="28"/>
          <w:szCs w:val="28"/>
          <w:rtl w:val="true"/>
          <w:lang w:bidi="ar-SA"/>
        </w:rPr>
        <w:t xml:space="preserve">. </w:t>
      </w:r>
      <w:r>
        <w:rPr>
          <w:rStyle w:val="FootnoteAnchor"/>
          <w:rtl w:val="true"/>
        </w:rPr>
        <w:footnoteReference w:id="438"/>
      </w:r>
      <w:r>
        <w:rPr>
          <w:rFonts w:ascii="IRNazanin" w:hAnsi="IRNazanin" w:eastAsia="IRNazanin"/>
          <w:color w:val="111111"/>
          <w:sz w:val="28"/>
          <w:sz w:val="28"/>
          <w:szCs w:val="28"/>
          <w:rtl w:val="true"/>
          <w:lang w:bidi="fa-IR"/>
        </w:rPr>
        <w:t>و مانند روزگار جاهليّت نخست، زينت هاى خود را آشكار مكنيد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جامعه عرب در آن روزگار ، از طرف جنوب، به حبشه ـ كه مردمش نصرانى بودند ـ و از طرف مغرب ، به امپراتورى روم ـ كه آنان نيز نصرانى بودند ـ و از طرف شمال به ايران ـ كه زردشتى بودند ـ محدود مى گشت و با سرزمين هاى هند و مصر ـ كه اكثر مردمشان بت پرست بودند ـ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خود عرب ها ، طوايفى از يهود زندگى مى كردند و خود عرب ها نيز داراى آيين بت پرستى بودند و اغلب ، زندگى قبيلگى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اوضاع و شرايط، براى آنان جامعه اى بى قانون و دور از تمدّن و باورهايى بى اساس ـ كه مخلوطى از آداب و رسوم يهود و نصارا و مجوس بود ـ ، به وجود آورده بود و مردم در نادانى و بى خبرى كامل به سر مى بردند ،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تُطِعْ أَكْثَرَ مَن فِى الْأَرْضِ يُضِلُّوكَ عَن سَبِيلِ اللَّهِ إِن يَتَّبِعُونَ إِلاَّ الظَّنَّ وَإِنْ هُمْ إِلاَّ يَخْرُصُونَ </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 xml:space="preserve">و اگر از بيشتر كسانى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اند، پيروى كنى، تو را از راه خدا گم راه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جز از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نمى كنند و جز به حدس زدن نمى پردازند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قبايل بيابانگرد، زندگى پستى داشتند و پيوسته گرفتار جنگ و غارت و چپاول اموال و تجاوز به نواميس يكديگر بودند و هيچ گونه امنيت ، امانتدارى و</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صلح و صفايى در بين آنان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شرايط ، كسى پيش مى افتاد كه چنگالى تيزتر مى داشت و رياست، از آنِ كسى بود كه مى توانست با زور ، ناحيه اى را تسخير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مردان، فضيلت ، اين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خونريزى كنند ، تعصّب جاهلى داشته باشند ، متكبّر و مغرور باشند، از ستمكاران پيروى نمايند، حقوق ستم ديدگان را پايمال كنند، ظلم و تجاوز نمايند قمار ببازند، شراب بنوشند ، زنا كنند ، و مردار و خون و خُرماى پَست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آنان هم از مزاياى انسانى ، محروم بودند و به هيچ وجه ، مالك اراده و اعمال خود نبودند و به آنها ارث نمى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 بى حساب ، زن مى گرفتند، همان طور كه يهود و بعضى از بت پرستان عادت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زنها خود را مى آراستند و هر كه را دوست مى داشتند ، به خود مى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و بى ناموسى، در بين آنان رايج بود و حتّى زن هاى شوهردار هم آلوده بودند و بسا كه در مراسم حج هم با بدن برهنه شركت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آنها به پدران ، منتسب مى شدند؛ ولى به هنگام كودكى، از ارث محروم بودند و تنها فرزندان بزرگ، ميراث را تصرّف مى كردند و از جمله چيزهايى كه آنان به ارث مى بردند، زنِ شخص متوفّا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كلّى، دختران، چه كوچك و چه بزرگ، و همچنين پسران كوچك، از ارث ، حقّى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كسى مى مرد و تنها فرزند نابالغى از خود باقى مى گذارد، او ارث مى بُرد؛ ليكن اشخاص زورمند ، سرپرستى اموال يتيم را به عهده گرفته، اموال وى را مى خوردند، و اگر اين فرزند يتيم، دختر مى بود، با او ازدواج كرده، اموالش را تصرّف مى كردند و سپس او را طلاق مى دادند و رهايش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 آن دختر، نه ثروتى داشت كه گذران زندگى كند، و نه كسى به ازدواج با او رغبت مى كرد تا مخارجش را متحمّل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غصب حقوق ايتام، از بزرگ ترين كارهاى شايع در ميان آنان بود؛ چرا كه دائما دست به گريبان جنگ و غارت بودند و طبعا چون قتل و كشتارْ زياد بود ، ماجراى يتيمان بى سرپرست، تكرار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بدبختى هاى فرزندانشان، يكى هم اين بود كه شهرهاى خراب و اراضى بى آب و علف آنها ، به سرعت ، گرفتار قحطى مى شد و كار به جايى مى رسيد كه مردم از ترس فقر، فرزندان خود را مى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دختران را زنده به گور مى كردند و بزرگ ترين خبر ناگوار، اين بود كه به كسى خبر دهند كه زنش دختر زاييده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نظر حكومت ، اگرچه در اطراف شبه جزيره عربستان، پادشاهانى حكومت مى كردند و اين مردمان، تحت الحمايه همسايگان زورمند و نزديك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براى نواحى شمال ، روم براى نواحى مغرب ، و حبشه براى نواحى 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 ليكن قسمت هاى مركزى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 يثرب و 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وضعيتى به سر مى بردند كه شبيه جمهورى بود، هر چند جمهورى هم نبود و قبايل در بيابان ها و حتّى گاهى هم در شهرها ، به وسيله رؤسا و بزرگان قبيله اداره مى شدند و گاهى اين وضع، تبديل به حكومت پادشاهى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هرج و مرج عجيب ، در بين هر جمعى از آنان، به صورتى جلوه مى كرد و در هر ناحيه اى از سرزمين شبه جزيره عربستان، با آداب و رسوم عجيب و عقايد خرافى ، آشكار مى شده است، گذشته از اين، همه آنها گرفتار بلاى بزرگ بى سوادى بودند و آموزاندن و آموختن، حتّى در شهرهاى آنان وجود نداشت ، تا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رسد به عشاير و قبايل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احوال و اعمال و عادات و رسومى كه براى آنان ذكر شد، به خوبى از آيات قرآن و خطاباتى كه متوجّه آنان شده،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بايد در آيات و خطاباتى كه نخست در مكّه و سپس بعد از قدرت يافتن اسلام در مدينه نازل شده و اوصاف آنها را مورد بررسى قرار داده است، همچنين در آيات و خطاباتى كه سرزنش ها و نهى هاى شديد و ضعيفى را متوجّه آنان ساخته تدبّر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بزرگ ترين سند صحّت مطالبى است كه به آنان نسبت داديم، گذشته از آن كه تاريخ نيز تمام اين مطالب را ذكر كرده است و آنچه را هم كه ما به موجب اجمال و اختصار آيات قرآن، بيان نكرديم، به طور مفصّل تذكّر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مختصرترين كلمه اى كه به خوبى ، همه اين امور را مى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قرآن براى اين دوره نام نهاده است و همين تعبير مختصر، تمام آن معانى دامنه دار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وضع عرب در آن روزگار</w:t>
      </w:r>
      <w:r>
        <w:rPr>
          <w:rFonts w:eastAsia="IRNazanin" w:cs="IRNazanin"/>
          <w:color w:val="111111"/>
          <w:sz w:val="28"/>
          <w:szCs w:val="28"/>
          <w:rtl w:val="true"/>
          <w:lang w:bidi="fa-IR"/>
        </w:rPr>
        <w:t xml:space="preserve">. </w:t>
      </w:r>
      <w:r>
        <w:rPr>
          <w:rStyle w:val="FootnoteAnchor"/>
          <w:rtl w:val="true"/>
        </w:rPr>
        <w:footnoteReference w:id="440"/>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دينُ الجاهِلِيَّةِأ ـ عِبادَةُ غَيرِ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 مِن دُونِهِ ءَالِهَةً لاَّ يَخْلُقُونَ شَيْـئا وَ هُمْ يُخْلَقُونَ وَ لاَ يَمْلِكُونَ لِأَنفُسِهِمْ ضَرًّا وَ لاَ نَفْعًا وَ لاَ يَمْلِكُونَ مَوْتًا وَ لاَ حَيَوةً وَلاَ نُشُورًا</w:t>
      </w:r>
      <w:r>
        <w:rPr>
          <w:rFonts w:eastAsia="Amiri" w:cs="Amiri" w:ascii="Amiri" w:hAnsi="Amiri"/>
          <w:color w:val="111111"/>
          <w:sz w:val="28"/>
          <w:szCs w:val="28"/>
          <w:rtl w:val="true"/>
          <w:lang w:bidi="ar-SA"/>
        </w:rPr>
        <w:t xml:space="preserve">» .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 سبأ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 ـ جَعلُ الوَلَدِ للّهِِالكتاب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يُنذِرَ الَّذِينَ قَالُواْ اتَّخَذَ اللَّهُ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بِهِ مِنْ عِلْمٍ وَ لاَ لاِبَالـءِهِمْ كَبُرَتْ كَلِمَةً تَخْرُجُ مِنْ أفْوَ هِهِمْ إن يَقُولُونَ إلاَّ كَذِبًا</w:t>
      </w:r>
      <w:r>
        <w:rPr>
          <w:rFonts w:eastAsia="Amiri" w:cs="Amiri" w:ascii="Amiri" w:hAnsi="Amiri"/>
          <w:color w:val="111111"/>
          <w:sz w:val="28"/>
          <w:szCs w:val="28"/>
          <w:rtl w:val="true"/>
          <w:lang w:bidi="ar-SA"/>
        </w:rPr>
        <w:t xml:space="preserve">» . </w:t>
      </w:r>
      <w:r>
        <w:rPr>
          <w:rStyle w:val="FootnoteAnchor"/>
          <w:rtl w:val="true"/>
        </w:rPr>
        <w:footnoteReference w:id="4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يَجْعَلُونَ لِلَّهِ الْبَنَـتِ سُبْحَـنَهُ وَ لَهُم مَّا يَشْتَهُونَ</w:t>
      </w:r>
      <w:r>
        <w:rPr>
          <w:rFonts w:eastAsia="Amiri" w:cs="Amiri" w:ascii="Amiri" w:hAnsi="Amiri"/>
          <w:color w:val="111111"/>
          <w:sz w:val="28"/>
          <w:szCs w:val="28"/>
          <w:rtl w:val="true"/>
          <w:lang w:bidi="ar-SA"/>
        </w:rPr>
        <w:t xml:space="preserve">» . </w:t>
      </w:r>
      <w:r>
        <w:rPr>
          <w:rStyle w:val="FootnoteAnchor"/>
          <w:rtl w:val="true"/>
        </w:rPr>
        <w:footnoteReference w:id="4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أفَأَصْفَـلـكُمْ رَبُّكُم بِالْبَنِينَ وَ اتَّخَذَ مِنَ الْمَلَـلـءِكَةِ إنَـثًا إنَّكُمْ لَتَقُولُونَ قَوْلاً عَظِيمًا</w:t>
      </w:r>
      <w:r>
        <w:rPr>
          <w:rFonts w:eastAsia="Amiri" w:cs="Amiri" w:ascii="Amiri" w:hAnsi="Amiri"/>
          <w:color w:val="111111"/>
          <w:sz w:val="28"/>
          <w:szCs w:val="28"/>
          <w:rtl w:val="true"/>
          <w:lang w:bidi="ar-SA"/>
        </w:rPr>
        <w:t xml:space="preserve">» . </w:t>
      </w:r>
      <w:r>
        <w:rPr>
          <w:rStyle w:val="FootnoteAnchor"/>
          <w:rtl w:val="true"/>
        </w:rPr>
        <w:footnoteReference w:id="4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لَهُ الْبَنَـتُ وَ لَكُمُ الْبَنُونَ</w:t>
      </w:r>
      <w:r>
        <w:rPr>
          <w:rFonts w:eastAsia="Amiri" w:cs="Amiri" w:ascii="Amiri" w:hAnsi="Amiri"/>
          <w:color w:val="111111"/>
          <w:sz w:val="28"/>
          <w:szCs w:val="28"/>
          <w:rtl w:val="true"/>
          <w:lang w:bidi="ar-SA"/>
        </w:rPr>
        <w:t xml:space="preserve">» . </w:t>
      </w:r>
      <w:r>
        <w:rPr>
          <w:rStyle w:val="FootnoteAnchor"/>
          <w:rtl w:val="true"/>
        </w:rPr>
        <w:footnoteReference w:id="445"/>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4" w:name="pg12769_119553"/>
    </w:p>
    <w:p>
      <w:pPr>
        <w:pStyle w:val="Heading4"/>
        <w:numPr>
          <w:ilvl w:val="3"/>
          <w:numId w:val="1"/>
        </w:numPr>
        <w:rPr/>
      </w:pPr>
      <w:bookmarkStart w:id="215" w:name="__RefHeading___Toc735586_3224264995"/>
      <w:bookmarkStart w:id="216" w:name="_Toc85"/>
      <w:bookmarkEnd w:id="214"/>
      <w:bookmarkEnd w:id="215"/>
      <w:r>
        <w:rPr/>
        <w:t>۵</w:t>
      </w:r>
      <w:r>
        <w:rPr>
          <w:rtl w:val="true"/>
        </w:rPr>
        <w:t xml:space="preserve"> </w:t>
      </w:r>
      <w:r>
        <w:rPr>
          <w:rtl w:val="true"/>
        </w:rPr>
        <w:t xml:space="preserve">/ </w:t>
      </w:r>
      <w:r>
        <w:rPr/>
        <w:t>۲</w:t>
      </w:r>
      <w:r>
        <w:rPr>
          <w:rtl w:val="true"/>
        </w:rPr>
        <w:t xml:space="preserve"> دين جاهليّت</w:t>
      </w:r>
      <w:bookmarkEnd w:id="216"/>
    </w:p>
    <w:p>
      <w:pPr>
        <w:pStyle w:val="Heading5"/>
        <w:numPr>
          <w:ilvl w:val="4"/>
          <w:numId w:val="1"/>
        </w:numPr>
        <w:rPr/>
      </w:pPr>
      <w:bookmarkStart w:id="217" w:name="__RefHeading___Toc735588_3224264995"/>
      <w:bookmarkStart w:id="218" w:name="_Toc86"/>
      <w:bookmarkEnd w:id="217"/>
      <w:r>
        <w:rPr>
          <w:rtl w:val="true"/>
        </w:rPr>
        <w:t>الف ـ عبادت كردن غير خدا</w:t>
      </w:r>
      <w:bookmarkEnd w:id="218"/>
    </w:p>
    <w:p>
      <w:pPr>
        <w:pStyle w:val="Heading5"/>
        <w:numPr>
          <w:ilvl w:val="4"/>
          <w:numId w:val="1"/>
        </w:numPr>
        <w:rPr/>
      </w:pPr>
      <w:bookmarkStart w:id="219" w:name="__RefHeading___Toc735590_3224264995"/>
      <w:bookmarkStart w:id="220" w:name="_Toc87"/>
      <w:bookmarkEnd w:id="219"/>
      <w:r>
        <w:rPr>
          <w:rtl w:val="true"/>
        </w:rPr>
        <w:t>ب ـ فرزند قرار دادن براى خداوند</w:t>
      </w:r>
      <w:bookmarkEnd w:id="220"/>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دين جاهليّتالف ـ عبادت كردن غير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جاى او، خدايانى براى خود گرفته اند كه چيزى را خلق نمى كنند و خود، خلق شده اند و براى خود، نه زيانى در اختيار دارند و نه سودى را و نه مرگى در اختيار دارند و نه حياتى و نه رستاخيزى را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۱۹۱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۱۹۵</w:t>
      </w:r>
      <w:r>
        <w:rPr>
          <w:rFonts w:ascii="Amiri" w:hAnsi="Amiri" w:eastAsia="Amiri" w:cs="Amiri"/>
          <w:color w:val="111111"/>
          <w:sz w:val="28"/>
          <w:sz w:val="28"/>
          <w:szCs w:val="28"/>
          <w:rtl w:val="true"/>
          <w:lang w:bidi="ar-SA"/>
        </w:rPr>
        <w:t xml:space="preserve"> ،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ـ فرزند قرار دادن براى خداوندقرآن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كسانى را كه گفته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فرزندى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هشدار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آنان و نه پدرانشان ،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سخنى است كه از دهانشان بر مى آيد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دروغ نمى گويند</w:t>
      </w:r>
      <w:r>
        <w:rPr>
          <w:rFonts w:eastAsia="IRNazanin" w:cs="IRNazanin"/>
          <w:color w:val="111111"/>
          <w:sz w:val="28"/>
          <w:szCs w:val="28"/>
          <w:rtl w:val="true"/>
          <w:lang w:bidi="fa-IR"/>
        </w:rPr>
        <w:t xml:space="preserve">» . </w:t>
      </w:r>
      <w:r>
        <w:rPr>
          <w:rStyle w:val="FootnoteAnchor"/>
          <w:rtl w:val="true"/>
        </w:rPr>
        <w:footnoteReference w:id="4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خدا دخترانى قرار مى دهند ـ منزّه است او ـ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خودشان ، آنچه را ميل دارند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پنداشتيد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را مخصوص شما گردانيده و خود از فرشتگان، دخترانى بر گرفته است ؟ راستى كه شما سخنى بس بزرگ مى گوييد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خدا را دختران است و شما را پسران؟</w:t>
      </w:r>
      <w:r>
        <w:rPr>
          <w:rFonts w:eastAsia="IRNazanin" w:cs="IRNazanin"/>
          <w:color w:val="111111"/>
          <w:sz w:val="28"/>
          <w:szCs w:val="28"/>
          <w:rtl w:val="true"/>
          <w:lang w:bidi="fa-IR"/>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أفَرَءَيْتُمُ اللَّـتَ وَ 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وَمَنَوةَ الثَّالِثَةَ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ألَكُمُ الذَّكَرُ وَ لَهُ 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إذًا قِسْمَةٌ ضِيزَى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 الصافّات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 الزخرف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۴۵۷۰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و امام صادق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زيارت جامعه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كَذَّبَنِي ابنُ آدَمَ ولَم يَكُن لَهُ ذلِكَ ، وشَتَمَني ولَم يَكُن 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تَكذيبُهُ إيّايَ فَزَعَمَ أنّي لا أقدِرُ أن اُعيدَهُ كَما كانَ ، وأمّا شَتمُهُ إيّايَ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وَلَدٌ ، فَسُبحاني أن أتَّخِذَ صاحِبَةً أو وَلَداً</w:t>
      </w:r>
      <w:r>
        <w:rPr>
          <w:rFonts w:eastAsia="Amiri" w:cs="Amiri" w:ascii="Amiri" w:hAnsi="Amiri"/>
          <w:color w:val="111111"/>
          <w:sz w:val="28"/>
          <w:szCs w:val="28"/>
          <w:rtl w:val="true"/>
          <w:lang w:bidi="ar-SA"/>
        </w:rPr>
        <w:t xml:space="preserve">. </w:t>
      </w:r>
      <w:r>
        <w:rPr>
          <w:rStyle w:val="FootnoteAnchor"/>
        </w:rPr>
        <w:footnoteReference w:id="447"/>
      </w:r>
      <w:r>
        <w:rPr>
          <w:rFonts w:ascii="Amiri" w:hAnsi="Amiri" w:eastAsia="Amiri" w:cs="Amiri"/>
          <w:color w:val="111111"/>
          <w:sz w:val="28"/>
          <w:sz w:val="28"/>
          <w:szCs w:val="28"/>
          <w:lang w:bidi="ar-SA"/>
        </w:rPr>
        <w:t>۴۵۷۱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هادى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زيارت جامعه كبيره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عن 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كُفّارُ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بَناتُ اللّهِ ، واُمَّهاتُهُم بَناتُ سَرَواتِ </w:t>
      </w:r>
      <w:r>
        <w:rPr>
          <w:rStyle w:val="FootnoteAnchor"/>
          <w:rtl w:val="true"/>
        </w:rPr>
        <w:footnoteReference w:id="448"/>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Style w:val="FootnoteAnchor"/>
        </w:rPr>
        <w:footnoteReference w:id="449"/>
      </w:r>
      <w:r>
        <w:rPr>
          <w:rFonts w:ascii="Amiri" w:hAnsi="Amiri" w:eastAsia="Amiri" w:cs="Amiri"/>
          <w:color w:val="111111"/>
          <w:sz w:val="28"/>
          <w:sz w:val="28"/>
          <w:szCs w:val="28"/>
          <w:lang w:bidi="ar-SA"/>
        </w:rPr>
        <w:t>۴۵۷۲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مهدى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زيارت ، خطاب به أئمّه عليهم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الطبري عن ابن عبّاسـ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يَجْعَلُونَ لِلَّهِ الْبَنَـتِ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يَجعَلونَ للّهِِ البَناتِ ، تَرضَونَهُنَّ لي ولا تَرضَونَهُنَّ لِأَنفُسِكُم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أنَّهُم كانوا فِي الجاهِلِيَّةِ إذا وُلِدَ لِلرَّجُلِ مِنهُم جارِيَةٌ أمسَكَها عَلى هونٍ أو دَسَّها فِي التُّرابِ وهِيَ حَيَّةٌ</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خبر دهيد از لات و عزّى ، و مَنات، آن سومين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خيالتان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 پسران است و براى او دختر ؟ در اين صورت ، اين ، تقسيمى نادرست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 صافّات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۱۴۹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۱۵۴</w:t>
      </w:r>
      <w:r>
        <w:rPr>
          <w:rFonts w:ascii="Amiri" w:hAnsi="Amiri" w:eastAsia="Amiri" w:cs="Amiri"/>
          <w:color w:val="111111"/>
          <w:sz w:val="28"/>
          <w:sz w:val="28"/>
          <w:szCs w:val="28"/>
          <w:rtl w:val="true"/>
          <w:lang w:bidi="ar-SA"/>
        </w:rPr>
        <w:t xml:space="preserve"> ، 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۴۵۷۶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بَعدَ انصِرافِهِ مِن صِفّينَ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 آدم، مرا تكذيب كرد ، با اين كه اين حق را نداشت ، و مرا دشنام داد، با آن كه چنين حقّى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تكذيبش درباره من ، اين بود كه گمان مى كرد كه نمى توانم او را آن 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دنيا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گردانم ، و امّا دشنامش به من ، اين بود كه براى من، فرزند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منزّهم از اين كه همسر يا فرزندى داشته باشم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۴۵۷۷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البخارىـ به نقل از مجاهد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قريش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دختران خدايند و مادرانشان، دختران بزرگان پريان 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الطبرىـ به نقل از ابن عبّاس ،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خدا دخترانى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براى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پسنديد و براى خود نمى پسنديد؛ زيرا در جاهليّت ، هنگامى كه دخترى براى كسى به دنيا مى آمد، او را با سبُكى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نگاه مى داشتند و يا زنده به گورش مى كردند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ج ـ جَعلُ الجِنِّ شُرَكاءَ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وَجَعَلُواْ لِلَّهِ شُرَكَاءَ الْجِنَّ وَخَلَقَهُمْ وَخَرَقُواْ لَهُ بَنِينَ وَبَنَـتِ م بِغَيْرِ عِلْمٍ سُبْحَـنَهُ وَتَعَــلَى عَمَّا يَصِفُونَ</w:t>
      </w:r>
      <w:r>
        <w:rPr>
          <w:rFonts w:eastAsia="Amiri" w:cs="Amiri" w:ascii="Amiri" w:hAnsi="Amiri"/>
          <w:color w:val="111111"/>
          <w:sz w:val="28"/>
          <w:szCs w:val="28"/>
          <w:rtl w:val="true"/>
          <w:lang w:bidi="ar-SA"/>
        </w:rPr>
        <w:t xml:space="preserve">» . </w:t>
      </w:r>
      <w:r>
        <w:rPr>
          <w:rStyle w:val="FootnoteAnchor"/>
          <w:rtl w:val="true"/>
        </w:rPr>
        <w:footnoteReference w:id="4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يَوْمَ يَحْشُرُهُمْ جَمِيعًا ثُمَّ يَقُولُ لِلْمَلَـلـءِكَةِ أهَـؤُلاَءِ إيَّاكُمْ كَانُواْ يَعْبُدُونَ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سُبْحَـنَكَ أنتَ وَلِيُّنَا مِن دُونِهِم بَلْ كَانُواْ يَعْبُدُونَ الْجِنَّ أكْثَرُهُم بِهِم مُّؤْمِنُونَ</w:t>
      </w:r>
      <w:r>
        <w:rPr>
          <w:rFonts w:eastAsia="Amiri" w:cs="Amiri" w:ascii="Amiri" w:hAnsi="Amiri"/>
          <w:color w:val="111111"/>
          <w:sz w:val="28"/>
          <w:szCs w:val="28"/>
          <w:rtl w:val="true"/>
          <w:lang w:bidi="ar-SA"/>
        </w:rPr>
        <w:t xml:space="preserve">» .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د ـ جَعلُ النَّسَبِ بَينَ اللّهِ وَالجِنِّ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جَعَلُواْ بَيْنَهُ وَبَيْنَ الْجِنَّةِ نَسَبًا وَ لَقَدْ عَلِمَتِ الْجِنَّةُ إنَّهُمْ لَمُحْضَرُونَ</w:t>
      </w:r>
      <w:r>
        <w:rPr>
          <w:rFonts w:eastAsia="Amiri" w:cs="Amiri" w:ascii="Amiri" w:hAnsi="Amiri"/>
          <w:color w:val="111111"/>
          <w:sz w:val="28"/>
          <w:szCs w:val="28"/>
          <w:rtl w:val="true"/>
          <w:lang w:bidi="ar-SA"/>
        </w:rPr>
        <w:t xml:space="preserve">» .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ه ـ تَحريمُ بَعضِ الأَنعامِالكتاب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أرَءَيْتُم مَّا أنزَلَ اللَّهُ لَكُم مِّن رِّزْقٍ فَجَعَلْتُم مِّنْهُ حَرَامًا وَ حَلَـلاً قُلْ ءَاللَّهُ أذِنَ لَكُمْ أمْ عَلَى اللَّهِ تَفْتَرُونَ</w:t>
      </w:r>
      <w:r>
        <w:rPr>
          <w:rFonts w:eastAsia="Amiri" w:cs="Amiri" w:ascii="Amiri" w:hAnsi="Amiri"/>
          <w:color w:val="111111"/>
          <w:sz w:val="28"/>
          <w:szCs w:val="28"/>
          <w:rtl w:val="true"/>
          <w:lang w:bidi="ar-SA"/>
        </w:rPr>
        <w:t xml:space="preserve">» . </w:t>
      </w:r>
      <w:r>
        <w:rPr>
          <w:rStyle w:val="FootnoteAnchor"/>
          <w:rtl w:val="true"/>
        </w:rPr>
        <w:footnoteReference w:id="454"/>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1" w:name="pg12769_119557"/>
    </w:p>
    <w:p>
      <w:pPr>
        <w:pStyle w:val="Heading5"/>
        <w:numPr>
          <w:ilvl w:val="4"/>
          <w:numId w:val="1"/>
        </w:numPr>
        <w:rPr/>
      </w:pPr>
      <w:bookmarkStart w:id="222" w:name="__RefHeading___Toc735592_3224264995"/>
      <w:bookmarkStart w:id="223" w:name="_Toc88"/>
      <w:bookmarkEnd w:id="221"/>
      <w:bookmarkEnd w:id="222"/>
      <w:r>
        <w:rPr>
          <w:rtl w:val="true"/>
        </w:rPr>
        <w:t>ج ـ جن را شريك خداوند قرار دادن</w:t>
      </w:r>
      <w:bookmarkEnd w:id="223"/>
    </w:p>
    <w:p>
      <w:pPr>
        <w:pStyle w:val="Heading5"/>
        <w:numPr>
          <w:ilvl w:val="4"/>
          <w:numId w:val="1"/>
        </w:numPr>
        <w:rPr/>
      </w:pPr>
      <w:bookmarkStart w:id="224" w:name="__RefHeading___Toc735594_3224264995"/>
      <w:bookmarkStart w:id="225" w:name="_Toc89"/>
      <w:bookmarkEnd w:id="224"/>
      <w:r>
        <w:rPr>
          <w:rtl w:val="true"/>
        </w:rPr>
        <w:t>د ـ اعتقاد به خويشاوندى خداوند با جِن</w:t>
      </w:r>
      <w:bookmarkEnd w:id="225"/>
    </w:p>
    <w:p>
      <w:pPr>
        <w:pStyle w:val="Heading5"/>
        <w:numPr>
          <w:ilvl w:val="4"/>
          <w:numId w:val="1"/>
        </w:numPr>
        <w:rPr/>
      </w:pPr>
      <w:bookmarkStart w:id="226" w:name="__RefHeading___Toc735596_3224264995"/>
      <w:bookmarkStart w:id="227" w:name="_Toc90"/>
      <w:bookmarkEnd w:id="226"/>
      <w:r>
        <w:rPr>
          <w:rtl w:val="true"/>
        </w:rPr>
        <w:t>ه ـ برخى چارپايان را حرام كردن</w:t>
      </w:r>
      <w:bookmarkEnd w:id="227"/>
    </w:p>
    <w:p>
      <w:pPr>
        <w:pStyle w:val="BookText"/>
        <w:rPr/>
      </w:pPr>
      <w:r>
        <w:rPr>
          <w:rFonts w:ascii="IRNazanin" w:hAnsi="IRNazanin" w:eastAsia="IRNazanin"/>
          <w:color w:val="111111"/>
          <w:sz w:val="28"/>
          <w:sz w:val="28"/>
          <w:szCs w:val="28"/>
          <w:rtl w:val="true"/>
          <w:lang w:bidi="fa-IR"/>
        </w:rPr>
        <w:t>ج ـ جن را شريك خداوند قرار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خدا شريكانى از جِن قرار دادند ، با اين كه خدا آنها را خلق كرده است ، و براى او بى هيچ دانشى، پسران و دخترانى تراشيدند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برتر است از آنچه توصيف مى كنند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را كه همه آنان را محشور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فرشتگان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اينها بودند كه شما را مى پرستيدند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منزّهى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ما ، تويى ، نه آنها؛ بلكه جنّيان را مى پرستيدند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بيشترشان به آنها اعتقاد داشتند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 ـ اعتقاد به خويشاوندى خداوند با 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ميان خدا و جِن ها پيوندى انگاشتند، حال آن كه جِنّيان ، نيك دانسته اند كه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حساب پس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خواهند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 ـ برخى چارپايان را حرام كردنقرآن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اى را كه خدا براى شما فرود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بخشى از آن را حرام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حلال گردانيده ايد؟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 به شما اجازه داده است ، يا بر خدا دروغ مى بنديد؟</w:t>
      </w:r>
      <w:r>
        <w:rPr>
          <w:rFonts w:eastAsia="IRNazanin" w:cs="IRNazanin"/>
          <w:color w:val="111111"/>
          <w:sz w:val="28"/>
          <w:szCs w:val="28"/>
          <w:rtl w:val="true"/>
          <w:lang w:bidi="fa-IR"/>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فَكُلُواْ مِمَّا رَزَقَكُمُ اللَّهُ حَلَـلاً طَيِّبًا وَ اشْكُرُواْ نِعْمَتَ اللَّهِ إن كُنتُمْ إيَّاهُ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عَلَيْكُمُ الْمَيْتَةَ وَ الدَّمَ وَ لَحْمَ الْخِنزِيرِ وَ مَا اُهِلَّ لِغَيْرِ اللَّهِ بِهِ فَمَنِ اضْطُرَّ غَيْرَ بَاغٍ وَ لاَ عَادٍ فَإِنَّ 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تَقُولُواْ لِمَا تَصِفُ ألْسِنَتُكُمُ الْكَذِبَ هَـذَا حَلَـلٌ وَ هَـذَا حَرَامٌ لِّتَفْتَرُواْ عَلَى اللَّهِ الْكَذِبَ إنَّ الَّذِينَ يَفْتَرُونَ عَلَى اللَّهِ الْكَذِبَ لاَ يُفْلِحُونَ</w:t>
      </w:r>
      <w:r>
        <w:rPr>
          <w:rFonts w:eastAsia="Amiri" w:cs="Amiri" w:ascii="Amiri" w:hAnsi="Amiri"/>
          <w:color w:val="111111"/>
          <w:sz w:val="28"/>
          <w:szCs w:val="28"/>
          <w:rtl w:val="true"/>
          <w:lang w:bidi="ar-SA"/>
        </w:rPr>
        <w:t xml:space="preserve">» . </w:t>
      </w:r>
      <w:r>
        <w:rPr>
          <w:rStyle w:val="FootnoteAnchor"/>
          <w:rtl w:val="true"/>
        </w:rPr>
        <w:footnoteReference w:id="4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هَـذِهِ أنْعَـمٌ وَحَرْثٌ حِجْرٌ لاَّ يَطْعَمُهَا إلاَّ مَن نَّشَاءُ بِزَعْمِهِمْ وَأنْعَـمٌ حُرِّمَتْ ظُهُورُهَا وَأنْعَـمٌ لاَّ يَذْكُرُونَ اسْمَ اللَّهِ عَلَيْهَا افْتِرَاءً عَلَيْهِ سَيَجْزِيهِم بِمَا كَانُواْ يَفْتَرُونَ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مَا فِى بُطُونِ هَـذِهِ الْأَنْعَـمِ خَالِصَةٌ لِّذُكُورِنَا وَمُحَرَّمٌ عَلَى أزْوَ جِنَا وَإن يَكُن مَّيْتَةً فَهُمْ فِيهِ شُرَكَاءُ سَيَجْزِيهِمْ وَصْفَهُمْ إنَّهُ حَكِيمٌ عَلِيمٌ</w:t>
      </w:r>
      <w:r>
        <w:rPr>
          <w:rFonts w:eastAsia="Amiri" w:cs="Amiri" w:ascii="Amiri" w:hAnsi="Amiri"/>
          <w:color w:val="111111"/>
          <w:sz w:val="28"/>
          <w:szCs w:val="28"/>
          <w:rtl w:val="true"/>
          <w:lang w:bidi="ar-SA"/>
        </w:rPr>
        <w:t xml:space="preserve">» . </w:t>
      </w:r>
      <w:r>
        <w:rPr>
          <w:rStyle w:val="FootnoteAnchor"/>
          <w:rtl w:val="true"/>
        </w:rPr>
        <w:footnoteReference w:id="4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مِنم بَحِيرَةٍ وَلاَ سَالـءِبَةٍ وَلاَ وَصِيلَةٍ وَلاَ حَامٍ وَ لَـكِنَّ الَّذِينَ كَفَرُواْ يَفْتَرُونَ عَلَى اللَّهِ الْكَذِبَ وَأكْثَرُهُمْ لاَ يَعْقِلُونَ</w:t>
      </w:r>
      <w:r>
        <w:rPr>
          <w:rFonts w:eastAsia="Amiri" w:cs="Amiri" w:ascii="Amiri" w:hAnsi="Amiri"/>
          <w:color w:val="111111"/>
          <w:sz w:val="28"/>
          <w:szCs w:val="28"/>
          <w:rtl w:val="true"/>
          <w:lang w:bidi="ar-SA"/>
        </w:rPr>
        <w:t xml:space="preserve">» . </w:t>
      </w:r>
      <w:r>
        <w:rPr>
          <w:rStyle w:val="FootnoteAnchor"/>
          <w:rtl w:val="true"/>
        </w:rPr>
        <w:footnoteReference w:id="457"/>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۴۵۸۷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البَحيرَةُ إذا وَلَدَت ووَلَدَ وَلَدُها بُحِرَت</w:t>
      </w:r>
      <w:r>
        <w:rPr>
          <w:rFonts w:eastAsia="Amiri" w:cs="Amiri" w:ascii="Amiri" w:hAnsi="Amiri"/>
          <w:color w:val="111111"/>
          <w:sz w:val="28"/>
          <w:szCs w:val="28"/>
          <w:rtl w:val="true"/>
          <w:lang w:bidi="ar-SA"/>
        </w:rPr>
        <w:t xml:space="preserve">. </w:t>
      </w:r>
      <w:r>
        <w:rPr>
          <w:rStyle w:val="FootnoteAnchor"/>
        </w:rPr>
        <w:footnoteReference w:id="458"/>
      </w:r>
      <w:r>
        <w:rPr>
          <w:rFonts w:ascii="Amiri" w:hAnsi="Amiri" w:eastAsia="Amiri" w:cs="Amiri"/>
          <w:color w:val="111111"/>
          <w:sz w:val="28"/>
          <w:sz w:val="28"/>
          <w:szCs w:val="28"/>
          <w:lang w:bidi="ar-SA"/>
        </w:rPr>
        <w:t>۴۵۸۸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السلامـ 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مِنم بَحِيرَةٍ وَلاَ سَالـءِبَةٍ وَلاَ وَصِيلَةٍ وَلاَ 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الجاهِلِيَّةِ كانوا إذا وَلَدَتِ النّاقَةُ وَلَدَينِ في بَطنٍ واحِدٍ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 ، فَلا يَستَحِلّونَ ذَبحَها ولا أكلَها ، وإذا وَلَدَت عَشراً جَعَلوها سائِبَةً ، ولا يَستَحِلّونَ ظَهرَها ولا أكلَها ، وَالحامُ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 الإِبِلِ لَم يَكونوا يَستَحِلّونَهُ ، فَأَنزَلَ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يُحَرِّم شَيئاً مِن ذلِكَ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 از آنچه خدا شما را روزى كرده است ،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پاكيزه بخوريد و نعمت خدا را شكر بگزاريد، اگر تنها او را مى پرستيد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مردار و خون و گوشت خوك و آنچه را كه نام غير خدا بر آن برده شده، حرام گردانيده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خوردن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ناگزير شود و سركش و زياده خواه نباشد ، قطعا خدا آمرزنده مهربان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آنچه زبان شما به دروغ مى پردازد ، مگوييد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حلال است و آن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دروغ ببنديد ؛ زيرا كسانى كه بر خدا دروغ مى بندند، رستگار نمى شوند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گمان خودشان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دام ها و كشتزار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است كه جز كسى كه ما بخواهيم، نبايد از آن بخورد، و دام هايى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شدن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آنها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دام 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خدا را بر آنها نمى بردند، به صِرف افترا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زودى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خاطر آنچه افترا مى بستند، جزا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در شكم اين دام هاست، اختصاص به مردان ما دارد و بر همسران ما حرام شده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جنين،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مرده باشد، همه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شريك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توصيف آنان را سزا خواهد داد؛ زيرا او حكيم داناست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چيزهايى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شترى كه پنج بار زاييده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سائبه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شترى كه دوازده بار زاييده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گوسفندى كه هفت بار بچّه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 نرى كه براى آبستن كردن حيوانات ماده از آن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نداده است؛ ولى كسانى كه كفر ورزيدند، بر خدا دروغ مى بندند و بيشترشان تعقّل نمى كنند</w:t>
      </w:r>
      <w:r>
        <w:rPr>
          <w:rFonts w:eastAsia="IRNazanin" w:cs="IRNazanin"/>
          <w:color w:val="111111"/>
          <w:sz w:val="28"/>
          <w:szCs w:val="28"/>
          <w:rtl w:val="true"/>
          <w:lang w:bidi="fa-IR"/>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۴۵۸۸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شتر ماده بزايد و فرزند او هم بزايد، بَحيره ناميده مى 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السلامـ در تفسير سخن خداوند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چيزهاى ممنوعى از قبيل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بحيره و سائبه و وصيله و حام را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جاهلى، شتر ماده اى را كه دوقلو بزايد،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كُشتن و خوردن آن را جايز نمى شمردند؛ و اگر ده بچه مى زاييد،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ناميدند وسوارى گرفتن از آن و خوردن آن را حلال نمى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حيوان نرى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آبستن كردن حيوانات ماده از آن استفاده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نيز حلال نمى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 كه هيچ يك از اينها را حرام ننموده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تعليق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الجهل المُطبِق الذي خيّم على العرب قبل الإسلام قد مهّد الأجواء لشيوخهم ورؤسائهم لاستغلال تلك الظروف ؛ فانتهزوا تلك الفترة من الرسل وسخّروا عواطف الناس الصادقة ومشاعرهم وسنّوا أحكاماً وعادات اجتماعيّة تعود عليهم بالمنفعة ، وابتدعوا الكثير من البدع ، وكان من جملة هؤلاء شخص اسمه عمر بن لحي ، وكان هذا الشخص قد استحوذ حينذاك على واحدة من أهمّ ثروات العرب ، ألا وهي الإبل ، وابتدع لها سنناً وأضفى عليها طابعاً قدسيًّا قيّد بموجبه سبل الاستفادة والانتفاع من أربعة أنواع من الإبل كانت تُسمّى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البحيرة ، والسائبة ، والوصيلة ، والحامي ، وكانت لها دلالات متباينة ولكنّها على نحو متقارب</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 xml:space="preserve">وتشترك جميعها في نقطة واحدة هي إضفاء نوع من الحرمة على هذه الإبل وتحريم لبنها ولحمها ووبرها وظهرها على الكثير من الناس ، فيما أباحها للبعض الآخر كسدنة بيوت الأصنام وخدّامها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اقترنت هذه البدعة بنظرة الاستخفاف التي كان العرب يعاملون بها المرأة ، فنجم عن ذلك تشديد هذا الحكم على النساء ، فكان لا يحقّ لهنّ أكل لحم هذه الإبل إلاّ بعد موتها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نتيجة هذا التقليد أنّ السدنة وخدمة الأصنام اُبيحت لهم الاستفادة من المراعي والعيون والآبار على ندرتها في الجزيرة العربيّة ، ونجم عن ذلك أيضاً أنّهم صاروا ينذرون الإبل للأصنام وسدنتها من باب الشكر أو لقضاء حاجة معيّنة ، إلاّ أنّ القرآن انبرى لمحاربة هذه البدعة الجاهليّة بأربع آيات بيّنات ، واعتبر ـ في سياق مكافحته لعبادة الأصنام والسنن البالية المرتبطة بها ـ هذه الادّعاءات افتراءات محضة ، وفَضَحَ حقيقة سدنة الآلهة والأصنام وعبدتها ، وأعلن أنّ تحريم الإبل وتحليلها منوط بحكم اللّه سبحانه وتعالى الذي لم يحرّم هذه الأنواع الأربعة من الإبل ، وإنّما حرّم ـ وخلافاً لمعتقدات العرب في الجاهليّة ـ الميتة وما اُهلّ لغير اللّه به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توضيحجهالت عميق اعراب پيش از اسلام، زمينه سودجويى سران و شيوخ آنان را فراهم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هاى جاهلى، در دوران فترت رسولان الهى، با نام سنّت هاى دينى و رسوم اجتماعى، از احساسات پاك مردم، سوء استفاده مى كردند و در جهت تأمين منافع خود، بدعتهايى را بنا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كه تاريخ، او را به نام عمرو بن لحى مى شناسد، بر يكى از مهمترين دارايى هاى عرب، يعنى شتر دست نهاد و احكامى را براى آن وضع كرد و به صورت سنّتى مقدّس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 بدعت، استفاده از چهار دسته شتر محدود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چهار دسته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مى شدند، به معانى متفاوت، ولى متقارب، تفسير شده اند؛ </w:t>
      </w:r>
      <w:r>
        <w:rPr>
          <w:rStyle w:val="FootnoteAnchor"/>
          <w:rtl w:val="true"/>
        </w:rPr>
        <w:footnoteReference w:id="462"/>
      </w:r>
      <w:r>
        <w:rPr>
          <w:rFonts w:ascii="IRNazanin" w:hAnsi="IRNazanin" w:eastAsia="IRNazanin"/>
          <w:color w:val="111111"/>
          <w:sz w:val="28"/>
          <w:sz w:val="28"/>
          <w:szCs w:val="28"/>
          <w:rtl w:val="true"/>
          <w:lang w:bidi="fa-IR"/>
        </w:rPr>
        <w:t>امّا همه آنها در اين نكته مشترك اند كه براى اين شتران، حرمتى خودْ ساخته قائل شده و استفاده از شير و گوشت و پشم و قدرت حمل اين چهار دسته، براى بسيارى حرام و براى بعضى و از جمله متولّيان و خدمتگزار بتها حلال خوانده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اين بدعت با ديدگاه تحقيرآميز اعراب جاهلى به زن، موجب تشديد و غلظت اين حكم بر زنان شد و آنان، فقط در صورت مردار شدن شتر، حق خوردن گوشت آن را پيدا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حرمت تخيّلى، دست متولّيان و خدمتگزاران بتها را در استفاده بى محابا از مرتعها و آب چشمه ها و چاه هاى كمياب عربستان باز مى گذاشت؛ همچنين موجب مى گشت كه شتران را براى شكرگزارى و يا برآورده شدن حاجات، نذر بت هاى سنگى و متولّيان آن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با چهار آيه روشن به پيكار با اين بدعت جاهلى برخاست و در جهت مبارزه با بت و بت پرستى و انهدام سنّت هاى پوشالىِ گره خورده به آن، ادّعاى آنان را افترايى بيش ندانسته، چهره متولّيان و بت پرستان و بت سازان را افشا كرده و اعلان نموده است كه تحليل و تحريم چارپايان منحصرا در اختيار خداى سبحان است و او اين چهار دسته را ـ درست بر خلاف عقيده جاهلانه اعراب ـ حرام ندانسته و مردار و هر آنچه را براى بتها و غير خدا سر مى برند، حرام كرده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ـ تَقسيمُ الحَرثِ وَالأَنعامِ بَينَ اللّهِ وَالأَصنامِ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وَجَعَلُواْ لِلَّهِ مِمَّا ذَرَأ مِنَ الْحَرْثِ وَالْأَنْعَـمِ نَصِيبًا فَقَالُواْ هَـذَا لِلَّهِ بِزَعْمِهِمْ وَهَـذَا لِشُرَكَالـءِنَا فَمَا كَانَ لِشُرَكَالـءِهِمْ فَلاَ يَصِلُ إلَى اللَّهِ وَمَا كَانَ لِلَّهِ فَهُوَ يَصِلُ إلَى شُرَكَالـءِهِمْ سَاءَ مَا يَحْكُمُونَ</w:t>
      </w:r>
      <w:r>
        <w:rPr>
          <w:rFonts w:eastAsia="Amiri" w:cs="Amiri" w:ascii="Amiri" w:hAnsi="Amiri"/>
          <w:color w:val="111111"/>
          <w:sz w:val="28"/>
          <w:szCs w:val="28"/>
          <w:rtl w:val="true"/>
          <w:lang w:bidi="ar-SA"/>
        </w:rPr>
        <w:t xml:space="preserve">» . </w:t>
      </w:r>
      <w:r>
        <w:rPr>
          <w:rStyle w:val="FootnoteAnchor"/>
          <w:rtl w:val="true"/>
        </w:rPr>
        <w:footnoteReference w:id="4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هَـذِهِ أنْعَـمٌ وَحَرْثٌ حِجْرٌ لاَّ يَطْعَمُهَا إلاَّ مَن نَّشَاءُ بِزَعْمِهِمْ وَأنْعَـمٌ حُرِّمَتْ ظُهُورُهَا وَأنْعَـمٌ لاَّ يَذْكُرُونَ اسْمَ اللَّهِ عَلَيْهَا افْتِرَاءً عَلَيْهِ سَيَجْزِيهِم بِمَا كَانُواْ يَفْتَرُونَ</w:t>
      </w:r>
      <w:r>
        <w:rPr>
          <w:rFonts w:eastAsia="Amiri" w:cs="Amiri" w:ascii="Amiri" w:hAnsi="Amiri"/>
          <w:color w:val="111111"/>
          <w:sz w:val="28"/>
          <w:szCs w:val="28"/>
          <w:rtl w:val="true"/>
          <w:lang w:bidi="ar-SA"/>
        </w:rPr>
        <w:t xml:space="preserve">» . </w:t>
      </w:r>
      <w:r>
        <w:rPr>
          <w:rStyle w:val="FootnoteAnchor"/>
          <w:rtl w:val="true"/>
        </w:rPr>
        <w:footnoteReference w:id="464"/>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8" w:name="pg12769_119563"/>
    </w:p>
    <w:p>
      <w:pPr>
        <w:pStyle w:val="Heading5"/>
        <w:numPr>
          <w:ilvl w:val="4"/>
          <w:numId w:val="1"/>
        </w:numPr>
        <w:rPr/>
      </w:pPr>
      <w:bookmarkStart w:id="229" w:name="__RefHeading___Toc735598_3224264995"/>
      <w:bookmarkStart w:id="230" w:name="_Toc91"/>
      <w:bookmarkEnd w:id="228"/>
      <w:bookmarkEnd w:id="229"/>
      <w:r>
        <w:rPr>
          <w:rtl w:val="true"/>
        </w:rPr>
        <w:t>و ـ كشتزارها و دام ها را بين خدا و بُتان تقسيم كردن</w:t>
      </w:r>
      <w:bookmarkEnd w:id="230"/>
    </w:p>
    <w:p>
      <w:pPr>
        <w:pStyle w:val="BookText"/>
        <w:rPr/>
      </w:pPr>
      <w:r>
        <w:rPr>
          <w:rFonts w:ascii="IRNazanin" w:hAnsi="IRNazanin" w:eastAsia="IRNazanin"/>
          <w:color w:val="111111"/>
          <w:sz w:val="28"/>
          <w:sz w:val="28"/>
          <w:szCs w:val="28"/>
          <w:rtl w:val="true"/>
          <w:lang w:bidi="fa-IR"/>
        </w:rPr>
        <w:t>و ـ كشتزارها و دام ها را بين خدا و بُتان تقسيم كردنقرآن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 از كِشت و دام هايى كه آفريده است، سهمى گذاشتند و به پندار خودشان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ويژه خداست و اين، ويژه بُتان 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آنچه خاصّ بتانشان بود ، به خدا نمى رسيد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خاصّ خدا بود، به بتانشان مى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داورى مى كنند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گمان خودشان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دام ها و كشتزار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است كه جز كسى كه ما بخواهيم، نبايد از آن بخورد ، و دام هايى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شدن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آنها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دام 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خدا را بر آنها نمى بردند، به خاطر افترا 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خاطر آنچه افترا مى بستند، جزا مى دهد</w:t>
      </w:r>
      <w:r>
        <w:rPr>
          <w:rFonts w:eastAsia="IRNazanin" w:cs="IRNazanin"/>
          <w:color w:val="111111"/>
          <w:sz w:val="28"/>
          <w:szCs w:val="28"/>
          <w:rtl w:val="true"/>
          <w:lang w:bidi="fa-IR"/>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يَجْعَلُونَ لِمَا لاَ يَعْلَمُونَ نَصِيبًا مِّمَّا رَزَقْنَـهُمْ تَاللَّهِ لَتُسْـئلُنَّ عَمَّا كُنتُمْ تَفْتَرُونَ</w:t>
      </w:r>
      <w:r>
        <w:rPr>
          <w:rFonts w:eastAsia="Amiri" w:cs="Amiri" w:ascii="Amiri" w:hAnsi="Amiri"/>
          <w:color w:val="111111"/>
          <w:sz w:val="28"/>
          <w:szCs w:val="28"/>
          <w:rtl w:val="true"/>
          <w:lang w:bidi="ar-SA"/>
        </w:rPr>
        <w:t xml:space="preserve">» .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تعليق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المعتقدات الجاهليّة التي كانت تسود أوساط المجتمع العربي الجاهلي دفعت العرب ـ باعتبارهم يؤمنون بوجود شركاء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إلى بناء بيوت للآلهة والأصنام وتوفير المعاش لسدنتها وإشراكهم في حياتهم وأرزاقهم وممتلكاتهم من الزرع والماشية وتعيين سهم لهم إلى جانب سهم اللّه ، وجعلوا سهم اللّه ، للنفقات العامّة كإطعام الضيف وابن السبيل ، في حين جعلوا سهم الأصنام تحت تصرّف السدنة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السدنة الطمّاعون كلّما أصابت الزرع آفة أو أعطى محصولاً أقلّ أو اختلط سهمهم بسهم اللّه ، يتذرّعون بخدعة مفادها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فيستوفون سهمهم كاملاً غير منقوص ، ويعوّضون نقص أسهمهم من سهم اللّه ، ولا يعوّضون بأيّ حال من الأحوال سهم اللّه من سهم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كانت الزيادة والنقصان في المحصول تقع أحياناً نتيجة لأساليب التحايل التي سبقت الإشارة إليها ، وهي أنّ الماء كان إذا انساب عند السقي من الأرض التي زرع فيها سهم اللّه إلى الأرض التي فيها سهم الأصنام لم يكونوا يحولون دونه ، وإذا حصل العكس كانوا يمنعونه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السنّة البالية كانت سائدة أيضاً في المشاركة في الماشية وتقسيمها ، وهو ما اُشير إليه في الفصل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۵۷۱</w:t>
      </w:r>
      <w:r>
        <w:rPr>
          <w:rFonts w:ascii="Amiri" w:hAnsi="Amiri" w:eastAsia="Amiri" w:cs="Amiri"/>
          <w:color w:val="111111"/>
          <w:sz w:val="28"/>
          <w:sz w:val="28"/>
          <w:szCs w:val="28"/>
          <w:rtl w:val="true"/>
          <w:lang w:bidi="ar-SA"/>
        </w:rPr>
        <w:t xml:space="preserve"> ، 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۲۱۷</w:t>
      </w:r>
      <w:r>
        <w:rPr>
          <w:rFonts w:ascii="Amiri" w:hAnsi="Amiri" w:eastAsia="Amiri" w:cs="Amiri"/>
          <w:color w:val="111111"/>
          <w:sz w:val="28"/>
          <w:sz w:val="28"/>
          <w:szCs w:val="28"/>
          <w:rtl w:val="true"/>
          <w:lang w:bidi="ar-SA"/>
        </w:rPr>
        <w:t xml:space="preserve"> ؛ تفسير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الجزء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 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۳۶۲</w:t>
      </w:r>
      <w:r>
        <w:rPr>
          <w:rFonts w:ascii="Amiri" w:hAnsi="Amiri" w:eastAsia="Amiri" w:cs="Amiri"/>
          <w:color w:val="111111"/>
          <w:sz w:val="28"/>
          <w:sz w:val="28"/>
          <w:szCs w:val="28"/>
          <w:rtl w:val="true"/>
          <w:lang w:bidi="ar-SA"/>
        </w:rPr>
        <w:t xml:space="preserve"> ، المفصّل في تاريخ العرب قبل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آنچه به آنان روزى داديم ، سهمى براى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نمى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مى نهند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از آنچه دروغ بر مى بافتيد ، حتما سؤال خواهيد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توضيحعقيده جاهلانه به وجود شريكان متعدّد براى خداوند ـ كه همان بت ها بودند ـ عرب ها را بر آن مى داشت تا به ساختن بتكده ها و تأمين معاش خدمت گزاران آنها روى آورده، آنها را شريك زندگى خود قرار دهند و دارايى عمده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و زراعت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آنها تقسيم و سهمى را براى آنها در كنار سهم خداوند، معيّن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سهم خداوند را به مصارف عمومى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مهمانان و در راه 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رساندند و سهم بتان را در اختيار خدمت گزاران آنها مى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خدمت گزارانِ پُر طمع بتكده ها، هر گاه آفتى به زراعت مربوط به بت ها مى رسيد و يا رشد آن كمتر مى شد و يا با سهم خداوند مخلوط مى گشت، با ترفند مكّارانه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بى نياز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سهم خود را به تمام و كمال، استيفا مى كردند و كسرىِ آن را از سهم خداوند، جبران مى نمودند و هيچ گاه در جهت جبران سهم خداوند از سهم بت ها بر نمى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كاهش و افزونى در محصول، گاه نتيجه ترفندهاى پيشين بود ، بدين گونه كه هنگام آبيارى، اگر آب زمينى كه در آن ، سهم خداوند كِشت شده بود، به زمين بت ها مى رفت، جلوى آن را نمى گرفتند؛ امّا در حالت عكس آن، آب را مى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پوشالى تقسيم،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جريان داشت كه در بيان فصل پيشين به آن اشاره شد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 ـ الطَّوافُ عُريًا</w:t>
      </w:r>
      <w:r>
        <w:rPr>
          <w:rFonts w:ascii="Amiri" w:hAnsi="Amiri" w:eastAsia="Amiri" w:cs="Amiri"/>
          <w:color w:val="111111"/>
          <w:sz w:val="28"/>
          <w:sz w:val="28"/>
          <w:szCs w:val="28"/>
          <w:lang w:bidi="ar-SA"/>
        </w:rPr>
        <w:t>۴۶۰۱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العَرَبُ فِي الجاهِلِيَّةِ عَلى فِرقَتَينِ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 وَالحُمسِ ، فَكانَتِ الحُمسُ قُرَيش اً ، وكانَتِ الحِلُّ سائِرَ العَرَبِ ، فَلَم يَكُن أحَدٌ مِنَ الحِلِّ إلاّ ولَهُ حِرمِيٌّ مِنَ الحُمسِ ، ومَن لَم يَكُن لَهُ حِرمِيٌّ مِنَ الحُمسِ لَم يُترَك أن يَطوفَ بِالبَيتِ إلاّ عُرياناً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رَسولُ اللّهِ صلى الله عليه و آله حِرمِيًّا لِعِياضِ بنِ حِمارٍ المُجاشِعِيِّ ، وكانَ عِياضٌ رَجُلاً عَظيمَ الخَطَرِ ، وكانَ قاضِياً لِأَهلِ عُكاظٍ فِي الجاهِلِيَّةِ ، فَكانَ عِياضٌ إذا دَخَلَ مَكَّةَ ألقى عَنهُ ثِيابَ الذُّنوبِ وَالرَّجاسَةِ وأخَذَ ثِيابَ رَسولِ اللّهِ صلى الله عليه و آله لِطُهرِها فَلَبِسَها وطافَ بِالبَيتِ ، ثُمَّ يَرُدُّها عَلَيهِ إذا فَرَغَ مِن طَوافِهِ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ظَهَرَ رَسولُ اللّهِ صلى الله عليه و آله أتاهُ عِياضٌ بِهَدِيَّةٍ فَأَبى رَسولُ اللّهِ صلى الله عليه و آله أن يَقبَلَها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عِياضُ ، لَو أسلَمتَ لَقَبِلتُ هَدِيَّتَكَ ، إنَّ اللّهَ عز و جلأبى لي زَبدَ </w:t>
      </w:r>
      <w:r>
        <w:rPr>
          <w:rStyle w:val="FootnoteAnchor"/>
          <w:rtl w:val="true"/>
        </w:rPr>
        <w:footnoteReference w:id="466"/>
      </w:r>
      <w:r>
        <w:rPr>
          <w:rFonts w:ascii="Amiri" w:hAnsi="Amiri" w:eastAsia="Amiri" w:cs="Amiri"/>
          <w:color w:val="111111"/>
          <w:sz w:val="28"/>
          <w:sz w:val="28"/>
          <w:szCs w:val="28"/>
          <w:rtl w:val="true"/>
          <w:lang w:bidi="ar-SA"/>
        </w:rPr>
        <w:t xml:space="preserve">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عِياضاً بَعدَ ذلِكَ أسلَمَ وحَسُنَ إسلامُهُ فَأَهدى إلى رَسولِ اللّهِ صلى الله عليه و آله هَدِيَّةً فَقَبِلَها مِنهُ</w:t>
      </w:r>
      <w:r>
        <w:rPr>
          <w:rFonts w:eastAsia="Amiri" w:cs="Amiri" w:ascii="Amiri" w:hAnsi="Amiri"/>
          <w:color w:val="111111"/>
          <w:sz w:val="28"/>
          <w:szCs w:val="28"/>
          <w:rtl w:val="true"/>
          <w:lang w:bidi="ar-SA"/>
        </w:rPr>
        <w:t xml:space="preserve">. </w:t>
      </w:r>
      <w:r>
        <w:rPr>
          <w:rStyle w:val="FootnoteAnchor"/>
        </w:rPr>
        <w:footnoteReference w:id="467"/>
      </w:r>
      <w:r>
        <w:rPr>
          <w:rFonts w:ascii="Amiri" w:hAnsi="Amiri" w:eastAsia="Amiri" w:cs="Amiri"/>
          <w:color w:val="111111"/>
          <w:sz w:val="28"/>
          <w:sz w:val="28"/>
          <w:szCs w:val="28"/>
          <w:lang w:bidi="ar-SA"/>
        </w:rPr>
        <w:t>۴۶۰۲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سُنَّةً فِي العَرَبِ فِي الحَجِّ أنَّهُ مَن دَخَلَ مَكَّةَ وطافَ بِالبَيتِ في ثِيابِهِ لَم يَحِلَّ لَهُ إمساكُها ، وكانوا يَتَصَدَّقونَ بِها ولا يَلبَسونَها بَعدَ الطَّوافِ ، وكانَ مَن وافى مَكَّةَ يَستَعيرُ ثَوباً ويَطوفُ فيهِ ثُمَّ يَرُدُّهُ ، ومَن لَم يَجِد عارِيَةً اِكتَرى ثِياباً ، ومَن لَم يَجِد عارِيَةً ولا كِراءً ولَم يَكُن لَهُ إلاّ ثَوبٌ واحِدٌ طافَ بِالبَيتِ عُرياناً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امرَأةٌ مِنَ العَرَبِ وَسيمَةٌ جَميلَةٌ فَطَلَبَت ثَوباً عارِيَةً أو كِراءً فَلَم تَجِدهُ ، 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طُفتِ في ثِيابِكِ احتَجتِ أن تَتَصَدَّقي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أتَصَدَّقُ بِها ولَيسَ لي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فَطافَت بِالبَيتِ عُريانَةً ، وأشرَفَ عَلَيهَا النّاسُ فَوَضَعَت إحدى يَدَيها عَلى قُبُلِها وَالاُخرى عَلى دُبُرِها ، فَقالَت مُرتَجِزَةً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يَبدو بَعضُهُ أو كُلُّهُ</w:t>
      </w:r>
    </w:p>
    <w:p>
      <w:pPr>
        <w:pStyle w:val="BookText"/>
        <w:rPr/>
      </w:pPr>
      <w:r>
        <w:rPr>
          <w:rFonts w:ascii="Amiri" w:hAnsi="Amiri" w:eastAsia="Amiri" w:cs="Amiri"/>
          <w:color w:val="111111"/>
          <w:sz w:val="28"/>
          <w:sz w:val="28"/>
          <w:szCs w:val="28"/>
          <w:rtl w:val="true"/>
          <w:lang w:bidi="ar-SA"/>
        </w:rPr>
        <w:t>فَما بَدا مِنهُ فَلا اُحِلُّهُ</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فَرَغَت مِنَ الطَّوافِ خَطَبَها جَماعَةٌ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زَوجاً</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bookmarkStart w:id="231" w:name="pg12769_119567"/>
    </w:p>
    <w:p>
      <w:pPr>
        <w:pStyle w:val="Heading5"/>
        <w:numPr>
          <w:ilvl w:val="4"/>
          <w:numId w:val="1"/>
        </w:numPr>
        <w:rPr/>
      </w:pPr>
      <w:bookmarkStart w:id="232" w:name="__RefHeading___Toc735600_3224264995"/>
      <w:bookmarkStart w:id="233" w:name="_Toc92"/>
      <w:bookmarkEnd w:id="231"/>
      <w:bookmarkEnd w:id="232"/>
      <w:r>
        <w:rPr>
          <w:rtl w:val="true"/>
        </w:rPr>
        <w:t>ز ـ برهنه طواف كردن</w:t>
      </w:r>
      <w:bookmarkEnd w:id="233"/>
    </w:p>
    <w:p>
      <w:pPr>
        <w:pStyle w:val="BookText"/>
        <w:rPr/>
      </w:pPr>
      <w:r>
        <w:rPr>
          <w:rFonts w:ascii="IRNazanin" w:hAnsi="IRNazanin" w:eastAsia="IRNazanin"/>
          <w:color w:val="111111"/>
          <w:sz w:val="28"/>
          <w:sz w:val="28"/>
          <w:szCs w:val="28"/>
          <w:rtl w:val="true"/>
          <w:lang w:bidi="fa-IR"/>
        </w:rPr>
        <w:t>ز ـ برهنه طواف كردن</w:t>
      </w:r>
      <w:r>
        <w:rPr>
          <w:rFonts w:ascii="IRNazanin" w:hAnsi="IRNazanin" w:eastAsia="IRNazanin"/>
          <w:color w:val="111111"/>
          <w:sz w:val="28"/>
          <w:sz w:val="28"/>
          <w:szCs w:val="28"/>
          <w:lang w:bidi="fa-IR"/>
        </w:rPr>
        <w:t>۴۶۰۴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در جاهليّت ، دو گروه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و حُمْس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حُمْس، همان قريش بودند و حِل، ساير طوايف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 بايد پناه دهنده اى از حُمْسيان مى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لباسش را به عاريت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گرنه مى بايست برهنه بر گِرد خانه طواف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پناه دهنده عياض بن حمارِ مجاشعى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عياض، مردى داراى منزلت زياد بود و در جاهليّت، قاضى اهل عُكاظ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 گاه وارد مكّه مى شد، لباس هاى گناه آلود خود را كنار مى گذاشت و لباس پيامبر صلى الله عليه و آله را ـ چون پاك بود ـ مى گرفت و مى پوشيد و طواف مى كرد و پس از طواف، آن را بر مى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پيامبر صلى الله عليه و آله به رسالت مبعوث شد، عياض ، هديه اى براى پيامبر صلى الله عليه و آله آورد؛ ولى ايشان نپذيرفت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مسلمان شوى، هديه ات را قبول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مشركان را براى من نمى پسندد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از آن، عياض ، اسلام آورد و مسلمانى اش نيكو شد و هديه اى براى پيامبر صلى الله عليه و آله آورد و ايشان نيز پذيرفت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عرب، سنّتى بود كه هر كس وارد مكّه مى شد و با لباسش طواف مى كرد، جايز نبود آن لباس ها را نگه بدارد؛ بلكه آن را ديگر نمى پوشيد و صدقه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وارد مكّه مى شدند ، لباسى را عاريه مى گرفتند و پس از طواف ، باز مى گرداندند و اگر لباسِ عاريه اى پيدا نمى شد، اجاره مى كردند و اگر اين هم ميسّر نمى شد و جز يك لباس نداشتند ، برهنه طواف مى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زنى عرب كه زيبا و خوب رو بود، وارد مكّه شد و لباس عاريه اى و اجاره پيدا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لباست طواف كنى، بايد آن را صدقه دهى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صدقه دهم ، با اين كه لباس ديگرى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برهنه طواف كرد و مردم به تماشا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او با يك دست ، جلو و با دستى ، پشت خود را پوشاند و چنين رجز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امروز قسمتى از عورت يا تمامش آشكار مى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آنچه آشكار شد، آن را حلال نمى 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كه زن ، طواف را تمام كرد، گروهى از او خواستگارى كردند؛ ولى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دارم</w:t>
      </w:r>
      <w:r>
        <w:rPr>
          <w:rFonts w:eastAsia="IRNazanin" w:cs="IRNazanin"/>
          <w:color w:val="111111"/>
          <w:sz w:val="28"/>
          <w:szCs w:val="28"/>
          <w:rtl w:val="true"/>
          <w:lang w:bidi="fa-IR"/>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ـ إنكارُ 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الَّذِينَ كَفَرُواْ أفَلَمْ تَكُنْ ءَايَـتِى تُتْلَى عَلَيْكُمْ فَاسْتَكْبَرْتُمْ وَ كُنتُمْ قَوْمًا 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إنَّ وَعْدَ اللَّهِ حَقٌّ وَ السَّاعَةُ لاَ رَيْبَ فِيهَا قُلْتُم مَّا نَدْرِى مَا السَّاعَةُ إن نَّظُنُّ إلاَّ ظَنًّا وَ مَا نَحْنُ بِمُسْتَيْقِنِينَ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بَدَا لَهُمْ سَيِّـئاتُ مَا عَمِلُواْ وَ حَاقَ بِهِم مَّا كَانُواْ بِهِ يَسْتَهْزِءُونَ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الْيَوْمَ نَنسَـلـكُمْ كَمَا نَسِيتُمْ لِقَاءَ يَوْمِكُمْ هَـذَا وَ مَأْوَلـكُمُ النَّارُ وَ مَا لَكُم مِّن نَّـصِرِينَ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 لِكُم بِأَنَّكُمُ اتَّخَذْتُمْ ءَايَـتِ اللَّهِ هُزُوًا وَ غَرَّتْكُمُ الْحَيَوةُ الدُّنْيَا فَالْيَوْمَ لاَيُخْرَجُونَ مِنْهَا وَلاَ هُمْ يُسْتَعْتَبُونَ</w:t>
      </w:r>
      <w:r>
        <w:rPr>
          <w:rFonts w:eastAsia="Amiri" w:cs="Amiri" w:ascii="Amiri" w:hAnsi="Amiri"/>
          <w:color w:val="111111"/>
          <w:sz w:val="28"/>
          <w:szCs w:val="28"/>
          <w:rtl w:val="true"/>
          <w:lang w:bidi="ar-SA"/>
        </w:rPr>
        <w:t xml:space="preserve">» . </w:t>
      </w:r>
      <w:r>
        <w:rPr>
          <w:rStyle w:val="FootnoteAnchor"/>
          <w:rtl w:val="true"/>
        </w:rPr>
        <w:footnoteReference w:id="469"/>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4" w:name="pg12769_119569"/>
    </w:p>
    <w:p>
      <w:pPr>
        <w:pStyle w:val="Heading5"/>
        <w:numPr>
          <w:ilvl w:val="4"/>
          <w:numId w:val="1"/>
        </w:numPr>
        <w:rPr/>
      </w:pPr>
      <w:bookmarkStart w:id="235" w:name="__RefHeading___Toc735602_3224264995"/>
      <w:bookmarkStart w:id="236" w:name="_Toc93"/>
      <w:bookmarkEnd w:id="234"/>
      <w:bookmarkEnd w:id="235"/>
      <w:r>
        <w:rPr>
          <w:rtl w:val="true"/>
        </w:rPr>
        <w:t>ح ـ انكار رستاخيز</w:t>
      </w:r>
      <w:bookmarkEnd w:id="236"/>
    </w:p>
    <w:p>
      <w:pPr>
        <w:pStyle w:val="BookText"/>
        <w:rPr/>
      </w:pPr>
      <w:r>
        <w:rPr>
          <w:rFonts w:ascii="IRNazanin" w:hAnsi="IRNazanin" w:eastAsia="IRNazanin"/>
          <w:color w:val="111111"/>
          <w:sz w:val="28"/>
          <w:sz w:val="28"/>
          <w:szCs w:val="28"/>
          <w:rtl w:val="true"/>
          <w:lang w:bidi="fa-IR"/>
        </w:rPr>
        <w:t>ح ـ انكار رستاخيز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كسانى كه كافر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 بدانها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مگر آيات من بر شما خوانده نمى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 نموديد و مردمى بدكار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گفته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وعده خدا راست است و شكّى در رستاخيز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نمى دانيم كه رستاخيز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گمان نمى ورزيم و ما يقين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بدى هايى كه كرده اند ، بر آنان پديدار مى شود و آنچه بدان ريشخند مى زدند ، آنان را فرو مى گيرد و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كه ديدار امروزتان را فراموش كرديد ، امروز ، شما را فراموش خواهيم كرد و جايگاهتان در آتش است و براى شما ياورانى نخواهد بود</w:t>
      </w:r>
      <w:r>
        <w:rPr>
          <w:rFonts w:eastAsia="IRNazanin" w:cs="IRNazanin"/>
          <w:color w:val="111111"/>
          <w:sz w:val="28"/>
          <w:szCs w:val="28"/>
          <w:rtl w:val="true"/>
          <w:lang w:bidi="fa-IR"/>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37" w:name="pg12769_119571"/>
    </w:p>
    <w:p>
      <w:pPr>
        <w:pStyle w:val="Heading4"/>
        <w:numPr>
          <w:ilvl w:val="3"/>
          <w:numId w:val="1"/>
        </w:numPr>
        <w:rPr/>
      </w:pPr>
      <w:bookmarkStart w:id="238" w:name="__RefHeading___Toc735604_3224264995"/>
      <w:bookmarkStart w:id="239" w:name="_Toc94"/>
      <w:bookmarkEnd w:id="237"/>
      <w:bookmarkEnd w:id="238"/>
      <w:r>
        <w:rPr>
          <w:rtl w:val="true"/>
        </w:rPr>
        <w:t>پژوهشى در عقايد جاهليّت</w:t>
      </w:r>
      <w:bookmarkEnd w:id="239"/>
    </w:p>
    <w:p>
      <w:pPr>
        <w:pStyle w:val="BookText"/>
        <w:rPr/>
      </w:pPr>
      <w:r>
        <w:rPr>
          <w:rFonts w:ascii="IRNazanin" w:hAnsi="IRNazanin" w:eastAsia="IRNazanin"/>
          <w:color w:val="111111"/>
          <w:sz w:val="28"/>
          <w:sz w:val="28"/>
          <w:szCs w:val="28"/>
          <w:rtl w:val="true"/>
          <w:lang w:bidi="fa-IR"/>
        </w:rPr>
        <w:t xml:space="preserve">پژوهشى در عقايد جاهليّتاعراب زمان جاهليّت، در زمانى كه آمدن پيامبر و وحى به تأخير افتاده بود ، به وادى ضلالت فرو رفته ، سرگردان و دچار تشتّتِ مذهبى و فكرى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به صورت اشاره ، اين دسته ها و مذاهب را معرّفى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 به خدا و معاد معتقد نبودند و هستى را محدود به همين دنيا مى پنداشتند و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هِيَ إِلاَّ حَيَاتُنَا الدُّنْيَا نَمُوتُ وَ نَحْيَا وَ مَا يُهْلِكُنَآ إِلاَّ الدَّهْرُ </w:t>
      </w:r>
      <w:r>
        <w:rPr>
          <w:rFonts w:eastAsia="IRNazanin" w:cs="IRNazanin"/>
          <w:color w:val="111111"/>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 xml:space="preserve">غير از زندگانى دنياى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ميريم و زنده مى شويم و ما را جز طبيعت، هلاك نمى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دسته دوم ، معاد را باور نداشتند، چنان كه از اين آيه استفاده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قِيلَ إِنَّ وَعْدَ اللَّهِ حَقٌّ وَ السَّاعَةُ لاَ رَيْبَ فِيهَا قُلْتُم مَّا نَدْرِى مَا السَّاعَةُ</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و چون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وعده خدا راست است و شكّى در رستاخيز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 دانيم كه رستاخيز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از آيه زير ، مى توان استفاده كرد كه اين دسته ، به آفرينش نخستينِ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عالم معتقد بوده و به تعبير حديث، </w:t>
      </w:r>
      <w:r>
        <w:rPr>
          <w:rStyle w:val="FootnoteAnchor"/>
          <w:rtl w:val="true"/>
        </w:rPr>
        <w:footnoteReference w:id="472"/>
      </w:r>
      <w:r>
        <w:rPr>
          <w:rFonts w:ascii="IRNazanin" w:hAnsi="IRNazanin" w:eastAsia="IRNazanin"/>
          <w:color w:val="111111"/>
          <w:sz w:val="28"/>
          <w:sz w:val="28"/>
          <w:szCs w:val="28"/>
          <w:rtl w:val="true"/>
          <w:lang w:bidi="fa-IR"/>
        </w:rPr>
        <w:t xml:space="preserve">خدا را پذيرفته بودند؛ ولى به پاداش خداوند ، اميد نداشتند و از كيفر او نمى هراسيدند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ضَرَبَ لَنَا مَثَلاً وَ نَسِىَ خَلْقَهُ قَالَ مَن يُحْىِ الْعِظَـمَ وَ هِىَ رَمِيمٌ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يُحْيِيهَا الَّذِى أَنشَأَهَآ أَوَّلَ مَرَّةٍ</w:t>
      </w:r>
      <w:r>
        <w:rPr>
          <w:rFonts w:eastAsia="IRNazanin" w:cs="IRNazanin"/>
          <w:color w:val="111111"/>
          <w:sz w:val="28"/>
          <w:szCs w:val="28"/>
          <w:rtl w:val="true"/>
          <w:lang w:bidi="fa-IR"/>
        </w:rPr>
        <w:t xml:space="preserve">. </w:t>
      </w:r>
      <w:r>
        <w:rPr>
          <w:rStyle w:val="FootnoteAnchor"/>
          <w:rtl w:val="true"/>
        </w:rPr>
        <w:footnoteReference w:id="473"/>
      </w:r>
      <w:r>
        <w:rPr>
          <w:rFonts w:ascii="IRNazanin" w:hAnsi="IRNazanin" w:eastAsia="IRNazanin"/>
          <w:color w:val="111111"/>
          <w:sz w:val="28"/>
          <w:sz w:val="28"/>
          <w:szCs w:val="28"/>
          <w:rtl w:val="true"/>
          <w:lang w:bidi="fa-IR"/>
        </w:rPr>
        <w:t>و براى ما مَثَلى آورد و آفرينش خود را فراموش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اين استخوان ها را كه چنين پوسيده است ، زندگى مى بخشد؟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كسى كه نخستين بار آن را پديد آورد، و اوست كه به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آفرينشى داناست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دسته سوم ، خداوند را همراه با شريكانى براى او مى پذيرفتند؛ شريكانى كه گاه از ملائكه و جِنّيان بودند و گاه از بت ها و 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شريك را گاه در اصل آفرينش ، دخالت مى دادند و گاه در تدبير امور ، يا او را به موجودات مادّى تشبيه مى كردند و يا يكى از همان موجودات مادّى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كرات آسمانى، حيوانات و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خداى جهان مى پرستيدند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اين عقيده كه با دسته قبل اشتراك هم داشته اند، بيشترين تعداد را در عربستان جاهليّت داشته اند</w:t>
      </w:r>
      <w:r>
        <w:rPr>
          <w:rFonts w:eastAsia="IRNazanin" w:cs="IRNazanin"/>
          <w:color w:val="111111"/>
          <w:sz w:val="28"/>
          <w:szCs w:val="28"/>
          <w:rtl w:val="true"/>
          <w:lang w:bidi="fa-IR"/>
        </w:rPr>
        <w:t xml:space="preserve">: </w:t>
      </w:r>
      <w:r>
        <w:rPr>
          <w:rStyle w:val="FootnoteAnchor"/>
          <w:rtl w:val="true"/>
        </w:rPr>
        <w:footnoteReference w:id="4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يُؤْمِنُ أَكْثَرُهُم بِاللَّهِ إِلاَّ وَ هُم مُّشْرِكُونَ </w:t>
      </w:r>
      <w:r>
        <w:rPr>
          <w:rFonts w:eastAsia="Amiri" w:cs="Amiri" w:ascii="Amiri" w:hAnsi="Amiri"/>
          <w:color w:val="111111"/>
          <w:sz w:val="28"/>
          <w:szCs w:val="28"/>
          <w:rtl w:val="true"/>
          <w:lang w:bidi="ar-SA"/>
        </w:rPr>
        <w:t xml:space="preserve">. </w:t>
      </w:r>
      <w:r>
        <w:rPr>
          <w:rStyle w:val="FootnoteAnchor"/>
          <w:rtl w:val="true"/>
        </w:rPr>
        <w:footnoteReference w:id="475"/>
      </w:r>
      <w:r>
        <w:rPr>
          <w:rFonts w:ascii="IRNazanin" w:hAnsi="IRNazanin" w:eastAsia="IRNazanin"/>
          <w:color w:val="111111"/>
          <w:sz w:val="28"/>
          <w:sz w:val="28"/>
          <w:szCs w:val="28"/>
          <w:rtl w:val="true"/>
          <w:lang w:bidi="fa-IR"/>
        </w:rPr>
        <w:t>بيشتر آنان ، ايمانشان به شرك ، آلوده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دسته چهارم ، اهل كتاب يعنى يهوديان و مسيحيان بودند كه در بعضى از مناطق جزيرة العرب وجود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دلايل تاريخىِ وجود اهل كتاب در جزيرة العرب، 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مباهله </w:t>
      </w:r>
      <w:r>
        <w:rPr>
          <w:rStyle w:val="FootnoteAnchor"/>
          <w:rtl w:val="true"/>
        </w:rPr>
        <w:footnoteReference w:id="476"/>
      </w:r>
      <w:r>
        <w:rPr>
          <w:rFonts w:ascii="Amiri" w:hAnsi="Amiri" w:eastAsia="Amiri" w:cs="Amiri"/>
          <w:color w:val="111111"/>
          <w:sz w:val="28"/>
          <w:sz w:val="28"/>
          <w:szCs w:val="28"/>
          <w:rtl w:val="true"/>
          <w:lang w:bidi="ar-SA"/>
        </w:rPr>
        <w:t>است كه بر وجود علما و مردمان مسيحى ـ كه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جنوب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زيسته اند ـ دلالت مى كند ، و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هاى بزرگ صدر اسلام است كه در آنها يهوديان ، نقش اساسى داشتند،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كشمكش هاى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قينقاع و بنى قريظه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پنجم ، افراد مجوسى و صابئى بودند كه البتّه قابل توجّه نبوده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ششم ، كسانى بودند كه به دين حنيف ابراهيم اعتقاد داشتند و تعدادشان اندك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اسامى آنان را مى آوريم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عموى حضرت محمّد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بن ضرب عدوانى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قيس ، صرمة بن ابى اَنَس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الطانجة بن ثعلب بن وبرة بن قضاعه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ارباب بن رئاب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قضاعى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اسعد ، ابو كرب حميرى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حضرت محمّد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اُميّة بن ابى صلت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 حضرت محمّد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بحيراى راهب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بن ابرص اسدى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سِنان عبسى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علاف بن شهاب تميمى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زهير بن ابى سلمى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عمير بن جندب جهنى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عمرو بن نفيل بن عبد العُزّى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 بن لُؤَى بن غالب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سويد بن عامر مصطلقى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ملتمس بن اُميّه كِنانى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بن ذى يزن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وكيع بن زهير ايادى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أخلاقُ الجاهِلِيَّةِالكتاب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جَعَلَ الَّذِينَ كَفَرُواْ فِى قُلُوبِهِمُ الْحَمِيَّةَ حَمِيَّةَ الْجَـهِلِيَّةِ</w:t>
      </w:r>
      <w:r>
        <w:rPr>
          <w:rFonts w:eastAsia="Amiri" w:cs="Amiri" w:ascii="Amiri" w:hAnsi="Amiri"/>
          <w:color w:val="111111"/>
          <w:sz w:val="28"/>
          <w:szCs w:val="28"/>
          <w:rtl w:val="true"/>
          <w:lang w:bidi="ar-SA"/>
        </w:rPr>
        <w:t xml:space="preserve">» . </w:t>
      </w:r>
      <w:r>
        <w:rPr>
          <w:rStyle w:val="FootnoteAnchor"/>
          <w:rtl w:val="true"/>
        </w:rPr>
        <w:footnoteReference w:id="4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أرَءَيْتَ الَّذِى يُكَذِّبُ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 لِكَ الَّذِى يَدُعُ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يَحُضُّ عَلَى طَعَامِ الْمِسْكِينِ</w:t>
      </w:r>
      <w:r>
        <w:rPr>
          <w:rFonts w:eastAsia="Amiri" w:cs="Amiri" w:ascii="Amiri" w:hAnsi="Amiri"/>
          <w:color w:val="111111"/>
          <w:sz w:val="28"/>
          <w:szCs w:val="28"/>
          <w:rtl w:val="true"/>
          <w:lang w:bidi="ar-SA"/>
        </w:rPr>
        <w:t xml:space="preserve">» .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۴۶۰۶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و امام صادق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درباره اين فرموده خداوند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دستگيره محكم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كانَ في قَلبِهِ حَبَّةٌ مِن خَردَلٍ مِن عَصَبِيَّةٍ بَعَثَهُ اللّهُ يَومَ القِيامَةِ مَعَ أعرابِ الجاهِلِيَّةِ </w:t>
      </w:r>
      <w:r>
        <w:rPr>
          <w:rFonts w:eastAsia="IRNazanin" w:cs="IRNazanin"/>
          <w:color w:val="111111"/>
          <w:sz w:val="28"/>
          <w:szCs w:val="28"/>
          <w:rtl w:val="true"/>
          <w:lang w:bidi="fa-IR"/>
        </w:rPr>
        <w:t xml:space="preserve">. </w:t>
      </w:r>
      <w:r>
        <w:rPr>
          <w:rStyle w:val="FootnoteAnchor"/>
        </w:rPr>
        <w:footnoteReference w:id="479"/>
      </w:r>
      <w:r>
        <w:rPr>
          <w:rFonts w:ascii="IRNazanin" w:hAnsi="IRNazanin" w:eastAsia="IRNazanin"/>
          <w:color w:val="111111"/>
          <w:sz w:val="28"/>
          <w:sz w:val="28"/>
          <w:szCs w:val="28"/>
          <w:lang w:bidi="fa-IR"/>
        </w:rPr>
        <w:t>۴۶۰۷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قاتَلَ تَحتَ رايَةٍ عُمِّيَّةٍ </w:t>
      </w:r>
      <w:r>
        <w:rPr>
          <w:rStyle w:val="FootnoteAnchor"/>
          <w:rtl w:val="true"/>
        </w:rPr>
        <w:footnoteReference w:id="480"/>
      </w:r>
      <w:r>
        <w:rPr>
          <w:rFonts w:ascii="Amiri" w:hAnsi="Amiri" w:eastAsia="Amiri" w:cs="Amiri"/>
          <w:color w:val="111111"/>
          <w:sz w:val="28"/>
          <w:sz w:val="28"/>
          <w:szCs w:val="28"/>
          <w:rtl w:val="true"/>
          <w:lang w:bidi="ar-SA"/>
        </w:rPr>
        <w:t>يَغضَبُ لِعَصَبَةٍ ، أو يَدعو إلى عَصَبَةٍ ، أو يَنصُرُ عَصَبَةً ، فَقُتِلَ ، فَقِتلَةٌ جاهِلِيَّةٌ</w:t>
      </w:r>
      <w:r>
        <w:rPr>
          <w:rFonts w:eastAsia="Amiri" w:cs="Amiri" w:ascii="Amiri" w:hAnsi="Amiri"/>
          <w:color w:val="111111"/>
          <w:sz w:val="28"/>
          <w:szCs w:val="28"/>
          <w:rtl w:val="true"/>
          <w:lang w:bidi="ar-SA"/>
        </w:rPr>
        <w:t xml:space="preserve">. </w:t>
      </w:r>
      <w:r>
        <w:rPr>
          <w:rStyle w:val="FootnoteAnchor"/>
        </w:rPr>
        <w:footnoteReference w:id="481"/>
      </w:r>
      <w:r>
        <w:rPr>
          <w:rFonts w:ascii="IRNazanin" w:hAnsi="IRNazanin" w:eastAsia="IRNazanin"/>
          <w:color w:val="111111"/>
          <w:sz w:val="28"/>
          <w:sz w:val="28"/>
          <w:szCs w:val="28"/>
          <w:lang w:bidi="fa-IR"/>
        </w:rPr>
        <w:t>۴۶۰۸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أذهَبَ فَخرَ الجاهِلِيَّةِ وتَكَبُّرَها بِآبائِها ، كُلُّكُم لاِدَمَ وحَوّاءَ كَطَفِّ الصّاعِ </w:t>
      </w:r>
      <w:r>
        <w:rPr>
          <w:rStyle w:val="FootnoteAnchor"/>
          <w:rtl w:val="true"/>
        </w:rPr>
        <w:footnoteReference w:id="482"/>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بِالصّاعِ ، وإنَّ أكرَمَكُم عِندَ اللّهِ أتقاكُم ، فَمَن أتاكُم تَرضَونَ دينَهُ وأمانَتَهُ فَزَوِّجوهُ</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bookmarkStart w:id="240" w:name="pg12769_119575"/>
    </w:p>
    <w:p>
      <w:pPr>
        <w:pStyle w:val="Heading4"/>
        <w:numPr>
          <w:ilvl w:val="3"/>
          <w:numId w:val="1"/>
        </w:numPr>
        <w:rPr/>
      </w:pPr>
      <w:bookmarkStart w:id="241" w:name="__RefHeading___Toc735606_3224264995"/>
      <w:bookmarkStart w:id="242" w:name="_Toc95"/>
      <w:bookmarkEnd w:id="240"/>
      <w:bookmarkEnd w:id="241"/>
      <w:r>
        <w:rPr/>
        <w:t>۵</w:t>
      </w:r>
      <w:r>
        <w:rPr>
          <w:rtl w:val="true"/>
        </w:rPr>
        <w:t xml:space="preserve"> </w:t>
      </w:r>
      <w:r>
        <w:rPr>
          <w:rtl w:val="true"/>
        </w:rPr>
        <w:t xml:space="preserve">/ </w:t>
      </w:r>
      <w:r>
        <w:rPr/>
        <w:t>۳</w:t>
      </w:r>
      <w:r>
        <w:rPr>
          <w:rtl w:val="true"/>
        </w:rPr>
        <w:t xml:space="preserve"> اخلاق جاهليّت</w:t>
      </w:r>
      <w:bookmarkEnd w:id="242"/>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اخلاق جاهليّتقرآن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كه كافران در دل هاى خود ، تعصّب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نوع تعصّب جاهليّت ورزيدند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 كسى را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 را دروغ مى خواند ، ديدى ؟ اين ، همان كسى است كه يتيم را به سختى مى رانَد و به خوراك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بينوا ترغيب نمى كند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۴۶۱۱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در دل او به اندازه دانه خَردَلى تعصّب باشد ، خداوند ، او را در روز رستاخيز ، با عرب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جاهليّت محشور مى گرداند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زير پرچم گم راهى پيكار كند و براى تعصّبى ، خشمگين شود ، يا به تعصّبى فرا بخواند و يا تعصّبى را يارى كند و كشته شود ، به مرگ جاهليّت از دنيا رفته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خداوند، غرور جاهليّت و تكبّرورزى به پدران را از</w:t>
      </w:r>
    </w:p>
    <w:p>
      <w:pPr>
        <w:pStyle w:val="BookText"/>
        <w:rPr/>
      </w:pPr>
      <w:r>
        <w:rPr>
          <w:rFonts w:ascii="IRNazanin" w:hAnsi="IRNazanin" w:eastAsia="IRNazanin"/>
          <w:color w:val="111111"/>
          <w:sz w:val="28"/>
          <w:sz w:val="28"/>
          <w:szCs w:val="28"/>
          <w:rtl w:val="true"/>
          <w:lang w:bidi="fa-IR"/>
        </w:rPr>
        <w:t xml:space="preserve">ميان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شما فرزندان آدم و حوّا ، و نزديك به يكديگر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بهترينِ شما در نزد خداوند، پارساترينِ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خواستگارى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كه ديندارى و امانتدارى اش را مى پسنديد ، به او زن بدهيد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۴۶۱۴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صَعِدَ رَسولُ اللّهِ صلى الله عليه و آله المِنبَرَ يَومَ فَتحِ مَكَّةَ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أذهَبَ عَنكُم نَخوَةَ الجاهِلِيَّةِ وتَفاخُرَها بِآبائِها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إنَّكُم مِن آدَمَ عليه السلام وآدَمُ مِن طينٍ ، ألا إنَّ خَيرَ عِبادِ اللّهِ عَبدٌ اِتَّقاهُ ، إنَّ العَرَبِيَّةَ لَيسَت بِأَبٍ والِدٍ ولكِنَّها لِسانٌ ناطِقٌ ، فَمَن قَصُرَ بِهِ عَمَلُهُ لَم يُبلِغهُ حَسَبُهُ</w:t>
      </w:r>
      <w:r>
        <w:rPr>
          <w:rFonts w:eastAsia="Amiri" w:cs="Amiri" w:ascii="Amiri" w:hAnsi="Amiri"/>
          <w:color w:val="111111"/>
          <w:sz w:val="28"/>
          <w:szCs w:val="28"/>
          <w:rtl w:val="true"/>
          <w:lang w:bidi="ar-SA"/>
        </w:rPr>
        <w:t xml:space="preserve">. </w:t>
      </w:r>
      <w:r>
        <w:rPr>
          <w:rStyle w:val="FootnoteAnchor"/>
        </w:rPr>
        <w:footnoteReference w:id="484"/>
      </w:r>
      <w:r>
        <w:rPr>
          <w:rFonts w:ascii="Amiri" w:hAnsi="Amiri" w:eastAsia="Amiri" w:cs="Amiri"/>
          <w:color w:val="111111"/>
          <w:sz w:val="28"/>
          <w:sz w:val="28"/>
          <w:szCs w:val="28"/>
          <w:lang w:bidi="ar-SA"/>
        </w:rPr>
        <w:t>۴۶۱۵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جَوابِ مَن سَأَلَهُ عَن عَلامَةِ الإِيمانِ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أطفِئوا ما كَمَنَ في قُلوبِكُم مِن نيرانِ العَصَبِيَّةِ وأحقادِ الجاهِلِيَّةِ ، فَإِنَّما تِلكَ الحَمِيَّةُ تَكونُ فِي المُسلِمِ مِن خَطَراتِ الشَّيطانِ ونَخَواتِهِ ونَزَغاتِهِ ونَفَثاتِهِ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486"/>
      </w:r>
      <w:r>
        <w:rPr>
          <w:rFonts w:ascii="IRNazanin" w:hAnsi="IRNazanin" w:eastAsia="IRNazanin"/>
          <w:color w:val="111111"/>
          <w:sz w:val="28"/>
          <w:sz w:val="28"/>
          <w:szCs w:val="28"/>
          <w:lang w:bidi="fa-IR"/>
        </w:rPr>
        <w:t>۴۶۱۵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شخصى كه از وى درباره نشانه ايمان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إيّاكُم وَالتَّحاسُدَ وَالأَحقادَ ، فَإِنَّهُما مِن فِعلِ الجاهِلِيَّةِ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وَلْتَنظُرْ نَفْسٌ مَّا قَدَّمَتْ لِغَدٍ وَ اتَّقُواْ اللَّهَ إنَّ اللَّهَ خَبِيرُم بِمَا تَعْمَلُونَ</w:t>
      </w:r>
      <w:r>
        <w:rPr>
          <w:rFonts w:eastAsia="IRNazanin" w:cs="IRNazanin"/>
          <w:color w:val="111111"/>
          <w:sz w:val="28"/>
          <w:szCs w:val="28"/>
          <w:rtl w:val="true"/>
          <w:lang w:bidi="fa-IR"/>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488"/>
      </w:r>
      <w:r>
        <w:rPr>
          <w:rFonts w:ascii="Amiri" w:hAnsi="Amiri" w:eastAsia="Amiri" w:cs="Amiri"/>
          <w:color w:val="111111"/>
          <w:sz w:val="28"/>
          <w:sz w:val="28"/>
          <w:szCs w:val="28"/>
          <w:lang w:bidi="ar-SA"/>
        </w:rPr>
        <w:t>۴۶۱۶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اللّهَ في كِبرِ الحَمِيَّةِ وفَخرِ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مَلاقِحُ الشَّنَآنِ ومَنافِخُ الشَّيطانِ الَّتي خَدَعَ بِهَا الاُمَمَ الماضِيَةَ وَالقُرونَ الخالِيَةَ ، حَتّى أعنَقوا في حَنادِسِ </w:t>
      </w:r>
      <w:r>
        <w:rPr>
          <w:rStyle w:val="FootnoteAnchor"/>
          <w:rtl w:val="true"/>
        </w:rPr>
        <w:footnoteReference w:id="489"/>
      </w:r>
      <w:r>
        <w:rPr>
          <w:rFonts w:ascii="Amiri" w:hAnsi="Amiri" w:eastAsia="Amiri" w:cs="Amiri"/>
          <w:color w:val="111111"/>
          <w:sz w:val="28"/>
          <w:sz w:val="28"/>
          <w:szCs w:val="28"/>
          <w:rtl w:val="true"/>
          <w:lang w:bidi="ar-SA"/>
        </w:rPr>
        <w:t xml:space="preserve">جَهالَتِهِ ومَهاوي ضَلالَتِهِ ، ذُلُلاً عَن سِياقِهِ ، سُلُساً في قِيادِهِ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تَشابَهَتِ القُلوبُ فيهِ ، وتَتابَعَتِ القُرونُ عَلَيهِ ، وكِبراً تَضايَقَتِ الصُّدورُ بِهِ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فَالحَذَرَ الحَذَرَ مِن طاعَةِ ساداتِكُم وكُبَرائِكُمُ الَّذينَ تَكَبَّروا عَن حَسَبِهِم ، وتَرَفَّعوا فَوقَ نَسَبِهِم ، وألقَوُا الهَجينَةَ </w:t>
      </w:r>
      <w:r>
        <w:rPr>
          <w:rStyle w:val="FootnoteAnchor"/>
          <w:rtl w:val="true"/>
        </w:rPr>
        <w:footnoteReference w:id="490"/>
      </w:r>
      <w:r>
        <w:rPr>
          <w:rFonts w:ascii="Amiri" w:hAnsi="Amiri" w:eastAsia="Amiri" w:cs="Amiri"/>
          <w:color w:val="111111"/>
          <w:sz w:val="28"/>
          <w:sz w:val="28"/>
          <w:szCs w:val="28"/>
          <w:rtl w:val="true"/>
          <w:lang w:bidi="ar-SA"/>
        </w:rPr>
        <w:t xml:space="preserve">عَلى رَبِّهِم ، وجاحَدُوا اللّهَ عَلى ما صَنَعَ بِهِم ، مُكابَرَةً لِقَضائِهِ ، ومُغالَبَةً لاِلائِهِ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قَواعِدُ أساسِ العَصَبِيَّةِ ، ودَعائِمُ أركانِ الفِتنَةِ ، وسُيوفُ اعتِزاءِ </w:t>
      </w:r>
      <w:r>
        <w:rPr>
          <w:rStyle w:val="FootnoteAnchor"/>
          <w:rtl w:val="true"/>
        </w:rPr>
        <w:footnoteReference w:id="491"/>
      </w:r>
      <w:r>
        <w:rPr>
          <w:rFonts w:ascii="Amiri" w:hAnsi="Amiri" w:eastAsia="Amiri" w:cs="Amiri"/>
          <w:color w:val="111111"/>
          <w:sz w:val="28"/>
          <w:sz w:val="28"/>
          <w:szCs w:val="28"/>
          <w:rtl w:val="true"/>
          <w:lang w:bidi="ar-SA"/>
        </w:rPr>
        <w:t>الجاهِلِيَّةِ</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۴۶۱۷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در روز فتح مكّه ، بر منبر 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غرور جاهليّت و فخرفروشى به پدران را از ميان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همه شما از آدم هستيد و آدم ، از 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بهترين بنده خدا ، بنده اى است كه از خداوند پروا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عربيّت ،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 بلكه زبانى است گويا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كارش كاستى باشد، تبارش آن را جبران نمى كند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۴۶۱۸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در دل هايتان از شعله هاى تعصّب و كينه هاى جاهليّتْ پنهان شده، خاموش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تعصّبى در مسلمان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وسوسه ، تكبّر ، عيبجويى و القاى شيطان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بپرهيزيد از حسادت و كينه ؛ زيرا اين دو ، از خصلت هاى جاهليّتْ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كسى بايد بنگرد كه براى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پيش ، چه فرستاده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 خدا به آنچه مى كنيد، آگاه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۴۶۲۰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گردنكشىِ ناشى از تعصّب و خودپسندى جاهليّت؛ زيرا آبستنگاه دشمنى و جايگاه دميدن شيطان است ، كه او امّت هاى پيشين و گذشتگان را بدان فريب داد، چنان كه در تاريكى هاى شَديدِ نادانى و دام هاى گم راهى او ، پنهان، و در برابر راندن او رام ، و در برابر رهبرى اش تسليم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كارى را در پيش گرفت كه دل ها در آن يكسان ، و قرن ها در پىِ آن ، روان بودند ، با تكبّرى كه بر دل ها سنگينى مى كرد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حذر كنيد ، حذر كنيد از فرمانبرى از مِهتران و بزرگانتان كه به تبار خود نازيدند و نژاد خويش را برتر ديدند و چيزى را كه ناپسند بود، به پروردگار نسبت دادند و آنچه را خداوند با آنان انجام داد ، از روى ستيز با قضا و قدر و پيروزيجويى بر نعمت هايش انكار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اينان ، پايه هاى اساسى تعصّب و ستون هاى اساسى آشوب و شمشيرهاى غرور و تفاخر جاهليّت 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۴۶۱۶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لِيَتَأَسَّ صَغيرُكُم بِكَبيرِكُم ، وَليَرأف كَبيرُكُم بِصَغيرِكُم ، ولا تَكونوا كَجُفاةِ الجاهِلِيَّةِ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فِي الدّينِ يَتَفَقَّهونَ ، ولا عَنِ اللّهِ يَعقِلونَ ، كَقَيضِ </w:t>
      </w:r>
      <w:r>
        <w:rPr>
          <w:rStyle w:val="FootnoteAnchor"/>
          <w:rtl w:val="true"/>
        </w:rPr>
        <w:footnoteReference w:id="493"/>
      </w:r>
      <w:r>
        <w:rPr>
          <w:rFonts w:ascii="Amiri" w:hAnsi="Amiri" w:eastAsia="Amiri" w:cs="Amiri"/>
          <w:color w:val="111111"/>
          <w:sz w:val="28"/>
          <w:sz w:val="28"/>
          <w:szCs w:val="28"/>
          <w:rtl w:val="true"/>
          <w:lang w:bidi="ar-SA"/>
        </w:rPr>
        <w:t xml:space="preserve">بَيضٍ في أداحٍ </w:t>
      </w:r>
      <w:r>
        <w:rPr>
          <w:rStyle w:val="FootnoteAnchor"/>
          <w:rtl w:val="true"/>
        </w:rPr>
        <w:footnoteReference w:id="494"/>
      </w:r>
      <w:r>
        <w:rPr>
          <w:rFonts w:ascii="Amiri" w:hAnsi="Amiri" w:eastAsia="Amiri" w:cs="Amiri"/>
          <w:color w:val="111111"/>
          <w:sz w:val="28"/>
          <w:sz w:val="28"/>
          <w:szCs w:val="28"/>
          <w:rtl w:val="true"/>
          <w:lang w:bidi="ar-SA"/>
        </w:rPr>
        <w:t>يَكونُ كَسرُها وِزراً ، ويُخرِجُ حِضانُها شَرًّا</w:t>
      </w:r>
      <w:r>
        <w:rPr>
          <w:rFonts w:eastAsia="Amiri" w:cs="Amiri" w:ascii="Amiri" w:hAnsi="Amiri"/>
          <w:color w:val="111111"/>
          <w:sz w:val="28"/>
          <w:szCs w:val="28"/>
          <w:rtl w:val="true"/>
          <w:lang w:bidi="ar-SA"/>
        </w:rPr>
        <w:t xml:space="preserve">. </w:t>
      </w:r>
      <w:r>
        <w:rPr>
          <w:rStyle w:val="FootnoteAnchor"/>
        </w:rPr>
        <w:footnoteReference w:id="495"/>
      </w:r>
      <w:r>
        <w:rPr>
          <w:rFonts w:ascii="IRNazanin" w:hAnsi="IRNazanin" w:eastAsia="IRNazanin"/>
          <w:color w:val="111111"/>
          <w:sz w:val="28"/>
          <w:sz w:val="28"/>
          <w:szCs w:val="28"/>
          <w:lang w:bidi="fa-IR"/>
        </w:rPr>
        <w:t>۴۶۱۷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العيّاشي عن محمّد القصريّ عن الإمام الصّادق عليه السلام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عَنِ الصَّدَقَةِ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اِقسِمها فيمَن قالَ اللّهُ ، ولا يُعطى مِن سَهمِ الغارِمينَ الَّذينَ يَغرَمونَ في مُهورِ النِّساءِ ، ولاَ الَّذينَ يُنادونَ بِنِداءِ الجاهِلِيَّةِ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نِداءُ الجاهِلِيَّةِ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آلَ بَني فُلانٍ ، فَيَقَعُ بَينَهُمُ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يُؤَدّى ذلِكَ مِن سَهمِ الغارِمينَ ، وَالَّذينَ لا يُبالونَ ما صَنَعوا بِأَموالِ النّاسِ</w:t>
      </w:r>
      <w:r>
        <w:rPr>
          <w:rFonts w:eastAsia="Amiri" w:cs="Amiri" w:ascii="Amiri" w:hAnsi="Amiri"/>
          <w:color w:val="111111"/>
          <w:sz w:val="28"/>
          <w:szCs w:val="28"/>
          <w:rtl w:val="true"/>
          <w:lang w:bidi="ar-SA"/>
        </w:rPr>
        <w:t xml:space="preserve">. </w:t>
      </w:r>
      <w:r>
        <w:rPr>
          <w:rStyle w:val="FootnoteAnchor"/>
        </w:rPr>
        <w:footnoteReference w:id="496"/>
      </w:r>
      <w:r>
        <w:rPr>
          <w:rFonts w:ascii="IRNazanin" w:hAnsi="IRNazanin" w:eastAsia="IRNazanin"/>
          <w:color w:val="111111"/>
          <w:sz w:val="28"/>
          <w:sz w:val="28"/>
          <w:szCs w:val="28"/>
          <w:lang w:bidi="fa-IR"/>
        </w:rPr>
        <w:t>۴۶۱۸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مسلم عن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اِقتَتَلَ غُلامانِ ؛ غُلامٌ مِنَ المُهاجِرينَ وغُلامٌ مِنَ الأَنصارِ ، فَنادَى المُهاجِرُ أوِ المُهاجِرونَ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يالَلمُهاجِرينَ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ونادَى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يالَلأَنصارِ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رَسولُ اللّهِ صلى الله عليه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دَعوى أهلِ الجاهِلِيَّةِ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رَسولَ اللّهِ ، إلاّ أنَّ غُلامَينِ اقتَتَلا فَكَسَعَ أحَدُهُمَا الآخَرَ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 وَليَنصُرِ الرَّجُلُ أخاهُ ظالِماً أو مَظلوماً ، إن كانَ ظالِماً فَليَنهَهُ ، فَإِنَّهُ لَهُ نَصرٌ ، وإن كانَ مَظلوماً فَليَنصُرهُ</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۴۶۱۹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كوچكِ شما بايد به بزرگتان تأسّى كند و بزرگتان، بايد با كوچكتان مهربان باشد ، و مانند ستمكاران زمان جاهليّت نباشيد ؛ آنان كه نه در دين ، فهمى داشتند و نه از خداوند ، دركى ، همانند پوست تخمى كه در لانه مرغان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شكستن آن ، وزر و وبال است و نگه داشتن آن ، شَرّ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العيّاشىـ به نقل از محمّد قصرى ، در گفتگو با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زكات سؤال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در ميان كسانى كه خداوند دستور داده است ، قسمت كن ؛ ليكن از سهم بدهكاران ، به كسانى كه به سبب مهريه زنان ، بدهكار شده اند و آنان كه به فرياد جاهليّت ، فرياد مى كنند ، داده نمى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جاهليّت چيست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فرزندان فلان قبيله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كشتار ميانشان در مى گيرد، به چنين كسى نبايد از سهم بدهكاران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نبايد از اين سهم ، به كسانى كه در اموال مردم ، بى مبالات اند ، پرداخت شود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۴۶۲۱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مسلمـ به نقل از جابر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جوان از طايفه مهاجران و انصار ، با يكديگر پيكار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مهاجر ، فرياد بر 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مهاجران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جوان انصارى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انصار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بيرون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فرياد جاهليّت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فرياد جاهليّت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اين كه دو جوان، پيكار مى كردند و يكى از آنان، ديگرى را بر زمين زد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باكى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مردى بايد برادرش را يارى كند ، چه ستمگر باشد و چه ستم 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ستمگر است، او را از ستم ، باز دارد و اين ، براى وى كمك است ، و اگر ستم ديده است، يارى اش رساند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۴۶۲۲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أصحابُ رَسولِ اللّهِ صلى الله عليه و آله يَأتونَ رَسولَ اللّهِ صلى الله عليه و آله فَيَسأَلونَهُ أن يَسأَلَ اللّهَ لَهُم ، وكانوا يَسأَلونَ ما لا يَحِلُّ لَهُم ،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يَتَنَـجَوْنَ بِالاْءِثْمِ وَالْعُدْوَ نِ وَ مَعْصِيَتِ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لَهُ إذا أتَوهُ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أنعِم صَباحاً ، وأنعِم مَساءً ، وهِيَ تَحِيَّةُ أهلِ الجاهِلِيَّةِ ،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جَاءُوكَ حَيَّوْكَ بِمَا لَمْ يُحَيِّكَ 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أبدَلَنَا اللّهُ بِخَيرٍ مِن ذلِكَ تَحِيَّةِ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Style w:val="FootnoteAnchor"/>
        </w:rPr>
        <w:footnoteReference w:id="498"/>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أعمالُ الجاهِلِيَّةِأ ـ وَأدُ البَناتِالكتاب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بُشِّرَ أحَدُهُم بِالْأُنثَى ظَـلَّ وَجْهُهُ مُسْوَدًّا وَ هُوَ كَظِيمٌ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 رَى مِنَ الْقَوْمِ مِن سُوءِ مَا بُشِّرَ بِهِ أيُمْسِكُهُ عَلَى هُونٍ أمْ يَدُسُّهُ فِى التُّرَابِ ألاَ سَاءَ مَا يَحْكُمُونَ</w:t>
      </w:r>
      <w:r>
        <w:rPr>
          <w:rFonts w:eastAsia="Amiri" w:cs="Amiri" w:ascii="Amiri" w:hAnsi="Amiri"/>
          <w:color w:val="111111"/>
          <w:sz w:val="28"/>
          <w:szCs w:val="28"/>
          <w:rtl w:val="true"/>
          <w:lang w:bidi="ar-SA"/>
        </w:rPr>
        <w:t xml:space="preserve">» . </w:t>
      </w:r>
      <w:r>
        <w:rPr>
          <w:rStyle w:val="FootnoteAnchor"/>
          <w:rtl w:val="true"/>
        </w:rPr>
        <w:footnoteReference w:id="4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الْمَوْءُودَةُ سُـلـءِلَتْ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بِأَىِّ ذَمنبٍ قُتِلَتْ</w:t>
      </w:r>
      <w:r>
        <w:rPr>
          <w:rFonts w:eastAsia="Amiri" w:cs="Amiri" w:ascii="Amiri" w:hAnsi="Amiri"/>
          <w:color w:val="111111"/>
          <w:sz w:val="28"/>
          <w:szCs w:val="28"/>
          <w:rtl w:val="true"/>
          <w:lang w:bidi="ar-SA"/>
        </w:rPr>
        <w:t xml:space="preserve">» . </w:t>
      </w:r>
      <w:r>
        <w:rPr>
          <w:rStyle w:val="FootnoteAnchor"/>
          <w:rtl w:val="true"/>
        </w:rPr>
        <w:footnoteReference w:id="500"/>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3" w:name="pg12769_119581"/>
    </w:p>
    <w:p>
      <w:pPr>
        <w:pStyle w:val="Heading4"/>
        <w:numPr>
          <w:ilvl w:val="3"/>
          <w:numId w:val="1"/>
        </w:numPr>
        <w:rPr/>
      </w:pPr>
      <w:bookmarkStart w:id="244" w:name="__RefHeading___Toc735608_3224264995"/>
      <w:bookmarkStart w:id="245" w:name="_Toc96"/>
      <w:bookmarkEnd w:id="243"/>
      <w:bookmarkEnd w:id="244"/>
      <w:r>
        <w:rPr/>
        <w:t>۵</w:t>
      </w:r>
      <w:r>
        <w:rPr>
          <w:rtl w:val="true"/>
        </w:rPr>
        <w:t xml:space="preserve"> </w:t>
      </w:r>
      <w:r>
        <w:rPr>
          <w:rtl w:val="true"/>
        </w:rPr>
        <w:t xml:space="preserve">/ </w:t>
      </w:r>
      <w:r>
        <w:rPr/>
        <w:t>۴</w:t>
      </w:r>
      <w:r>
        <w:rPr>
          <w:rtl w:val="true"/>
        </w:rPr>
        <w:t xml:space="preserve"> كارهاى جاهليّت</w:t>
      </w:r>
      <w:bookmarkEnd w:id="245"/>
    </w:p>
    <w:p>
      <w:pPr>
        <w:pStyle w:val="Heading5"/>
        <w:numPr>
          <w:ilvl w:val="4"/>
          <w:numId w:val="1"/>
        </w:numPr>
        <w:rPr/>
      </w:pPr>
      <w:bookmarkStart w:id="246" w:name="__RefHeading___Toc735610_3224264995"/>
      <w:bookmarkStart w:id="247" w:name="_Toc97"/>
      <w:bookmarkEnd w:id="246"/>
      <w:r>
        <w:rPr>
          <w:rtl w:val="true"/>
        </w:rPr>
        <w:t>الف ـ زنده به گور كردن دختران</w:t>
      </w:r>
      <w:bookmarkEnd w:id="247"/>
    </w:p>
    <w:p>
      <w:pPr>
        <w:pStyle w:val="BookText"/>
        <w:rPr/>
      </w:pPr>
      <w:r>
        <w:rPr>
          <w:rFonts w:ascii="IRNazanin" w:hAnsi="IRNazanin" w:eastAsia="IRNazanin"/>
          <w:color w:val="111111"/>
          <w:sz w:val="28"/>
          <w:sz w:val="28"/>
          <w:szCs w:val="28"/>
          <w:lang w:bidi="fa-IR"/>
        </w:rPr>
        <w:t>۴۶۲۴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اسماعيل جُعفى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ياران پيامبر صلى الله عليه و آله مى آمدند و از ايشان مى خواستند كه از خدا بخواهد كه خواسته شان را بر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تقاضاى آنچه برايشان روا نبود، مى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خداوند اين آيه را نازل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يكديگر نجوا مى كنند، درباره گناهان ، سركشى و نافرمانى از پيامبر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نيز اين سخن آنان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أنعم صباحا و أنعم مساءً؛ صبح خوبى داشته باشى و شب خوبى داشته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هنگامى كه نزد پيامبر صلى الله عليه و آله مى آمدند ، در حالى كه اين، تحيّت جاهليّت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خداوند چنين نازل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گاه كه نزد تومى آيند، تحيّتى غير از تحيّتِ خداوند بر زبان مى آورند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 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جايگزين بهترى برايمان قرار داد و آن، تحيّت بهشتيان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كارهاى جاهليّتالف ـ زنده به گور كردن دخترانقرآن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گاه يكى از آنان را به دخترْ مژده آورند ، از تلخىِ مژده اى كه به او داده اند، چهره اش سياه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فرو مى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خود مى انديشد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او را با خوارى نگه دارد ، يا آن كه در خاك ، پنهانش كند ؟ 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 داورى مى كنند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از آن دختركِ زنده به گور شده بپرسند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كدامين گناه، كشته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۴۶۲۹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قَولِ اللّه ِ عز و جل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صِبْغَةَ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حَرَّمَ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عُقوقَ الاُمَّهاتِ ، ووَأدَ البَناتِ ، ومَنعَ وَهاتِ </w:t>
      </w:r>
      <w:r>
        <w:rPr>
          <w:rStyle w:val="FootnoteAnchor"/>
          <w:rtl w:val="true"/>
        </w:rPr>
        <w:footnoteReference w:id="501"/>
      </w:r>
      <w:r>
        <w:rPr>
          <w:rFonts w:ascii="Amiri" w:hAnsi="Amiri" w:eastAsia="Amiri" w:cs="Amiri"/>
          <w:color w:val="111111"/>
          <w:sz w:val="28"/>
          <w:sz w:val="28"/>
          <w:szCs w:val="28"/>
          <w:rtl w:val="true"/>
          <w:lang w:bidi="ar-SA"/>
        </w:rPr>
        <w:t>، وكَرِهَ لَكُم قيلَ وقالَ ، وكَثرَةَ السُّؤالِ ، وإضاعَةَ المالِ</w:t>
      </w:r>
      <w:r>
        <w:rPr>
          <w:rFonts w:eastAsia="Amiri" w:cs="Amiri" w:ascii="Amiri" w:hAnsi="Amiri"/>
          <w:color w:val="111111"/>
          <w:sz w:val="28"/>
          <w:szCs w:val="28"/>
          <w:rtl w:val="true"/>
          <w:lang w:bidi="ar-SA"/>
        </w:rPr>
        <w:t xml:space="preserve">. </w:t>
      </w:r>
      <w:r>
        <w:rPr>
          <w:rStyle w:val="FootnoteAnchor"/>
        </w:rPr>
        <w:footnoteReference w:id="502"/>
      </w:r>
      <w:r>
        <w:rPr>
          <w:rFonts w:ascii="Amiri" w:hAnsi="Amiri" w:eastAsia="Amiri" w:cs="Amiri"/>
          <w:color w:val="111111"/>
          <w:sz w:val="28"/>
          <w:sz w:val="28"/>
          <w:szCs w:val="28"/>
          <w:lang w:bidi="ar-SA"/>
        </w:rPr>
        <w:t>۴۶۳۰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زرارة عن الإمام الباقر عليه السلام ، قاالإمام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وَلَدتُ بِنتاً ورَبَّيتُها حَتّى إذا بَلَغَت فَأَلبَستُها وحَلَّيتُها ، ثُمَّ جِئتُ بِها إلى قَليبٍ </w:t>
      </w:r>
      <w:r>
        <w:rPr>
          <w:rStyle w:val="FootnoteAnchor"/>
          <w:rtl w:val="true"/>
        </w:rPr>
        <w:footnoteReference w:id="503"/>
      </w:r>
      <w:r>
        <w:rPr>
          <w:rFonts w:ascii="Amiri" w:hAnsi="Amiri" w:eastAsia="Amiri" w:cs="Amiri"/>
          <w:color w:val="111111"/>
          <w:sz w:val="28"/>
          <w:sz w:val="28"/>
          <w:szCs w:val="28"/>
          <w:rtl w:val="true"/>
          <w:lang w:bidi="ar-SA"/>
        </w:rPr>
        <w:t xml:space="preserve">فَدَفَعتُها في جَوفِهِ ، وكانَ آخِرُ ما سَمِعتُ مِنها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 فَما كَفّارَةُ ذلِكَ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اُمٌّ حَيَّةٌ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خالَةٌ حَيَّةٌ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فَابرَرها فَإِنَّها بِمَنزِلَةِ الاُمِّ يُكَفَّرُ عَنكَ ما صَنَعتَ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 هذا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الجاهِلِيَّةِ ، وكانوا يَقتُلونَ البَناتِ مَخافَةَ أن يُسبَينَ فَيَلِدنَ في قَومٍ آخَرينَ</w:t>
      </w:r>
      <w:r>
        <w:rPr>
          <w:rFonts w:eastAsia="Amiri" w:cs="Amiri" w:ascii="Amiri" w:hAnsi="Amiri"/>
          <w:color w:val="111111"/>
          <w:sz w:val="28"/>
          <w:szCs w:val="28"/>
          <w:rtl w:val="true"/>
          <w:lang w:bidi="ar-SA"/>
        </w:rPr>
        <w:t xml:space="preserve">. </w:t>
      </w:r>
      <w:r>
        <w:rPr>
          <w:rStyle w:val="FootnoteAnchor"/>
          <w:rtl w:val="true"/>
        </w:rPr>
        <w:footnoteReference w:id="504"/>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۱۱۷۸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۱۱۸۱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۱۱۸۲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۴۶۳۰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زراره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نافرمانى از مادران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زنده به گور كردن دختران ، و ادا نكردن حقوق واجب </w:t>
      </w:r>
      <w:r>
        <w:rPr>
          <w:rStyle w:val="FootnoteAnchor"/>
          <w:rtl w:val="true"/>
        </w:rPr>
        <w:footnoteReference w:id="505"/>
      </w:r>
      <w:r>
        <w:rPr>
          <w:rFonts w:ascii="IRNazanin" w:hAnsi="IRNazanin" w:eastAsia="IRNazanin"/>
          <w:color w:val="111111"/>
          <w:sz w:val="28"/>
          <w:sz w:val="28"/>
          <w:szCs w:val="28"/>
          <w:rtl w:val="true"/>
          <w:lang w:bidi="fa-IR"/>
        </w:rPr>
        <w:t xml:space="preserve">را بر شما حرام ساخت و قيل و قال نمودن ، زياد درخواست كردن ، و ضايع ساختن مال را براى شما نمى پسندد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تفسير اين فرموده خداوند عز و جل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با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نزد پيامبر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دخترى برايم زاده شد و او را تا سنّ بلوغ ، تربيت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او لباس پوشاندم و زينتش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نزد چاهى بردم و وى را در آن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سخنى كه از او شنيدم، اين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اين رفتار چيست ؟</w:t>
      </w:r>
    </w:p>
    <w:p>
      <w:p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مادرت زنده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خاله ات زنده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وى نيكى كن كه خاله به سانِ مادر است و كفّاره گناهت خواهد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 خديجه مى گويد كه از امام صادق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چه زمانى رُخ داد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جاهليّت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دختران را مى كُشتند ، از ترس اين كه به اسارت گرفته شوند و در طوايف ديگر ، فرزند بياورند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۱۱۷۸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۱۱۸۱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۱۱۸۲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 ـ قَتلُ الأَولادِ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 لِكَ زَيَّنَ لِكَثِيرٍ مِّنَ الْمُشْرِكِينَ قَتْلَ أوْلَـدِهِمْ شُرَكَاؤُهُمْ لِيُرْدُوهُمْ وَلِيَلْبِسُواْ عَلَيْهِمْ دِينَهُمْ وَلَوْ شَاءَ اللَّهُ مَا فَعَلُوهُ فَذَرْهُمْ وَمَا يَفْتَرُونَ</w:t>
      </w:r>
      <w:r>
        <w:rPr>
          <w:rFonts w:eastAsia="Amiri" w:cs="Amiri" w:ascii="Amiri" w:hAnsi="Amiri"/>
          <w:color w:val="111111"/>
          <w:sz w:val="28"/>
          <w:szCs w:val="28"/>
          <w:rtl w:val="true"/>
          <w:lang w:bidi="ar-SA"/>
        </w:rPr>
        <w:t xml:space="preserve">» . </w:t>
      </w:r>
      <w:r>
        <w:rPr>
          <w:rStyle w:val="FootnoteAnchor"/>
          <w:rtl w:val="true"/>
        </w:rPr>
        <w:footnoteReference w:id="5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خَسِرَ الَّذِينَ قَتَلُواْ أوْلَـدَهُمْ سَفَهَام بِغَيْرِ عِلْمٍ وَحَرَّمُواْ مَا رَزَقَهُمُ اللَّهُ افْتِرَاءً عَلَى اللَّهِ قَدْ ضَلُّواْ وَمَا كَانُواْ مُهْتَدِينَ</w:t>
      </w:r>
      <w:r>
        <w:rPr>
          <w:rFonts w:eastAsia="Amiri" w:cs="Amiri" w:ascii="Amiri" w:hAnsi="Amiri"/>
          <w:color w:val="111111"/>
          <w:sz w:val="28"/>
          <w:szCs w:val="28"/>
          <w:rtl w:val="true"/>
          <w:lang w:bidi="ar-SA"/>
        </w:rPr>
        <w:t xml:space="preserve">» . </w:t>
      </w:r>
      <w:r>
        <w:rPr>
          <w:rStyle w:val="FootnoteAnchor"/>
          <w:rtl w:val="true"/>
        </w:rPr>
        <w:footnoteReference w:id="5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النَّبِىُّ إذَا جَاءَكَ الْمُؤْمِنَـتُ يُبَايِعْنَكَ عَلَى أن لاَّ يُشْرِكْنَ بِاللَّهِ شَيْـئا وَ لاَ يَسْرِقْنَ وَ لاَ يَزْنِينَ وَ لاَ يَقْتُلْنَ أوْلَـدَهُنَّ وَ لاَ يَأْتِينَ بِبُهْتَـنٍ يَفْتَرِينَهُ بَيْنَ أيْدِيهِنَّ وَ أرْجُلِهِنَّ وَلاَ يَعْصِينَكَ فِى مَعْرُوفٍ فَبَايِعْهُنَّ وَ اسْتَغْفِرْ لَهُنَّ اللَّهَ إنَّ اللَّهَ غَفُورٌ رَّحِيمٌ</w:t>
      </w:r>
      <w:r>
        <w:rPr>
          <w:rFonts w:eastAsia="Amiri" w:cs="Amiri" w:ascii="Amiri" w:hAnsi="Amiri"/>
          <w:color w:val="111111"/>
          <w:sz w:val="28"/>
          <w:szCs w:val="28"/>
          <w:rtl w:val="true"/>
          <w:lang w:bidi="ar-SA"/>
        </w:rPr>
        <w:t xml:space="preserve">» . </w:t>
      </w:r>
      <w:r>
        <w:rPr>
          <w:rStyle w:val="FootnoteAnchor"/>
          <w:rtl w:val="true"/>
        </w:rPr>
        <w:footnoteReference w:id="5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تَقْتُلُواْ أوْلَـدَكُمْ خَشْيَةَ إمْلَـقٍ نَّحْنُ نَرْزُقُهُمْ وَ إيَّاكُمْ إنَّ قَتْلَهُمْ كَانَ خِطْـئا كَبِيرًا</w:t>
      </w:r>
      <w:r>
        <w:rPr>
          <w:rFonts w:eastAsia="Amiri" w:cs="Amiri" w:ascii="Amiri" w:hAnsi="Amiri"/>
          <w:color w:val="111111"/>
          <w:sz w:val="28"/>
          <w:szCs w:val="28"/>
          <w:rtl w:val="true"/>
          <w:lang w:bidi="ar-SA"/>
        </w:rPr>
        <w:t xml:space="preserve">» .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ج ـ الزِّناالكتاب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حَرَّمَ رَبِّىَ الْفَوَ حِشَ مَا ظَهَرَ مِنْهَا وَمَا بَطَنَ وَالإِْثْمَ وَ الْبَغْىَ بِغَيْرِ الْحَقِّ وَأن تُشْرِكُواْ بِاللَّهِ مَا لَمْ يُنَزِّلْ بِهِ سُلْطَـنًا وَأن تَقُولُواْ عَلَى اللَّهِ مَا لاَ تَعْلَمُونَ</w:t>
      </w:r>
      <w:r>
        <w:rPr>
          <w:rFonts w:eastAsia="Amiri" w:cs="Amiri" w:ascii="Amiri" w:hAnsi="Amiri"/>
          <w:color w:val="111111"/>
          <w:sz w:val="28"/>
          <w:szCs w:val="28"/>
          <w:rtl w:val="true"/>
          <w:lang w:bidi="ar-SA"/>
        </w:rPr>
        <w:t xml:space="preserve">» .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۴۶۳۶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حسن بن عمّار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زين العابدين عليه السلامـ لَمّا سُئِلَ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 حِشَ مَا ظَهَرَ مِنْهَا وَمَا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نِكاحُ امرَأةِ الأَبِ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بَطَنَ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الزِّنا</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bookmarkStart w:id="248" w:name="pg12769_119585"/>
    </w:p>
    <w:p>
      <w:pPr>
        <w:pStyle w:val="Heading5"/>
        <w:numPr>
          <w:ilvl w:val="4"/>
          <w:numId w:val="1"/>
        </w:numPr>
        <w:rPr/>
      </w:pPr>
      <w:bookmarkStart w:id="249" w:name="__RefHeading___Toc735612_3224264995"/>
      <w:bookmarkStart w:id="250" w:name="_Toc98"/>
      <w:bookmarkEnd w:id="248"/>
      <w:bookmarkEnd w:id="249"/>
      <w:r>
        <w:rPr>
          <w:rtl w:val="true"/>
        </w:rPr>
        <w:t>ب ـ فرزند كُشى</w:t>
      </w:r>
      <w:bookmarkEnd w:id="250"/>
    </w:p>
    <w:p>
      <w:pPr>
        <w:pStyle w:val="Heading5"/>
        <w:numPr>
          <w:ilvl w:val="4"/>
          <w:numId w:val="1"/>
        </w:numPr>
        <w:rPr/>
      </w:pPr>
      <w:bookmarkStart w:id="251" w:name="__RefHeading___Toc735614_3224264995"/>
      <w:bookmarkStart w:id="252" w:name="_Toc99"/>
      <w:bookmarkEnd w:id="251"/>
      <w:r>
        <w:rPr>
          <w:rtl w:val="true"/>
        </w:rPr>
        <w:t>ج ـ زنا</w:t>
      </w:r>
      <w:bookmarkEnd w:id="252"/>
    </w:p>
    <w:p>
      <w:pPr>
        <w:pStyle w:val="BookText"/>
        <w:rPr/>
      </w:pPr>
      <w:r>
        <w:rPr>
          <w:rFonts w:ascii="IRNazanin" w:hAnsi="IRNazanin" w:eastAsia="IRNazanin"/>
          <w:color w:val="111111"/>
          <w:sz w:val="28"/>
          <w:sz w:val="28"/>
          <w:szCs w:val="28"/>
          <w:rtl w:val="true"/>
          <w:lang w:bidi="fa-IR"/>
        </w:rPr>
        <w:t>ب ـ فرزند كُشى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گونه ، بُتانِ مشركان ، براى بسيارى از آنان ، كشتن فرزندان را آراستند ، تا هلاكشان كنند و دينشان را بر آنان مشتبه سازند ؛ و اگر خدا مى خواست، چنين نمى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آنان را با آنچه به دروغ مى سازند، رها كن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از روى بى خردى و نادانى ، فرزندان خود را كشتند و آنچه را خدا روزى شان كرده بود ، از راه افترا به خدا ، حرام شمردند ، سخت زيان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راستى ، گم راه شده اند و هدايت نيافته 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زنانِ باايمان ، نزد تو آمدند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بيعت كنند كه چيزى را با خدا شريك نسازند و دزدى ننمايند و زنا نكنند و فرزندان خود را نكشند و بچه هاى حرام زاده در پيش دست و پاى خود را با بُهتان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شوهر نبندند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 از تو نافرمانى نكنند ، با آنان بيعت كن و از خدا براى آنان آمرزش بخواه ؛ زيرا خداوند، آمرزنده مهربان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بيم تنگ دستى، فرزندان خود را مكشيد ؛ ماييم كه به آنها و شما روزى مى بخشيم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آنان، همواره خطايى بزرگ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 ـ زناقرآن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 فقط زشتكارى ها را ـ چه آشكارش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پنهان ـ و گناه و ستم ناحق را حرام گردانيده 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چيزى را شريك خدا سازيد كه دليلى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نازل نكرده است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چيزى را كه نمى دانيد، به خدا نسبت دهيد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۴۶۴۲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السلامـ چون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زشتى هاى آشكار و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شد 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زشتى آشكار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ازدواج با زن پدر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زشتى پنهان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زناست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۴۶۴۳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حَديثٍ طَويلٍ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الكاظم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حَرَّمَ رَبِّىَ الْفَوَ حِشَ مَا ظَهَرَ مِنْهَا وَمَا بَطَنَ وَالإِْثْمَ وَ الْبَغْىَ بِغَيْرِ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الزِّنَا المُعلَنَ ، ونَصبَ الرّاياتِ الَّتي كانَت تَرفَعُهَا الفَواجِرُ لِلفَواحِشِ فِي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نُكِحَ مِنَ الآباءِ ؛ لِأَنَّ النّاسَ كانوا قَبلَ أن يُبعَثَ النَّبِيُّ صلى الله عليه و آله إذا كانَ لِلرَّجُلِ زَوجَةٌ وماتَ عَنها تَزَوَّجَهَا ابنُهُ مِن بَعدِهِ إذا لَم تَكُن اُمَّهُ ، فَحَرَّمَ اللّهُ عز و جلذلِكَ</w:t>
      </w:r>
      <w:r>
        <w:rPr>
          <w:rFonts w:eastAsia="Amiri" w:cs="Amiri" w:ascii="Amiri" w:hAnsi="Amiri"/>
          <w:color w:val="111111"/>
          <w:sz w:val="28"/>
          <w:szCs w:val="28"/>
          <w:rtl w:val="true"/>
          <w:lang w:bidi="ar-SA"/>
        </w:rPr>
        <w:t xml:space="preserve">. </w:t>
      </w:r>
      <w:r>
        <w:rPr>
          <w:rStyle w:val="FootnoteAnchor"/>
          <w:rtl w:val="true"/>
        </w:rPr>
        <w:footnoteReference w:id="512"/>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۱۱۷۱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 ـ إكراهُ الفَتَياتِ عَلَى البِغاءِالكتاب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تُكْرِهُواْ فَتَيَـتِكُمْ عَلَى الْبِغَاءِ إنْ أرَدْنَ تَحَصُّنًا لِّتَبْتَغُواْ عَرَضَ الْحَيَوةِ الدُّنْيَا وَ مَن يُكْرِههُّنَّ فَإِنَّ اللَّهَ مِنم بَعْدِ إكْرَ هِهِنَّ غَفُورٌ رَّحِيمٌ</w:t>
      </w:r>
      <w:r>
        <w:rPr>
          <w:rFonts w:eastAsia="Amiri" w:cs="Amiri" w:ascii="Amiri" w:hAnsi="Amiri"/>
          <w:color w:val="111111"/>
          <w:sz w:val="28"/>
          <w:szCs w:val="28"/>
          <w:rtl w:val="true"/>
          <w:lang w:bidi="ar-SA"/>
        </w:rPr>
        <w:t xml:space="preserve">» . </w:t>
      </w:r>
      <w:r>
        <w:rPr>
          <w:rStyle w:val="FootnoteAnchor"/>
          <w:rtl w:val="true"/>
        </w:rPr>
        <w:footnoteReference w:id="513"/>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۴۶۴۴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العَرَبُ وقُرَيشٌ يَشتَرونَ الإِماءَ ، ويَجعَلونَ عَلَيهِنَّ الضَّريبَةَ الثَّقيلَةَ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اِذهَبنَ وَازنينَ وَاكتَسِبنَ ، فَنَهاهُمُ اللّهُ عز و جلعَن ذلِكَ</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bookmarkStart w:id="253" w:name="pg12769_119587"/>
    </w:p>
    <w:p>
      <w:pPr>
        <w:pStyle w:val="Heading5"/>
        <w:numPr>
          <w:ilvl w:val="4"/>
          <w:numId w:val="1"/>
        </w:numPr>
        <w:rPr/>
      </w:pPr>
      <w:bookmarkStart w:id="254" w:name="__RefHeading___Toc735616_3224264995"/>
      <w:bookmarkStart w:id="255" w:name="_Toc100"/>
      <w:bookmarkEnd w:id="253"/>
      <w:bookmarkEnd w:id="254"/>
      <w:r>
        <w:rPr>
          <w:rtl w:val="true"/>
        </w:rPr>
        <w:t>د ـ وا داشتن كنيزان به فاحشگى</w:t>
      </w:r>
      <w:bookmarkEnd w:id="255"/>
    </w:p>
    <w:p>
      <w:pPr>
        <w:pStyle w:val="BookText"/>
        <w:rPr/>
      </w:pPr>
      <w:r>
        <w:rPr>
          <w:rFonts w:ascii="IRNazanin" w:hAnsi="IRNazanin" w:eastAsia="IRNazanin"/>
          <w:color w:val="111111"/>
          <w:sz w:val="28"/>
          <w:sz w:val="28"/>
          <w:szCs w:val="28"/>
          <w:lang w:bidi="fa-IR"/>
        </w:rPr>
        <w:t>۴۶۴۵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السلامـ در تفسير 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 فقط زشتكارى ها را ـ چه آشكارش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پنهان ـ و گناه و ستم ناحق را حرام گردانيده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آشكارش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زناى آشكار و نصب كردن پرچم كه بدكاران در جاهليّت براى روسپيان بر مى افراشتند ، و امّا فرموده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پنهانش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ازدواج با زن پدر ؛ چرا كه پيش از بعثت پيامبر صلى الله عليه و آله ، اگر مردِ همسردارى از دنيا مى رفت، پسرش با او ازدواج مى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مادرش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اين كار را حرام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۱۱۷۱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وا داشتن كنيزان به فاحشگىقرآن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كنيزان خود را ـ در صورتى كه تمايل به پاك دامنى دارند ـ براى اين كه متاع زندگى دنيا را بجوييد ، به زنا وادار مكنيد ، و هر كس آنان را به زور وادار كند ، در حقيقت ، خدا پس از اجبار شدن آنان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آمرزنده مهربان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۴۶۴۷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 و قريش ، كنيزان را خريدارى مى كردند و براى آنان ماليات هاى سنگين قرار مى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آنان مى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برويد فاحشه گرى كنيد و درآمد كسب نماييد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خداوند، آنان را از اين كار ، باز داشت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 ـ الخَمرُ وَالمَيسِرُ وَالأَنصابُ وَالأَزلامُالكتاب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يَـأَيُّهَا الَّذِينَ ءَامَنُواْ إنَّمَا الْخَمْرُ وَالْمَيْسِرُ وَالْأَنصَابُ وَالْأَزْلَـمُ رِجْسٌ مِّنْ عَمَلِ الشَّيْطَـنِ فَاجْتَنِبُوهُ لَعَلَّكُمْ تُفْلِحُونَ </w:t>
      </w:r>
      <w:r>
        <w:rPr>
          <w:rFonts w:eastAsia="Amiri" w:cs="Amiri" w:ascii="Amiri" w:hAnsi="Amiri"/>
          <w:color w:val="111111"/>
          <w:sz w:val="28"/>
          <w:szCs w:val="28"/>
          <w:rtl w:val="true"/>
          <w:lang w:bidi="ar-SA"/>
        </w:rPr>
        <w:t xml:space="preserve">» .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۴۶۵۲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خُطبَتِهِ في وَصفِ القُرآنِ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أنزَلَ اللّهُ عز و جل عَلى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الَّذِينَ ءَامَنُواْ إنَّمَا الْخَمْرُ وَالْمَيْسِرُ وَالْأَنصَابُ وَالْأَزْلَـمُ رِجْسٌ مِّنْ عَمَلِ الشَّيْطَـنِ فَاجْتَنِبُوهُ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مَا المَيسِرُ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تُقومِرَ بِهِ حَتَّى الكِعابُ وَالجَوزُ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الأَنصابُ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ذَبَحوهُ لاِلِهَتِهِم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الأَزلامُ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قِداحُهُمُ الَّتي يَستَقسِمونَ بِها</w:t>
      </w:r>
      <w:r>
        <w:rPr>
          <w:rFonts w:eastAsia="Amiri" w:cs="Amiri" w:ascii="Amiri" w:hAnsi="Amiri"/>
          <w:color w:val="111111"/>
          <w:sz w:val="28"/>
          <w:szCs w:val="28"/>
          <w:rtl w:val="true"/>
          <w:lang w:bidi="ar-SA"/>
        </w:rPr>
        <w:t xml:space="preserve">. </w:t>
      </w:r>
      <w:r>
        <w:rPr>
          <w:rStyle w:val="FootnoteAnchor"/>
        </w:rPr>
        <w:footnoteReference w:id="516"/>
      </w:r>
      <w:r>
        <w:rPr>
          <w:rFonts w:ascii="IRNazanin" w:hAnsi="IRNazanin" w:eastAsia="IRNazanin"/>
          <w:color w:val="111111"/>
          <w:sz w:val="28"/>
          <w:sz w:val="28"/>
          <w:szCs w:val="28"/>
          <w:lang w:bidi="fa-IR"/>
        </w:rPr>
        <w:t>۴۶۵۱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السلامـ 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يَـأَيُّهَا الَّذِينَ ءَامَنُواْ إنَّمَا الْخَمْرُ وَالْمَيْسِرُ وَالْأَنصَابُ وَالْأَزْلَـمُ رِجْسٌ مِّنْ عَمَلِ الشَّيْطَـنِ فَاجْتَنِبُوهُ لَعَلَّكُمْ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الأَنصابُ فَالأَوثانُ الَّتي كانوا يَعبُدونَها المُشرِكونَ ، وأمَّا الأَزلامُ فَالأَقداحُ الَّتي كانَت تَستَقسِمُ بِها مُشرِكُو العَرَبِ فِي الجاهِلِيَّةِ</w:t>
      </w:r>
      <w:r>
        <w:rPr>
          <w:rFonts w:eastAsia="IRNazanin" w:cs="IRNazanin"/>
          <w:color w:val="111111"/>
          <w:sz w:val="28"/>
          <w:szCs w:val="28"/>
          <w:rtl w:val="true"/>
          <w:lang w:bidi="fa-IR"/>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bookmarkStart w:id="256" w:name="pg12769_119589"/>
    </w:p>
    <w:p>
      <w:pPr>
        <w:pStyle w:val="Heading5"/>
        <w:numPr>
          <w:ilvl w:val="4"/>
          <w:numId w:val="1"/>
        </w:numPr>
        <w:rPr/>
      </w:pPr>
      <w:bookmarkStart w:id="257" w:name="__RefHeading___Toc735618_3224264995"/>
      <w:bookmarkStart w:id="258" w:name="_Toc101"/>
      <w:bookmarkEnd w:id="256"/>
      <w:bookmarkEnd w:id="257"/>
      <w:r>
        <w:rPr>
          <w:rtl w:val="true"/>
        </w:rPr>
        <w:t>ه ـ شراب و قمار و قربانى بت ها و تيرهاى قرعه</w:t>
      </w:r>
      <w:bookmarkEnd w:id="258"/>
    </w:p>
    <w:p>
      <w:pPr>
        <w:pStyle w:val="BookText"/>
        <w:rPr/>
      </w:pPr>
      <w:r>
        <w:rPr>
          <w:rFonts w:ascii="IRNazanin" w:hAnsi="IRNazanin" w:eastAsia="IRNazanin"/>
          <w:color w:val="111111"/>
          <w:sz w:val="28"/>
          <w:sz w:val="28"/>
          <w:szCs w:val="28"/>
          <w:rtl w:val="true"/>
          <w:lang w:bidi="fa-IR"/>
        </w:rPr>
        <w:t>ه ـ شراب و قمار و قربانى بت ها و تيرهاى قرعهقرآن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آورده ايد ، شراب و قمار و بت ها و تيرهاى قرعه پليدند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عمل شيطان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آنها دورى گزينيد ؛ باشد كه رستگار شويد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۴۶۵۴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مناجات انجيليه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زمان كه خداوند ، اين آيه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كسانى كه ايمان آورده ايد ، شراب و مَيْسِر و انصاب و اَزلام ، پليدند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عمل شيطان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آنها دورى گزينيد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پيامبر صلى الله عليه و آله نازل كرد ،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مَيسر چيست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چيزى كه با آن قمار كنند، حتّى قاپ و گردو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انصاب چيست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براى بُتان قربانى مى كردند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ازلام چيست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تيرهايى كه با آنها قسمت مى كنند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۴۶۵۵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السلامـ در تفسير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كسانى كه ايمان آورده ايد ، شراب و قمار و انصاب و ازلام پليدند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عمل شيطان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آنها دورى گزينيد ؛ باشد كه رستگار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انصاب ، بُتانى بودند كه مشركان مى پرستيدند و ازلام، تيرهايى بودند كه مشركان عرب در جاهليّت با آنها قرعه مى زدند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ـ لَطخُ المَولودِ بِالدَّمِ</w:t>
      </w:r>
      <w:r>
        <w:rPr>
          <w:rFonts w:ascii="Amiri" w:hAnsi="Amiri" w:eastAsia="Amiri" w:cs="Amiri"/>
          <w:color w:val="111111"/>
          <w:sz w:val="28"/>
          <w:sz w:val="28"/>
          <w:szCs w:val="28"/>
          <w:lang w:bidi="ar-SA"/>
        </w:rPr>
        <w:t>۴۶۵۶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عن سعيد بن أبي الأصبغ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عن أسماء بنت عميسـ في بَيانِ وِلادَةِ الإِمامِ الحَسَنِ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سابِعِهِ عَقَّ النَّبِيُّ صلى الله عليه و آله عَنهُ بِكَبشَينِ أملَحَينِ ، وأعطَى القابِلَةَ فَخِذاً وديناراً ، ثُمَّ حَلَقَ رَأسَهُ وتَصَدَّقَ بِوَزنِ الشَّعرِ وَرِقاً ، وطَلى رَأسَهُ بِالخَلوقِ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 الدَّمُ فِعلُ الجاهِلِيَّةِ</w:t>
      </w:r>
      <w:r>
        <w:rPr>
          <w:rFonts w:eastAsia="Amiri" w:cs="Amiri" w:ascii="Amiri" w:hAnsi="Amiri"/>
          <w:color w:val="111111"/>
          <w:sz w:val="28"/>
          <w:szCs w:val="28"/>
          <w:rtl w:val="true"/>
          <w:lang w:bidi="ar-SA"/>
        </w:rPr>
        <w:t xml:space="preserve">. </w:t>
      </w:r>
      <w:r>
        <w:rPr>
          <w:rStyle w:val="FootnoteAnchor"/>
        </w:rPr>
        <w:footnoteReference w:id="518"/>
      </w:r>
      <w:r>
        <w:rPr>
          <w:rFonts w:ascii="Amiri" w:hAnsi="Amiri" w:eastAsia="Amiri" w:cs="Amiri"/>
          <w:color w:val="111111"/>
          <w:sz w:val="28"/>
          <w:sz w:val="28"/>
          <w:szCs w:val="28"/>
          <w:lang w:bidi="ar-SA"/>
        </w:rPr>
        <w:t>۴۶۵۷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لَمّا سُئِلَ عَن قَولِهِ تَعالى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فَمُسْتَ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عن عاصم الكوزيّ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عَبدِاللّهِ عليه السلام يَذكُرُ عَن أبيهِ أنَّ رَسولَ اللّهِ صلى الله عليه و آله عَقَّ عَنِ الحَسَنِ عليه السلام بِكَبشٍ وعَنِ الحُسَينِ عليه السلام بِكَبشٍ ، وأعطَى القابِلَةَ شَيئاً ، وحَلَقَ رُؤوسَهُما يَومَ سابِعِهِما ، ووَزَنَ شَعرَهُما فَتَصَدَّقَ بِوَزنِهِ فِضَّةً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الدَّمُ فَيُلَطَّخُ بِهِ رَأسُ الصَّبِيِّ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شِركٌ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ذاكَ شِركاً فَإِنَّهُ كانَ يُعمَلُ فِي الجاهِلِيَّةِ ونُهِيَ عَنهُ فِي الإِسلامِ </w:t>
      </w:r>
      <w:r>
        <w:rPr>
          <w:rFonts w:eastAsia="Amiri" w:cs="Amiri" w:ascii="Amiri" w:hAnsi="Amiri"/>
          <w:color w:val="111111"/>
          <w:sz w:val="28"/>
          <w:szCs w:val="28"/>
          <w:rtl w:val="true"/>
          <w:lang w:bidi="ar-SA"/>
        </w:rPr>
        <w:t xml:space="preserve">. </w:t>
      </w:r>
      <w:r>
        <w:rPr>
          <w:rStyle w:val="FootnoteAnchor"/>
          <w:rtl w:val="true"/>
        </w:rPr>
        <w:footnoteReference w:id="519"/>
      </w:r>
      <w:r>
        <w:rPr>
          <w:rFonts w:ascii="Amiri" w:hAnsi="Amiri" w:eastAsia="Amiri" w:cs="Amiri"/>
          <w:color w:val="111111"/>
          <w:sz w:val="28"/>
          <w:sz w:val="28"/>
          <w:szCs w:val="28"/>
          <w:rtl w:val="true"/>
          <w:lang w:bidi="ar-SA"/>
        </w:rPr>
        <w:t>ز ـ الطِّيَرَة</w:t>
      </w:r>
      <w:r>
        <w:rPr>
          <w:rFonts w:ascii="Amiri" w:hAnsi="Amiri" w:eastAsia="Amiri" w:cs="Amiri"/>
          <w:color w:val="111111"/>
          <w:sz w:val="28"/>
          <w:sz w:val="28"/>
          <w:szCs w:val="28"/>
          <w:lang w:bidi="ar-SA"/>
        </w:rPr>
        <w:t>۴۶۵۹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عيسى شلقان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أبي 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قالَ لِعائِشةَ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هُرَيرَةَ يُحَدِّثُ أنَّ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الطِّيَرَةَ فِي المَرأةِ وَالدّارِ وَالدّابَّةِ ، فَغَضِبَت غَضَباً شَديداً فَطارَت شِقَّةٌ مِنها فِيالسَّماءِ وشِقَّةٌ فِيالأَرضِ</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أهلُ الجاهِلِيَّةِ يَتَطَيَّرونَ مِن ذلِكَ</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bookmarkStart w:id="259" w:name="pg12769_119591"/>
    </w:p>
    <w:p>
      <w:pPr>
        <w:pStyle w:val="Heading5"/>
        <w:numPr>
          <w:ilvl w:val="4"/>
          <w:numId w:val="1"/>
        </w:numPr>
        <w:rPr/>
      </w:pPr>
      <w:bookmarkStart w:id="260" w:name="__RefHeading___Toc735620_3224264995"/>
      <w:bookmarkStart w:id="261" w:name="_Toc102"/>
      <w:bookmarkEnd w:id="259"/>
      <w:bookmarkEnd w:id="260"/>
      <w:r>
        <w:rPr>
          <w:rtl w:val="true"/>
        </w:rPr>
        <w:t>و ـ خون آلود كردن كودك</w:t>
      </w:r>
      <w:bookmarkEnd w:id="261"/>
    </w:p>
    <w:p>
      <w:pPr>
        <w:pStyle w:val="Heading5"/>
        <w:numPr>
          <w:ilvl w:val="4"/>
          <w:numId w:val="1"/>
        </w:numPr>
        <w:rPr/>
      </w:pPr>
      <w:bookmarkStart w:id="262" w:name="__RefHeading___Toc735622_3224264995"/>
      <w:bookmarkStart w:id="263" w:name="_Toc103"/>
      <w:bookmarkEnd w:id="262"/>
      <w:r>
        <w:rPr>
          <w:rtl w:val="true"/>
        </w:rPr>
        <w:t>ز ـ فال بد زدن</w:t>
      </w:r>
      <w:bookmarkEnd w:id="263"/>
    </w:p>
    <w:p>
      <w:pPr>
        <w:pStyle w:val="BookText"/>
        <w:rPr/>
      </w:pPr>
      <w:r>
        <w:rPr>
          <w:rFonts w:ascii="IRNazanin" w:hAnsi="IRNazanin" w:eastAsia="IRNazanin"/>
          <w:color w:val="111111"/>
          <w:sz w:val="28"/>
          <w:sz w:val="28"/>
          <w:szCs w:val="28"/>
          <w:rtl w:val="true"/>
          <w:lang w:bidi="fa-IR"/>
        </w:rPr>
        <w:t>و ـ خون آلود كردن كودك</w:t>
      </w:r>
      <w:r>
        <w:rPr>
          <w:rFonts w:ascii="IRNazanin" w:hAnsi="IRNazanin" w:eastAsia="IRNazanin"/>
          <w:color w:val="111111"/>
          <w:sz w:val="28"/>
          <w:sz w:val="28"/>
          <w:szCs w:val="28"/>
          <w:lang w:bidi="fa-IR"/>
        </w:rPr>
        <w:t>۴۶۵۷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به پرسش از اين سخن خداوند متعال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 ) </w:t>
      </w:r>
      <w:r>
        <w:rPr>
          <w:rFonts w:ascii="IRNazanin" w:hAnsi="IRNazanin" w:eastAsia="IRNazanin"/>
          <w:color w:val="111111"/>
          <w:sz w:val="28"/>
          <w:sz w:val="28"/>
          <w:szCs w:val="28"/>
          <w:rtl w:val="true"/>
          <w:lang w:bidi="fa-IR"/>
        </w:rPr>
        <w:t>عيون أخبار الرضا عليه السلامـ به نقل از اسماء ، دختر عُمَيس ، در چگونگى ولادت امام حسن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روز هفتمش شد ، پيامبر صلى الله عليه و آله براى او دو قوچ سياه عقيقه كرد و يك ران و يك دينار به قابله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سرِ او را تراشيد و به اندازه وزنش ، سكه صدقه داد و سرش را با 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گياهى خوش بو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شستشو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آلود كردن،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جاهليّت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۴۶۵۸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باره آيه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او كسى است كه شما را از يك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الكافىـ به نقل از عاصم كوزى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شنيدم كه از پدرش نقل مى نمود كه پيامبر خدا براى امام حسن و امام حسين عليهماالسلام دو قوچ عقيقه كرد و به قابله هديه اى داد و روز هفتم تولدشان، سرِ آن دو را تراشيد و به اندازه وزن موهايشان نقره صدقه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مى گيرند و سر كودك را بدان آغشته مى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عليه السلام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 شرك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است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شرك هم نباشد ، به درستى كه رفتارى بوده كه در جاهليّت انجام مى شده و در اسلام از آن نهى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 ـ فال بد زدن</w:t>
      </w:r>
      <w:r>
        <w:rPr>
          <w:rFonts w:ascii="IRNazanin" w:hAnsi="IRNazanin" w:eastAsia="IRNazanin"/>
          <w:color w:val="111111"/>
          <w:sz w:val="28"/>
          <w:sz w:val="28"/>
          <w:szCs w:val="28"/>
          <w:lang w:bidi="fa-IR"/>
        </w:rPr>
        <w:t>۴۶۶۰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العيّاشي 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حنبلـ به نقل از ابوحسّان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به عايشه گفت كه ابو هريره از پيامبر صلى الله عليه و آله روايت كرده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ناخجستگى ، در زن است و خانه و مَركب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به شدّت خشمگين شد، گويى كه نيمه اش به آسمان رفت و نيمه ديگرش در زمين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مردمان جاهليّت ، به اين امور، فال بد مى زدند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۴۶۶۰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احمد بن محمّد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أهلُ الجاهِلِيَّةِ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الطِّيَرَةُ فِي المَرأةِ وَالدّابَّةِ وَالدّارِ ، ثُمَّ قَرَأت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مُّصِيبَةٍ فِى الْأَرْضِ وَ لاَ فِى أنفُسِكُمْ إلاَّ فِى كِتَـبٍ مِّن قَبْلِ أن نَّبْرَأهَا إنَّ ذَ لِكَ عَلَى اللَّهِ يَسِيرٌ</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2"/>
      </w:r>
      <w:r>
        <w:rPr>
          <w:rFonts w:ascii="Amiri" w:hAnsi="Amiri" w:eastAsia="Amiri" w:cs="Amiri"/>
          <w:color w:val="111111"/>
          <w:sz w:val="28"/>
          <w:sz w:val="28"/>
          <w:szCs w:val="28"/>
          <w:rtl w:val="true"/>
          <w:lang w:bidi="ar-SA"/>
        </w:rPr>
        <w:t>ح ـ الاِستِعاذَةُ بِالجِنِّالكتاب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كَانَ رِجَالٌ مِّنَ الاْءِنسِ يَعُوذُونَ بِرِجَالٍ مِّنَ الْجِنِّ فَزَادُوهُمْ رَهَقًا</w:t>
      </w:r>
      <w:r>
        <w:rPr>
          <w:rFonts w:eastAsia="Amiri" w:cs="Amiri" w:ascii="Amiri" w:hAnsi="Amiri"/>
          <w:color w:val="111111"/>
          <w:sz w:val="28"/>
          <w:szCs w:val="28"/>
          <w:rtl w:val="true"/>
          <w:lang w:bidi="ar-SA"/>
        </w:rPr>
        <w:t xml:space="preserve">» . </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۴۶۶۳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القمّي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رِجَالٌ مِّنَ الاْءِنسِ يَعُوذُونَ بِرِجَالٍ مِّنَ الْجِنِّ فَزَادُوهُمْ رَهَقًا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يَنطَلِقُ إلَى الكاهِنِ الَّذي كانَ يوحي إلَيهِ الشَّيطانُ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لِشَيطانِكَ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قَد </w:t>
      </w:r>
      <w:r>
        <w:rPr>
          <w:rStyle w:val="FootnoteAnchor"/>
          <w:rtl w:val="true"/>
        </w:rPr>
        <w:footnoteReference w:id="524"/>
      </w:r>
      <w:r>
        <w:rPr>
          <w:rFonts w:ascii="Amiri" w:hAnsi="Amiri" w:eastAsia="Amiri" w:cs="Amiri"/>
          <w:color w:val="111111"/>
          <w:sz w:val="28"/>
          <w:sz w:val="28"/>
          <w:szCs w:val="28"/>
          <w:rtl w:val="true"/>
          <w:lang w:bidi="ar-SA"/>
        </w:rPr>
        <w:t>عاذَ بِكَ</w:t>
      </w:r>
      <w:r>
        <w:rPr>
          <w:rFonts w:eastAsia="Amiri" w:cs="Amiri" w:ascii="Amiri" w:hAnsi="Amiri"/>
          <w:color w:val="111111"/>
          <w:sz w:val="28"/>
          <w:szCs w:val="28"/>
          <w:rtl w:val="true"/>
          <w:lang w:bidi="ar-SA"/>
        </w:rPr>
        <w:t xml:space="preserve">. </w:t>
      </w:r>
      <w:r>
        <w:rPr>
          <w:rStyle w:val="FootnoteAnchor"/>
          <w:rtl w:val="true"/>
        </w:rPr>
        <w:footnoteReference w:id="525"/>
      </w:r>
      <w:r>
        <w:rPr>
          <w:rFonts w:ascii="Amiri" w:hAnsi="Amiri" w:eastAsia="Amiri" w:cs="Amiri"/>
          <w:color w:val="111111"/>
          <w:sz w:val="28"/>
          <w:sz w:val="28"/>
          <w:szCs w:val="28"/>
          <w:rtl w:val="true"/>
          <w:lang w:bidi="ar-SA"/>
        </w:rPr>
        <w:t>ط ـ الذَّبحُ لِلجِنِّ</w:t>
      </w:r>
      <w:r>
        <w:rPr>
          <w:rFonts w:ascii="Amiri" w:hAnsi="Amiri" w:eastAsia="Amiri" w:cs="Amiri"/>
          <w:color w:val="111111"/>
          <w:sz w:val="28"/>
          <w:sz w:val="28"/>
          <w:szCs w:val="28"/>
          <w:lang w:bidi="ar-SA"/>
        </w:rPr>
        <w:t>۴۶۶۵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سعدان عن الإمام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نَهى عَن ذَبائِحِ الجِنِّ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وما ذَبائِحُ الجِنِّ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يَتَخَوَّفُ القَومُ مِن سُكّانِ الدّارِ فَيَذبَحونَ لَهُمُ الذَّبيحَةَ</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bookmarkStart w:id="264" w:name="pg12769_119593"/>
    </w:p>
    <w:p>
      <w:pPr>
        <w:pStyle w:val="Heading5"/>
        <w:numPr>
          <w:ilvl w:val="4"/>
          <w:numId w:val="1"/>
        </w:numPr>
        <w:rPr/>
      </w:pPr>
      <w:bookmarkStart w:id="265" w:name="__RefHeading___Toc735624_3224264995"/>
      <w:bookmarkStart w:id="266" w:name="_Toc104"/>
      <w:bookmarkEnd w:id="264"/>
      <w:bookmarkEnd w:id="265"/>
      <w:r>
        <w:rPr>
          <w:rtl w:val="true"/>
        </w:rPr>
        <w:t>ح ـ به جن پناه بردن</w:t>
      </w:r>
      <w:bookmarkEnd w:id="266"/>
    </w:p>
    <w:p>
      <w:pPr>
        <w:pStyle w:val="Heading5"/>
        <w:numPr>
          <w:ilvl w:val="4"/>
          <w:numId w:val="1"/>
        </w:numPr>
        <w:rPr/>
      </w:pPr>
      <w:bookmarkStart w:id="267" w:name="__RefHeading___Toc735626_3224264995"/>
      <w:bookmarkStart w:id="268" w:name="_Toc105"/>
      <w:bookmarkEnd w:id="267"/>
      <w:r>
        <w:rPr>
          <w:rtl w:val="true"/>
        </w:rPr>
        <w:t>ط ـ قربانى كردن براى جن</w:t>
      </w:r>
      <w:bookmarkEnd w:id="268"/>
    </w:p>
    <w:p>
      <w:pPr>
        <w:pStyle w:val="BookText"/>
        <w:rPr/>
      </w:pPr>
      <w:r>
        <w:rPr>
          <w:rFonts w:ascii="IRNazanin" w:hAnsi="IRNazanin" w:eastAsia="IRNazanin"/>
          <w:color w:val="111111"/>
          <w:sz w:val="28"/>
          <w:sz w:val="28"/>
          <w:szCs w:val="28"/>
          <w:lang w:bidi="fa-IR"/>
        </w:rPr>
        <w:t>۴۶۶۳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عايشه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مردمان جاهليّت مى گفتند كه شومى ، در سه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 مَركب و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اين آيه را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مصيبتى نه در زمين و نه در نفْس هاى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رسد ، مگر آن كه پيش از اين كه آن را پديد آوريم، در كتابى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خدا آسان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 ـ به جن پناه بردنقرآن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مردانى از آدميان ، به مردانى از جِنّيان پناه مى بردند و بر سركشى آنها مى افزودند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۴۶۶۸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القمّىـ به نقل از زراره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عليه السلام در تفسير اين آيه پرسيدم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مردانى از آدميان ، به مردانى از جِنّيان پناه مى بردند و بر سركشى آنها مى افزودند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مردى نزد فالگيران و طالع بينان كه شيطان با آنها نجوا مى كرد ، مى رفت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شيطانت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به تو پناه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 ـ قربانى كردن براى جن</w:t>
      </w:r>
      <w:r>
        <w:rPr>
          <w:rFonts w:ascii="IRNazanin" w:hAnsi="IRNazanin" w:eastAsia="IRNazanin"/>
          <w:color w:val="111111"/>
          <w:sz w:val="28"/>
          <w:sz w:val="28"/>
          <w:szCs w:val="28"/>
          <w:lang w:bidi="fa-IR"/>
        </w:rPr>
        <w:t>۴۶۶۶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كميل بن زياد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راستى كه پيامبر خدا از قربانى كردن براى جن ، نهى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كردن براى جن چيست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گروهى از مردم، از جِنّيانى كه در خانه ها سكنا مى گزينند، هراس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برايشان قربانى مى كردند</w:t>
      </w:r>
      <w:r>
        <w:rPr>
          <w:rFonts w:eastAsia="IRNazanin" w:cs="IRNazanin"/>
          <w:color w:val="111111"/>
          <w:sz w:val="28"/>
          <w:szCs w:val="28"/>
          <w:rtl w:val="true"/>
          <w:lang w:bidi="fa-IR"/>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 ـ التِّوَل</w:t>
      </w:r>
      <w:r>
        <w:rPr>
          <w:rFonts w:ascii="Amiri" w:hAnsi="Amiri" w:eastAsia="Amiri" w:cs="Amiri"/>
          <w:color w:val="111111"/>
          <w:sz w:val="28"/>
          <w:sz w:val="28"/>
          <w:szCs w:val="28"/>
          <w:lang w:bidi="ar-SA"/>
        </w:rPr>
        <w:t>۴۶۶۸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نَهى عَنِ التَّمائِمِ وَالتِّوَلِ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فَالتَّمائِمُ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يُعَلَّقُ مِنَ الكُتُبِ وَالخَرَزِ وغَيرِ ذلِكَ ، وَالتِّوَلُ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تَتَحَبَّبُ بِهِ النِّساءُ إلى أزواجِهِنَّ كَالكَهانَةِ وأشباهِها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ونَهى عَنِ السِّحرِ</w:t>
      </w:r>
      <w:r>
        <w:rPr>
          <w:rFonts w:eastAsia="Amiri" w:cs="Amiri" w:ascii="Amiri" w:hAnsi="Amiri"/>
          <w:color w:val="111111"/>
          <w:sz w:val="28"/>
          <w:szCs w:val="28"/>
          <w:rtl w:val="true"/>
          <w:lang w:bidi="ar-SA"/>
        </w:rPr>
        <w:t xml:space="preserve">. </w:t>
      </w:r>
      <w:r>
        <w:rPr>
          <w:rStyle w:val="FootnoteAnchor"/>
          <w:rtl w:val="true"/>
        </w:rPr>
        <w:footnoteReference w:id="527"/>
      </w:r>
      <w:r>
        <w:rPr>
          <w:rFonts w:ascii="Amiri" w:hAnsi="Amiri" w:eastAsia="Amiri" w:cs="Amiri"/>
          <w:color w:val="111111"/>
          <w:sz w:val="28"/>
          <w:sz w:val="28"/>
          <w:szCs w:val="28"/>
          <w:rtl w:val="true"/>
          <w:lang w:bidi="ar-SA"/>
        </w:rPr>
        <w:t>ك ـ النِّياحَة</w:t>
      </w:r>
      <w:r>
        <w:rPr>
          <w:rFonts w:ascii="Amiri" w:hAnsi="Amiri" w:eastAsia="Amiri" w:cs="Amiri"/>
          <w:color w:val="111111"/>
          <w:sz w:val="28"/>
          <w:sz w:val="28"/>
          <w:szCs w:val="28"/>
          <w:lang w:bidi="ar-SA"/>
        </w:rPr>
        <w:t>۴۶۷۰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النِّياحَةُ مِن عَمَلِ الجاهِلِيَّةِ</w:t>
      </w:r>
      <w:r>
        <w:rPr>
          <w:rFonts w:eastAsia="Amiri" w:cs="Amiri" w:ascii="Amiri" w:hAnsi="Amiri"/>
          <w:color w:val="111111"/>
          <w:sz w:val="28"/>
          <w:szCs w:val="28"/>
          <w:rtl w:val="true"/>
          <w:lang w:bidi="ar-SA"/>
        </w:rPr>
        <w:t xml:space="preserve">. </w:t>
      </w:r>
      <w:r>
        <w:rPr>
          <w:rStyle w:val="FootnoteAnchor"/>
        </w:rPr>
        <w:footnoteReference w:id="528"/>
      </w:r>
      <w:r>
        <w:rPr>
          <w:rFonts w:ascii="Amiri" w:hAnsi="Amiri" w:eastAsia="Amiri" w:cs="Amiri"/>
          <w:color w:val="111111"/>
          <w:sz w:val="28"/>
          <w:sz w:val="28"/>
          <w:szCs w:val="28"/>
          <w:lang w:bidi="ar-SA"/>
        </w:rPr>
        <w:t>۴۶۷۱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الدُّعاءِ بَينَ الرَّكَعاتِ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أمرِ الجاهِلِيَّةِ النِّياحَةُ ، وتَبَرُّؤُ امرِىًء مِنِ ابنِهِ ، وفَخرُهُ عَلَى النّاسِ</w:t>
      </w:r>
      <w:r>
        <w:rPr>
          <w:rFonts w:eastAsia="Amiri" w:cs="Amiri" w:ascii="Amiri" w:hAnsi="Amiri"/>
          <w:color w:val="111111"/>
          <w:sz w:val="28"/>
          <w:szCs w:val="28"/>
          <w:rtl w:val="true"/>
          <w:lang w:bidi="ar-SA"/>
        </w:rPr>
        <w:t xml:space="preserve">. </w:t>
      </w:r>
      <w:r>
        <w:rPr>
          <w:rStyle w:val="FootnoteAnchor"/>
        </w:rPr>
        <w:footnoteReference w:id="529"/>
      </w:r>
      <w:r>
        <w:rPr>
          <w:rFonts w:ascii="Amiri" w:hAnsi="Amiri" w:eastAsia="Amiri" w:cs="Amiri"/>
          <w:color w:val="111111"/>
          <w:sz w:val="28"/>
          <w:sz w:val="28"/>
          <w:szCs w:val="28"/>
          <w:lang w:bidi="ar-SA"/>
        </w:rPr>
        <w:t>۴۶۷۲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النسائي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أخَذَ عَلَى النِّساءِ حينَ بايَعَهُنَّ أن لا يَنُحنَ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نِساءً أسعَدنَنا فِي الجاهِلِيَّةِ أفَنُسعِدُهُنَّ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إسعادَ فِي الإِسلامِ </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bookmarkStart w:id="269" w:name="pg12769_119595"/>
    </w:p>
    <w:p>
      <w:pPr>
        <w:pStyle w:val="Heading5"/>
        <w:numPr>
          <w:ilvl w:val="4"/>
          <w:numId w:val="1"/>
        </w:numPr>
        <w:rPr/>
      </w:pPr>
      <w:bookmarkStart w:id="270" w:name="__RefHeading___Toc735628_3224264995"/>
      <w:bookmarkStart w:id="271" w:name="_Toc106"/>
      <w:bookmarkEnd w:id="269"/>
      <w:bookmarkEnd w:id="270"/>
      <w:r>
        <w:rPr>
          <w:rtl w:val="true"/>
        </w:rPr>
        <w:t>ى ـ مُهره بستن</w:t>
      </w:r>
      <w:bookmarkEnd w:id="271"/>
    </w:p>
    <w:p>
      <w:pPr>
        <w:pStyle w:val="Heading5"/>
        <w:numPr>
          <w:ilvl w:val="4"/>
          <w:numId w:val="1"/>
        </w:numPr>
        <w:rPr/>
      </w:pPr>
      <w:bookmarkStart w:id="272" w:name="__RefHeading___Toc735630_3224264995"/>
      <w:bookmarkStart w:id="273" w:name="_Toc107"/>
      <w:bookmarkEnd w:id="272"/>
      <w:r>
        <w:rPr>
          <w:rtl w:val="true"/>
        </w:rPr>
        <w:t>ك ـ نوحه گرى</w:t>
      </w:r>
      <w:bookmarkEnd w:id="273"/>
    </w:p>
    <w:p>
      <w:pPr>
        <w:pStyle w:val="BookText"/>
        <w:rPr/>
      </w:pPr>
      <w:r>
        <w:rPr>
          <w:rFonts w:ascii="IRNazanin" w:hAnsi="IRNazanin" w:eastAsia="IRNazanin"/>
          <w:color w:val="111111"/>
          <w:sz w:val="28"/>
          <w:sz w:val="28"/>
          <w:szCs w:val="28"/>
          <w:rtl w:val="true"/>
          <w:lang w:bidi="fa-IR"/>
        </w:rPr>
        <w:t>ى ـ مُهره بستن</w:t>
      </w:r>
      <w:r>
        <w:rPr>
          <w:rFonts w:ascii="IRNazanin" w:hAnsi="IRNazanin" w:eastAsia="IRNazanin"/>
          <w:color w:val="111111"/>
          <w:sz w:val="28"/>
          <w:sz w:val="28"/>
          <w:szCs w:val="28"/>
          <w:lang w:bidi="fa-IR"/>
        </w:rPr>
        <w:t>۴۶۷۰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نيايش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از تَمائم و تِوَل منع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مهره ها يا نوشته هايى است كه به خود ، آويزان مى كنند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كارى است كه زنان، براى محبوب بودن در نزد شوهرانشان انجام مى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فالگيرى ، طالع بينى و مانند 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پيامبر صلى الله عليه و آله از سِحر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 ـ نوحه گرى</w:t>
      </w:r>
      <w:r>
        <w:rPr>
          <w:rFonts w:ascii="IRNazanin" w:hAnsi="IRNazanin" w:eastAsia="IRNazanin"/>
          <w:color w:val="111111"/>
          <w:sz w:val="28"/>
          <w:sz w:val="28"/>
          <w:szCs w:val="28"/>
          <w:lang w:bidi="fa-IR"/>
        </w:rPr>
        <w:t>۴۶۷۲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نوحه 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رفتارهاى جاهليّت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يكى از مردم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سنّت هاى جاهليّت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نوحه گرى ، بيزارى جستن شخص از فرزندش، و فخرفروشى و تكبّرورزى بر مردم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النسائىـ به نقل از اَنَس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هنگامى كه با زنان بيعت نمود، از آنان پيمان گرفت كه نوحه گرى نكنند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جاهليّت ، زمانى ما را در نوحه گرى يارى رسانده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آنان را يارى رسانيم ؟</w:t>
      </w:r>
    </w:p>
    <w:p>
      <w:pPr>
        <w:pStyle w:val="BookText"/>
        <w:rPr/>
      </w:pP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در اسلام روا نيست</w:t>
      </w:r>
      <w:r>
        <w:rPr>
          <w:rFonts w:eastAsia="IRNazanin" w:cs="IRNazanin"/>
          <w:color w:val="111111"/>
          <w:sz w:val="28"/>
          <w:szCs w:val="28"/>
          <w:rtl w:val="true"/>
          <w:lang w:bidi="fa-IR"/>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۴۶۷۴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يَعْصِينَكَ فِى مَعْرُوفٍ</w:t>
      </w:r>
      <w:r>
        <w:rPr>
          <w:rFonts w:eastAsia="Amiri" w:cs="Amiri" w:ascii="Amiri" w:hAnsi="Amiri"/>
          <w:color w:val="111111"/>
          <w:sz w:val="28"/>
          <w:szCs w:val="28"/>
          <w:rtl w:val="true"/>
          <w:lang w:bidi="ar-SA"/>
        </w:rPr>
        <w:t xml:space="preserve">» </w:t>
      </w:r>
      <w:r>
        <w:rPr>
          <w:rStyle w:val="FootnoteAnchor"/>
          <w:rtl w:val="true"/>
        </w:rPr>
        <w:footnoteReference w:id="5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النَّوحُ</w:t>
      </w:r>
      <w:r>
        <w:rPr>
          <w:rFonts w:eastAsia="Amiri" w:cs="Amiri" w:ascii="Amiri" w:hAnsi="Amiri"/>
          <w:color w:val="111111"/>
          <w:sz w:val="28"/>
          <w:szCs w:val="28"/>
          <w:rtl w:val="true"/>
          <w:lang w:bidi="ar-SA"/>
        </w:rPr>
        <w:t xml:space="preserve">. </w:t>
      </w:r>
      <w:r>
        <w:rPr>
          <w:rStyle w:val="FootnoteAnchor"/>
          <w:rtl w:val="true"/>
        </w:rPr>
        <w:footnoteReference w:id="532"/>
      </w:r>
      <w:r>
        <w:rPr>
          <w:rFonts w:ascii="Amiri" w:hAnsi="Amiri" w:eastAsia="Amiri" w:cs="Amiri"/>
          <w:color w:val="111111"/>
          <w:sz w:val="28"/>
          <w:sz w:val="28"/>
          <w:szCs w:val="28"/>
          <w:rtl w:val="true"/>
          <w:lang w:bidi="ar-SA"/>
        </w:rPr>
        <w:t>ل ـ الحَلفُ بِغَيرِ اللّهِ</w:t>
      </w:r>
      <w:r>
        <w:rPr>
          <w:rFonts w:ascii="Amiri" w:hAnsi="Amiri" w:eastAsia="Amiri" w:cs="Amiri"/>
          <w:color w:val="111111"/>
          <w:sz w:val="28"/>
          <w:sz w:val="28"/>
          <w:szCs w:val="28"/>
          <w:lang w:bidi="ar-SA"/>
        </w:rPr>
        <w:t>۴۶۷۶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الطبري عن أبي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عن زرارة عن الإمام الباقر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فَاذْكُرُواْ اللَّهَ كَذِكْرِكُمْ ءَابَاءَكُمْ أوْ أشَدَّ ذِكْرًا</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الجاهِلِيَّةِ كانَ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وأبيكَ ، بَلى وأبيكَ ، فَاُمِروا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 وبَلى وَاللّهِ</w:t>
      </w:r>
      <w:r>
        <w:rPr>
          <w:rFonts w:eastAsia="Amiri" w:cs="Amiri" w:ascii="Amiri" w:hAnsi="Amiri"/>
          <w:color w:val="111111"/>
          <w:sz w:val="28"/>
          <w:szCs w:val="28"/>
          <w:rtl w:val="true"/>
          <w:lang w:bidi="ar-SA"/>
        </w:rPr>
        <w:t xml:space="preserve">. </w:t>
      </w:r>
      <w:r>
        <w:rPr>
          <w:rStyle w:val="FootnoteAnchor"/>
        </w:rPr>
        <w:footnoteReference w:id="534"/>
      </w:r>
      <w:r>
        <w:rPr>
          <w:rFonts w:ascii="Amiri" w:hAnsi="Amiri" w:eastAsia="Amiri" w:cs="Amiri"/>
          <w:color w:val="111111"/>
          <w:sz w:val="28"/>
          <w:sz w:val="28"/>
          <w:szCs w:val="28"/>
          <w:lang w:bidi="ar-SA"/>
        </w:rPr>
        <w:t>۴۶۷۵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أرى أن يَحلِفَ الرَّجُلُ إلاّ بِاللّهِ ، فَأَمّا قَولُ الرَّجُلِ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شانِئُكَ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قَولِ أهلِ الجاهِلِيَّةِ ، ولَو حَلَفَ الرَّجُلُ بِهذا وأشباهِهِ لَتَرَكَ الحَلفَ بِاللّهِ</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bookmarkStart w:id="274" w:name="pg12769_119597"/>
    </w:p>
    <w:p>
      <w:pPr>
        <w:pStyle w:val="Heading5"/>
        <w:numPr>
          <w:ilvl w:val="4"/>
          <w:numId w:val="1"/>
        </w:numPr>
        <w:rPr/>
      </w:pPr>
      <w:bookmarkStart w:id="275" w:name="__RefHeading___Toc735632_3224264995"/>
      <w:bookmarkStart w:id="276" w:name="_Toc108"/>
      <w:bookmarkEnd w:id="274"/>
      <w:bookmarkEnd w:id="275"/>
      <w:r>
        <w:rPr>
          <w:rtl w:val="true"/>
        </w:rPr>
        <w:t>ل ـ سوگند به غير خدا</w:t>
      </w:r>
      <w:bookmarkEnd w:id="276"/>
    </w:p>
    <w:p>
      <w:pPr>
        <w:pStyle w:val="BookText"/>
        <w:rPr/>
      </w:pPr>
      <w:r>
        <w:rPr>
          <w:rFonts w:ascii="IRNazanin" w:hAnsi="IRNazanin" w:eastAsia="IRNazanin"/>
          <w:color w:val="111111"/>
          <w:sz w:val="28"/>
          <w:sz w:val="28"/>
          <w:szCs w:val="28"/>
          <w:lang w:bidi="fa-IR"/>
        </w:rPr>
        <w:t>۴۶۷۶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صالح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آلهـ در تفسير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در هيچ معروفى ، نافرمانى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نوحه گرى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ـ سوگند به غير خدا</w:t>
      </w:r>
      <w:r>
        <w:rPr>
          <w:rFonts w:ascii="IRNazanin" w:hAnsi="IRNazanin" w:eastAsia="IRNazanin"/>
          <w:color w:val="111111"/>
          <w:sz w:val="28"/>
          <w:sz w:val="28"/>
          <w:szCs w:val="28"/>
          <w:lang w:bidi="fa-IR"/>
        </w:rPr>
        <w:t>۴۶۷۸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العياشىـ به نقل از زراره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عليه السلام درباره تفسير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ياد كنيد، مانند ياد كردن پدرانتان يا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مردمان جاهليّت، تكيه كلامشان اين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به پدرت سوگند ، آرى به پدرت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 دستور داده شد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سوگند ، آرى ، 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 نمى بينم كه به غير خدا ، سوگند ياد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برخى كه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 بلكه بدخواهَت چنين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گفته هاى جاهليّت است و سوگند خوردن با اين عبارت ها و مانند آن، كنار نهادن سوگند خوردن به خداوند است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مَحقُ الإِسلامِ لِعاداتِ الجاهِلِيَّةِ</w:t>
      </w:r>
      <w:r>
        <w:rPr>
          <w:rFonts w:ascii="Amiri" w:hAnsi="Amiri" w:eastAsia="Amiri" w:cs="Amiri"/>
          <w:color w:val="111111"/>
          <w:sz w:val="28"/>
          <w:sz w:val="28"/>
          <w:szCs w:val="28"/>
          <w:lang w:bidi="ar-SA"/>
        </w:rPr>
        <w:t>۴۶۷۹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بَعَثَني رَحمَةً لِلعالَمينَ ، ولِأَمحَقَ المَعازِفَ وَالمَزاميرَ ، واُمورَ الجاهِلِيَّةِ ، وَالأَوثانَ</w:t>
      </w:r>
      <w:r>
        <w:rPr>
          <w:rFonts w:eastAsia="Amiri" w:cs="Amiri" w:ascii="Amiri" w:hAnsi="Amiri"/>
          <w:color w:val="111111"/>
          <w:sz w:val="28"/>
          <w:szCs w:val="28"/>
          <w:rtl w:val="true"/>
          <w:lang w:bidi="ar-SA"/>
        </w:rPr>
        <w:t xml:space="preserve">. </w:t>
      </w:r>
      <w:r>
        <w:rPr>
          <w:rStyle w:val="FootnoteAnchor"/>
        </w:rPr>
        <w:footnoteReference w:id="536"/>
      </w:r>
      <w:r>
        <w:rPr>
          <w:rFonts w:ascii="Amiri" w:hAnsi="Amiri" w:eastAsia="Amiri" w:cs="Amiri"/>
          <w:color w:val="111111"/>
          <w:sz w:val="28"/>
          <w:sz w:val="28"/>
          <w:szCs w:val="28"/>
          <w:lang w:bidi="ar-SA"/>
        </w:rPr>
        <w:t>۴۶۸۰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أبغَضُ النّاسِ إلَى اللّهِ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مُلحِدٌ فِي الحَرَمِ ، ومُبتَغٍ فِي الإِسلامِ سُنَّةَ الجاهِلِيَّةِ ، ومُطَّلِبٌ دَمَ امرِىًءبِغَيرِ حَقٍّ لِيُهريقَ دَمَهُ</w:t>
      </w:r>
      <w:r>
        <w:rPr>
          <w:rFonts w:eastAsia="Amiri" w:cs="Amiri" w:ascii="Amiri" w:hAnsi="Amiri"/>
          <w:color w:val="111111"/>
          <w:sz w:val="28"/>
          <w:szCs w:val="28"/>
          <w:rtl w:val="true"/>
          <w:lang w:bidi="ar-SA"/>
        </w:rPr>
        <w:t xml:space="preserve">. </w:t>
      </w:r>
      <w:r>
        <w:rPr>
          <w:rStyle w:val="FootnoteAnchor"/>
        </w:rPr>
        <w:footnoteReference w:id="537"/>
      </w:r>
      <w:r>
        <w:rPr>
          <w:rFonts w:ascii="Amiri" w:hAnsi="Amiri" w:eastAsia="Amiri" w:cs="Amiri"/>
          <w:color w:val="111111"/>
          <w:sz w:val="28"/>
          <w:sz w:val="28"/>
          <w:szCs w:val="28"/>
          <w:lang w:bidi="ar-SA"/>
        </w:rPr>
        <w:t>۴۶۸۱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آلهـ مِن خُطبَتِهِ في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كُلُّ شَيءٍ مِن أمرِ الجاهِلِيَّةِ تَحتَ قَدَمَيَّ مَوضوعٌ </w:t>
      </w:r>
      <w:r>
        <w:rPr>
          <w:rStyle w:val="FootnoteAnchor"/>
          <w:rtl w:val="true"/>
        </w:rPr>
        <w:footnoteReference w:id="538"/>
      </w:r>
      <w:r>
        <w:rPr>
          <w:rFonts w:ascii="Amiri" w:hAnsi="Amiri" w:eastAsia="Amiri" w:cs="Amiri"/>
          <w:color w:val="111111"/>
          <w:sz w:val="28"/>
          <w:sz w:val="28"/>
          <w:szCs w:val="28"/>
          <w:rtl w:val="true"/>
          <w:lang w:bidi="ar-SA"/>
        </w:rPr>
        <w:t>، ودِماءُ الجاهِلِيَّةِ مَوضوعَةٌ ، وإنَّ أوَّلَ دَمٍ أضَعُ مِن دِمائِنا دَمُ ابنِ رَبيعَةَ بنِ الحارِثِ ـ كانَ مُستَرضِعاً في بَني سَعدٍ فَقَتَلَتهُ هُذَيلٌ ـ ورِبَا الجاهِلِيَّةِ مَوضوعٌ ، وأوَّلُ رِباً أضَعُ رِبانا رِبا عَبّاسِ بنِ عَبدِالمُطَّلِبِ فَإِنَّهُ مَوضوعٌ كُلُّهُ</w:t>
      </w:r>
      <w:r>
        <w:rPr>
          <w:rFonts w:eastAsia="Amiri" w:cs="Amiri" w:ascii="Amiri" w:hAnsi="Amiri"/>
          <w:color w:val="111111"/>
          <w:sz w:val="28"/>
          <w:szCs w:val="28"/>
          <w:rtl w:val="true"/>
          <w:lang w:bidi="ar-SA"/>
        </w:rPr>
        <w:t xml:space="preserve">. </w:t>
      </w:r>
      <w:r>
        <w:rPr>
          <w:rStyle w:val="FootnoteAnchor"/>
        </w:rPr>
        <w:footnoteReference w:id="539"/>
      </w:r>
      <w:r>
        <w:rPr>
          <w:rFonts w:ascii="Amiri" w:hAnsi="Amiri" w:eastAsia="Amiri" w:cs="Amiri"/>
          <w:color w:val="111111"/>
          <w:sz w:val="28"/>
          <w:sz w:val="28"/>
          <w:szCs w:val="28"/>
          <w:lang w:bidi="ar-SA"/>
        </w:rPr>
        <w:t>۴۶۸۲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الإصابة عن أبي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 مَآثِرِ </w:t>
      </w:r>
      <w:r>
        <w:rPr>
          <w:rStyle w:val="FootnoteAnchor"/>
          <w:rtl w:val="true"/>
        </w:rPr>
        <w:footnoteReference w:id="540"/>
      </w:r>
      <w:r>
        <w:rPr>
          <w:rFonts w:ascii="Amiri" w:hAnsi="Amiri" w:eastAsia="Amiri" w:cs="Amiri"/>
          <w:color w:val="111111"/>
          <w:sz w:val="28"/>
          <w:sz w:val="28"/>
          <w:szCs w:val="28"/>
          <w:rtl w:val="true"/>
          <w:lang w:bidi="ar-SA"/>
        </w:rPr>
        <w:t>يَشكُرَ فِي الجاهِلِيَّةِ أنَّ النَّبِيَّ صلى الله عليه و آله خَطَبَ يَومَ الفَتحِ</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كُلَّ مَكرُمَةٍ كانَت فِي الجاهِلِيَّةِ فَقَد جَعَلتُها تَحتَ قَدَمَيَّ إلاَّ السِّقايَةَ وَالسَّدانَةَ</w:t>
      </w:r>
      <w:r>
        <w:rPr>
          <w:rFonts w:eastAsia="Amiri" w:cs="Amiri" w:ascii="Amiri" w:hAnsi="Amiri"/>
          <w:color w:val="111111"/>
          <w:sz w:val="28"/>
          <w:szCs w:val="28"/>
          <w:rtl w:val="true"/>
          <w:lang w:bidi="ar-SA"/>
        </w:rPr>
        <w:t xml:space="preserve">. </w:t>
      </w:r>
      <w:r>
        <w:rPr>
          <w:rStyle w:val="FootnoteAnchor"/>
          <w:rtl w:val="true"/>
        </w:rPr>
        <w:footnoteReference w:id="541"/>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إلَيهِ الأَسوَدُ بنُ رَبيعَةَ بنِ أبِي الأَسوَدِ بنِ مالِكِ بنِ رَبيعَةَ بنِ جُمَيلِ بنِ ثَعلَبَةَ بنِ عَمرِو بنِ عُثمانَ بنِ حَبيبِ بنِ يَشكُرَ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أبي كانَ تَصَدَّقَ بِمالٍ مِن مالِهِ عَلَى ابنِ السَّبيلِ فِي الجاهِلِيَّةِ ، فَإِن تَكُن لي تَكرِمَةً تَرَكتُها ، وإن لا تَكُن لي مَكرُمَةً فَأَنَا أحَقُّ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لَكَ مَكرُمَةٌ فَتَقَبَّلها</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bookmarkStart w:id="277" w:name="pg12769_119599"/>
    </w:p>
    <w:p>
      <w:pPr>
        <w:pStyle w:val="Heading4"/>
        <w:numPr>
          <w:ilvl w:val="3"/>
          <w:numId w:val="1"/>
        </w:numPr>
        <w:rPr/>
      </w:pPr>
      <w:bookmarkStart w:id="278" w:name="__RefHeading___Toc735634_3224264995"/>
      <w:bookmarkStart w:id="279" w:name="_Toc109"/>
      <w:bookmarkEnd w:id="277"/>
      <w:bookmarkEnd w:id="278"/>
      <w:r>
        <w:rPr/>
        <w:t>۵</w:t>
      </w:r>
      <w:r>
        <w:rPr>
          <w:rtl w:val="true"/>
        </w:rPr>
        <w:t xml:space="preserve"> </w:t>
      </w:r>
      <w:r>
        <w:rPr>
          <w:rtl w:val="true"/>
        </w:rPr>
        <w:t xml:space="preserve">/ </w:t>
      </w:r>
      <w:r>
        <w:rPr/>
        <w:t>۵</w:t>
      </w:r>
      <w:r>
        <w:rPr>
          <w:rtl w:val="true"/>
        </w:rPr>
        <w:t xml:space="preserve"> اسلام، نابود كننده سنّت هاى جاهليّت</w:t>
      </w:r>
      <w:bookmarkEnd w:id="279"/>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اسلام، نابود كننده سنّت هاى جاهليّت</w:t>
      </w:r>
      <w:r>
        <w:rPr>
          <w:rFonts w:ascii="IRNazanin" w:hAnsi="IRNazanin" w:eastAsia="IRNazanin"/>
          <w:color w:val="111111"/>
          <w:sz w:val="28"/>
          <w:sz w:val="28"/>
          <w:szCs w:val="28"/>
          <w:lang w:bidi="fa-IR"/>
        </w:rPr>
        <w:t>۴۶۸۲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راستى كه خداوند عز و جل مرا رحمتى براى جهانيان مبعوث كرد ، و بدان جهت كه ساز و چنگ و نى و سنّت هاى جاهليّت و بُتان را نابود كنم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قَولِهِ تَعالى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وَ الَّذِينَ كَسَبُواْ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مبغوض ترين انسان ها در نزد خداوند، سه كس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حَرَم، اِلحاد </w:t>
      </w:r>
      <w:r>
        <w:rPr>
          <w:rStyle w:val="FootnoteAnchor"/>
          <w:rtl w:val="true"/>
        </w:rPr>
        <w:footnoteReference w:id="543"/>
      </w:r>
      <w:r>
        <w:rPr>
          <w:rFonts w:ascii="Amiri" w:hAnsi="Amiri" w:eastAsia="Amiri" w:cs="Amiri"/>
          <w:color w:val="111111"/>
          <w:sz w:val="28"/>
          <w:sz w:val="28"/>
          <w:szCs w:val="28"/>
          <w:rtl w:val="true"/>
          <w:lang w:bidi="ar-SA"/>
        </w:rPr>
        <w:t xml:space="preserve">ورزد ؛ كسى كه در اسلام به دنبال سنّت هاى جاهليّت باشد؛ و كسى كه تلاش كند خون كسى را به ناحق بريزد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۴۶۸۴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قَولِهِ تَعالى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قُلْ هَلْ نُنَبِّئُكُم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آلهـ در سخنرانى در روز عرفه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هر سنّتى از سنّت هاى جاهليّت را زير پا گذاشتم </w:t>
      </w:r>
      <w:r>
        <w:rPr>
          <w:rStyle w:val="FootnoteAnchor"/>
          <w:rtl w:val="true"/>
        </w:rPr>
        <w:footnoteReference w:id="544"/>
      </w:r>
      <w:r>
        <w:rPr>
          <w:rFonts w:ascii="IRNazanin" w:hAnsi="IRNazanin" w:eastAsia="IRNazanin"/>
          <w:color w:val="111111"/>
          <w:sz w:val="28"/>
          <w:sz w:val="28"/>
          <w:szCs w:val="28"/>
          <w:rtl w:val="true"/>
          <w:lang w:bidi="fa-IR"/>
        </w:rPr>
        <w:t xml:space="preserve">و كنار نهادم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خونخواهى جاهليّت نيز كنار نهاده مى شود ، و اوّلْ خونى كه كنار مى نهم، خون ابن ربيعه، پسر حارث است ـ كه در قبيله بنى سعد، دوران شيرخوارگى را مى گذرانْد و قبيله هُذَيل ، او را كشتند ـ و رباى جاهليّت، مُلغى است و اوّلْ ربايى كه لغو مى كنم ، رباى عبّاس ، پسر عبد المطّلب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همه اينها مُلغى هستند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قَولِ اللّه ِ تَعالى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وَ مَنْ أَضَلُّ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الإصابةـ به نقل از ابو عبيد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كارهاى برجسته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يَشْكُر در جاهليّت ، اين است كه پيامبر صلى الله عليه و آله در روز فتح مكّه، سخنرانى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 همه كارهاى افتخارآميز جاهليّت را زير پا گذاردم، جز آب رسانى به حاجيان و پرده دارى كعبه 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گاه، اسود بن ربيعة بن ابو الأسود بن مالك بن ربيعة بن جميل بن ثعلبة بن عمرو بن عثمان بن حبيب بن يَشكُر به پا 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پدرم در جاهليّت، اموالى را به در راه ماندگان ، بخشش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براى من بزرگى است، رهايش كنم و اگر شرافتى نيست، من سزاوارترم كه آن را ادامه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براى تو افتخارى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 آن را پذيرفت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۴۶۸۶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ابن أبي نصر عن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قَولِ اللّه ِ تَعالى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وَ مَنْ أَضَلُّ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رَسولُ اللّهِ صلى الله عليه و آله حَجَّةَ الوَداعِ لِتَمامِ عَشرِ حِجَجٍ مِن مَقدَمِهِ المَدينَةَ ، فَكانَ مِن قَولِهِ بِمِنى أن حَمِدَ اللّهَ وأثنى عَلَيهِ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وكُلُّ مَأثَرَةٍ أو بِدعَةٍ كانَت فِي الجاهِلِيَّةِ أو دَمٍ أو مالٍ فَهُوَ تَحتَ قَدَمَيَّ هاتَينِ ، لَيسَ أحَدٌ أكرَمَ مِن أحَدٍ إلاّ بِالتَّقوى ، ألا هَل بَلَّغتُ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وكُلُّ رِباً كانَ فِي الجاهِلِيَّةِ فَهُوَ مَوضوعٌ ، وأوَّلُ مَوضوعٍ مِنهُ رِبَا العَبّاسِ بنِ عَبدِالمُطَّلِبِ ، ألا وكُلُّ دَمٍ كانَ فِي الجاهِلِيَّةِ فَهُوَ مَوضوعٌ ، وأوَّلُ مَوضوعٍ دَمُ رَبيعَةَ ، ألا هَل بَلَّغتُ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w:t>
      </w:r>
      <w:r>
        <w:rPr>
          <w:rStyle w:val="FootnoteAnchor"/>
        </w:rPr>
        <w:footnoteReference w:id="545"/>
      </w:r>
      <w:r>
        <w:rPr>
          <w:rFonts w:ascii="Amiri" w:hAnsi="Amiri" w:eastAsia="Amiri" w:cs="Amiri"/>
          <w:color w:val="111111"/>
          <w:sz w:val="28"/>
          <w:sz w:val="28"/>
          <w:szCs w:val="28"/>
          <w:lang w:bidi="ar-SA"/>
        </w:rPr>
        <w:t>۴۶۸۳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درباره اين فرموده خداوند متعال كه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و آنان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آلهـ مِن خُطبَتِهِ في حَجَّةِ الوَداعِ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رِبَا الجاهِلِيَّةِ مَوضوعٌ وإنَّ أوَّلَ رِباً أبدَأُ بِهِ رِبَا العَبّاسِ بنِ عَبدِ المُطَّلِبِ ، وإنَّ دِماءَ الجاهِلِيَّةِ مَوضوعَةٌ وإنَّ أوَّلَ دَمٍ أبدَأُ بِهِ دَمُ عامِرِ بنِ رَبيعَةَ بنِ الحارِثِ بنِ عَبدِ المُطَّلِبِ ، وإنَّ مَآثِرَ الجاهِلِيَّةِ مَوضوعَةٌ غَيرَ السَّدانَةِ وَالسِّقايَةِ ، وَالعَمدُ قَوَدٌ وشِبهُ العَمدِ ما قُتِلَ بِالعَصا وَالحَجَرِ وفيهِ مِئَةُ بَعيرٍ ، فَمَنِ ازدادَ فَهُوَ مِنَ الجاهِلِيَّةِ</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۴۶۸۴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درباره اين فرموده خداوند متعال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در دهمين سال ورود به مدينه، حجّة الوداع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خداحافظى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سخنان ايشان كه در سرزمين مِنا پس از حمد و سپاس الهى ايراد نمود، چنين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هر افتخار يا بدعت جاهليّت و هر خون و سنّت جاهليّت، در زير پاى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شرافتى بر ديگرى ندارد، جز به 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ابلاغ كردم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بدانيد هر رباى جاهليّت، مُلغى است و اوّلين رباى لغو شده ، رباى عبّاس ، پسر عبد المطّلب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هرگونه خونخواهىِ جاهليّت را ملغى كردم و اوّلين خونخواهىِ لغو شده، خون ربيعه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ابلاغ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۴۶۸۵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اين سخن خداى تعالى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و كيست گم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آلهـ در سخنرانى در حجّة الوداع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رباى جاهليّت كنار نهاده شد و اوّلين ربايى كه از آن شروع مى كنم، رباى عبّاس ، پسر عبد المطّلب است ؛ و به راستى كه خون هاى جاهليّت، كنار نهاده شد و اوّلين خونى كه از آن شروع مى كنم ، خون عامر بن ربيعة بن حارث بن عبد المطّلب است؛ و به راستى كه افتخارات جاهليّت، كنار نهاده شد، جز پرده دارى و آب رسانى به حاجيان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عمد، قصاص دارد و قتل شبه عمد ـ كه با كسى سنگ و عصا كشته شده باشد ـ ، صد شتر ديه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بر اين بيفزايد ، از جاهليّت است </w:t>
      </w:r>
      <w:r>
        <w:rPr>
          <w:rFonts w:eastAsia="IRNazanin" w:cs="IRNazanin"/>
          <w:color w:val="111111"/>
          <w:sz w:val="28"/>
          <w:szCs w:val="28"/>
          <w:rtl w:val="true"/>
          <w:lang w:bidi="fa-IR"/>
        </w:rPr>
        <w:t>.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۴۶۸۶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ابن ابى نصر ، از امام 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صَعِدَ رَسولُ اللّهِ صلى الله عليه و آله المِنبَرَ يَومَ فَتحِ مَكَّةَ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 اللّهَ قَد أذهَبَ عَنكُم نَخوَةَ الجاهِلِيَّةِ وتَفاخُرَها بِآبائِها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إنَّكُم مِن آدَمَ عليه السلام وآدَمُ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خَيرَ عِبادِ اللّهِ عَبدٌ اِتَّقاهُ ، إنَّ العَرَبِيَّةَ لَيسَت بِأَبٍ والِدٍ ولكِنَّها لِسانٌ ناطِقٌ ، فَمَن قَصُرَ بِهِ عَمَلُهُ لَم يُبلِغهُ 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كُلَّ دَمٍ كانَ فِي الجاهِلِيَّةِ أو إحنَةٍ ـ وَالإِحنَةُ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الشَّحناءُ ـ فَهِيَ تَحتَ قَدَمي هذِهِ إلى يَومِ القِيامَةِ</w:t>
      </w:r>
      <w:r>
        <w:rPr>
          <w:rFonts w:eastAsia="Amiri" w:cs="Amiri" w:ascii="Amiri" w:hAnsi="Amiri"/>
          <w:color w:val="111111"/>
          <w:sz w:val="28"/>
          <w:szCs w:val="28"/>
          <w:rtl w:val="true"/>
          <w:lang w:bidi="ar-SA"/>
        </w:rPr>
        <w:t xml:space="preserve">. </w:t>
      </w:r>
      <w:r>
        <w:rPr>
          <w:rStyle w:val="FootnoteAnchor"/>
        </w:rPr>
        <w:footnoteReference w:id="547"/>
      </w:r>
      <w:r>
        <w:rPr>
          <w:rFonts w:ascii="Amiri" w:hAnsi="Amiri" w:eastAsia="Amiri" w:cs="Amiri"/>
          <w:color w:val="111111"/>
          <w:sz w:val="28"/>
          <w:sz w:val="28"/>
          <w:szCs w:val="28"/>
          <w:lang w:bidi="ar-SA"/>
        </w:rPr>
        <w:t>۴۶۸۷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بصائر الدرجات عن محمّد بن الفضيل عن أبي الحسن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قَولِ اللّه ِ تَعالى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وَ مَنْ أَضَلُّ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قَد وَضَعَ بِالإِسلامِ مَن كانَ فِي الجاهِلِيَّةِ شَريفاً ، وشَرَّفَ بِالإِسلامِ مَن كانَ فِي الجاهِلِيَّةِ وَضيعاً ، وأعَزَّ بِالإِسلامِ مَن كانَ فِي الجاهِلِيَّةِ ذَليلاً ، وأذهَبَ بِالإِسلامِ ما كانَ مِن نَخوَةِ الجاهِلِيَّةِ وتَفاخُرِها بِعَشائِرِها وباسِقِ أنسابِها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فَالنّاسُ اليَومَ كُلُّهُم ـ أبيَضُهُم وأسوَدُهُم ، وقُرَشِيُّهُم وعَرَبِيُّهُم وعَجَمِيُّهُم ـ مِن آدَمَ ، وإنَّ آدَمَ خَلَقَهُ اللّهُ مِن طينٍ ، وإنَّ أحَبَّ النّاسِ إلَى اللّهِ عز و جل يَومَ القِيامَةِ أطوَعُهُم لَهُ وأتقاهُم</w:t>
      </w:r>
      <w:r>
        <w:rPr>
          <w:rFonts w:eastAsia="Amiri" w:cs="Amiri" w:ascii="Amiri" w:hAnsi="Amiri"/>
          <w:color w:val="111111"/>
          <w:sz w:val="28"/>
          <w:szCs w:val="28"/>
          <w:rtl w:val="true"/>
          <w:lang w:bidi="ar-SA"/>
        </w:rPr>
        <w:t xml:space="preserve">. </w:t>
      </w:r>
      <w:r>
        <w:rPr>
          <w:rStyle w:val="FootnoteAnchor"/>
        </w:rPr>
        <w:footnoteReference w:id="548"/>
      </w:r>
      <w:r>
        <w:rPr>
          <w:rFonts w:ascii="Amiri" w:hAnsi="Amiri" w:eastAsia="Amiri" w:cs="Amiri"/>
          <w:color w:val="111111"/>
          <w:sz w:val="28"/>
          <w:sz w:val="28"/>
          <w:szCs w:val="28"/>
          <w:lang w:bidi="ar-SA"/>
        </w:rPr>
        <w:t>۴۶۸۸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أفاضَ رَسولُ اللّهِ صلى الله عليه و آله خِلافَ أهلِ الجاهِلِيَّةِ كانوا يُفيضونَ بِإِيجافِ </w:t>
      </w:r>
      <w:r>
        <w:rPr>
          <w:rStyle w:val="FootnoteAnchor"/>
          <w:rtl w:val="true"/>
        </w:rPr>
        <w:footnoteReference w:id="549"/>
      </w:r>
      <w:r>
        <w:rPr>
          <w:rFonts w:ascii="Amiri" w:hAnsi="Amiri" w:eastAsia="Amiri" w:cs="Amiri"/>
          <w:color w:val="111111"/>
          <w:sz w:val="28"/>
          <w:sz w:val="28"/>
          <w:szCs w:val="28"/>
          <w:rtl w:val="true"/>
          <w:lang w:bidi="ar-SA"/>
        </w:rPr>
        <w:t>الخَيلِ وإيضاعِ الإِبِلِ ، فَأَفاضَ رَسولُ اللّهِ صلى الله عليه و آله خِلافَ ذلِكَ بِالسَّكينَةِ وَالوَقارِ وَالدَّعَةِ ، فَأَفِض بِذِكرِ اللّهِ وَالاِستِغفارِ وحَرِّك بِهِ لِسانَكَ ، فَإِذا مَرَرتَ بِوادي مُحَسِّرٍ ـ وهُوَ وادٍ عَظيمٌ بَينَ جَمعٍ ومِنى وهُوَ إلى مِنى أقرَبُ ـ فَاسعَ فيهِ حَتّى تُجاوِزَهُ</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۴۶۸۹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معاني الأخبار عن الحلبي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در روز فتح مكّه، بر منبر 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غرور جاهليّت و فخرفروشى را از ميان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همه شما از آدم و آدم از خاك آفريده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بهترين بنده خدا، كسى است كه از خدا پروا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عربيّت،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زبانى است گويا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در كردارش كوتاهى باشد ، تبار او جبران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هر خون جاهليّت يا كينه جاهليّت ، زير پاى من است تا روز قيامت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۴۶۹۰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معاني الأخبار عن بريد العجلي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راستى كه خداوند ، به سبب اسلام ، آن كه را در جاهليّتْ شريف بود ، پست كرد و به سبب اسلام، كسانى را كه در جاهليّتْ پست بودند، شرافت بخشيد و به واسطه اسلام، كسانى را كه در جاهليّتْ خوار بودند، عزيز ساخت و به واسطه اسلام، غرور جاهليّت و فخرفروشى به قبيله ها و تبارهاى برجسته را از بين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 همه مردم ، سياه و سفيد ، قُريشى و عرب و غير عرب، از آدم و خداوند، آدم را از خاك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محبوب ترين كسان در نزد خداوند در روز رستاخيز، پارساترين و پيروترينِ آنها نسبت به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محمّد بن فُضَيل از امام ابو الحسن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بر خلاف رسم جاهليّت، حركت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جاهليّت، از مشعر ، اسبان و شتران را با سرعت به حركت در مى آوردند؛ ولى پيامبر خدا با آرامش و متانت و فروتنى، از مشعر به سوى مِنا حركت نمود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 در حال فرود آمدن ، در ياد خدا و استغفار باش و زبان را به ياد خدا حركت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وادى مُحَسَّر ـ كه منطقه اى بزرگ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 و به مِنا نزديك تر است ـ رسيدى، با سرعت حركت كن تا از آن بگذرى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۴۶۸۸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ائتِ بَني خُزَيمَةَ مِن بَنِي المُصطَلِقِ فَأَرضِهِم مِمّا صَنَعَ خالِدُ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صلى الله عليه و آله قَدَمَيهِ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اِجعَل قَضاءَ أهلِ الجاهِلِيَّةِ تَحتَ قَدَمَيكَ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فَأَتاهُم عَلِيٌّ عليه السلام ، فَلَمَّا انتَهى إلَيهِم حَكَمَ فيهِم بِحُكمِ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 إلَى النَّبِيِّ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أخبِرني بِما صَنَعتَ </w:t>
      </w:r>
      <w:r>
        <w:rPr>
          <w:rFonts w:eastAsia="Amiri" w:cs="Amiri" w:ascii="Amiri" w:hAnsi="Amiri"/>
          <w:color w:val="111111"/>
          <w:sz w:val="28"/>
          <w:szCs w:val="28"/>
          <w:rtl w:val="true"/>
          <w:lang w:bidi="ar-SA"/>
        </w:rPr>
        <w:t xml:space="preserve">. . .. </w:t>
      </w:r>
      <w:r>
        <w:rPr>
          <w:rStyle w:val="FootnoteAnchor"/>
        </w:rPr>
        <w:footnoteReference w:id="551"/>
      </w:r>
      <w:r>
        <w:rPr>
          <w:rFonts w:ascii="Amiri" w:hAnsi="Amiri" w:eastAsia="Amiri" w:cs="Amiri"/>
          <w:color w:val="111111"/>
          <w:sz w:val="28"/>
          <w:sz w:val="28"/>
          <w:szCs w:val="28"/>
          <w:lang w:bidi="ar-SA"/>
        </w:rPr>
        <w:t>۴۶۸۹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معانى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حلبى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رَسولُ اللّهِ صلى الله عليه و آله عَلِيَّ بنَ أبي طالِبٍ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اُخرُج إلى هؤُلاءِ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بَني جَذيمَةَ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في أمرِهِم ، وَاجعَل أمرَ الجاهِلِيَّةِ تَحتَ قَدَمَيكَ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عَلِيٌّ حَتّى جاءَهُم ومَعَهُ مالٌ قَد بَعَثَ بِهِ رَسولُ اللّهِ صلى الله عليه و آله ، فَوَدى لَهُمُ الدِّماءَ وما اُصيبَ لَهُم مِنَ الأَموالِ حَتّى إنَّهُ لَيَدي لَهُم ميلَغَةَ الكَلبِ</w:t>
      </w:r>
      <w:r>
        <w:rPr>
          <w:rFonts w:eastAsia="Amiri" w:cs="Amiri" w:ascii="Amiri" w:hAnsi="Amiri"/>
          <w:color w:val="111111"/>
          <w:sz w:val="28"/>
          <w:szCs w:val="28"/>
          <w:rtl w:val="true"/>
          <w:lang w:bidi="ar-SA"/>
        </w:rPr>
        <w:t xml:space="preserve">. </w:t>
      </w:r>
      <w:r>
        <w:rPr>
          <w:rStyle w:val="FootnoteAnchor"/>
        </w:rPr>
        <w:footnoteReference w:id="552"/>
      </w:r>
      <w:r>
        <w:rPr>
          <w:rFonts w:ascii="Amiri" w:hAnsi="Amiri" w:eastAsia="Amiri" w:cs="Amiri"/>
          <w:color w:val="111111"/>
          <w:sz w:val="28"/>
          <w:sz w:val="28"/>
          <w:szCs w:val="28"/>
          <w:lang w:bidi="ar-SA"/>
        </w:rPr>
        <w:t>۴۶۹۰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معانى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بريد عجلى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رَفَعَ بِالإِسلامِ الخَسيسَةَ ، وأتَمَّ بِهِ النّاقِصَةَ ، وأكرَمَ بِهِ اللُّؤمَ ، فَلا لُؤمَ عَلَى المُسلِمِ ، إنَّمَا اللُّؤمُ لُؤمُ الجاهِلِيَّةِ</w:t>
      </w:r>
      <w:r>
        <w:rPr>
          <w:rFonts w:eastAsia="Amiri" w:cs="Amiri" w:ascii="Amiri" w:hAnsi="Amiri"/>
          <w:color w:val="111111"/>
          <w:sz w:val="28"/>
          <w:szCs w:val="28"/>
          <w:rtl w:val="true"/>
          <w:lang w:bidi="ar-SA"/>
        </w:rPr>
        <w:t xml:space="preserve">. </w:t>
      </w:r>
      <w:r>
        <w:rPr>
          <w:rStyle w:val="FootnoteAnchor"/>
        </w:rPr>
        <w:footnoteReference w:id="553"/>
      </w:r>
      <w:r>
        <w:rPr>
          <w:rFonts w:ascii="Amiri" w:hAnsi="Amiri" w:eastAsia="Amiri" w:cs="Amiri"/>
          <w:color w:val="111111"/>
          <w:sz w:val="28"/>
          <w:sz w:val="28"/>
          <w:szCs w:val="28"/>
          <w:lang w:bidi="ar-SA"/>
        </w:rPr>
        <w:t>۴۶۹۱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 عِندَ أهلِ المُصيبَةِ مِن عَمَلِ أهلِ الجاهِلِيَّةِ ، وَالسُّنَّةُ البَعثُ إلَيهِم بِالطَّعامِ كَما أمَرَ بِهِ النَّبِيُّ صلى الله عليه و آله في آلِ جَعفَرِ بنِ أبي طالِبٍ لَمّا جاءَ نَعيُهُ</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۴۶۹۲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به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طايفه بنى خُزَيمه از بنى مُصطَلِق برو و آنان را درباره كارى كه خالد بن وليد انجام داد ، راضى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پايش را بلند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داورىِ جاهليّت را زير پا بگذار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عليه السلام نزد آنان آمد و با حكم خداوند، در ميانشان داورى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نزد پيامبر صلى الله عليه و آله برگشت ،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چه كردى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۴۶۹۳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عيون أخبار الرضا عليه السلام عن إبراهيم بن أبي محامام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على بن ابى طالب عليه السلام را فرا خواند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اين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خُزَيمه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حركت كن و در كارهايشان بنگر و رسم هاى جاهليّت را زير پا بگذار</w:t>
      </w:r>
      <w:r>
        <w:rPr>
          <w:rFonts w:eastAsia="IRNazanin" w:cs="IRNazanin"/>
          <w:color w:val="111111"/>
          <w:sz w:val="28"/>
          <w:szCs w:val="28"/>
          <w:rtl w:val="true"/>
          <w:lang w:bidi="fa-IR"/>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عليه السلام خارج شد و نزد آنان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اموالى بود كه پيامبر خدا فرستاده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خون بهاى خون هاى ريخته شده و خسارت اموالِ تلف شده، حتّى كاسه آبخورى سگ را پرداخت كرد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راستى كه خداوند، به واسطه اسلام، پستى را از ميان برداشت و به واسطه آن ، كاستى را كامل كرد و به سبب آن، فرومايگى به بزرگوارى تبديل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هيچ فرومايگى اى بر مسلمان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فرومايگى ، فرومايگى جاهليّت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خوردن در نزد صاحبان عزا، رفتار مردمان جاهليّت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اسلامى، فرستادن غذا براى صاحبان عزاست ، همان گونه كه پيامبر صلى الله عليه و آله هنگامى كه خبر مرگ جعفر بن ابى طالب را شنيد ، دستور داد براى خاندان او غذا ببرند </w:t>
      </w:r>
      <w:r>
        <w:rPr>
          <w:rFonts w:eastAsia="IRNazanin" w:cs="IRNazanin"/>
          <w:color w:val="111111"/>
          <w:sz w:val="28"/>
          <w:szCs w:val="28"/>
          <w:rtl w:val="true"/>
          <w:lang w:bidi="fa-IR"/>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ما اُبرِمَ مِن السُّنَنِ</w:t>
      </w:r>
      <w:r>
        <w:rPr>
          <w:rFonts w:ascii="Amiri" w:hAnsi="Amiri" w:eastAsia="Amiri" w:cs="Amiri"/>
          <w:color w:val="111111"/>
          <w:sz w:val="28"/>
          <w:sz w:val="28"/>
          <w:szCs w:val="28"/>
          <w:lang w:bidi="ar-SA"/>
        </w:rPr>
        <w:t>۴۶۹۴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ربيع شامى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آلهـ في وَصِيَّتِهِ لِمُعاذِ بنِ جَبَلٍ لَمّا بَعَثَهُ إلَى اليَمَنِ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 أمرَ الجاهِلِيَّةِ إلاّ ما سَنَّهُ الإِسلامُ ، وأظهِر أمرَ الإِسلامِ كُلَّهُ صَغيرَهُ وكَبيرَهُ</w:t>
      </w:r>
      <w:r>
        <w:rPr>
          <w:rFonts w:eastAsia="Amiri" w:cs="Amiri" w:ascii="Amiri" w:hAnsi="Amiri"/>
          <w:color w:val="111111"/>
          <w:sz w:val="28"/>
          <w:szCs w:val="28"/>
          <w:rtl w:val="true"/>
          <w:lang w:bidi="ar-SA"/>
        </w:rPr>
        <w:t xml:space="preserve">. </w:t>
      </w:r>
      <w:r>
        <w:rPr>
          <w:rStyle w:val="FootnoteAnchor"/>
        </w:rPr>
        <w:footnoteReference w:id="555"/>
      </w:r>
      <w:r>
        <w:rPr>
          <w:rFonts w:ascii="Amiri" w:hAnsi="Amiri" w:eastAsia="Amiri" w:cs="Amiri"/>
          <w:color w:val="111111"/>
          <w:sz w:val="28"/>
          <w:sz w:val="28"/>
          <w:szCs w:val="28"/>
          <w:lang w:bidi="ar-SA"/>
        </w:rPr>
        <w:t>۴۶۹۵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 أمرَ الجاهِلِيَّةِ إلاّ ما حَسُنَ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557"/>
      </w:r>
      <w:r>
        <w:rPr>
          <w:rFonts w:ascii="Amiri" w:hAnsi="Amiri" w:eastAsia="Amiri" w:cs="Amiri"/>
          <w:color w:val="111111"/>
          <w:sz w:val="28"/>
          <w:sz w:val="28"/>
          <w:szCs w:val="28"/>
          <w:lang w:bidi="ar-SA"/>
        </w:rPr>
        <w:t>۴۶۹۶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عَبدَ المُطَّلِبِ عليه السلام سَنَّ فِي الجاهِلِيَّةِ خَمسَ سُنَنٍ أجراهَا اللّهُ عز و جل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نِساءَ الآباءِ عَلَى الأَبناءِ ، فَأَنزَلَ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تَنكِحُواْ مَا نَـكَحَ ءَابَاؤُكُم مِّنَ النِّسَاءِ</w:t>
      </w:r>
      <w:r>
        <w:rPr>
          <w:rFonts w:eastAsia="Amiri" w:cs="Amiri" w:ascii="Amiri" w:hAnsi="Amiri"/>
          <w:color w:val="111111"/>
          <w:sz w:val="28"/>
          <w:szCs w:val="28"/>
          <w:rtl w:val="true"/>
          <w:lang w:bidi="ar-SA"/>
        </w:rPr>
        <w:t xml:space="preserve">» </w:t>
      </w:r>
      <w:r>
        <w:rPr>
          <w:rStyle w:val="FootnoteAnchor"/>
          <w:rtl w:val="true"/>
        </w:rPr>
        <w:footnoteReference w:id="558"/>
      </w:r>
      <w:r>
        <w:rPr>
          <w:rFonts w:ascii="Amiri" w:hAnsi="Amiri" w:eastAsia="Amiri" w:cs="Amiri"/>
          <w:color w:val="111111"/>
          <w:sz w:val="28"/>
          <w:sz w:val="28"/>
          <w:szCs w:val="28"/>
          <w:rtl w:val="true"/>
          <w:lang w:bidi="ar-SA"/>
        </w:rPr>
        <w:t xml:space="preserve">، ووَجَدَ كَنزاً فَأَخرَجَ مِنهُ الخُمسَ وتَصَدَّقَ بِهِ ، فَأَنزَلَ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وَاعْلَمُواْ أنَّمَا غَنِمْتُم مِّن شَىْ ءٍ فَأَنَّ لِلَّهِ خُمُسَهُ وَلِلرَّسُولِ </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الآيَةَ ، ولَمّا حَفَرَ بِئرَ زَمزَمَ سَمّاها سِقايَةَ الحاجِّ ، فَأَنزَلَ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أجَعَلْتُمْ سِقَايَةَ الْحَاجِّ وَعِمَارَةَ الْمَسْجِدِ الْحَرَامِ كَمَنْ ءَامَنَ بِاللَّهِ وَالْيَوْمِ الآخِرِ </w:t>
      </w:r>
      <w:r>
        <w:rPr>
          <w:rFonts w:eastAsia="Amiri" w:cs="Amiri" w:ascii="Amiri" w:hAnsi="Amiri"/>
          <w:color w:val="111111"/>
          <w:sz w:val="28"/>
          <w:szCs w:val="28"/>
          <w:rtl w:val="true"/>
          <w:lang w:bidi="ar-SA"/>
        </w:rPr>
        <w:t xml:space="preserve">...» </w:t>
      </w:r>
      <w:r>
        <w:rPr>
          <w:rStyle w:val="FootnoteAnchor"/>
          <w:rtl w:val="true"/>
        </w:rPr>
        <w:footnoteReference w:id="560"/>
      </w:r>
      <w:r>
        <w:rPr>
          <w:rFonts w:ascii="Amiri" w:hAnsi="Amiri" w:eastAsia="Amiri" w:cs="Amiri"/>
          <w:color w:val="111111"/>
          <w:sz w:val="28"/>
          <w:sz w:val="28"/>
          <w:szCs w:val="28"/>
          <w:rtl w:val="true"/>
          <w:lang w:bidi="ar-SA"/>
        </w:rPr>
        <w:t xml:space="preserve">الآيَةَ ، وسَنَّ فِي القَتلِ مِئَةً مِنَ الإِبِلِ ، فَأَجرَى اللّهُ عز و جلذلِكَ فِي الإِسلام ، ولَم يَكُن لِلطَّوافِ عَدَدٌ عِندَ قُرَيشٍ فَسَنَّ لَهُم عَبدُ المُطَّلِبِ سَبعَةَ أشواطٍ ، فَأَجرَى اللّهُ عز و جلذلِكَ فِي الإِسلامِ </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bookmarkStart w:id="280" w:name="pg12769_119607"/>
    </w:p>
    <w:p>
      <w:pPr>
        <w:pStyle w:val="Heading4"/>
        <w:numPr>
          <w:ilvl w:val="3"/>
          <w:numId w:val="1"/>
        </w:numPr>
        <w:rPr/>
      </w:pPr>
      <w:bookmarkStart w:id="281" w:name="__RefHeading___Toc735636_3224264995"/>
      <w:bookmarkStart w:id="282" w:name="_Toc110"/>
      <w:bookmarkEnd w:id="280"/>
      <w:bookmarkEnd w:id="281"/>
      <w:r>
        <w:rPr/>
        <w:t>۵</w:t>
      </w:r>
      <w:r>
        <w:rPr>
          <w:rtl w:val="true"/>
        </w:rPr>
        <w:t xml:space="preserve"> </w:t>
      </w:r>
      <w:r>
        <w:rPr>
          <w:rtl w:val="true"/>
        </w:rPr>
        <w:t xml:space="preserve">/ </w:t>
      </w:r>
      <w:r>
        <w:rPr/>
        <w:t>۶</w:t>
      </w:r>
      <w:r>
        <w:rPr>
          <w:rtl w:val="true"/>
        </w:rPr>
        <w:t xml:space="preserve"> سنّت هايى كه مورد تأييد اسلام قرار گرفت</w:t>
      </w:r>
      <w:bookmarkEnd w:id="282"/>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سنّت هايى كه مورد تأييد اسلام قرار گرفت</w:t>
      </w:r>
      <w:r>
        <w:rPr>
          <w:rFonts w:ascii="IRNazanin" w:hAnsi="IRNazanin" w:eastAsia="IRNazanin"/>
          <w:color w:val="111111"/>
          <w:sz w:val="28"/>
          <w:sz w:val="28"/>
          <w:szCs w:val="28"/>
          <w:lang w:bidi="fa-IR"/>
        </w:rPr>
        <w:t>۴۶۹۶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در سفارش به معاذ بن جبل ، هنگامى كه او را به يمن فرستاد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هاى جاهليّت را نابود كن ، جز آنچه را كه اسلام تأييد كرده است ؛ و شئون اسلامى را آشكار كن، بزرگ و كوچك آن را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عبداللّه بن جراد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آلهـ در سفارش به معاذ بن جبل ، هنگامى كه او را به يمن فرستاد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عادات جاهليّت را بميران ؛ جز آنچه را كه نيكوست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العيّاشي عن العبّاس بن هلال عن الإمام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أنَّهُ ذَكَرَ رَجُلاً كَذّاباً ثُمَّ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راستى كه عبد المطّلب عليه السلام در جاهليّت ، پنج سنّت بنا نهاد كه خداوند عز و جل آنها را در اسلام نيز جارى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پدران را بر فرزندان حرام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عز و جل اين آيه را نازل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زنانى كه پدرانتان به ازدواج در آورده اند ، ازدواج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گنجى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يافت، يك پنجمِ آن را جدا كرد و صدقه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عز و جلاين آيه را نازل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بدانيد كه اگر غنيمت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 آوريد، يك پنجم آن براى خدا و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هنگامى كه چاه زمزم را حفر كرد،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دادن حاجيان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سقاية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عز و جل اين آيه را فرود 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آب دادن به حاجيان و آبادانى مسجدالحرام را مانند ايمان به خدا و روز آخرت مى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كشتن ، صد شتر را به عنوان ديه سنّت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همان را در اسلام جارى ساخت؛</w:t>
      </w:r>
    </w:p>
    <w:p>
      <w:pPr>
        <w:pStyle w:val="BookText"/>
        <w:rPr/>
      </w:pPr>
      <w:r>
        <w:rPr>
          <w:rFonts w:ascii="IRNazanin" w:hAnsi="IRNazanin" w:eastAsia="IRNazanin"/>
          <w:color w:val="111111"/>
          <w:sz w:val="28"/>
          <w:sz w:val="28"/>
          <w:szCs w:val="28"/>
          <w:rtl w:val="true"/>
          <w:lang w:bidi="fa-IR"/>
        </w:rPr>
        <w:t xml:space="preserve">و قريش، براى طواف ، عددى خاص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عبد المطّلب ، هفت دور را سنّت كرد و خداوند عز و جل همان را در اسلام اجرا ساخت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۴۶۹۹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بعض الأصحاب عن الإمام الكاظم عليه السلاعنه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حِلفَ فِي الإِسلامِ ، وأيُّما حِلفٍ كانَ فِي الجاهِلِيَّةِ لَم يَزِدهُ الإِسلامُ إلاّ شِدَّةً</w:t>
      </w:r>
      <w:r>
        <w:rPr>
          <w:rFonts w:eastAsia="Amiri" w:cs="Amiri" w:ascii="Amiri" w:hAnsi="Amiri"/>
          <w:color w:val="111111"/>
          <w:sz w:val="28"/>
          <w:szCs w:val="28"/>
          <w:rtl w:val="true"/>
          <w:lang w:bidi="ar-SA"/>
        </w:rPr>
        <w:t xml:space="preserve">. </w:t>
      </w:r>
      <w:r>
        <w:rPr>
          <w:rStyle w:val="FootnoteAnchor"/>
        </w:rPr>
        <w:footnoteReference w:id="562"/>
      </w:r>
      <w:r>
        <w:rPr>
          <w:rFonts w:ascii="Amiri" w:hAnsi="Amiri" w:eastAsia="Amiri" w:cs="Amiri"/>
          <w:color w:val="111111"/>
          <w:sz w:val="28"/>
          <w:sz w:val="28"/>
          <w:szCs w:val="28"/>
          <w:lang w:bidi="ar-SA"/>
        </w:rPr>
        <w:t>۴۷۰۰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الأدب المفرد عن عمرو بن شعيب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جَلَسَ النَّبِيُّ صلى الله عليه و آله عامَ الفَتحِ عَلى دَرَجِ الكَعبَةِ ، 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حِلفٌ فِي الجاهِلِيَّةِ لَم يَزِدهُ الإِسلامُ إلاّ شِدَّةً</w:t>
      </w:r>
      <w:r>
        <w:rPr>
          <w:rFonts w:eastAsia="Amiri" w:cs="Amiri" w:ascii="Amiri" w:hAnsi="Amiri"/>
          <w:color w:val="111111"/>
          <w:sz w:val="28"/>
          <w:szCs w:val="28"/>
          <w:rtl w:val="true"/>
          <w:lang w:bidi="ar-SA"/>
        </w:rPr>
        <w:t xml:space="preserve">. </w:t>
      </w:r>
      <w:r>
        <w:rPr>
          <w:rStyle w:val="FootnoteAnchor"/>
        </w:rPr>
        <w:footnoteReference w:id="563"/>
      </w:r>
      <w:r>
        <w:rPr>
          <w:rFonts w:ascii="Amiri" w:hAnsi="Amiri" w:eastAsia="Amiri" w:cs="Amiri"/>
          <w:color w:val="111111"/>
          <w:sz w:val="28"/>
          <w:sz w:val="28"/>
          <w:szCs w:val="28"/>
          <w:lang w:bidi="ar-SA"/>
        </w:rPr>
        <w:t>۴۷۰۱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عن علقمة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قَسمٍ قُسِمَ فِي الجاهِلِيَّةِ فَهُوَ عَلى ما قُسِمَ لَهُ ، وكُلُّ قَسمٍ أدرَكَهُ الإِسلامُ فَهُوَ عَلى قَسمِ الإِسلامِ </w:t>
      </w:r>
      <w:r>
        <w:rPr>
          <w:rFonts w:eastAsia="Amiri" w:cs="Amiri" w:ascii="Amiri" w:hAnsi="Amiri"/>
          <w:color w:val="111111"/>
          <w:sz w:val="28"/>
          <w:szCs w:val="28"/>
          <w:rtl w:val="true"/>
          <w:lang w:bidi="ar-SA"/>
        </w:rPr>
        <w:t xml:space="preserve">. </w:t>
      </w:r>
      <w:r>
        <w:rPr>
          <w:rStyle w:val="FootnoteAnchor"/>
        </w:rPr>
        <w:footnoteReference w:id="564"/>
      </w:r>
      <w:r>
        <w:rPr>
          <w:rFonts w:ascii="Amiri" w:hAnsi="Amiri" w:eastAsia="Amiri" w:cs="Amiri"/>
          <w:color w:val="111111"/>
          <w:sz w:val="28"/>
          <w:sz w:val="28"/>
          <w:szCs w:val="28"/>
          <w:lang w:bidi="ar-SA"/>
        </w:rPr>
        <w:t>۴۶۹۸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عبّاس بن هلال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دارٍ أو أرضٍ قُسِمَت فِي الجاهِلِيَّةِ فَهِيَ عَلى قَسمِ الجاهِلِيَّةِ ، وأيُّما دارٍ أو أرضٍ أدرَكَهَا الإِسلامُ ولَم تُقسَم فَهِيَ عَلى قَسمِ الإِسلامِ </w:t>
      </w:r>
      <w:r>
        <w:rPr>
          <w:rFonts w:eastAsia="Amiri" w:cs="Amiri" w:ascii="Amiri" w:hAnsi="Amiri"/>
          <w:color w:val="111111"/>
          <w:sz w:val="28"/>
          <w:szCs w:val="28"/>
          <w:rtl w:val="true"/>
          <w:lang w:bidi="ar-SA"/>
        </w:rPr>
        <w:t xml:space="preserve">. </w:t>
      </w:r>
      <w:r>
        <w:rPr>
          <w:rStyle w:val="FootnoteAnchor"/>
        </w:rPr>
        <w:footnoteReference w:id="565"/>
      </w:r>
      <w:r>
        <w:rPr>
          <w:rFonts w:ascii="Amiri" w:hAnsi="Amiri" w:eastAsia="Amiri" w:cs="Amiri"/>
          <w:color w:val="111111"/>
          <w:sz w:val="28"/>
          <w:sz w:val="28"/>
          <w:szCs w:val="28"/>
          <w:lang w:bidi="ar-SA"/>
        </w:rPr>
        <w:t>۴۶۹۹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يكى از شيعيان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مِن ميراثٍ قُسِمَ فِي الجاهِلِيَّةِ فَهُوَ عَلى قِسمَةِ الجاهِلِيَّةِ ، وما كانَ مِن ميراثٍ أدرَكَهُ الإِسلامُ ، فَهُوَ عَلى قِسمَةِ الإِسلامِ </w:t>
      </w:r>
      <w:r>
        <w:rPr>
          <w:rFonts w:eastAsia="Amiri" w:cs="Amiri" w:ascii="Amiri" w:hAnsi="Amiri"/>
          <w:color w:val="111111"/>
          <w:sz w:val="28"/>
          <w:szCs w:val="28"/>
          <w:rtl w:val="true"/>
          <w:lang w:bidi="ar-SA"/>
        </w:rPr>
        <w:t xml:space="preserve">. </w:t>
      </w:r>
      <w:r>
        <w:rPr>
          <w:rStyle w:val="FootnoteAnchor"/>
        </w:rPr>
        <w:footnoteReference w:id="566"/>
      </w:r>
      <w:r>
        <w:rPr>
          <w:rFonts w:ascii="IRNazanin" w:hAnsi="IRNazanin" w:eastAsia="IRNazanin"/>
          <w:color w:val="111111"/>
          <w:sz w:val="28"/>
          <w:sz w:val="28"/>
          <w:szCs w:val="28"/>
          <w:lang w:bidi="fa-IR"/>
        </w:rPr>
        <w:t>۴۷۰۰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الكبير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القَسامَةُ فِي الجاهِلِيَّةِ حِجازاً بَينَ النّاسِ ، وكانَ مَن حَلَفَ عَلى يَمينِ صَبرٍ أثِمَ فيها اُرِيَ عُقوبَةً مِنَ اللّهِ يُنكَلُ بِها مِنَ الجُرأةِ عَلَى المَحارِمِ ، فَكانوا يَتَوَرَّعونَ عَن أيمانِ الصَّبرِ ويَخافونَها ، فَلَمّا بَعَثَ اللّهُ مُحَمَّداً صلى الله عليه و آله أقَرَّ القَسامَةَ</w:t>
      </w:r>
      <w:r>
        <w:rPr>
          <w:rFonts w:eastAsia="IRNazanin" w:cs="IRNazanin"/>
          <w:color w:val="111111"/>
          <w:sz w:val="28"/>
          <w:szCs w:val="28"/>
          <w:rtl w:val="true"/>
          <w:lang w:bidi="fa-IR"/>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۴۷۰۱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علقمه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پيمانى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جاهليّت براى همكارى در قتل و غارت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نيست ، و هر پيمانى كه در جاهليّت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خير و يارى كردن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اسلام آن را محكم ساخت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عبد 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 المفردـ به نقل از عمرو بن شعيب ، از پدرش ، از جدّش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در سال فتح مكّه، بر پلكان كعبه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را حمد كرد و او را ستايش نمود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در جاهليّت ، پيمانى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امر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اسلامْ آن را شدّت بخشيده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۴۷۰۳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سهمى كه در جاهليّت تقسيم شده ، به همان صورت ، باقى است ، و هر سهمى كه در دوران اسلام انجام مى شود ، بر طبق دستور اسلام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خانه و زمينى كه در جاهليّت تقسيم شده ، به همان تقسيم جاهليّت ، باقى است، و هر خانه و زمينى كه اسلام ، آن را درك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تقسيم نشده ، به دستور اسلام ، تقسيم 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عبداللّه بن سنان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ميراثى كه در جاهليّت تقسيم شده ، به همان قسمت ، باقى است و هر ميراثى كه اسلامْ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تقسيم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كرد ، بر طبق دستور اسلام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گروهى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مانعى براى مردم ، در جاهليّت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سوگند صبر </w:t>
      </w:r>
      <w:r>
        <w:rPr>
          <w:rStyle w:val="FootnoteAnchor"/>
          <w:rtl w:val="true"/>
        </w:rPr>
        <w:footnoteReference w:id="568"/>
      </w:r>
      <w:r>
        <w:rPr>
          <w:rFonts w:ascii="IRNazanin" w:hAnsi="IRNazanin" w:eastAsia="IRNazanin"/>
          <w:color w:val="111111"/>
          <w:sz w:val="28"/>
          <w:sz w:val="28"/>
          <w:szCs w:val="28"/>
          <w:rtl w:val="true"/>
          <w:lang w:bidi="fa-IR"/>
        </w:rPr>
        <w:t xml:space="preserve">ياد مى كرد ، به سبب گناهى كه مرتكب شده بود ، كيفرى از سوى خداوند به او نمايانده مى شد كه از جرئت يافتن بر انجام دادن امور حرام، سر باز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از سوگند صبر ، اجتناب كرده، مى ترسيدند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خداوند ، محمّد صلى الله عليه و آله را مبعوث كرد ، قَسامه را امضا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۴۷۰۴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عن فضيل بن عياض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أفَيُعتَدُّ بِشَيءٍ مِن أمرِ الجاهِلِيَّةِ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الجاهِلِيَّةِ ضَيَّعوا كُلَّ شَيءٍ مِن دينِ </w:t>
      </w:r>
      <w:r>
        <w:rPr>
          <w:rStyle w:val="FootnoteAnchor"/>
          <w:rtl w:val="true"/>
        </w:rPr>
        <w:footnoteReference w:id="569"/>
      </w:r>
      <w:r>
        <w:rPr>
          <w:rFonts w:ascii="Amiri" w:hAnsi="Amiri" w:eastAsia="Amiri" w:cs="Amiri"/>
          <w:color w:val="111111"/>
          <w:sz w:val="28"/>
          <w:sz w:val="28"/>
          <w:szCs w:val="28"/>
          <w:rtl w:val="true"/>
          <w:lang w:bidi="ar-SA"/>
        </w:rPr>
        <w:t>إبراهيمَ عليه السلام إلاَّ الخِتانَ وَالتَّزويجَ وَالحَجَّ ، فَإِنَّهُم تَمَسَّكوا بِها ولَم يُضَيِّعوها</w:t>
      </w:r>
      <w:r>
        <w:rPr>
          <w:rFonts w:eastAsia="Amiri" w:cs="Amiri" w:ascii="Amiri" w:hAnsi="Amiri"/>
          <w:color w:val="111111"/>
          <w:sz w:val="28"/>
          <w:szCs w:val="28"/>
          <w:rtl w:val="true"/>
          <w:lang w:bidi="ar-SA"/>
        </w:rPr>
        <w:t xml:space="preserve">. </w:t>
      </w:r>
      <w:r>
        <w:rPr>
          <w:rStyle w:val="FootnoteAnchor"/>
        </w:rPr>
        <w:footnoteReference w:id="570"/>
      </w:r>
      <w:r>
        <w:rPr>
          <w:rFonts w:ascii="Amiri" w:hAnsi="Amiri" w:eastAsia="Amiri" w:cs="Amiri"/>
          <w:color w:val="111111"/>
          <w:sz w:val="28"/>
          <w:sz w:val="28"/>
          <w:szCs w:val="28"/>
          <w:lang w:bidi="ar-SA"/>
        </w:rPr>
        <w:t>۴۷۰۵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عن عبداللّه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إنّي نَذَرتُ فِي الجاهِلِيَّةِ أن أعتَكِفَ لَيلَةً فِي المَسجِدِ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فَأَوفِ بِنَذرِكَ</w:t>
      </w:r>
      <w:r>
        <w:rPr>
          <w:rFonts w:eastAsia="Amiri" w:cs="Amiri" w:ascii="Amiri" w:hAnsi="Amiri"/>
          <w:color w:val="111111"/>
          <w:sz w:val="28"/>
          <w:szCs w:val="28"/>
          <w:rtl w:val="true"/>
          <w:lang w:bidi="ar-SA"/>
        </w:rPr>
        <w:t xml:space="preserve">. </w:t>
      </w:r>
      <w:r>
        <w:rPr>
          <w:rStyle w:val="FootnoteAnchor"/>
        </w:rPr>
        <w:footnoteReference w:id="571"/>
      </w:r>
      <w:r>
        <w:rPr>
          <w:rFonts w:ascii="Amiri" w:hAnsi="Amiri" w:eastAsia="Amiri" w:cs="Amiri"/>
          <w:color w:val="111111"/>
          <w:sz w:val="28"/>
          <w:sz w:val="28"/>
          <w:szCs w:val="28"/>
          <w:lang w:bidi="ar-SA"/>
        </w:rPr>
        <w:t>۴۷۰۶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رَجَباً شَهرُ اللّهِ الأَصَمُّ ، وهُوَ شَهرٌ عَظيمٌ ، وإنَّما سُمِّيَ الأَصَمَّ لِأَنَّهُ لا يُقارِنُهُ شَهرٌ مِنَ الشُّهورِ عِندَ اللّهِ عز و جلحُرمَةً وفَضلاً ، وكانَ أهلُ الجاهِلِيَّةِ يُعَظِّمونَهُ في جاهِلِيَّتِها ، فَلَمّا جاءَ الإِسلامُ لَم يَزدَد إلاّ تَعظيماً وفَضلاً</w:t>
      </w:r>
      <w:r>
        <w:rPr>
          <w:rFonts w:eastAsia="Amiri" w:cs="Amiri" w:ascii="Amiri" w:hAnsi="Amiri"/>
          <w:color w:val="111111"/>
          <w:sz w:val="28"/>
          <w:szCs w:val="28"/>
          <w:rtl w:val="true"/>
          <w:lang w:bidi="ar-SA"/>
        </w:rPr>
        <w:t xml:space="preserve">. </w:t>
      </w:r>
      <w:r>
        <w:rPr>
          <w:rStyle w:val="FootnoteAnchor"/>
        </w:rPr>
        <w:footnoteReference w:id="572"/>
      </w:r>
      <w:r>
        <w:rPr>
          <w:rFonts w:ascii="Amiri" w:hAnsi="Amiri" w:eastAsia="Amiri" w:cs="Amiri"/>
          <w:color w:val="111111"/>
          <w:sz w:val="28"/>
          <w:sz w:val="28"/>
          <w:szCs w:val="28"/>
          <w:lang w:bidi="ar-SA"/>
        </w:rPr>
        <w:t>۴۷۰۷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السائب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جيءَ بي إلَى النَّبِيِّ صلى الله عليه و آله يَومَ فَتحِ مَكَّةَ ، جاءَ بي عُثمانُ بنُ عَفّانٍ وزُهَيرٌ ، فَجَعَلوا يُثنونَ عَلَيهِ ، فَقالَ لَهُم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تُعلِموني بِهِ قَد كانَ صاحِبي فِي الجاهِلِيَّةِ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 فَنِعمَ الصّاحِبُ كُنتَ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سائِبُ ، اُنظُر أخلاقَكَ الَّتي كُنتَ تَصنَعُها فِي الجاهِلِيَّةِ فَاجعَلها فِي الإِسلامِ ؛ أقرِ الضَّيفَ ، وأكرِمِ اليَتيمَ ، وأحسِن إلى جارِكَ</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۴۷۰۸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الشرائعـ به نقل از فضيل بن عياض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چيزى از سنّت هاى جاهليّت محترم است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جاهليّت، هر آنچه را از دين ابراهيم عليه السلام بود، تباه ساختند، جز ختنه كردن ، ازدواج و حج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اين سه ، تمسّك جُستند و آنها را تباه نكردند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۴۷۰۹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البخارىـ به نقل از عبداللّه 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پيامبر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جاهليّت ، نذر كردم كه يك شب در مسجد الحرام معتكف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نذر خود، وفا كن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۴۷۰۵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اللّه الأصمّ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بزرگ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ماهى بزرگ است و ماه رجب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اند؛ زيرا هيچ ماهى در احترام و فضيلت ، به پايه اش نمى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جاهليّت، اين ماه را بزرگ مى شمردند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هنگامى كه اسلام آمد، بر بزرگى و فضيلت آن افزود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حنبلـ به نقل از سائب بن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فتح مكّه، مرا نزد پيامبر خدا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و زُهَير، مرا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شروع به مدح من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پيامبر صلى الله عليه و آله 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 او به من خبر مدهيد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جاهليّت، همنشين من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سائب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همنشينى بودى</w:t>
      </w:r>
      <w:r>
        <w:rPr>
          <w:rFonts w:eastAsia="IRNazanin" w:cs="IRNazanin"/>
          <w:color w:val="111111"/>
          <w:sz w:val="28"/>
          <w:szCs w:val="28"/>
          <w:rtl w:val="true"/>
          <w:lang w:bidi="fa-IR"/>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خلق و خويى كه در جاهليّت داشتى، بنگر ؛ همه آنها را در اسلام ، حفظ كن ؛ به ميهمان ، غذا بخوران ؛ يتيمان را گرامى بدار و به همسايگان ، نيكى كن</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lang w:bidi="fa-IR"/>
        </w:rPr>
        <w:t>۴۷۰۷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الزهد للحسين بن سعيد عن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لِأَبي جَعفَرٍ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يَروونَ عَن رَسولِ اللّهِ صلى الله عليه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أشرَفُكُم فِي الجاهِلِيَّةِ أشرَفُكُم فِي الإِسلامِ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 ولَيسَ حَيثُ تَذهَبونَ ، كانَ أشرَفُهُم فِي الجاهِلِيَّةِ أسخاهُم نَفساً ، وأحسَنَهُم خُلقاً ، وأحسَنَهُم جِواراً ، وأكَفَّهُم أذًى ، فَذلِكَ الَّذي إذا أسلَمَ لَم يَزِدهُ إسلامُهُ إلاّ خَيراً</w:t>
      </w:r>
      <w:r>
        <w:rPr>
          <w:rFonts w:eastAsia="Amiri" w:cs="Amiri" w:ascii="Amiri" w:hAnsi="Amiri"/>
          <w:color w:val="111111"/>
          <w:sz w:val="28"/>
          <w:szCs w:val="28"/>
          <w:rtl w:val="true"/>
          <w:lang w:bidi="ar-SA"/>
        </w:rPr>
        <w:t xml:space="preserve">. </w:t>
      </w:r>
      <w:r>
        <w:rPr>
          <w:rStyle w:val="FootnoteAnchor"/>
        </w:rPr>
        <w:footnoteReference w:id="574"/>
      </w:r>
      <w:r>
        <w:rPr>
          <w:rFonts w:ascii="IRNazanin" w:hAnsi="IRNazanin" w:eastAsia="IRNazanin"/>
          <w:color w:val="111111"/>
          <w:sz w:val="28"/>
          <w:sz w:val="28"/>
          <w:szCs w:val="28"/>
          <w:lang w:bidi="fa-IR"/>
        </w:rPr>
        <w:t>۴۷۰۸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الغابة عن سويد بن الحارث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وَفَدتُ عَلى رَسولِ اللّهِ صلى الله عليه و آله سابِعَ سَبعَةٍ مِن قَومي ، فَأَعجَبَهُ ما رَأى مِن سَمتِنا وزِيِّنا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أنتُم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فَتَبَسَّمَ رَسولُ اللّهِ صلى الله عليه و 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قَولٍ حَقيقَةً ، فَما حَقيقَةُ إيمانِكُم ؟</w:t>
      </w:r>
    </w:p>
    <w:p>
      <w:pPr>
        <w:pStyle w:val="BookText"/>
        <w:rPr/>
      </w:pPr>
      <w:r>
        <w:rPr>
          <w:rFonts w:ascii="Amiri" w:hAnsi="Amiri" w:eastAsia="Amiri" w:cs="Amiri"/>
          <w:color w:val="111111"/>
          <w:sz w:val="28"/>
          <w:sz w:val="28"/>
          <w:szCs w:val="28"/>
          <w:rtl w:val="true"/>
          <w:lang w:bidi="ar-SA"/>
        </w:rPr>
        <w:t xml:space="preserve">قالَ سُوَيدٌ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عَشرَةَ خَصلَةً ، خَمسٌ مِنها أمَرَتنا رُسُلُكَ أن نُؤمِنَ بِها ، وخَمسٌ أمَرَتنا رُسُلُكَ أن نَعمَلَ بِها ، وخَمسٌ مِنها تَخَلَّقنا بِها فِي الجاهِلِيَّةِ فَنَحنُ عَلَيها إلاّ أن تَكرَهَ مِنها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الخَمسُ الَّتي أمَرَكُم رُسُلي أن تُؤمِنوا بِها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نُؤمِنَ بِاللّهِ ، ومَلائِكَتِهِ ، وكُتُبِهِ ، ورُسُلِهِ ، وَالبَعثِ بَعدَ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الخَمسُ الَّتي أمَرَتكُم رُسُلي أن تَعمَلوا بِها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ومُحَمَّدٌ رَسولُ اللّهِ ، ونُقيمُ الصَّلاةَ ، ونُؤتِي الزَّكاةَ ، ونَحُجُّ البَيتَ ، ونَصومُ رَمَضانَ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الخَمسُ الَّتي تَخَلَّقتُم بِها فِي الجاهِلِيَّةِ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الشُّكرُ عِندَ الرَّخاءِ ، وَالصَّبرُ عِندَ البَلاءِ ، وَالصَّبرُ في مَواطِنِ اللِّقاءِ ، وَالرِّضا بِمُرِّ القَضاءِ ، وَالصَّبرُ عِندَ شَماتَةِ الأَعداءِ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حُلَماءُ عُلَماءُ ، كادوا مِن صِدقِهِم أن يَكونوا أنبِياءَ </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۴۷۰۹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 ، حسين بن سعيد ـ به نقل از زراره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باقر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نقل مى كنند كه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گرامى ترينِ شما در جاهليّت ، گرامى ترينِ شما در دوران اسلام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راست مى گويند ؛ ولى نه آن گونه كه شما گمان مى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ترين مردمان در جاهليّت، كسانى بودند كه از همه بخشنده تر ، خوشْ اخلاق تر ، همسايه دارتر و بى آزارتر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اگر اسلام بياورند ، اسلام جز بر خوبى شان نمى افزايد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۴۷۱۰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الغابةـ به نقل از سويد بن حارث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هفتمين نفر قبيله ام بودم كه بر پيامبر صلى الله عليه و آله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از راه و روش ما خوشش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هستيم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تبسّم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سخنى را حقيقتى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ايمان 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حقيقت ايمان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خصلت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خصلت را فرستادگانت فرمان دادند كه بدان ايمان بياوريم، و پنج خصلت را فرمان دادند كه بدان عمل كنيم ، و پنج خصلت را در جاهليّت بدان خو گرفتيم و اكنون هم بدان پايبنديم، مگر آن كه شما آن را ناپسند بشمريد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خصلتى كه فرستادگان من ، دستور دادند كه بدان ايمان بياوريد، 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به خدا ، فرشتگانش ، كتب آسمانى اش ، پيامبرانش ، و زنده شدن پس از مرگ ، ايمان آوريم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خصلتى كه به عمل كردن بدانها مأمور شديد، 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و 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نماز بر پا داريم ، زكات بدهيم ، حجّ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 آوريم ، و ماه رمضان را روزه بداريم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خصلتى كه در جاهليّت ، بدان خو كرديد، 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به هنگام ناز و نعمت ، شكيبايى در سختى ، شكيبايى به هنگام برخورد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خشنودى به تلخى قضا و قدر ، و شكيبايى به هنگام سرزنش كردن دشمنان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بردبارانى دانشمند ، كه نزديك است از صداقت ، به پيامبرى رسند</w:t>
      </w:r>
      <w:r>
        <w:rPr>
          <w:rFonts w:eastAsia="IRNazanin" w:cs="IRNazanin"/>
          <w:color w:val="111111"/>
          <w:sz w:val="28"/>
          <w:szCs w:val="28"/>
          <w:rtl w:val="true"/>
          <w:lang w:bidi="fa-IR"/>
        </w:rPr>
        <w:t>» .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الجاهليّة الاُخرى</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الاِنقِلابُ عَلَى الأَعقابِالكتاب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مُحَمَّدٌ إلاَّ رَسُولٌ قَدْ خَلَتْ مِن قَبْلِهِ الرُّسُلُ أَفَإِيْن مَّاتَ أوْ قُتِلَ انقَلَبْتُمْ عَلَى أعْقَـبِكُمْ وَمَن يَنقَلِبْ عَلَى عَقِبَيْهِ فَلَن يَضُرَّ اللَّهَ شَيْـئا وَسَيَجْزِى اللَّهُ الشَّـكِرِينَ </w:t>
      </w:r>
      <w:r>
        <w:rPr>
          <w:rFonts w:eastAsia="Amiri" w:cs="Amiri" w:ascii="Amiri" w:hAnsi="Amiri"/>
          <w:color w:val="111111"/>
          <w:sz w:val="28"/>
          <w:szCs w:val="28"/>
          <w:rtl w:val="true"/>
          <w:lang w:bidi="ar-SA"/>
        </w:rPr>
        <w:t xml:space="preserve">» . </w:t>
      </w:r>
      <w:r>
        <w:rPr>
          <w:rStyle w:val="FootnoteAnchor"/>
          <w:rtl w:val="true"/>
        </w:rPr>
        <w:footnoteReference w:id="576"/>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الحديث</w:t>
      </w:r>
      <w:r>
        <w:rPr>
          <w:rFonts w:ascii="IRNazanin" w:hAnsi="IRNazanin" w:eastAsia="IRNazanin"/>
          <w:color w:val="111111"/>
          <w:sz w:val="28"/>
          <w:sz w:val="28"/>
          <w:szCs w:val="28"/>
          <w:lang w:bidi="fa-IR"/>
        </w:rPr>
        <w:t>۴۷۱۳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السلامـ 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تَبَرَّجْنَ تَبَرُّجَ الْجَـهِلِيَّةِ الْأُولَى</w:t>
      </w:r>
      <w:r>
        <w:rPr>
          <w:rFonts w:eastAsia="IRNazanin" w:cs="IRNazanin"/>
          <w:color w:val="111111"/>
          <w:sz w:val="28"/>
          <w:szCs w:val="28"/>
          <w:rtl w:val="true"/>
          <w:lang w:bidi="fa-IR"/>
        </w:rPr>
        <w:t xml:space="preserve">» </w:t>
      </w:r>
      <w:r>
        <w:rPr>
          <w:rStyle w:val="FootnoteAnchor"/>
          <w:rtl w:val="true"/>
        </w:rPr>
        <w:footnoteReference w:id="577"/>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سَيَكونُ جاهِلِيَّةٌ اُخرى</w:t>
      </w:r>
      <w:r>
        <w:rPr>
          <w:rFonts w:eastAsia="Amiri" w:cs="Amiri" w:ascii="Amiri" w:hAnsi="Amiri"/>
          <w:color w:val="111111"/>
          <w:sz w:val="28"/>
          <w:szCs w:val="28"/>
          <w:rtl w:val="true"/>
          <w:lang w:bidi="ar-SA"/>
        </w:rPr>
        <w:t xml:space="preserve">. </w:t>
      </w:r>
      <w:r>
        <w:rPr>
          <w:rStyle w:val="FootnoteAnchor"/>
        </w:rPr>
        <w:footnoteReference w:id="578"/>
      </w:r>
      <w:r>
        <w:rPr>
          <w:rFonts w:ascii="Amiri" w:hAnsi="Amiri" w:eastAsia="Amiri" w:cs="Amiri"/>
          <w:color w:val="111111"/>
          <w:sz w:val="28"/>
          <w:sz w:val="28"/>
          <w:szCs w:val="28"/>
          <w:lang w:bidi="ar-SA"/>
        </w:rPr>
        <w:t>۴۷۱۴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بَينَ جاهِلِيَّتَينِ ، لاَُخراهُما شَرٌّ مِن اُولاهُما</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bookmarkStart w:id="283" w:name="pg12769_119617"/>
    </w:p>
    <w:p>
      <w:pPr>
        <w:pStyle w:val="Heading3"/>
        <w:numPr>
          <w:ilvl w:val="2"/>
          <w:numId w:val="1"/>
        </w:numPr>
        <w:rPr/>
      </w:pPr>
      <w:bookmarkStart w:id="284" w:name="__RefHeading___Toc735638_3224264995"/>
      <w:bookmarkStart w:id="285" w:name="_Toc111"/>
      <w:bookmarkEnd w:id="283"/>
      <w:bookmarkEnd w:id="284"/>
      <w:r>
        <w:rPr>
          <w:rtl w:val="true"/>
        </w:rPr>
        <w:t xml:space="preserve">فصل ششم </w:t>
      </w:r>
      <w:r>
        <w:rPr>
          <w:rtl w:val="true"/>
        </w:rPr>
        <w:t xml:space="preserve">: </w:t>
      </w:r>
      <w:r>
        <w:rPr>
          <w:rtl w:val="true"/>
        </w:rPr>
        <w:t>جاهليّت ديگر</w:t>
      </w:r>
      <w:bookmarkEnd w:id="285"/>
    </w:p>
    <w:p>
      <w:pPr>
        <w:pStyle w:val="Heading4"/>
        <w:numPr>
          <w:ilvl w:val="3"/>
          <w:numId w:val="1"/>
        </w:numPr>
        <w:rPr/>
      </w:pPr>
      <w:bookmarkStart w:id="286" w:name="__RefHeading___Toc735640_3224264995"/>
      <w:bookmarkStart w:id="287" w:name="_Toc112"/>
      <w:bookmarkEnd w:id="286"/>
      <w:r>
        <w:rPr/>
        <w:t>۶</w:t>
      </w:r>
      <w:r>
        <w:rPr>
          <w:rtl w:val="true"/>
        </w:rPr>
        <w:t xml:space="preserve"> </w:t>
      </w:r>
      <w:r>
        <w:rPr>
          <w:rtl w:val="true"/>
        </w:rPr>
        <w:t xml:space="preserve">/ </w:t>
      </w:r>
      <w:r>
        <w:rPr/>
        <w:t>۱</w:t>
      </w:r>
      <w:r>
        <w:rPr>
          <w:rtl w:val="true"/>
        </w:rPr>
        <w:t xml:space="preserve"> بازگشت به عقب</w:t>
      </w:r>
      <w:bookmarkEnd w:id="287"/>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جاهليّت ديگر</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بازگشت به عقبقرآن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 جز فرستاده اى كه پيش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گذشتند ،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او بميرد و يا كشته شود ، از عقيده خود بر مى گرديد ؟ و هر كس از عقيده خود باز گردد ، هرگز هيچ زيانى به خدا نمى رساند ، و به زودى ، خداوند، سپاس گزاران را پاداش مى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۴۷۱۷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السلامـ در تفسير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دوران جاهليّت، خودآرايى و خودنمايى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جاهليّت ديگرى اتّفاق خواهد افتاد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ميان دو جاهليّت ، برانگيخته شدم كه دومينِ آن، بدتر از اوّلى است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۴۷۱۹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عليّ بن سويد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يُقبَضَ العِلمُ</w:t>
      </w:r>
      <w:r>
        <w:rPr>
          <w:rFonts w:eastAsia="Amiri" w:cs="Amiri" w:ascii="Amiri" w:hAnsi="Amiri"/>
          <w:color w:val="111111"/>
          <w:sz w:val="28"/>
          <w:szCs w:val="28"/>
          <w:rtl w:val="true"/>
          <w:lang w:bidi="ar-SA"/>
        </w:rPr>
        <w:t xml:space="preserve">. </w:t>
      </w:r>
      <w:r>
        <w:rPr>
          <w:rStyle w:val="FootnoteAnchor"/>
        </w:rPr>
        <w:footnoteReference w:id="580"/>
      </w:r>
      <w:r>
        <w:rPr>
          <w:rFonts w:ascii="Amiri" w:hAnsi="Amiri" w:eastAsia="Amiri" w:cs="Amiri"/>
          <w:color w:val="111111"/>
          <w:sz w:val="28"/>
          <w:sz w:val="28"/>
          <w:szCs w:val="28"/>
          <w:lang w:bidi="ar-SA"/>
        </w:rPr>
        <w:t>۴۷۲۰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أشراطِ السّاعَةِ أن يَقِلَّ العِلمُ ، ويَظهَرَ الجَهلُ</w:t>
      </w:r>
      <w:r>
        <w:rPr>
          <w:rFonts w:eastAsia="Amiri" w:cs="Amiri" w:ascii="Amiri" w:hAnsi="Amiri"/>
          <w:color w:val="111111"/>
          <w:sz w:val="28"/>
          <w:szCs w:val="28"/>
          <w:rtl w:val="true"/>
          <w:lang w:bidi="ar-SA"/>
        </w:rPr>
        <w:t xml:space="preserve">. </w:t>
      </w:r>
      <w:r>
        <w:rPr>
          <w:rStyle w:val="FootnoteAnchor"/>
        </w:rPr>
        <w:footnoteReference w:id="581"/>
      </w:r>
      <w:r>
        <w:rPr>
          <w:rFonts w:ascii="Amiri" w:hAnsi="Amiri" w:eastAsia="Amiri" w:cs="Amiri"/>
          <w:color w:val="111111"/>
          <w:sz w:val="28"/>
          <w:sz w:val="28"/>
          <w:szCs w:val="28"/>
          <w:lang w:bidi="ar-SA"/>
        </w:rPr>
        <w:t>۴۷۲۱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أشراطِ السّاعَةِ أن يُرفَعَ العِلمُ ، ويَثبُتَ الجَهلُ</w:t>
      </w:r>
      <w:r>
        <w:rPr>
          <w:rFonts w:eastAsia="Amiri" w:cs="Amiri" w:ascii="Amiri" w:hAnsi="Amiri"/>
          <w:color w:val="111111"/>
          <w:sz w:val="28"/>
          <w:szCs w:val="28"/>
          <w:rtl w:val="true"/>
          <w:lang w:bidi="ar-SA"/>
        </w:rPr>
        <w:t xml:space="preserve">. </w:t>
      </w:r>
      <w:r>
        <w:rPr>
          <w:rStyle w:val="FootnoteAnchor"/>
        </w:rPr>
        <w:footnoteReference w:id="582"/>
      </w:r>
      <w:r>
        <w:rPr>
          <w:rFonts w:ascii="Amiri" w:hAnsi="Amiri" w:eastAsia="Amiri" w:cs="Amiri"/>
          <w:color w:val="111111"/>
          <w:sz w:val="28"/>
          <w:sz w:val="28"/>
          <w:szCs w:val="28"/>
          <w:lang w:bidi="ar-SA"/>
        </w:rPr>
        <w:t>۴۷۲۲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بَينَ يَدَيِ السّاعَةِ لَأَيّاماً يَنزِلُ فيهَا الجَهلُ ، ويُرفَعُ فيهَا العِلمُ</w:t>
      </w:r>
      <w:r>
        <w:rPr>
          <w:rFonts w:eastAsia="Amiri" w:cs="Amiri" w:ascii="Amiri" w:hAnsi="Amiri"/>
          <w:color w:val="111111"/>
          <w:sz w:val="28"/>
          <w:szCs w:val="28"/>
          <w:rtl w:val="true"/>
          <w:lang w:bidi="ar-SA"/>
        </w:rPr>
        <w:t xml:space="preserve">. </w:t>
      </w:r>
      <w:r>
        <w:rPr>
          <w:rStyle w:val="FootnoteAnchor"/>
        </w:rPr>
        <w:footnoteReference w:id="583"/>
      </w:r>
      <w:r>
        <w:rPr>
          <w:rFonts w:ascii="Amiri" w:hAnsi="Amiri" w:eastAsia="Amiri" w:cs="Amiri"/>
          <w:color w:val="111111"/>
          <w:sz w:val="28"/>
          <w:sz w:val="28"/>
          <w:szCs w:val="28"/>
          <w:lang w:bidi="ar-SA"/>
        </w:rPr>
        <w:t>۴۷۲۳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وإنَّكُم قَد نَفَضتُم أيدِيَكُم مِن حَبلِ الطّاعَةِ ، وثَلَمتُم حِصنَ اللّهِ المَضروبَ عَلَيكُم بِأَحكامِ الجاهِلِيَّةِ ، فَإِنَّ اللّهَ سُبحانَهُ قَدِ امتَنَّ عَلى جَماعَةِ هذِهِ الاُمَّةِ فيما عَقَدَ بَينَهُم مِن حَبلِ هذِهِ الاُلفَةِ الَّتي يَنتَقِلونَ في ظِلِّها ، ويَأوونَ إلى كَنَفِها ، بِنِعمَةٍ لا يَعرِفُ أحَدٌ مِنَ المَخلوقينَ لَها قيمَةً ، لِأَ نَّها أرجَحُ مِن كُلِّ ثَمَنٍ ، وأجَلُّ مِن كُلِّ خَطَرٍ ، وَاعلَموا أ نَّكُم صِرتُم بَعدَ الهِجرَةِ أعراباً ، وبَعدَ المُوالاةِ أحزاباً ، ما تَتَعَلَّقونَ مِنَ الإِسلامِ إلاّ بِاسمِهِ ، ولا تَعرِفونَ مِنَ الإِيمانِ إلاّ رَسمَهُ</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۴۷۱۸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رستاخيز ، بر پا نمى شود ، مگر آن كه دانش ، محدود گردد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على بن سويد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نشانه هاى رستاخيز، اندك شدن دانش و آشكار شدن نادانى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نشانه هاى رستاخيز، آن است كه دانش، برچيده مى شود و نادانى، پا برجا مى گردد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پيش از رستاخيز ، روزگارى خواهد بود كه نادانى، فرود مى آيد و دانش ، برچيده 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باشيد كه شما دستانتان را از ريسمان طاعت برگرفتيد و حصارهاى كشيده شده از سوى خداوند را با دستورهاى جاهليّت شكستيد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خداوند سبحان، بر اين امّت ، منّت نهاد ، با ريسمانِ اُلفتى كه در ميان آنان برقرار ساخت ؛ اُلفتى كه به سايه اش وارد مى شوند و در پناه آن جاى مى گيرند ، و با نعمتى كه كسى از آفريدگان ، بهايش را نمى داند ؛ زيرا از هر بهايى باارزش تر و از هر بزرگى، بزرگ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پس از هجرت، نادان و گم راه شُديد ، و بعد از دوستى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گرديديد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اسلام، پيوندى جز به نامش ، نداريد و از ايمان ، جز نشانش را نمى شناسيد </w:t>
      </w:r>
      <w:r>
        <w:rPr>
          <w:rFonts w:eastAsia="IRNazanin" w:cs="IRNazanin"/>
          <w:color w:val="111111"/>
          <w:sz w:val="28"/>
          <w:szCs w:val="28"/>
          <w:rtl w:val="true"/>
          <w:lang w:bidi="fa-IR"/>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ما يوجِبُ الرَّجعَةَ إلَى الجاهِلِيَّةِأ ـ عَدَمُ مَعرِفَةِ الإِمامِ</w:t>
      </w:r>
      <w:r>
        <w:rPr>
          <w:rFonts w:ascii="Amiri" w:hAnsi="Amiri" w:eastAsia="Amiri" w:cs="Amiri"/>
          <w:color w:val="111111"/>
          <w:sz w:val="28"/>
          <w:sz w:val="28"/>
          <w:szCs w:val="28"/>
          <w:lang w:bidi="ar-SA"/>
        </w:rPr>
        <w:t>۴۷۲۶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بِغَيرِ إمامٍ ماتَ ميتَةً جاهِلِيَّةً</w:t>
      </w:r>
      <w:r>
        <w:rPr>
          <w:rFonts w:eastAsia="Amiri" w:cs="Amiri" w:ascii="Amiri" w:hAnsi="Amiri"/>
          <w:color w:val="111111"/>
          <w:sz w:val="28"/>
          <w:szCs w:val="28"/>
          <w:rtl w:val="true"/>
          <w:lang w:bidi="ar-SA"/>
        </w:rPr>
        <w:t xml:space="preserve">. </w:t>
      </w:r>
      <w:r>
        <w:rPr>
          <w:rStyle w:val="FootnoteAnchor"/>
        </w:rPr>
        <w:footnoteReference w:id="585"/>
      </w:r>
      <w:r>
        <w:rPr>
          <w:rFonts w:ascii="Amiri" w:hAnsi="Amiri" w:eastAsia="Amiri" w:cs="Amiri"/>
          <w:color w:val="111111"/>
          <w:sz w:val="28"/>
          <w:sz w:val="28"/>
          <w:szCs w:val="28"/>
          <w:lang w:bidi="ar-SA"/>
        </w:rPr>
        <w:t>۴۷۲۷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ولَيسَ عَلَيهِ إمامٌ ماتَ ميتَةً جاهِلِيَّةً</w:t>
      </w:r>
      <w:r>
        <w:rPr>
          <w:rFonts w:eastAsia="Amiri" w:cs="Amiri" w:ascii="Amiri" w:hAnsi="Amiri"/>
          <w:color w:val="111111"/>
          <w:sz w:val="28"/>
          <w:szCs w:val="28"/>
          <w:rtl w:val="true"/>
          <w:lang w:bidi="ar-SA"/>
        </w:rPr>
        <w:t xml:space="preserve">. </w:t>
      </w:r>
      <w:r>
        <w:rPr>
          <w:rStyle w:val="FootnoteAnchor"/>
        </w:rPr>
        <w:footnoteReference w:id="586"/>
      </w:r>
      <w:r>
        <w:rPr>
          <w:rFonts w:ascii="Amiri" w:hAnsi="Amiri" w:eastAsia="Amiri" w:cs="Amiri"/>
          <w:color w:val="111111"/>
          <w:sz w:val="28"/>
          <w:sz w:val="28"/>
          <w:szCs w:val="28"/>
          <w:lang w:bidi="ar-SA"/>
        </w:rPr>
        <w:t>۴۷۲۸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ولا يَعرِفُ إمامَهُ ماتَ ميتَةً جاهِلِيَّةً</w:t>
      </w:r>
      <w:r>
        <w:rPr>
          <w:rFonts w:eastAsia="Amiri" w:cs="Amiri" w:ascii="Amiri" w:hAnsi="Amiri"/>
          <w:color w:val="111111"/>
          <w:sz w:val="28"/>
          <w:szCs w:val="28"/>
          <w:rtl w:val="true"/>
          <w:lang w:bidi="ar-SA"/>
        </w:rPr>
        <w:t xml:space="preserve">. </w:t>
      </w:r>
      <w:r>
        <w:rPr>
          <w:rStyle w:val="FootnoteAnchor"/>
        </w:rPr>
        <w:footnoteReference w:id="587"/>
      </w:r>
      <w:r>
        <w:rPr>
          <w:rFonts w:ascii="Amiri" w:hAnsi="Amiri" w:eastAsia="Amiri" w:cs="Amiri"/>
          <w:color w:val="111111"/>
          <w:sz w:val="28"/>
          <w:sz w:val="28"/>
          <w:szCs w:val="28"/>
          <w:lang w:bidi="ar-SA"/>
        </w:rPr>
        <w:t>۴۷۲۹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ولَيسَ في عُنُقِهِ بَيعَةٌ ماتَ ميتَةً جاهِلِيَّةً</w:t>
      </w:r>
      <w:r>
        <w:rPr>
          <w:rFonts w:eastAsia="Amiri" w:cs="Amiri" w:ascii="Amiri" w:hAnsi="Amiri"/>
          <w:color w:val="111111"/>
          <w:sz w:val="28"/>
          <w:szCs w:val="28"/>
          <w:rtl w:val="true"/>
          <w:lang w:bidi="ar-SA"/>
        </w:rPr>
        <w:t xml:space="preserve">. </w:t>
      </w:r>
      <w:r>
        <w:rPr>
          <w:rStyle w:val="FootnoteAnchor"/>
        </w:rPr>
        <w:footnoteReference w:id="588"/>
      </w:r>
      <w:r>
        <w:rPr>
          <w:rFonts w:ascii="Amiri" w:hAnsi="Amiri" w:eastAsia="Amiri" w:cs="Amiri"/>
          <w:color w:val="111111"/>
          <w:sz w:val="28"/>
          <w:sz w:val="28"/>
          <w:szCs w:val="28"/>
          <w:lang w:bidi="ar-SA"/>
        </w:rPr>
        <w:t>۴۷۳۰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ولَيسَ لَهُ إمامٌ مِن وُلدي ماتَ ميتَةً جاهِلِيَّةً ، ويُؤخَذُ بِما عَمِلَ فِي الجاهِلِيَّةِ وَالإِسلامِ </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bookmarkStart w:id="288" w:name="pg12769_119621"/>
    </w:p>
    <w:p>
      <w:pPr>
        <w:pStyle w:val="Heading4"/>
        <w:numPr>
          <w:ilvl w:val="3"/>
          <w:numId w:val="1"/>
        </w:numPr>
        <w:rPr/>
      </w:pPr>
      <w:bookmarkStart w:id="289" w:name="__RefHeading___Toc735642_3224264995"/>
      <w:bookmarkStart w:id="290" w:name="_Toc113"/>
      <w:bookmarkEnd w:id="288"/>
      <w:bookmarkEnd w:id="289"/>
      <w:r>
        <w:rPr/>
        <w:t>۶</w:t>
      </w:r>
      <w:r>
        <w:rPr>
          <w:rtl w:val="true"/>
        </w:rPr>
        <w:t xml:space="preserve"> </w:t>
      </w:r>
      <w:r>
        <w:rPr>
          <w:rtl w:val="true"/>
        </w:rPr>
        <w:t xml:space="preserve">/ </w:t>
      </w:r>
      <w:r>
        <w:rPr/>
        <w:t>۲</w:t>
      </w:r>
      <w:r>
        <w:rPr>
          <w:rtl w:val="true"/>
        </w:rPr>
        <w:t xml:space="preserve"> اسباب بازگشت به جاهليّت</w:t>
      </w:r>
      <w:bookmarkEnd w:id="290"/>
    </w:p>
    <w:p>
      <w:pPr>
        <w:pStyle w:val="Heading5"/>
        <w:numPr>
          <w:ilvl w:val="4"/>
          <w:numId w:val="1"/>
        </w:numPr>
        <w:rPr/>
      </w:pPr>
      <w:bookmarkStart w:id="291" w:name="__RefHeading___Toc735644_3224264995"/>
      <w:bookmarkStart w:id="292" w:name="_Toc114"/>
      <w:bookmarkEnd w:id="291"/>
      <w:r>
        <w:rPr>
          <w:rtl w:val="true"/>
        </w:rPr>
        <w:t>الف ـ نشناختن امام</w:t>
      </w:r>
      <w:bookmarkEnd w:id="292"/>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اسباب بازگشت به جاهليّتالف ـ نشناختن امام</w:t>
      </w:r>
      <w:r>
        <w:rPr>
          <w:rFonts w:ascii="IRNazanin" w:hAnsi="IRNazanin" w:eastAsia="IRNazanin"/>
          <w:color w:val="111111"/>
          <w:sz w:val="28"/>
          <w:sz w:val="28"/>
          <w:szCs w:val="28"/>
          <w:lang w:bidi="fa-IR"/>
        </w:rPr>
        <w:t>۴۷۲۷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بدون امام بميرد، به مرگ جاهليّت از دنيا رفته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بميرد و امامى نداشته باشد ، به مرگ جاهليّت از دنيا رفته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بميرد و امامش را نشناسد ، به مرگ جاهليّت از دنيا رفته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بميرد و بر گردنش 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با مرگ جاهليّت از دنيا رفته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صِفَةِ الخُروجِ مِنَ الإِيمانِ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بميرد و امامى از فرزندان من نداشته باشد ، به مرگ جاهليّت مُرده است و به خاطر كارهايى كه در جاهليّت و اسلام انجام داده ، مؤاخذه خواهد شد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۴۷۳۲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عن عمار بن موسى الساباطيّ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المُسلِمُ فِي الجِهادِ مَعَ مَن لا يُؤمَنُ عَلَى الحُكمِ ولا يُنَفِّذُ فِي الفَيءِ أمرَ اللّهِ عز و جل ، فَإِن ماتَ في ذلِكَ كانَ مُعيناً لِعَدُوِّنا في حَبسِ حُقوقِنا وَالإِشاطَةِ بِدِمائِنا ، وميتَتُهُ ميتَةٌ جاهِلِيَّةٌ</w:t>
      </w:r>
      <w:r>
        <w:rPr>
          <w:rFonts w:eastAsia="Amiri" w:cs="Amiri" w:ascii="Amiri" w:hAnsi="Amiri"/>
          <w:color w:val="111111"/>
          <w:sz w:val="28"/>
          <w:szCs w:val="28"/>
          <w:rtl w:val="true"/>
          <w:lang w:bidi="ar-SA"/>
        </w:rPr>
        <w:t xml:space="preserve">. </w:t>
      </w:r>
      <w:r>
        <w:rPr>
          <w:rStyle w:val="FootnoteAnchor"/>
          <w:rtl w:val="true"/>
        </w:rPr>
        <w:footnoteReference w:id="590"/>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 في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التحذير من عدم معرفتهم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 ـ شُربُ المُسكِرِ</w:t>
      </w:r>
      <w:r>
        <w:rPr>
          <w:rFonts w:ascii="Amiri" w:hAnsi="Amiri" w:eastAsia="Amiri" w:cs="Amiri"/>
          <w:color w:val="111111"/>
          <w:sz w:val="28"/>
          <w:sz w:val="28"/>
          <w:szCs w:val="28"/>
          <w:lang w:bidi="ar-SA"/>
        </w:rPr>
        <w:t>۴۷۳۳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قَولِهِ تَعالى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فَمِنْهُمْ ظَالِمٌ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أحَدٍ يَشرَبُها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فَيَقبَلَ اللّهُ لَهُ صَلاةَ أربَعينَ لَيلَةً ، ولا يَموتُ وفي مَثانَتِهِ مِنها شَيءٌ إلاّ حُرِّمَت عَلَيهِ بِهَا الجَنَّةُ ، فَإِن ماتَ في أربَعينَ لَيلَةً ماتَ ميتَةً جاهِلِيَّةً</w:t>
      </w:r>
      <w:r>
        <w:rPr>
          <w:rFonts w:eastAsia="Amiri" w:cs="Amiri" w:ascii="Amiri" w:hAnsi="Amiri"/>
          <w:color w:val="111111"/>
          <w:sz w:val="28"/>
          <w:szCs w:val="28"/>
          <w:rtl w:val="true"/>
          <w:lang w:bidi="ar-SA"/>
        </w:rPr>
        <w:t xml:space="preserve">. </w:t>
      </w:r>
      <w:r>
        <w:rPr>
          <w:rStyle w:val="FootnoteAnchor"/>
        </w:rPr>
        <w:footnoteReference w:id="591"/>
      </w:r>
      <w:r>
        <w:rPr>
          <w:rFonts w:ascii="IRNazanin" w:hAnsi="IRNazanin" w:eastAsia="IRNazanin"/>
          <w:color w:val="111111"/>
          <w:sz w:val="28"/>
          <w:sz w:val="28"/>
          <w:szCs w:val="28"/>
          <w:lang w:bidi="fa-IR"/>
        </w:rPr>
        <w:t>۴۷۳۳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اين فرموده خداوند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و برخى از ايشان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 اُمُّ الفَواحِشِ وَالكَبائِرِ</w:t>
      </w:r>
      <w:r>
        <w:rPr>
          <w:rFonts w:eastAsia="Amiri" w:cs="Amiri" w:ascii="Amiri" w:hAnsi="Amiri"/>
          <w:color w:val="111111"/>
          <w:sz w:val="28"/>
          <w:szCs w:val="28"/>
          <w:rtl w:val="true"/>
          <w:lang w:bidi="ar-SA"/>
        </w:rPr>
        <w:t xml:space="preserve">. </w:t>
      </w:r>
      <w:r>
        <w:rPr>
          <w:rStyle w:val="FootnoteAnchor"/>
        </w:rPr>
        <w:footnoteReference w:id="592"/>
      </w:r>
      <w:r>
        <w:rPr>
          <w:rFonts w:ascii="Amiri" w:hAnsi="Amiri" w:eastAsia="Amiri" w:cs="Amiri"/>
          <w:color w:val="111111"/>
          <w:sz w:val="28"/>
          <w:sz w:val="28"/>
          <w:szCs w:val="28"/>
          <w:lang w:bidi="ar-SA"/>
        </w:rPr>
        <w:t>۴۷۳۴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أيضاً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 جِماعُ الإِثمِ ، واُمُّ الخَبائِثِ ، ومِفتاحُ الشَّرِّ</w:t>
      </w:r>
      <w:r>
        <w:rPr>
          <w:rFonts w:eastAsia="Amiri" w:cs="Amiri" w:ascii="Amiri" w:hAnsi="Amiri"/>
          <w:color w:val="111111"/>
          <w:sz w:val="28"/>
          <w:szCs w:val="28"/>
          <w:rtl w:val="true"/>
          <w:lang w:bidi="ar-SA"/>
        </w:rPr>
        <w:t xml:space="preserve">. </w:t>
      </w:r>
      <w:r>
        <w:rPr>
          <w:rStyle w:val="FootnoteAnchor"/>
        </w:rPr>
        <w:footnoteReference w:id="593"/>
      </w:r>
      <w:r>
        <w:rPr>
          <w:rFonts w:ascii="Amiri" w:hAnsi="Amiri" w:eastAsia="Amiri" w:cs="Amiri"/>
          <w:color w:val="111111"/>
          <w:sz w:val="28"/>
          <w:sz w:val="28"/>
          <w:szCs w:val="28"/>
          <w:lang w:bidi="ar-SA"/>
        </w:rPr>
        <w:t>۴۷۳۵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أيضاً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مُدمِنُ الخَمرِ يَلقَى اللّهَ عز و جل كَعابِدِ وَثَنٍ</w:t>
      </w:r>
      <w:r>
        <w:rPr>
          <w:rFonts w:eastAsia="Amiri" w:cs="Amiri" w:ascii="Amiri" w:hAnsi="Amiri"/>
          <w:color w:val="111111"/>
          <w:sz w:val="28"/>
          <w:szCs w:val="28"/>
          <w:rtl w:val="true"/>
          <w:lang w:bidi="ar-SA"/>
        </w:rPr>
        <w:t xml:space="preserve">. </w:t>
      </w:r>
      <w:r>
        <w:rPr>
          <w:rStyle w:val="FootnoteAnchor"/>
        </w:rPr>
        <w:footnoteReference w:id="594"/>
      </w:r>
      <w:r>
        <w:rPr>
          <w:rFonts w:ascii="Amiri" w:hAnsi="Amiri" w:eastAsia="Amiri" w:cs="Amiri"/>
          <w:color w:val="111111"/>
          <w:sz w:val="28"/>
          <w:sz w:val="28"/>
          <w:szCs w:val="28"/>
          <w:lang w:bidi="ar-SA"/>
        </w:rPr>
        <w:t>۴۷۳۶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شارِبُ الخَمرِ كَعابِدِ وَثَنٍ ، وشارِبُ الخَمرِ كَعابِدِ اللاّتِ وَالعُزّى</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bookmarkStart w:id="293" w:name="pg12769_119623"/>
    </w:p>
    <w:p>
      <w:pPr>
        <w:pStyle w:val="Heading5"/>
        <w:numPr>
          <w:ilvl w:val="4"/>
          <w:numId w:val="1"/>
        </w:numPr>
        <w:rPr/>
      </w:pPr>
      <w:bookmarkStart w:id="294" w:name="__RefHeading___Toc735646_3224264995"/>
      <w:bookmarkStart w:id="295" w:name="_Toc115"/>
      <w:bookmarkEnd w:id="293"/>
      <w:bookmarkEnd w:id="294"/>
      <w:r>
        <w:rPr>
          <w:rtl w:val="true"/>
        </w:rPr>
        <w:t>ب ـ باده نوشى</w:t>
      </w:r>
      <w:bookmarkEnd w:id="295"/>
    </w:p>
    <w:p>
      <w:pPr>
        <w:pStyle w:val="BookText"/>
        <w:rPr/>
      </w:pPr>
      <w:r>
        <w:rPr>
          <w:rFonts w:ascii="Amiri" w:hAnsi="Amiri" w:eastAsia="Amiri" w:cs="Amiri"/>
          <w:color w:val="111111"/>
          <w:sz w:val="28"/>
          <w:sz w:val="28"/>
          <w:szCs w:val="28"/>
          <w:lang w:bidi="ar-SA"/>
        </w:rPr>
        <w:t>۴۷۳۷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لَمّا سُئِلَ عَن قَولِ اللّه ِ عز و جل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 براى جهاد ، به همراه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حكمرانى ، امين نيست و در مصرف فَى 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دستور خداوند را در نظر ندارد، بيرون نخواهد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راه بميرد، در جلوگيرى از حقوقمان و ريختن خونمان، ياور دشمن ما خواهد بود و مرگ او، مرگ جاهليّت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در قرآن و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پرهيزاندن از نشناختن اهل بيت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باده نوشى</w:t>
      </w:r>
      <w:r>
        <w:rPr>
          <w:rFonts w:ascii="IRNazanin" w:hAnsi="IRNazanin" w:eastAsia="IRNazanin"/>
          <w:color w:val="111111"/>
          <w:sz w:val="28"/>
          <w:sz w:val="28"/>
          <w:szCs w:val="28"/>
          <w:lang w:bidi="fa-IR"/>
        </w:rPr>
        <w:t>۴۷۳۶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سالم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نيست كه باده بنوشد و خداوند، نمازش را تا چهل شبانه روز بپذيرد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بميرد و در مثانه او آثار شراب باشد ، بهشت بر او حرام خواهد شد، و اگر در اين چهل شبانه روز بميرد، به مرگ جاهليّت از دنيا رفته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به سؤال از اين آيه شريفه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سپس كتا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شراب، سرچشمه پليدى ها و گناهان بزرگ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قَولِ اللّه ِ تَعالى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هُمْ دَرَجَـتٌ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شراب، گردآورنده همه گناهان، و سرچشمه پليدى ها و كليد زشتى هاست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گسار ، خداوند عز و جل را مانند بت پرست ، ملاقات 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گسار ، مانند بت پرست است و مى گسار، مانند پرستنده لات و عُزّى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بُتان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۴۷۴۱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شَرِبَ الخَمرَ مَساءً أصبَحَ مُشرِكاً ، ومَن شَرِبَ صَباحاً أمسى مُشرِكاً</w:t>
      </w:r>
      <w:r>
        <w:rPr>
          <w:rFonts w:eastAsia="Amiri" w:cs="Amiri" w:ascii="Amiri" w:hAnsi="Amiri"/>
          <w:color w:val="111111"/>
          <w:sz w:val="28"/>
          <w:szCs w:val="28"/>
          <w:rtl w:val="true"/>
          <w:lang w:bidi="ar-SA"/>
        </w:rPr>
        <w:t xml:space="preserve">. </w:t>
      </w:r>
      <w:r>
        <w:rPr>
          <w:rStyle w:val="FootnoteAnchor"/>
        </w:rPr>
        <w:footnoteReference w:id="596"/>
      </w:r>
      <w:r>
        <w:rPr>
          <w:rFonts w:ascii="Amiri" w:hAnsi="Amiri" w:eastAsia="Amiri" w:cs="Amiri"/>
          <w:color w:val="111111"/>
          <w:sz w:val="28"/>
          <w:sz w:val="28"/>
          <w:szCs w:val="28"/>
          <w:lang w:bidi="ar-SA"/>
        </w:rPr>
        <w:t>۴۷۴۲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شارِبُ الخَمرِ كافِرٌ</w:t>
      </w:r>
      <w:r>
        <w:rPr>
          <w:rFonts w:eastAsia="Amiri" w:cs="Amiri" w:ascii="Amiri" w:hAnsi="Amiri"/>
          <w:color w:val="111111"/>
          <w:sz w:val="28"/>
          <w:szCs w:val="28"/>
          <w:rtl w:val="true"/>
          <w:lang w:bidi="ar-SA"/>
        </w:rPr>
        <w:t xml:space="preserve">. </w:t>
      </w:r>
      <w:r>
        <w:rPr>
          <w:rStyle w:val="FootnoteAnchor"/>
        </w:rPr>
        <w:footnoteReference w:id="597"/>
      </w:r>
      <w:r>
        <w:rPr>
          <w:rFonts w:ascii="IRNazanin" w:hAnsi="IRNazanin" w:eastAsia="IRNazanin"/>
          <w:color w:val="111111"/>
          <w:sz w:val="28"/>
          <w:sz w:val="28"/>
          <w:szCs w:val="28"/>
          <w:lang w:bidi="fa-IR"/>
        </w:rPr>
        <w:t>۴۷۳۸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اين فرموده خداوند بزرگ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ايشان نزد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شَرِبَ مُسكِراً فَأَذهَبَ عَقلَهُ، خَرَجَ مِنهُ روحُ الإِيمانِ</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۴۷۳۹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در شامگاهانْ مى گسارى كند، در صبح ، مشرك خواهد شد و آن كه در صبحگاهانْ باده بنوشد ، در شامگاهان ، مشرك خواهد 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گسار ، كافر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مى گسارى كند و خرد را از كف بدهد ، روح ايمان از او بيرون مى رود </w:t>
      </w:r>
      <w:r>
        <w:rPr>
          <w:rFonts w:eastAsia="IRNazanin" w:cs="IRNazanin"/>
          <w:color w:val="111111"/>
          <w:sz w:val="28"/>
          <w:szCs w:val="28"/>
          <w:rtl w:val="true"/>
          <w:lang w:bidi="fa-IR"/>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96" w:name="pg12769_119627"/>
    </w:p>
    <w:p>
      <w:pPr>
        <w:pStyle w:val="Heading4"/>
        <w:numPr>
          <w:ilvl w:val="3"/>
          <w:numId w:val="1"/>
        </w:numPr>
        <w:rPr/>
      </w:pPr>
      <w:bookmarkStart w:id="297" w:name="__RefHeading___Toc735648_3224264995"/>
      <w:bookmarkStart w:id="298" w:name="_Toc116"/>
      <w:bookmarkEnd w:id="296"/>
      <w:bookmarkEnd w:id="297"/>
      <w:r>
        <w:rPr>
          <w:rtl w:val="true"/>
        </w:rPr>
        <w:t>پژوهشى درباره عوامل بازگشت به جاهليّت</w:t>
      </w:r>
      <w:bookmarkEnd w:id="298"/>
    </w:p>
    <w:p>
      <w:pPr>
        <w:pStyle w:val="Heading5"/>
        <w:numPr>
          <w:ilvl w:val="4"/>
          <w:numId w:val="1"/>
        </w:numPr>
        <w:rPr/>
      </w:pPr>
      <w:bookmarkStart w:id="299" w:name="__RefHeading___Toc735650_3224264995"/>
      <w:bookmarkStart w:id="300" w:name="_Toc117"/>
      <w:bookmarkEnd w:id="299"/>
      <w:r>
        <w:rPr>
          <w:rtl w:val="true"/>
        </w:rPr>
        <w:t>اشاره</w:t>
      </w:r>
      <w:bookmarkEnd w:id="300"/>
    </w:p>
    <w:p>
      <w:pPr>
        <w:pStyle w:val="BookText"/>
        <w:rPr/>
      </w:pPr>
      <w:r>
        <w:rPr>
          <w:rFonts w:ascii="IRNazanin" w:hAnsi="IRNazanin" w:eastAsia="IRNazanin"/>
          <w:color w:val="111111"/>
          <w:sz w:val="28"/>
          <w:sz w:val="28"/>
          <w:szCs w:val="28"/>
          <w:rtl w:val="true"/>
          <w:lang w:bidi="fa-IR"/>
        </w:rPr>
        <w:t xml:space="preserve">پژوهشى درباره عوامل بازگشت به جاهليّتاز ديدگاه قرآن كريم و احاديث اسلامى، دوران رسالت پيامبر اكرم صلى الله عليه و آله ، عصر حاكميّت خرد و دانش، و دوران پيش از بعثت آن حضرت ، عصر جاهليّت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اين نام گذارى، آن است كه پيش از بعثت پيامبر صلى الله عليه و آله ، به دليل تحريف اديان آسمانى، مردم، راهى براى شناخت حقايق هستى و برنامه صحيح زندگى نداشتند و آنچه به نام دين بر جوامع مختلف بشرى تحميل مى شد ، همراه با موهومات و خرافات بود و اديان تحريف شده، ابزارى براى حكومت و سودجويى سلطه جويان مستكبر و مرفّهان بى دردى بودند كه رنج مردم را احساس نمى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پيامبر خدا، آغاز عصر دانش بود و اساسى ترين مسئوليت ايشان، روشن كردن حقايق براى مردم و آشنا ساختن آنان با برنامه هاى صحيح زندگى و مبارزه با تحريف اديان گذشته و موهوماتى بود كه به نام دين به جامعه عرضه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خود را براى مردم، پدرى مهربان و معلّمى دلسوز مى دانست و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أنَا لَكُم مِثلُ الوالِدِ، اُعَلِّمُكُم </w:t>
      </w:r>
      <w:r>
        <w:rPr>
          <w:rFonts w:eastAsia="IRNazanin" w:cs="IRNazanin"/>
          <w:color w:val="111111"/>
          <w:sz w:val="28"/>
          <w:szCs w:val="28"/>
          <w:rtl w:val="true"/>
          <w:lang w:bidi="fa-IR"/>
        </w:rPr>
        <w:t xml:space="preserve">. </w:t>
      </w:r>
      <w:r>
        <w:rPr>
          <w:rStyle w:val="FootnoteAnchor"/>
          <w:rtl w:val="true"/>
        </w:rPr>
        <w:footnoteReference w:id="599"/>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1" w:name="pg12769_119628"/>
    </w:p>
    <w:p>
      <w:pPr>
        <w:pStyle w:val="Heading5"/>
        <w:numPr>
          <w:ilvl w:val="4"/>
          <w:numId w:val="1"/>
        </w:numPr>
        <w:rPr/>
      </w:pPr>
      <w:bookmarkStart w:id="302" w:name="__RefHeading___Toc735652_3224264995"/>
      <w:bookmarkStart w:id="303" w:name="_Toc118"/>
      <w:bookmarkEnd w:id="301"/>
      <w:bookmarkEnd w:id="302"/>
      <w:r>
        <w:rPr>
          <w:rtl w:val="true"/>
        </w:rPr>
        <w:t>هشدار قرآن</w:t>
      </w:r>
      <w:bookmarkEnd w:id="303"/>
    </w:p>
    <w:p>
      <w:pPr>
        <w:pStyle w:val="BookText"/>
        <w:rPr/>
      </w:pPr>
      <w:r>
        <w:rPr>
          <w:rFonts w:ascii="IRNazanin" w:hAnsi="IRNazanin" w:eastAsia="IRNazanin"/>
          <w:color w:val="111111"/>
          <w:sz w:val="28"/>
          <w:sz w:val="28"/>
          <w:szCs w:val="28"/>
          <w:rtl w:val="true"/>
          <w:lang w:bidi="fa-IR"/>
        </w:rPr>
        <w:t>همانا من براى شما مانند پدرم؛ شما را آموزش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پيامبر اكرم و برنامه هايى كه ايشان براى روش صحيح زندگى آورد ، منطبق با موازين عقلى وعلمى بود كه اگر دانشمندان در صدد شناخت آن برآيند، به روشنى مى توانند صداقت او را درباره ارتباطش با مبدأ هستى ، درك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يَرَى الَّذِينَ أُوتُواْ الْعِلْمَ الَّذِى أُنزِلَ إِلَيْكَ مِن رَّبِّكَ هُوَ الْحَقَّ وَ يَهْدِى إِلَى صِرَ طِ الْعَزِيزِ الْحَمِيدِ </w:t>
      </w:r>
      <w:r>
        <w:rPr>
          <w:rFonts w:eastAsia="IRNazanin" w:cs="IRNazanin"/>
          <w:color w:val="111111"/>
          <w:sz w:val="28"/>
          <w:szCs w:val="28"/>
          <w:rtl w:val="true"/>
          <w:lang w:bidi="fa-IR"/>
        </w:rPr>
        <w:t xml:space="preserve">. </w:t>
      </w:r>
      <w:r>
        <w:rPr>
          <w:rStyle w:val="FootnoteAnchor"/>
          <w:rtl w:val="true"/>
        </w:rPr>
        <w:footnoteReference w:id="600"/>
      </w:r>
      <w:r>
        <w:rPr>
          <w:rFonts w:ascii="IRNazanin" w:hAnsi="IRNazanin" w:eastAsia="IRNazanin"/>
          <w:color w:val="111111"/>
          <w:sz w:val="28"/>
          <w:sz w:val="28"/>
          <w:szCs w:val="28"/>
          <w:rtl w:val="true"/>
          <w:lang w:bidi="fa-IR"/>
        </w:rPr>
        <w:t>و كسانى كه از دانش ، بهره يافته اند، مى دانند كه آنچه از جانب پروردگارت به سوى تو نازل شده، حق است وبه راهِ آن عزيزِستوده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،راهبرى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اين اساس، پيامبر صلى الله عليه و آله مردم را از پيروى از آنچه بدان علم ندارند، به شدّت بر حذر مى داشت و اين آيه را براى آنان تلاوت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تَقْفُ مَا لَيْسَ لَكَ بِهِ عِلْمٌ إِنَّ السَّمْعَ وَ الْبَصَرَ وَ الْفُؤَادَ كُلُّ أُوْلَـلـءِكَ كَانَ عَنْهُ مَسْـئولاً</w:t>
      </w:r>
      <w:r>
        <w:rPr>
          <w:rFonts w:eastAsia="IRNazanin" w:cs="IRNazanin"/>
          <w:color w:val="111111"/>
          <w:sz w:val="28"/>
          <w:szCs w:val="28"/>
          <w:rtl w:val="true"/>
          <w:lang w:bidi="fa-IR"/>
        </w:rPr>
        <w:t xml:space="preserve">. </w:t>
      </w:r>
      <w:r>
        <w:rPr>
          <w:rStyle w:val="FootnoteAnchor"/>
          <w:rtl w:val="true"/>
        </w:rPr>
        <w:footnoteReference w:id="601"/>
      </w:r>
      <w:r>
        <w:rPr>
          <w:rFonts w:ascii="IRNazanin" w:hAnsi="IRNazanin" w:eastAsia="IRNazanin"/>
          <w:color w:val="111111"/>
          <w:sz w:val="28"/>
          <w:sz w:val="28"/>
          <w:szCs w:val="28"/>
          <w:rtl w:val="true"/>
          <w:lang w:bidi="fa-IR"/>
        </w:rPr>
        <w:t>و چيزى را كه بدان علم ندارى، دنبال مكن؛ زيرا گوش و چشم و قلب، همه مورد پرسش ، واقع خواهند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هشدار قرآنقرآن كريم، با تأكيد بر ضرورت تداوم نهضت علمى ـ فرهنگى اسلام، به مسلمانان هشدار داده كه مبادا پس از پيامبر اسلام، به عصر جاهليّتِ قبل از اسلام بازگردند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مُحَمَّدٌ إِلاَّ رَسُولٌ قَدْ خَلَتْ مِن قَبْلِهِ الرُّسُلُ أَفَإِيْن مَّاتَ أَوْ قُتِلَ انقَلَبْتُمْ عَلَى أَعْقَـبِكُمْ </w:t>
      </w:r>
      <w:r>
        <w:rPr>
          <w:rFonts w:eastAsia="IRNazanin" w:cs="IRNazanin"/>
          <w:color w:val="111111"/>
          <w:sz w:val="28"/>
          <w:szCs w:val="28"/>
          <w:rtl w:val="true"/>
          <w:lang w:bidi="fa-IR"/>
        </w:rPr>
        <w:t xml:space="preserve">. </w:t>
      </w:r>
      <w:r>
        <w:rPr>
          <w:rStyle w:val="FootnoteAnchor"/>
          <w:rtl w:val="true"/>
        </w:rPr>
        <w:footnoteReference w:id="602"/>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4" w:name="pg12769_119629"/>
    </w:p>
    <w:p>
      <w:pPr>
        <w:pStyle w:val="Heading5"/>
        <w:numPr>
          <w:ilvl w:val="4"/>
          <w:numId w:val="1"/>
        </w:numPr>
        <w:rPr/>
      </w:pPr>
      <w:bookmarkStart w:id="305" w:name="__RefHeading___Toc735654_3224264995"/>
      <w:bookmarkStart w:id="306" w:name="_Toc119"/>
      <w:bookmarkEnd w:id="304"/>
      <w:bookmarkEnd w:id="305"/>
      <w:r>
        <w:rPr>
          <w:rtl w:val="true"/>
        </w:rPr>
        <w:t>عوامل بازگشت جاهليّت</w:t>
      </w:r>
      <w:bookmarkEnd w:id="306"/>
    </w:p>
    <w:p>
      <w:pPr>
        <w:pStyle w:val="Heading6"/>
        <w:numPr>
          <w:ilvl w:val="5"/>
          <w:numId w:val="1"/>
        </w:numPr>
        <w:rPr/>
      </w:pPr>
      <w:bookmarkStart w:id="307" w:name="__RefHeading___Toc735656_3224264995"/>
      <w:bookmarkStart w:id="308" w:name="_Toc120"/>
      <w:bookmarkEnd w:id="307"/>
      <w:r>
        <w:rPr>
          <w:rtl w:val="true"/>
        </w:rPr>
        <w:t>الف ـ عوامل فردى بازگشت</w:t>
      </w:r>
      <w:bookmarkEnd w:id="308"/>
    </w:p>
    <w:p>
      <w:pPr>
        <w:pStyle w:val="BookText"/>
        <w:rPr/>
      </w:pPr>
      <w:r>
        <w:rPr>
          <w:rFonts w:ascii="IRNazanin" w:hAnsi="IRNazanin" w:eastAsia="IRNazanin"/>
          <w:color w:val="111111"/>
          <w:sz w:val="28"/>
          <w:sz w:val="28"/>
          <w:szCs w:val="28"/>
          <w:rtl w:val="true"/>
          <w:lang w:bidi="fa-IR"/>
        </w:rPr>
        <w:t xml:space="preserve">و محمّد، جز فرستاده اى كه پيش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او بميرد و يا كشته شود، از عقيده خود بر مى گرديد؟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آيه و نيز مفهوم آيه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تفسير امام باقر عليه السلام </w:t>
      </w:r>
      <w:r>
        <w:rPr>
          <w:rFonts w:eastAsia="IRNazanin" w:cs="IRNazanin"/>
          <w:color w:val="111111"/>
          <w:sz w:val="28"/>
          <w:szCs w:val="28"/>
          <w:rtl w:val="true"/>
          <w:lang w:bidi="fa-IR"/>
        </w:rPr>
        <w:t xml:space="preserve">) </w:t>
      </w:r>
      <w:r>
        <w:rPr>
          <w:rStyle w:val="FootnoteAnchor"/>
          <w:rtl w:val="true"/>
        </w:rPr>
        <w:footnoteReference w:id="603"/>
      </w:r>
      <w:r>
        <w:rPr>
          <w:rFonts w:ascii="Amiri" w:hAnsi="Amiri" w:eastAsia="Amiri" w:cs="Amiri"/>
          <w:color w:val="111111"/>
          <w:sz w:val="28"/>
          <w:sz w:val="28"/>
          <w:szCs w:val="28"/>
          <w:rtl w:val="true"/>
          <w:lang w:bidi="ar-SA"/>
        </w:rPr>
        <w:t xml:space="preserve">ناظر به تجديد حيات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تاريخ اسلام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تَبَرَّجْنَ تَبَرُّجَ الْجَـهِلِيَّةِ الْأُولَى</w:t>
      </w:r>
      <w:r>
        <w:rPr>
          <w:rFonts w:eastAsia="Amiri" w:cs="Amiri" w:ascii="Amiri" w:hAnsi="Amiri"/>
          <w:color w:val="111111"/>
          <w:sz w:val="28"/>
          <w:szCs w:val="28"/>
          <w:rtl w:val="true"/>
          <w:lang w:bidi="ar-SA"/>
        </w:rPr>
        <w:t xml:space="preserve">. </w:t>
      </w:r>
      <w:r>
        <w:rPr>
          <w:rStyle w:val="FootnoteAnchor"/>
          <w:rtl w:val="true"/>
        </w:rPr>
        <w:footnoteReference w:id="604"/>
      </w:r>
      <w:r>
        <w:rPr>
          <w:rFonts w:ascii="IRNazanin" w:hAnsi="IRNazanin" w:eastAsia="IRNazanin"/>
          <w:color w:val="111111"/>
          <w:sz w:val="28"/>
          <w:sz w:val="28"/>
          <w:szCs w:val="28"/>
          <w:rtl w:val="true"/>
          <w:lang w:bidi="fa-IR"/>
        </w:rPr>
        <w:t>و مانند روزگار جاهليّت قديم، زينت هاى خود را آشكار مكنيد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در اين باره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بَينَ جاهِلِيَّتَينِ، لاَُخراهُما شَرٌّ مِن اُولاهُما</w:t>
      </w:r>
      <w:r>
        <w:rPr>
          <w:rFonts w:eastAsia="IRNazanin" w:cs="IRNazanin"/>
          <w:color w:val="111111"/>
          <w:sz w:val="28"/>
          <w:szCs w:val="28"/>
          <w:rtl w:val="true"/>
          <w:lang w:bidi="fa-IR"/>
        </w:rPr>
        <w:t xml:space="preserve">. </w:t>
      </w:r>
      <w:r>
        <w:rPr>
          <w:rStyle w:val="FootnoteAnchor"/>
          <w:rtl w:val="true"/>
        </w:rPr>
        <w:footnoteReference w:id="605"/>
      </w:r>
      <w:r>
        <w:rPr>
          <w:rFonts w:ascii="IRNazanin" w:hAnsi="IRNazanin" w:eastAsia="IRNazanin"/>
          <w:color w:val="111111"/>
          <w:sz w:val="28"/>
          <w:sz w:val="28"/>
          <w:szCs w:val="28"/>
          <w:rtl w:val="true"/>
          <w:lang w:bidi="fa-IR"/>
        </w:rPr>
        <w:t>ميان دو جاهليّت ، برانگيخته شدم كه دومينِ آن ، بدتر از اوّلى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عوامل بازگشت جاهليّتمسئله مهم، شناخت عوامل بازگشت به جاهليّت و به فرموده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بازگشت به گذشته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إلى الأعقاب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نگاه كلّى، عوامل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دو دسته مى توان تقسيم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فردى و عوامل اجتماعى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عوامل فردى بازگشتهمه آنچه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 علم و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هاى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از عوامل فردى بازگشت به جاهليّتِ نخستين ، به شمار مى روند، كه پيامبر صلى الله عليه و آله به هنگام مبارزه با آنها، نشانه هايى برايش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آفاتِ خردمندى ، به هر ميزان كه در كسى تحقّق يابد، او را به مرز</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9" w:name="pg12769_119630"/>
    </w:p>
    <w:p>
      <w:pPr>
        <w:pStyle w:val="Heading6"/>
        <w:numPr>
          <w:ilvl w:val="5"/>
          <w:numId w:val="1"/>
        </w:numPr>
        <w:rPr/>
      </w:pPr>
      <w:bookmarkStart w:id="310" w:name="__RefHeading___Toc735658_3224264995"/>
      <w:bookmarkStart w:id="311" w:name="_Toc121"/>
      <w:bookmarkEnd w:id="309"/>
      <w:bookmarkEnd w:id="310"/>
      <w:r>
        <w:rPr>
          <w:rtl w:val="true"/>
        </w:rPr>
        <w:t>ب ـ عوامل اجتماعى بازگشت</w:t>
      </w:r>
      <w:bookmarkEnd w:id="311"/>
    </w:p>
    <w:p>
      <w:pPr>
        <w:pStyle w:val="BookText"/>
        <w:rPr/>
      </w:pPr>
      <w:r>
        <w:rPr>
          <w:rFonts w:ascii="Amiri" w:hAnsi="Amiri" w:eastAsia="Amiri" w:cs="Amiri"/>
          <w:color w:val="111111"/>
          <w:sz w:val="28"/>
          <w:sz w:val="28"/>
          <w:szCs w:val="28"/>
          <w:rtl w:val="true"/>
          <w:lang w:bidi="ar-SA"/>
        </w:rPr>
        <w:t xml:space="preserve">جاهليّت سوق مى دهد؛ ليكن در ميان همه عوامل فردى ارتجاع، احاديث بسيارى ، </w:t>
      </w:r>
      <w:r>
        <w:rPr>
          <w:rStyle w:val="FootnoteAnchor"/>
          <w:rtl w:val="true"/>
        </w:rPr>
        <w:footnoteReference w:id="606"/>
      </w:r>
      <w:r>
        <w:rPr>
          <w:rFonts w:ascii="IRNazanin" w:hAnsi="IRNazanin" w:eastAsia="IRNazanin"/>
          <w:color w:val="111111"/>
          <w:sz w:val="28"/>
          <w:sz w:val="28"/>
          <w:szCs w:val="28"/>
          <w:rtl w:val="true"/>
          <w:lang w:bidi="fa-IR"/>
        </w:rPr>
        <w:t>مى گسارى را مورد تأكيد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امر، در احاديث بعدى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 الفواحش و كليد هر پليدى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اعتياد به مسكرات و موادّ تخدير كننده خرد، زمينه را براى انواع موانع معرفت ، آماده مى كند و موجبات ابتلاى انسان را به عقايد، اخلاق و اعمال جاهليّت، فراهم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عوامل اجتماعى بازگشتعوامل اجتماعى بازگشت به جاهليّت، آفاتى هستند كه اساس نظام اسلامى را تهديد مى كنند كه از بارزترينِ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پيامبر اسلام صلى الله عليه و آله درباره اش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اختَلَفَت اُمَّةٌ بَعدَ نَبيِّها إلاّ ظَهَرَ أهلُ باطِلِها عَلى أهلِ حَقِّها</w:t>
      </w:r>
      <w:r>
        <w:rPr>
          <w:rFonts w:eastAsia="IRNazanin" w:cs="IRNazanin"/>
          <w:color w:val="111111"/>
          <w:sz w:val="28"/>
          <w:szCs w:val="28"/>
          <w:rtl w:val="true"/>
          <w:lang w:bidi="fa-IR"/>
        </w:rPr>
        <w:t xml:space="preserve">. </w:t>
      </w:r>
      <w:r>
        <w:rPr>
          <w:rStyle w:val="FootnoteAnchor"/>
          <w:rtl w:val="true"/>
        </w:rPr>
        <w:footnoteReference w:id="607"/>
      </w:r>
      <w:r>
        <w:rPr>
          <w:rFonts w:ascii="IRNazanin" w:hAnsi="IRNazanin" w:eastAsia="IRNazanin"/>
          <w:color w:val="111111"/>
          <w:sz w:val="28"/>
          <w:sz w:val="28"/>
          <w:szCs w:val="28"/>
          <w:rtl w:val="true"/>
          <w:lang w:bidi="fa-IR"/>
        </w:rPr>
        <w:t xml:space="preserve">هيچ امّتى پس از پيامبر خود، اختلاف نكرد، مگر آن كه پيروان باطل بر پيروان حق پيروز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عوامل اجتماعى بازگشت به جاهليّت و به فرموده پيامبر صلى الله عليه و آله ، خطرناك ترينِ آنها ، رهبرى امامانِ گم راه كننده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أخوَفَ ما أخافُ عَلى اُمَّتي الأَئِمَّةُ المُضِلّونَ</w:t>
      </w:r>
      <w:r>
        <w:rPr>
          <w:rFonts w:eastAsia="IRNazanin" w:cs="IRNazanin"/>
          <w:color w:val="111111"/>
          <w:sz w:val="28"/>
          <w:szCs w:val="28"/>
          <w:rtl w:val="true"/>
          <w:lang w:bidi="fa-IR"/>
        </w:rPr>
        <w:t xml:space="preserve">. </w:t>
      </w:r>
      <w:r>
        <w:rPr>
          <w:rStyle w:val="FootnoteAnchor"/>
          <w:rtl w:val="true"/>
        </w:rPr>
        <w:footnoteReference w:id="608"/>
      </w:r>
      <w:r>
        <w:rPr>
          <w:rFonts w:ascii="IRNazanin" w:hAnsi="IRNazanin" w:eastAsia="IRNazanin"/>
          <w:color w:val="111111"/>
          <w:sz w:val="28"/>
          <w:sz w:val="28"/>
          <w:szCs w:val="28"/>
          <w:rtl w:val="true"/>
          <w:lang w:bidi="fa-IR"/>
        </w:rPr>
        <w:t>بيشترين چيزى كه بر امّت خويش مى ترسم، پيشوايان گم راه كننده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است كه عمر بن خطّاب از كعب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مسئله اى مى پرسم؛ آن را كتمان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چيزى را كه مى دانم، كتمان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چيزى بيش از همه ، بر امّت پيامبر صلى الله عليه و آله مى ترسى؟ كعب</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پيشوايان گم راه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اين را پنهانى به من فرمود</w:t>
      </w:r>
      <w:r>
        <w:rPr>
          <w:rFonts w:eastAsia="IRNazanin" w:cs="IRNazanin"/>
          <w:color w:val="111111"/>
          <w:sz w:val="28"/>
          <w:szCs w:val="28"/>
          <w:rtl w:val="true"/>
          <w:lang w:bidi="fa-IR"/>
        </w:rPr>
        <w:t xml:space="preserve">. </w:t>
      </w:r>
      <w:r>
        <w:rPr>
          <w:rStyle w:val="FootnoteAnchor"/>
          <w:rtl w:val="true"/>
        </w:rPr>
        <w:footnoteReference w:id="609"/>
      </w:r>
      <w:r>
        <w:rPr>
          <w:rFonts w:ascii="IRNazanin" w:hAnsi="IRNazanin" w:eastAsia="IRNazanin"/>
          <w:color w:val="111111"/>
          <w:sz w:val="28"/>
          <w:sz w:val="28"/>
          <w:szCs w:val="28"/>
          <w:rtl w:val="true"/>
          <w:lang w:bidi="fa-IR"/>
        </w:rPr>
        <w:t xml:space="preserve">خطر پيشوايان گمراهى براى اسلام و نقش آنان در بازگشت جامعه اسلامى به دوران جاهليّت، به اندازه اى است كه پيامبر خدا در حديث معتبر و مورد اتّفاق مسلمانان ، تأكيد مى فرمايد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بِغَيرِ إمامٍ ، ماتَ ميتَةً 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بدون امام بميرد، به مرگ جاهليّت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معناست كه امامتِ پيشوايانِ حق و عدل، پشتوانه و ضامن تداوم عصر دانش و يا عصر اسلام راستين است و بدون آن، جامعه اسلامى به جاهليّتِ پيش از اسلام، باز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اين واقعيت بسيار تلخ، در تاريخ اسلام ، تحقّق يافت و امروز، نه تنها جوامع اسلامى، بلكه جهان ، با وجود همه پيشرفت هاى شگفت انگيز علوم تجربى، </w:t>
      </w:r>
      <w:r>
        <w:rPr>
          <w:rStyle w:val="FootnoteAnchor"/>
          <w:rtl w:val="true"/>
        </w:rPr>
        <w:footnoteReference w:id="610"/>
      </w:r>
      <w:r>
        <w:rPr>
          <w:rFonts w:ascii="IRNazanin" w:hAnsi="IRNazanin" w:eastAsia="IRNazanin"/>
          <w:color w:val="111111"/>
          <w:sz w:val="28"/>
          <w:sz w:val="28"/>
          <w:szCs w:val="28"/>
          <w:rtl w:val="true"/>
          <w:lang w:bidi="fa-IR"/>
        </w:rPr>
        <w:t>در جاهليّت نوين به سر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اسلام، به مردم جهان ، مژده داد كه اين دوران نيز پايانى دارد و با قيام فردى از خاندان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جاهليّت در جهان ، پايان خواهد يافت و با هدايت و رهبرى او، نور دانش حقيقى ، جهان را فرا خواهد گرفت و فساد و تباهى از جهان ، رخت بر خواهد بست و عدالت، سراسر گيتى را فرا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هفتم اين بخش، به اين بشارت ها اشاره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كه تجديد حيات اسلام در ايران، مقدّمه تحقّق آن بشارت ها باشد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ختام الجاهليّة</w:t>
      </w:r>
      <w:r>
        <w:rPr>
          <w:rFonts w:ascii="Amiri" w:hAnsi="Amiri" w:eastAsia="Amiri" w:cs="Amiri"/>
          <w:color w:val="111111"/>
          <w:sz w:val="28"/>
          <w:sz w:val="28"/>
          <w:szCs w:val="28"/>
          <w:lang w:bidi="ar-SA"/>
        </w:rPr>
        <w:t>۴۷۴۹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سليم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آلهـ في ذِكرِ الأَئِمَّةِ عليهم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تاسِعُهُمُ القائِمُ الَّذي يَملَأُ اللّهُ عز و جل بِهِ الأَرضَ نوراً بَعدَ ظُلمَتِها ، وعَدلاً بَعدَ جَورِها ، وعِلماً بَعدَ جَهلِها</w:t>
      </w:r>
      <w:r>
        <w:rPr>
          <w:rFonts w:eastAsia="Amiri" w:cs="Amiri" w:ascii="Amiri" w:hAnsi="Amiri"/>
          <w:color w:val="111111"/>
          <w:sz w:val="28"/>
          <w:szCs w:val="28"/>
          <w:rtl w:val="true"/>
          <w:lang w:bidi="ar-SA"/>
        </w:rPr>
        <w:t xml:space="preserve">. </w:t>
      </w:r>
      <w:r>
        <w:rPr>
          <w:rStyle w:val="FootnoteAnchor"/>
        </w:rPr>
        <w:footnoteReference w:id="611"/>
      </w:r>
      <w:r>
        <w:rPr>
          <w:rFonts w:ascii="Amiri" w:hAnsi="Amiri" w:eastAsia="Amiri" w:cs="Amiri"/>
          <w:color w:val="111111"/>
          <w:sz w:val="28"/>
          <w:sz w:val="28"/>
          <w:szCs w:val="28"/>
          <w:lang w:bidi="ar-SA"/>
        </w:rPr>
        <w:t>۴۷۴۷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عبد الرحمن بن كثير هاشمى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عليه السلامـ بَعدَ بَيانِ المَلاحِمِ وَالفِتَنِ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حَتّى يَبعَثَ اللّهُ رَجُلاً في آخِرِ الزَّمانِ ، وكَلَبٍ </w:t>
      </w:r>
      <w:r>
        <w:rPr>
          <w:rStyle w:val="FootnoteAnchor"/>
          <w:rtl w:val="true"/>
        </w:rPr>
        <w:footnoteReference w:id="612"/>
      </w:r>
      <w:r>
        <w:rPr>
          <w:rFonts w:ascii="Amiri" w:hAnsi="Amiri" w:eastAsia="Amiri" w:cs="Amiri"/>
          <w:color w:val="111111"/>
          <w:sz w:val="28"/>
          <w:sz w:val="28"/>
          <w:szCs w:val="28"/>
          <w:rtl w:val="true"/>
          <w:lang w:bidi="ar-SA"/>
        </w:rPr>
        <w:t xml:space="preserve">مِنَ الدَّهرِ ، وجَهلٍ مِنَ النّاسِ ، يُؤَيِّدُهُ اللّهُ بِمَلائِكَتِهِ ، ويَعصِمُ أنصارَهُ ، ويَنصُرُهُ بِآياتِهِ ، ويُظهِرُهُ عَلى أهلِ الأَرضِ حَتّى يَدينوا طَوعاً وكَرهاً ، يَملَأُ الأَرضَ قِسطاً وعَدلاً ونوراً وبُرهاناً ، يَدينُ لَهُ عَرضُ البِلادِ وطولُها ، لا يَبقى كافِرٌ إلاّ آمَنَ بِهِ ولا طالِحٌ إلاّ صَلَحَ ، وتَصطَلِحُ في مُلكِهِ السِّباعُ ، وتُخرِجُ الأَرضُ نَبتَها ، وتُنزِلُ السَّماءُ بَرَكَتَها ، وتَظهَرُ لَهُ الكُنوزُ ، يَملِكُ ما بَينَ الخافِقَينِ أربَعينَ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فَطوبى لِمَن أدرَكَ أيّامَهُ وسَمِعَ كَلامَهُ</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bookmarkStart w:id="312" w:name="pg12769_119633"/>
    </w:p>
    <w:p>
      <w:pPr>
        <w:pStyle w:val="Heading3"/>
        <w:numPr>
          <w:ilvl w:val="2"/>
          <w:numId w:val="1"/>
        </w:numPr>
        <w:rPr/>
      </w:pPr>
      <w:bookmarkStart w:id="313" w:name="__RefHeading___Toc735660_3224264995"/>
      <w:bookmarkStart w:id="314" w:name="_Toc122"/>
      <w:bookmarkEnd w:id="312"/>
      <w:bookmarkEnd w:id="313"/>
      <w:r>
        <w:rPr>
          <w:rtl w:val="true"/>
        </w:rPr>
        <w:t xml:space="preserve">فصل هفتم </w:t>
      </w:r>
      <w:r>
        <w:rPr>
          <w:rtl w:val="true"/>
        </w:rPr>
        <w:t xml:space="preserve">: </w:t>
      </w:r>
      <w:r>
        <w:rPr>
          <w:rtl w:val="true"/>
        </w:rPr>
        <w:t>پايان جاهليّت</w:t>
      </w:r>
      <w:bookmarkEnd w:id="314"/>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جاهليّت</w:t>
      </w:r>
      <w:r>
        <w:rPr>
          <w:rFonts w:ascii="IRNazanin" w:hAnsi="IRNazanin" w:eastAsia="IRNazanin"/>
          <w:color w:val="111111"/>
          <w:sz w:val="28"/>
          <w:sz w:val="28"/>
          <w:szCs w:val="28"/>
          <w:lang w:bidi="fa-IR"/>
        </w:rPr>
        <w:t>۴۷۴۹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سليم بن قيس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آلهـ در يادكرد امامان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نهمينِ آنان ، قائم است كه خداوند به وسيله او ، زمين را پس از تاريكى، از فروغ ، و پس از ستم، از عدالت، و پس از نادانى، از دانش ، پُر خواهد ساخت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معاني الأخبار عن حفص الكناسي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پس از بيان فتنه ها و حوادث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اينچنين خواهد بود تا آن كه خداوند ، در آخرْ زمان و به هنگام سختى روزگار و نادانى مردم ، مردى را بر مى انگيزد كه او را با فرشتگان، تأييد مى كند و يارانش را مصون مى دارد و با آيات خويش، او را يارى مى نمايد و او را بر مردم زمين ، پيروز مى گرداند تا همه، به رغبت يا اكراه ، ديندار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را پُر از قسط و عدل و روشنى و برهان 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گستره زمين، فرمانبر او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كافرى باقى نمى ماند، مگر آن كه ايمان آورد، و بدكارى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آن كه صالح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حكومت وى ، درندگان ، سازش مى كنند و زمين، روييدنى هايش را بيرون مى ريزد و آسمان، بركتش را فرو مى فرستد و گنج ها برايش آشكار مى گردند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سال بر خاور و باختر ، حكم مى 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كسى كه آن روزگار را درك كند و سخن او را بشنود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۴۷۵۱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خُطبَةٍ لَهُ يومِئُ فيها إلَى المَلاحِمِ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وأخَذوا يَميناً وشِمالاً ظَعناً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مَسالِكِ الغَيِّ وتَركاً لِمَذاهِبِ 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تَستَعجِلوا ما هُوَ كائِنٌ مُرصَدٌ ، ولا تَستَبطِئوا ما يَجيءُ بِهِ الغَدُ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مِن مُستَعجِلٍ بِما إن أدرَكَهُ وَدَّ أنَّهُ لَم يُدرِكهُ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أقرَبَ اليَومَ مِن تَباشيرِ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 هذا إبّانُ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كُلِّ مَوعودٍ ، ودُنُوٍّ مِن طَلعَةِ ما لا تَعرِفونَ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مَن أدرَكَها مِنّا يَسري فيها بِسِراجٍ مُنيرٍ ، ويَحذو فيها عَلى مِثالِ الصّالِحينَ ؛ لِيَحُلَّ فيها رِبقاً ، ويُعتِقَ فيها رِقًّا ، ويَصدَعَ شَعباً </w:t>
      </w:r>
      <w:r>
        <w:rPr>
          <w:rStyle w:val="FootnoteAnchor"/>
          <w:rtl w:val="true"/>
        </w:rPr>
        <w:footnoteReference w:id="614"/>
      </w:r>
      <w:r>
        <w:rPr>
          <w:rFonts w:ascii="Amiri" w:hAnsi="Amiri" w:eastAsia="Amiri" w:cs="Amiri"/>
          <w:color w:val="111111"/>
          <w:sz w:val="28"/>
          <w:sz w:val="28"/>
          <w:szCs w:val="28"/>
          <w:rtl w:val="true"/>
          <w:lang w:bidi="ar-SA"/>
        </w:rPr>
        <w:t xml:space="preserve">ويَشعَبَ صَدعاً في سُترَةٍ عَنِ النّاسِ ، لا يُبصِرُ القائِفُ أثَرَهُ ولَو تابَعَ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لَيُشحَذَنَّ فيها قَومٌ شَحذَ القَينِ </w:t>
      </w:r>
      <w:r>
        <w:rPr>
          <w:rStyle w:val="FootnoteAnchor"/>
          <w:rtl w:val="true"/>
        </w:rPr>
        <w:footnoteReference w:id="615"/>
      </w:r>
      <w:r>
        <w:rPr>
          <w:rFonts w:ascii="Amiri" w:hAnsi="Amiri" w:eastAsia="Amiri" w:cs="Amiri"/>
          <w:color w:val="111111"/>
          <w:sz w:val="28"/>
          <w:sz w:val="28"/>
          <w:szCs w:val="28"/>
          <w:rtl w:val="true"/>
          <w:lang w:bidi="ar-SA"/>
        </w:rPr>
        <w:t xml:space="preserve">النَّصلَ </w:t>
      </w:r>
      <w:r>
        <w:rPr>
          <w:rStyle w:val="FootnoteAnchor"/>
          <w:rtl w:val="true"/>
        </w:rPr>
        <w:footnoteReference w:id="616"/>
      </w:r>
      <w:r>
        <w:rPr>
          <w:rFonts w:ascii="Amiri" w:hAnsi="Amiri" w:eastAsia="Amiri" w:cs="Amiri"/>
          <w:color w:val="111111"/>
          <w:sz w:val="28"/>
          <w:sz w:val="28"/>
          <w:szCs w:val="28"/>
          <w:rtl w:val="true"/>
          <w:lang w:bidi="ar-SA"/>
        </w:rPr>
        <w:t xml:space="preserve">، تُجلى بِالتَّنزيلِ أبصارُهُم ، ويُرمى بِالتَّفسيرِ في مَسامِعِهِم ، ويُغبَقونَ </w:t>
      </w:r>
      <w:r>
        <w:rPr>
          <w:rStyle w:val="FootnoteAnchor"/>
          <w:rtl w:val="true"/>
        </w:rPr>
        <w:footnoteReference w:id="617"/>
      </w:r>
      <w:r>
        <w:rPr>
          <w:rFonts w:ascii="Amiri" w:hAnsi="Amiri" w:eastAsia="Amiri" w:cs="Amiri"/>
          <w:color w:val="111111"/>
          <w:sz w:val="28"/>
          <w:sz w:val="28"/>
          <w:szCs w:val="28"/>
          <w:rtl w:val="true"/>
          <w:lang w:bidi="ar-SA"/>
        </w:rPr>
        <w:t>كَأسَ الحِكمَةِ بَعدَ الصَّبوحِ</w:t>
      </w:r>
      <w:r>
        <w:rPr>
          <w:rFonts w:eastAsia="Amiri" w:cs="Amiri" w:ascii="Amiri" w:hAnsi="Amiri"/>
          <w:color w:val="111111"/>
          <w:sz w:val="28"/>
          <w:szCs w:val="28"/>
          <w:rtl w:val="true"/>
          <w:lang w:bidi="ar-SA"/>
        </w:rPr>
        <w:t xml:space="preserve">. </w:t>
      </w:r>
      <w:r>
        <w:rPr>
          <w:rStyle w:val="FootnoteAnchor"/>
        </w:rPr>
        <w:footnoteReference w:id="618"/>
      </w:r>
      <w:r>
        <w:rPr>
          <w:rFonts w:ascii="Amiri" w:hAnsi="Amiri" w:eastAsia="Amiri" w:cs="Amiri"/>
          <w:color w:val="111111"/>
          <w:sz w:val="28"/>
          <w:sz w:val="28"/>
          <w:szCs w:val="28"/>
          <w:lang w:bidi="ar-SA"/>
        </w:rPr>
        <w:t>۴۷۵۲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قائِمُنا وَضَعَ اللّهُ يَدَهُ عَلى رُؤسِ العِبادِ فَجَمَعَ بِها عُقولَهُم وكَمُلَت بِهِ أحلامُهُم</w:t>
      </w:r>
      <w:r>
        <w:rPr>
          <w:rFonts w:eastAsia="Amiri" w:cs="Amiri" w:ascii="Amiri" w:hAnsi="Amiri"/>
          <w:color w:val="111111"/>
          <w:sz w:val="28"/>
          <w:szCs w:val="28"/>
          <w:rtl w:val="true"/>
          <w:lang w:bidi="ar-SA"/>
        </w:rPr>
        <w:t xml:space="preserve">. </w:t>
      </w:r>
      <w:r>
        <w:rPr>
          <w:rStyle w:val="FootnoteAnchor"/>
        </w:rPr>
        <w:footnoteReference w:id="619"/>
      </w:r>
      <w:r>
        <w:rPr>
          <w:rFonts w:ascii="Amiri" w:hAnsi="Amiri" w:eastAsia="Amiri" w:cs="Amiri"/>
          <w:color w:val="111111"/>
          <w:sz w:val="28"/>
          <w:sz w:val="28"/>
          <w:szCs w:val="28"/>
          <w:lang w:bidi="ar-SA"/>
        </w:rPr>
        <w:t>۴۷۵۰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معانى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حفص كُناسى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للنعماني عن الفضيل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قائِمَنا إذا قامَ استَقبَلَ مِن جَهلِ النّاسِ أشَدَّ مِمَّا استَقبَلَهُ رَسولُ اللّهِ صلى الله عليه و آله مِن جُهّالِ الجاهِلِيَّةِ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أتَى النّاسَ وهُم يَعبُدونَ الحِجارَةَ وَالصُّخورَ وَالعيدانَ وَالخَشَبَ المَنحوتَةَ ، وإنَّ قائِمَنا إذا قامَ أتَى النّاسَ وكُلُّهُم يَتَأَوَّلُ عَلَيهِ كِتابَ اللّهِ يَحتَجُّ عَلَيهِ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لَيُدخِلَنَّ عَلَيهِم عَدلَهُ جَوفَ بُيوتِهِم كَما يَدخُلُ الحَرُّ وَالقُرُّ </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۴۷۵۱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سخنرانى اى كه به حوادث روزگار ، اشاره مى كند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راست و چپ را در پيش گرفتند تا در راه هاى فتنه فرو روند و راه هاى هدايت را كنار بگذارند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مكنيد نسبت بدانچه در كمين است ، و دير مشماريد آنچه را فردا خواهد آورد ، كه چه بسيار شتاب كننده به چيزى كه چون بدان رسد، دوست مى دارد كه بدان نمى رسيد ، و چه قدر امروز ، به مژده هاى فردا نزديك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زمان رسيدن وعده ها و هنگام نزديك شدن فتنه هايى است كه نمى شناسيد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از ما آن فتنه ها را در يابد، با چراغى روشن آن را در مى نوردد و به شيوه نيكان ، رفتار مى كند تا بندى را بگشايد و اسيرى را آزاد كند و جمعيّتى را پراكنده سازد و پراكندگانى را گرد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ناپيدا از چشم مردم است كه جوينده اثرش را نمى بيند ، هر چه در آن نظر افكند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 گروهى در آن فتنه ها ، آن گونه كه آهنگر ، پيكان تير را صيقل مى دهد ، صيقل داده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چشمانشان با قرآن، جلا مى يابد و تفسير ، در گوش هايشان جاى مى گيرد و پس از جام هاى صبحگاهان ، در پايان روز، جام حكمت به آنان نوشانيده 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قائمِ ما قيام كند ، خداوند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سر بندگان مى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عقلهايشان فراهم مى گردد و خردهايشان به كمال مى رسد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 ، نعمانىـ به نقل از فضيل بن يسار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قائمِ ما به پا خيزد، با نادانىِ مردم مواجه مى شود، بيش از آنچه پيامبر با نادانانِ جاهليّت مواجه گشت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 كه پيامبر صلى الله عليه و آله نزد مردم آمد، در حالى كه آنان سنگ ها و صخره ها و چوب هاى تراشيده را مى پرستيدند ؛ امّا هنگامى كه قائم ما قيام كند و نزد آنان بيايد ، تمامى مردم، كتاب خدا را به تأويل مى برند و با آن بر او احتجاج مى ورزند</w:t>
      </w:r>
      <w:r>
        <w:rPr>
          <w:rFonts w:eastAsia="IRNazanin" w:cs="IRNazanin"/>
          <w:color w:val="111111"/>
          <w:sz w:val="28"/>
          <w:szCs w:val="28"/>
          <w:rtl w:val="true"/>
          <w:lang w:bidi="fa-IR"/>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عدالتِ او تا درون خانه ها وارد مى شود، همان گونه كه سرما و گرما وارد مى شود</w:t>
      </w:r>
      <w:r>
        <w:rPr>
          <w:rFonts w:eastAsia="IRNazanin" w:cs="IRNazanin"/>
          <w:color w:val="111111"/>
          <w:sz w:val="28"/>
          <w:szCs w:val="28"/>
          <w:rtl w:val="true"/>
          <w:lang w:bidi="fa-IR"/>
        </w:rPr>
        <w:t>».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۴۷۵۴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سَبعَةٌ وعِشرونَ حَرفاً ، فَجَميعُ ما جاءَت بِهِ الرُّسُلُ حَرفانِ ، فَلَم يَعرِفِ النّاسُ حَتَّى اليَومِ غَيرَ الحَرفَينِ ، فَإِذا قامَ القائِمُ عليه السلام أخرَجَ الخَمسَةَ وَالعِشرينَ حَرفاً فَبَثَّها فِي النّاسِ ، وضَمَّ إلَيهَا الحَرفَينِ حَتّى يَبُثَّها سَبعَةً وعِشرينَ حَرفاً</w:t>
      </w:r>
      <w:r>
        <w:rPr>
          <w:rFonts w:eastAsia="Amiri" w:cs="Amiri" w:ascii="Amiri" w:hAnsi="Amiri"/>
          <w:color w:val="111111"/>
          <w:sz w:val="28"/>
          <w:szCs w:val="28"/>
          <w:rtl w:val="true"/>
          <w:lang w:bidi="ar-SA"/>
        </w:rPr>
        <w:t xml:space="preserve">. </w:t>
      </w:r>
      <w:r>
        <w:rPr>
          <w:rStyle w:val="FootnoteAnchor"/>
        </w:rPr>
        <w:footnoteReference w:id="621"/>
      </w:r>
      <w:r>
        <w:rPr>
          <w:rFonts w:ascii="Amiri" w:hAnsi="Amiri" w:eastAsia="Amiri" w:cs="Amiri"/>
          <w:color w:val="111111"/>
          <w:sz w:val="28"/>
          <w:sz w:val="28"/>
          <w:szCs w:val="28"/>
          <w:lang w:bidi="ar-SA"/>
        </w:rPr>
        <w:t>۴۷۵۵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حينَما ذَكَرَ الكوفَةَ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سَتَخلو كوفَةُ مِنَ المُؤمنينَ ويَأرِزُ عَنهَا العِلمُ كَما تَأرِزُ الحَيَّةُ في جُحرِها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يَظهَرُ العِلمُ بِبَلدَةٍ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وتَصيرُ مَعدِناً لِلعِلمِ وَالفَضلِ حَتّى لا يَبقى فِي الأَرضِ مُستَضعَفٌ فِي الدّينِ حَتَّى المُخَدَّراتُ فِي الحِجالِ </w:t>
      </w:r>
      <w:r>
        <w:rPr>
          <w:rStyle w:val="FootnoteAnchor"/>
          <w:rtl w:val="true"/>
        </w:rPr>
        <w:footnoteReference w:id="622"/>
      </w:r>
      <w:r>
        <w:rPr>
          <w:rFonts w:ascii="Amiri" w:hAnsi="Amiri" w:eastAsia="Amiri" w:cs="Amiri"/>
          <w:color w:val="111111"/>
          <w:sz w:val="28"/>
          <w:sz w:val="28"/>
          <w:szCs w:val="28"/>
          <w:rtl w:val="true"/>
          <w:lang w:bidi="ar-SA"/>
        </w:rPr>
        <w:t xml:space="preserve">، وذلِكَ عِندَ قُربِ ظُهورِ قائِمِنا ، فَيَجعَلُ اللّهُ قُمَّ وأهلَهُ قائِمينَ مَقامَ الحُجَّةِ ، ولَولا ذلِكَ لَساخَتِ الأَرضُ بِأَهلِها ولَم يَبقَ فِي الأَرضِ حُجَّةٌ ، فَيَفيضُ العِلمُ مِنهُ إلى سائِرِ البِلادِ فِي المَشرِقِ وَالمَغرِبِ ، فَيَتِمُّ حُجَّةُ اللّهِ عَلَى الخَلقِ حَتّى لا يَبقى أحَدٌ عَلَى الأَرضِ لَم يَبلُغ إلَيهِ الدّينُ وَالعِلمُ ، ثُمَّ يَظهَرُ القائِمُ عليه السلام ويَصيرُ </w:t>
      </w:r>
      <w:r>
        <w:rPr>
          <w:rStyle w:val="FootnoteAnchor"/>
          <w:rtl w:val="true"/>
        </w:rPr>
        <w:footnoteReference w:id="623"/>
      </w:r>
      <w:r>
        <w:rPr>
          <w:rFonts w:ascii="Amiri" w:hAnsi="Amiri" w:eastAsia="Amiri" w:cs="Amiri"/>
          <w:color w:val="111111"/>
          <w:sz w:val="28"/>
          <w:sz w:val="28"/>
          <w:szCs w:val="28"/>
          <w:rtl w:val="true"/>
          <w:lang w:bidi="ar-SA"/>
        </w:rPr>
        <w:t>سَبَباً لِنِقمَةِ اللّهِ وسَخَطِهِ عَلَى العِبادِ ، لِأَنَّ اللّهَ لا يَنتَقِمُ مِنَ العِبادِ إلاّ بَعدَ إنكارِهِم حُجَّةً</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۴۷۵۶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أبي بصير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بيست و هفت حرف است و تمام آنچه پيامبران آوردند، دو حرف است و مردم تا امروز، جز آن دو حرف را نمى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 خيزد ، بيست و پنج حرف ديگر را بيرون مى آورد و در ميان مردم، منتشر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حرف را نيز ضميمه مى كند تا بيست و هفت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منتشر ساخته باشد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لِجابِرٍ الجُعفِيِّ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السلامـ هنگامى كه از كوفه ياد كرد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 كوفه از مؤمنان تخليه مى گردد و دانش در آن فرو مى رود، همان گونه كه مار در سوراخش فرو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دانش ، در شهرى كه قُم ناميده مى شود، آشكار مى گردد و آن شهر، جايگاه دانش و فضيلت مى گردد ، چنان كه ناتوان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 بر روى زمين يافت نمى شود ، حتّى زنان پرده نشين ؛ و اين پيشگويى ، در نزديكى آشكار شدن قائم ما تحقّق مى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قم و مردمانش را جانشينان حجّت 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نباشد ، زمين ، اهلش را فرو مى بلعد ، در حالى كه حجّتى در زمين نيست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دانش از شهر قم به همه شهرها در شرق و غرب ، سرازير مى گردد تا حجّت خداوند بر مردم ، تمام شود و كسى نباشد كه دين و دانش ، به او نرسيده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مى شود و وسيله خشم و غضب الهى بر بندگان مى گردد ؛ چرا كه خداوند، از بندگانش انتقام نمى گيرد، مگر زمانى كه آنان، حجّت را منكِر شوند </w:t>
      </w:r>
      <w:r>
        <w:rPr>
          <w:rFonts w:eastAsia="IRNazanin" w:cs="IRNazanin"/>
          <w:color w:val="111111"/>
          <w:sz w:val="28"/>
          <w:szCs w:val="28"/>
          <w:rtl w:val="true"/>
          <w:lang w:bidi="fa-IR"/>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۴۷۵۳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 عن السّيّد ابن طاووسـ في زِيارَةِ الإِمامِ المَهدِيِّ عَجَّلَ اللّهُ فَرَجَهُ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وأهلِ بَيتِهِ ، وأرِنا سَيِّدَنا وصاحِبَنا وإمامَنا ومَولانا صاحِبَ الزَّمانِ ، ومَلجَأَ أهلِ عَصرِنا ، ومَنجى أهلِ دَهرِنا ، ظاهِرَ المَقالَةِ ، واضِحَ الدَّلالَةِ ، هادِياً مِنَ الضَّلالَةِ ، مُنقِذاً مِنَ الجَهالَةِ</w:t>
      </w:r>
      <w:r>
        <w:rPr>
          <w:rFonts w:eastAsia="IRNazanin" w:cs="IRNazanin"/>
          <w:color w:val="111111"/>
          <w:sz w:val="28"/>
          <w:szCs w:val="28"/>
          <w:rtl w:val="true"/>
          <w:lang w:bidi="fa-IR"/>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۴۷۵۴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الأنوارـ به نقل از سيّد ابن طاووس ، در زيارت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دودمانش درود فرست و سَرور ، صاحب ، امام و مولاى ما ، صاحب زمان را به ما بنمايان ؛ او كه پناهگاه مردمِ زمان ما و نجات دهنده مردمِ روزگار ماست و گفتارش آشكار و راهنمايى اش روشن است و هدايت كننده از گم راهى، و نجات دهنده از نادانى است </w:t>
      </w:r>
      <w:r>
        <w:rPr>
          <w:rFonts w:eastAsia="IRNazanin" w:cs="IRNazanin"/>
          <w:color w:val="111111"/>
          <w:sz w:val="28"/>
          <w:szCs w:val="28"/>
          <w:rtl w:val="true"/>
          <w:lang w:bidi="fa-IR"/>
        </w:rPr>
        <w:t>.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15" w:name="pg12769_119641"/>
    </w:p>
    <w:p>
      <w:pPr>
        <w:pStyle w:val="Heading2"/>
        <w:numPr>
          <w:ilvl w:val="1"/>
          <w:numId w:val="1"/>
        </w:numPr>
        <w:rPr/>
      </w:pPr>
      <w:bookmarkStart w:id="316" w:name="__RefHeading___Toc735662_3224264995"/>
      <w:bookmarkStart w:id="317" w:name="_Toc123"/>
      <w:bookmarkEnd w:id="315"/>
      <w:bookmarkEnd w:id="316"/>
      <w:r>
        <w:rPr>
          <w:rtl w:val="true"/>
        </w:rPr>
        <w:t xml:space="preserve">بخش چهارم </w:t>
      </w:r>
      <w:r>
        <w:rPr>
          <w:rtl w:val="true"/>
        </w:rPr>
        <w:t xml:space="preserve">: </w:t>
      </w:r>
      <w:r>
        <w:rPr>
          <w:rtl w:val="true"/>
        </w:rPr>
        <w:t>دانش</w:t>
      </w:r>
      <w:bookmarkEnd w:id="317"/>
    </w:p>
    <w:p>
      <w:pPr>
        <w:pStyle w:val="Heading3"/>
        <w:numPr>
          <w:ilvl w:val="2"/>
          <w:numId w:val="1"/>
        </w:numPr>
        <w:rPr/>
      </w:pPr>
      <w:bookmarkStart w:id="318" w:name="__RefHeading___Toc735664_3224264995"/>
      <w:bookmarkStart w:id="319" w:name="_Toc124"/>
      <w:bookmarkEnd w:id="318"/>
      <w:r>
        <w:rPr>
          <w:rtl w:val="true"/>
        </w:rPr>
        <w:t>اشاره</w:t>
      </w:r>
      <w:bookmarkEnd w:id="319"/>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دانشفصل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دانشفصل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دانشفصل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دانش</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20" w:name="pg12769_119643"/>
    </w:p>
    <w:p>
      <w:pPr>
        <w:pStyle w:val="Heading3"/>
        <w:numPr>
          <w:ilvl w:val="2"/>
          <w:numId w:val="1"/>
        </w:numPr>
        <w:rPr/>
      </w:pPr>
      <w:bookmarkStart w:id="321" w:name="__RefHeading___Toc735666_3224264995"/>
      <w:bookmarkStart w:id="322" w:name="_Toc125"/>
      <w:bookmarkEnd w:id="320"/>
      <w:bookmarkEnd w:id="321"/>
      <w:r>
        <w:rPr>
          <w:rtl w:val="true"/>
        </w:rPr>
        <w:t xml:space="preserve">پژوهشى درباره معناى </w:t>
      </w:r>
      <w:r>
        <w:rPr>
          <w:rtl w:val="true"/>
        </w:rPr>
        <w:t>«</w:t>
      </w:r>
      <w:r>
        <w:rPr>
          <w:rtl w:val="true"/>
        </w:rPr>
        <w:t>دانش</w:t>
      </w:r>
      <w:r>
        <w:rPr>
          <w:rtl w:val="true"/>
        </w:rPr>
        <w:t>»</w:t>
      </w:r>
      <w:bookmarkEnd w:id="322"/>
    </w:p>
    <w:p>
      <w:pPr>
        <w:pStyle w:val="Heading4"/>
        <w:numPr>
          <w:ilvl w:val="3"/>
          <w:numId w:val="1"/>
        </w:numPr>
        <w:rPr/>
      </w:pPr>
      <w:bookmarkStart w:id="323" w:name="__RefHeading___Toc735668_3224264995"/>
      <w:bookmarkStart w:id="324" w:name="_Toc126"/>
      <w:bookmarkEnd w:id="323"/>
      <w:r>
        <w:rPr>
          <w:rtl w:val="true"/>
        </w:rPr>
        <w:t>اشاره</w:t>
      </w:r>
      <w:bookmarkEnd w:id="324"/>
    </w:p>
    <w:p>
      <w:pPr>
        <w:pStyle w:val="BookText"/>
        <w:rPr/>
      </w:pPr>
      <w:r>
        <w:rPr>
          <w:rFonts w:ascii="IRNazanin" w:hAnsi="IRNazanin" w:eastAsia="IRNazanin"/>
          <w:color w:val="111111"/>
          <w:sz w:val="28"/>
          <w:sz w:val="28"/>
          <w:szCs w:val="28"/>
          <w:rtl w:val="true"/>
          <w:lang w:bidi="fa-IR"/>
        </w:rPr>
        <w:t xml:space="preserve">پژوهشى درباره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هَلْ يَسْتَوِى الَّذِينَ يعْلَمُونَ وَ الَّذِينَ لاَ يَعْلَمُونَ إِنَّمَا يَتَذَكَّرُ أُوْلُواْ الْأَلْبَـبِ</w:t>
      </w:r>
      <w:r>
        <w:rPr>
          <w:rFonts w:eastAsia="IRNazanin" w:cs="IRNazanin"/>
          <w:color w:val="111111"/>
          <w:sz w:val="28"/>
          <w:szCs w:val="28"/>
          <w:rtl w:val="true"/>
          <w:lang w:bidi="fa-IR"/>
        </w:rPr>
        <w:t xml:space="preserve">.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بگو آيا دانايان و نادانان با هم برابرند ؟ تنها خردمندان متذكّر مى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هيچ مكتبى مانند اسلام براى دانش و معرفت و آگاهى ارزش قائل نيست و هيچ دينى مانند اسلام ، مردم را از خطر جهل بر حذر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اسلام ،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اساس همه ارزش ها و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نادانى و ناآگاهى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ريشه همه معايب و مفاسد فردى و اجتماعى است </w:t>
      </w:r>
      <w:r>
        <w:rPr>
          <w:rFonts w:eastAsia="IRNazanin" w:cs="IRNazanin"/>
          <w:color w:val="111111"/>
          <w:sz w:val="28"/>
          <w:szCs w:val="28"/>
          <w:rtl w:val="true"/>
          <w:lang w:bidi="fa-IR"/>
        </w:rPr>
        <w:t xml:space="preserve">. </w:t>
      </w:r>
      <w:r>
        <w:rPr>
          <w:rStyle w:val="FootnoteAnchor"/>
          <w:rtl w:val="true"/>
        </w:rPr>
        <w:footnoteReference w:id="627"/>
      </w:r>
      <w:r>
        <w:rPr>
          <w:rFonts w:ascii="IRNazanin" w:hAnsi="IRNazanin" w:eastAsia="IRNazanin"/>
          <w:color w:val="111111"/>
          <w:sz w:val="28"/>
          <w:sz w:val="28"/>
          <w:szCs w:val="28"/>
          <w:rtl w:val="true"/>
          <w:lang w:bidi="fa-IR"/>
        </w:rPr>
        <w:t xml:space="preserve">همچنين از نظر اسلام ، انسان در هر حركتى نياز به شناخت و آگاهى دارد </w:t>
      </w:r>
      <w:r>
        <w:rPr>
          <w:rStyle w:val="FootnoteAnchor"/>
          <w:rtl w:val="true"/>
        </w:rPr>
        <w:footnoteReference w:id="628"/>
      </w:r>
      <w:r>
        <w:rPr>
          <w:rFonts w:ascii="Amiri" w:hAnsi="Amiri" w:eastAsia="Amiri" w:cs="Amiri"/>
          <w:color w:val="111111"/>
          <w:sz w:val="28"/>
          <w:sz w:val="28"/>
          <w:szCs w:val="28"/>
          <w:rtl w:val="true"/>
          <w:lang w:bidi="ar-SA"/>
        </w:rPr>
        <w:t xml:space="preserve">و عقايد ، اخلاق و اعمال انسان بايد مبناى علمى داشته باشد </w:t>
      </w:r>
      <w:r>
        <w:rPr>
          <w:rFonts w:eastAsia="Amiri" w:cs="Amiri" w:ascii="Amiri" w:hAnsi="Amiri"/>
          <w:color w:val="111111"/>
          <w:sz w:val="28"/>
          <w:szCs w:val="28"/>
          <w:rtl w:val="true"/>
          <w:lang w:bidi="ar-SA"/>
        </w:rPr>
        <w:t xml:space="preserve">. </w:t>
      </w:r>
      <w:r>
        <w:rPr>
          <w:rStyle w:val="FootnoteAnchor"/>
          <w:rtl w:val="true"/>
        </w:rPr>
        <w:footnoteReference w:id="629"/>
      </w:r>
      <w:r>
        <w:rPr>
          <w:rFonts w:ascii="IRNazanin" w:hAnsi="IRNazanin" w:eastAsia="IRNazanin"/>
          <w:color w:val="111111"/>
          <w:sz w:val="28"/>
          <w:sz w:val="28"/>
          <w:szCs w:val="28"/>
          <w:rtl w:val="true"/>
          <w:lang w:bidi="fa-IR"/>
        </w:rPr>
        <w:t xml:space="preserve">آنچه در مقدّمه طرح ديدگاه هاى اسلام درباره دانش و معرفت بيش از هر چيز اهمّيت دارد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براى كدام رشته از دانش ها، اهمّيت و ارزش قائل است؟</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5" w:name="pg12769_119644"/>
    </w:p>
    <w:p>
      <w:pPr>
        <w:pStyle w:val="Heading4"/>
        <w:numPr>
          <w:ilvl w:val="3"/>
          <w:numId w:val="1"/>
        </w:numPr>
        <w:rPr/>
      </w:pPr>
      <w:bookmarkStart w:id="326" w:name="__RefHeading___Toc735670_3224264995"/>
      <w:bookmarkStart w:id="327" w:name="_Toc127"/>
      <w:bookmarkEnd w:id="325"/>
      <w:bookmarkEnd w:id="326"/>
      <w:r>
        <w:rPr>
          <w:rtl w:val="true"/>
        </w:rPr>
        <w:t xml:space="preserve">مفهوم </w:t>
      </w:r>
      <w:r>
        <w:rPr>
          <w:rtl w:val="true"/>
        </w:rPr>
        <w:t>«</w:t>
      </w:r>
      <w:r>
        <w:rPr>
          <w:rtl w:val="true"/>
        </w:rPr>
        <w:t>دانش</w:t>
      </w:r>
      <w:r>
        <w:rPr>
          <w:rtl w:val="true"/>
        </w:rPr>
        <w:t xml:space="preserve">» </w:t>
      </w:r>
      <w:r>
        <w:rPr>
          <w:rtl w:val="true"/>
        </w:rPr>
        <w:t>در متون اسلامى</w:t>
      </w:r>
      <w:bookmarkEnd w:id="327"/>
    </w:p>
    <w:p>
      <w:pPr>
        <w:pStyle w:val="BookText"/>
        <w:rPr/>
      </w:pPr>
      <w:r>
        <w:rPr>
          <w:rFonts w:ascii="Amiri" w:hAnsi="Amiri" w:eastAsia="Amiri" w:cs="Amiri"/>
          <w:color w:val="111111"/>
          <w:sz w:val="28"/>
          <w:sz w:val="28"/>
          <w:szCs w:val="28"/>
          <w:rtl w:val="true"/>
          <w:lang w:bidi="ar-SA"/>
        </w:rPr>
        <w:t xml:space="preserve">كدام دانش ، معيار ارزش انسان و اساس همه ارزش هاست؟ </w:t>
      </w:r>
      <w:r>
        <w:rPr>
          <w:rStyle w:val="FootnoteAnchor"/>
          <w:rtl w:val="true"/>
        </w:rPr>
        <w:footnoteReference w:id="630"/>
      </w:r>
      <w:r>
        <w:rPr>
          <w:rFonts w:ascii="Amiri" w:hAnsi="Amiri" w:eastAsia="Amiri" w:cs="Amiri"/>
          <w:color w:val="111111"/>
          <w:sz w:val="28"/>
          <w:sz w:val="28"/>
          <w:szCs w:val="28"/>
          <w:rtl w:val="true"/>
          <w:lang w:bidi="ar-SA"/>
        </w:rPr>
        <w:t xml:space="preserve">كدام دانش ، دل را زنده مى كند و انسان را راهنمايى مى نمايد؟ </w:t>
      </w:r>
      <w:r>
        <w:rPr>
          <w:rStyle w:val="FootnoteAnchor"/>
          <w:rtl w:val="true"/>
        </w:rPr>
        <w:footnoteReference w:id="631"/>
      </w:r>
      <w:r>
        <w:rPr>
          <w:rFonts w:ascii="IRNazanin" w:hAnsi="IRNazanin" w:eastAsia="IRNazanin"/>
          <w:color w:val="111111"/>
          <w:sz w:val="28"/>
          <w:sz w:val="28"/>
          <w:szCs w:val="28"/>
          <w:rtl w:val="true"/>
          <w:lang w:bidi="fa-IR"/>
        </w:rPr>
        <w:t xml:space="preserve">كدام دانش ، سودمندترين گنج ، ميراث انبياى الهى ، شرط عمل و موجب كمال ايمان است؟ </w:t>
      </w:r>
      <w:r>
        <w:rPr>
          <w:rStyle w:val="FootnoteAnchor"/>
          <w:rtl w:val="true"/>
        </w:rPr>
        <w:footnoteReference w:id="632"/>
      </w:r>
      <w:r>
        <w:rPr>
          <w:rFonts w:ascii="IRNazanin" w:hAnsi="IRNazanin" w:eastAsia="IRNazanin"/>
          <w:color w:val="111111"/>
          <w:sz w:val="28"/>
          <w:sz w:val="28"/>
          <w:szCs w:val="28"/>
          <w:rtl w:val="true"/>
          <w:lang w:bidi="fa-IR"/>
        </w:rPr>
        <w:t xml:space="preserve">كدام دانش ، موجب علاقه مند شدن خداوند منّان به انسان و احترام فرشتگان به او و استغفار همه موجودات براى او و آسان شدن راه بهشت براى عالِم است؟ </w:t>
      </w:r>
      <w:r>
        <w:rPr>
          <w:rStyle w:val="FootnoteAnchor"/>
          <w:rtl w:val="true"/>
        </w:rPr>
        <w:footnoteReference w:id="633"/>
      </w:r>
      <w:r>
        <w:rPr>
          <w:rFonts w:ascii="Amiri" w:hAnsi="Amiri" w:eastAsia="Amiri" w:cs="Amiri"/>
          <w:color w:val="111111"/>
          <w:sz w:val="28"/>
          <w:sz w:val="28"/>
          <w:szCs w:val="28"/>
          <w:rtl w:val="true"/>
          <w:lang w:bidi="ar-SA"/>
        </w:rPr>
        <w:t>خلاصه اين كه آن همه تأكيد اسلام نسبت به تعليم و تعلّم ، و آن همه فضائلى كه در متون اسلامى براى دانش و دانشمند ذكر شده است و در اين كتاب ملاحظه خواهيد كرد ، مربوط به كدام رشته از دانش هاست؟ آيا رشته خاصّى از دانش ها مورد نظر اسلام است يا اين كه مطلقِ دانش از نظر اسلام ارزشمند است و از اين همه فضيلت برخوردار است؟</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اسلامىبررسى دقيق موارد كاربرد واژه دانش و معرفت در متون اسلامى نشان مى دهد كه دانش در اسلام به طور كلّى در دو مفهوم به كار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را حقيقت و اصل دانش مى ناميم ، و ديگرى را ظاهر و فرع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اسلام ، دانش ، حقيقت و جوهرى دارد و ظاهر و پوسته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دانش هاى رسمى ، اعم از اسلامى</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غير اسلامى ، پوسته دانش محسوب مى شوند و حقيقت دانش و معرفت ، چيز ديگرى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كه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اللَّهُ أَنَّهُ لاَ إِلَـهَ إِلاَّ هُوَ وَالْمَلَـلـءِكَةُ وَأُوْلُواْ الْعِلْمِ</w:t>
      </w:r>
      <w:r>
        <w:rPr>
          <w:rFonts w:eastAsia="IRNazanin" w:cs="IRNazanin"/>
          <w:color w:val="111111"/>
          <w:sz w:val="28"/>
          <w:szCs w:val="28"/>
          <w:rtl w:val="true"/>
          <w:lang w:bidi="fa-IR"/>
        </w:rPr>
        <w:t xml:space="preserve">. </w:t>
      </w:r>
      <w:r>
        <w:rPr>
          <w:rStyle w:val="FootnoteAnchor"/>
          <w:rtl w:val="true"/>
        </w:rPr>
        <w:footnoteReference w:id="634"/>
      </w:r>
      <w:r>
        <w:rPr>
          <w:rFonts w:ascii="IRNazanin" w:hAnsi="IRNazanin" w:eastAsia="IRNazanin"/>
          <w:color w:val="111111"/>
          <w:sz w:val="28"/>
          <w:sz w:val="28"/>
          <w:szCs w:val="28"/>
          <w:rtl w:val="true"/>
          <w:lang w:bidi="fa-IR"/>
        </w:rPr>
        <w:t>خدا وفرشتگان ودانشمندان، گواهى مى دهند كه جز او هيچ معبودى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يَرَى الَّذِينَ أُوتُواْ الْعِلْمَ الَّذِى أُنزِلَ إِلَيْكَ مِن رَّبِّكَ هُوَ الْحَقَّ</w:t>
      </w:r>
      <w:r>
        <w:rPr>
          <w:rFonts w:eastAsia="IRNazanin" w:cs="IRNazanin"/>
          <w:color w:val="111111"/>
          <w:sz w:val="28"/>
          <w:szCs w:val="28"/>
          <w:rtl w:val="true"/>
          <w:lang w:bidi="fa-IR"/>
        </w:rPr>
        <w:t xml:space="preserve">. </w:t>
      </w:r>
      <w:r>
        <w:rPr>
          <w:rStyle w:val="FootnoteAnchor"/>
          <w:rtl w:val="true"/>
        </w:rPr>
        <w:footnoteReference w:id="635"/>
      </w:r>
      <w:r>
        <w:rPr>
          <w:rFonts w:ascii="IRNazanin" w:hAnsi="IRNazanin" w:eastAsia="IRNazanin"/>
          <w:color w:val="111111"/>
          <w:sz w:val="28"/>
          <w:sz w:val="28"/>
          <w:szCs w:val="28"/>
          <w:rtl w:val="true"/>
          <w:lang w:bidi="fa-IR"/>
        </w:rPr>
        <w:t>آنان كه دانش يافته اند ، مى دانند كه آنچه از جانب پروردگارت بر تو نازل شده ، حقّ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يَخْشَى اللَّهَ مِنْ عِبَادِهِ الْعُلَمَـؤُاْ </w:t>
      </w:r>
      <w:r>
        <w:rPr>
          <w:rFonts w:eastAsia="IRNazanin" w:cs="IRNazanin"/>
          <w:color w:val="111111"/>
          <w:sz w:val="28"/>
          <w:szCs w:val="28"/>
          <w:rtl w:val="true"/>
          <w:lang w:bidi="fa-IR"/>
        </w:rPr>
        <w:t xml:space="preserve">. </w:t>
      </w:r>
      <w:r>
        <w:rPr>
          <w:rStyle w:val="FootnoteAnchor"/>
          <w:rtl w:val="true"/>
        </w:rPr>
        <w:footnoteReference w:id="636"/>
      </w:r>
      <w:r>
        <w:rPr>
          <w:rFonts w:ascii="IRNazanin" w:hAnsi="IRNazanin" w:eastAsia="IRNazanin"/>
          <w:color w:val="111111"/>
          <w:sz w:val="28"/>
          <w:sz w:val="28"/>
          <w:szCs w:val="28"/>
          <w:rtl w:val="true"/>
          <w:lang w:bidi="fa-IR"/>
        </w:rPr>
        <w:t>از ميان بندگان خدا ، تنها دانايان از او بيم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از حقيقت و جوهر دانش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جا كه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أَضَلَّهُ اللَّهُ عَلَى عِلْمٍ</w:t>
      </w:r>
      <w:r>
        <w:rPr>
          <w:rFonts w:eastAsia="IRNazanin" w:cs="IRNazanin"/>
          <w:color w:val="111111"/>
          <w:sz w:val="28"/>
          <w:szCs w:val="28"/>
          <w:rtl w:val="true"/>
          <w:lang w:bidi="fa-IR"/>
        </w:rPr>
        <w:t xml:space="preserve">. </w:t>
      </w:r>
      <w:r>
        <w:rPr>
          <w:rStyle w:val="FootnoteAnchor"/>
          <w:rtl w:val="true"/>
        </w:rPr>
        <w:footnoteReference w:id="637"/>
      </w:r>
      <w:r>
        <w:rPr>
          <w:rFonts w:ascii="IRNazanin" w:hAnsi="IRNazanin" w:eastAsia="IRNazanin"/>
          <w:color w:val="111111"/>
          <w:sz w:val="28"/>
          <w:sz w:val="28"/>
          <w:szCs w:val="28"/>
          <w:rtl w:val="true"/>
          <w:lang w:bidi="fa-IR"/>
        </w:rPr>
        <w:t>خدا او را دانسته گم راه گردانيد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تَفَرَّقُواْ إِلاَّ مِنم بَعْدِ مَا جَآءَهُمُ الْعِلْمُ </w:t>
      </w:r>
      <w:r>
        <w:rPr>
          <w:rFonts w:eastAsia="IRNazanin" w:cs="IRNazanin"/>
          <w:color w:val="111111"/>
          <w:sz w:val="28"/>
          <w:szCs w:val="28"/>
          <w:rtl w:val="true"/>
          <w:lang w:bidi="fa-IR"/>
        </w:rPr>
        <w:t xml:space="preserve">. </w:t>
      </w:r>
      <w:r>
        <w:rPr>
          <w:rStyle w:val="FootnoteAnchor"/>
          <w:rtl w:val="true"/>
        </w:rPr>
        <w:footnoteReference w:id="638"/>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8" w:name="pg12769_119646"/>
    </w:p>
    <w:p>
      <w:pPr>
        <w:pStyle w:val="Heading4"/>
        <w:numPr>
          <w:ilvl w:val="3"/>
          <w:numId w:val="1"/>
        </w:numPr>
        <w:rPr/>
      </w:pPr>
      <w:bookmarkStart w:id="329" w:name="__RefHeading___Toc735672_3224264995"/>
      <w:bookmarkStart w:id="330" w:name="_Toc128"/>
      <w:bookmarkEnd w:id="328"/>
      <w:bookmarkEnd w:id="329"/>
      <w:r>
        <w:rPr>
          <w:rtl w:val="true"/>
        </w:rPr>
        <w:t xml:space="preserve">حقيقت </w:t>
      </w:r>
      <w:r>
        <w:rPr>
          <w:rtl w:val="true"/>
        </w:rPr>
        <w:t>«</w:t>
      </w:r>
      <w:r>
        <w:rPr>
          <w:rtl w:val="true"/>
        </w:rPr>
        <w:t>دانش</w:t>
      </w:r>
      <w:r>
        <w:rPr>
          <w:rtl w:val="true"/>
        </w:rPr>
        <w:t>»</w:t>
      </w:r>
      <w:bookmarkEnd w:id="330"/>
    </w:p>
    <w:p>
      <w:pPr>
        <w:pStyle w:val="BookText"/>
        <w:rPr/>
      </w:pPr>
      <w:r>
        <w:rPr>
          <w:rFonts w:ascii="IRNazanin" w:hAnsi="IRNazanin" w:eastAsia="IRNazanin"/>
          <w:color w:val="111111"/>
          <w:sz w:val="28"/>
          <w:sz w:val="28"/>
          <w:szCs w:val="28"/>
          <w:rtl w:val="true"/>
          <w:lang w:bidi="fa-IR"/>
        </w:rPr>
        <w:t>فقط پس از آن كه دانش برايشان حاصل آمد ، راه تفرقه پيمودند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اخْتَلَفَ الَّذِينَ أُوتُواْ الْكِتَـبَ إِلاَّ مِنم بَعْدِ مَا جَآءَهُمُ الْعِلْمُ </w:t>
      </w:r>
      <w:r>
        <w:rPr>
          <w:rFonts w:eastAsia="IRNazanin" w:cs="IRNazanin"/>
          <w:color w:val="111111"/>
          <w:sz w:val="28"/>
          <w:szCs w:val="28"/>
          <w:rtl w:val="true"/>
          <w:lang w:bidi="fa-IR"/>
        </w:rPr>
        <w:t xml:space="preserve">. </w:t>
      </w:r>
      <w:r>
        <w:rPr>
          <w:rStyle w:val="FootnoteAnchor"/>
          <w:rtl w:val="true"/>
        </w:rPr>
        <w:footnoteReference w:id="639"/>
      </w:r>
      <w:r>
        <w:rPr>
          <w:rFonts w:ascii="IRNazanin" w:hAnsi="IRNazanin" w:eastAsia="IRNazanin"/>
          <w:color w:val="111111"/>
          <w:sz w:val="28"/>
          <w:sz w:val="28"/>
          <w:szCs w:val="28"/>
          <w:rtl w:val="true"/>
          <w:lang w:bidi="fa-IR"/>
        </w:rPr>
        <w:t>كسانى كه كتابِ آسمانى به آنان داده شده ، با يكديگر به اختلاف نپرداختند ، مگر پس از آن كه دانش براى آنان حاصل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از ظاهر و پوسته دانش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اين سؤال مطرح مى شود كه حقيقت دانش چيست؟ و چگونه مى توان حقيقت دانش را از ظاهر و پوسته آن تميز داد؟ و چگونه مى توان آن را به دست آورد؟</w:t>
      </w:r>
    </w:p>
    <w:p>
      <w:pPr>
        <w:pStyle w:val="BookText"/>
        <w:rPr/>
      </w:pPr>
      <w:r>
        <w:rPr>
          <w:rFonts w:ascii="IRNazanin" w:hAnsi="IRNazanin" w:eastAsia="IRNazanin"/>
          <w:color w:val="111111"/>
          <w:sz w:val="28"/>
          <w:sz w:val="28"/>
          <w:szCs w:val="28"/>
          <w:rtl w:val="true"/>
          <w:lang w:bidi="fa-IR"/>
        </w:rPr>
        <w:t xml:space="preserve">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حقيقت دانش ، نورى است كه در پرتو آن ، انسان ، جهان را آن گونه كه هست ، مى بيند و جايگاه خود را در هستى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دانش ، مراتبى دارد كه بالاترين آن ، نه تنها انسان را با راه تكامل خود آشنا مى كند ؛ بلكه او را در اين مسير حركت مى دهد و به مقصد اعلاى انسانيّت 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 با صراحت از اين نور سخن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مَن كَانَ مَيْتًا فَأَحْيَيْنَـهُ وَجَعَلْنَا لَهُ نُورًا يَمْشِى بِهِ فِى النَّاسِ كَمَن مَّثَلُهُ فِى الظُّـلُمَـتِ لَيْسَ بِخَارِجٍ مِّنْهَا </w:t>
      </w:r>
      <w:r>
        <w:rPr>
          <w:rStyle w:val="FootnoteAnchor"/>
          <w:rtl w:val="true"/>
        </w:rPr>
        <w:footnoteReference w:id="64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مُرده دل بود و زنده اش كرديم و براى او نورى پديد آورديم ، تا در پرتو آن در ميان مردم برود ، چون كسى است كه گويى گرفتار در تاريكى هاست و از آن بيرون آمدنى نيست؟</w:t>
      </w:r>
      <w:r>
        <w:rPr>
          <w:rFonts w:eastAsia="IRNazanin" w:cs="IRNazanin"/>
          <w:color w:val="111111"/>
          <w:sz w:val="28"/>
          <w:szCs w:val="28"/>
          <w:rtl w:val="true"/>
          <w:lang w:bidi="fa-IR"/>
        </w:rPr>
        <w:t>»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عبارت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هَلْ يَسْتَوِى الَّذِينَ يعْلَمُونَ وَ الَّذِينَ لاَ يَعْلَمُونَ </w:t>
      </w:r>
      <w:r>
        <w:rPr>
          <w:rStyle w:val="FootnoteAnchor"/>
          <w:rtl w:val="true"/>
        </w:rPr>
        <w:footnoteReference w:id="64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كسانى كه مى دانند با كسانى كه نمى دانند يكسان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على عليه السلام درباره اين نور و مهم ترين خواص آن ، كه رساندن انسان به مقصد اعلاى انسانيت است ، مى فرمايد كه صاحب چنين نورى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أحيا بعَقلِهِ ، وأماتَ نَفسَهُ ، حَتّى دَقَّ جَليلُهُ ، ولَطُفَ غَليظُهُ ، وبَرَقَ لَهُ لامِعٌ كَثيرُ البَرقِ ، فَأبانَ لَهُ الطَّريقَ ، وسَلَكَ بِهِ السَّبيلَ ، وتَدافَعَتهُ الأبوابُ إلى بابِ السَّلامَةِ ، ودارِ الإقامَةِ ، وثَبَتَت رِجلاهُ بِطُمَأنينَةِ بَدَنِهِ في قَرارِ الأمنِ وَالرّاحَةِ ، بِمَا استَعمَلَ قَلبَهُ ، وأرضى رَبَّهُ </w:t>
      </w:r>
      <w:r>
        <w:rPr>
          <w:rStyle w:val="FootnoteAnchor"/>
          <w:rtl w:val="true"/>
        </w:rPr>
        <w:footnoteReference w:id="6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عقلش را زنده داشته و نفسش را كشته است ، تا آن جا كه درشتى هايش خُرد ، و خشونت هايش نرم شده ، و نورى پُرفروغ برايش درخشيدن گرفته است كه شاه راه توحيد را روشن مى سازد و در پرتوش راه پيموده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درها يكى پس از ديگرى ، او را به آستانِ سلامت مطلق و براى اقامت جاويد ، مى راند و ثابت قدم و استوار در جايگاه امنيت و آسايش ثبات مى يابد؛ زيرا كه او قلب خود را به كار گرفت و پروردگارش را خشنود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و احاديثى كه نورانيت انسان را مقدّمه حركت صحيح او در جامعه و به سوى كمال مطلق مى دانند ، و يا دانش را به نور تفسير مى كنند ، و يا دانش را ملازم با ايمان به خدا و رسالت انبياى الهى ، و همراه با صفات پسنديده و اعمال شايسته مى دانند ، در واقع ، جوهر و حقيقت دانش را توضيح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كه اين نور را مغز دانش و همه دانش هاى رسمى را پوسته دانش مى شماريم ، آن</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 كه ارزش دانش هاى رسمى وابسته به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دانش است كه به دانش ، ارزش حقيقى مى بخشد؛ يعنى دانش را در خدمت انسان و در جهت تكامل و بِهْ روزى او قرار مى دهد و بدون آن ، نه تنها دانش ، فاقد خواص و آثار دانش مى شود ، بلكه تبديل به يك عنصر ضدّ ارزش و ضدّ انسانيت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معناى آنچه بدان اشارت رفت كه ارزش حقيقت دانش ، مطلق است و ارزش دانش هاى رسمى ، مشروط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ارزشمند بودن دانش هاى رسمى اين است كه در خدمت انسان باشند و بدون جوهر دانش ، دانش هاى رسمى نمى توانند در خدمت انسان قرار گيرند و چه بسا بر ضدّ انسان به كار گرفته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مهم و قابل توجّه اين است كه وقتى دانش ، جوهر و خاصيت خود را از دست داد ، نه تنها با جهل مساوى مى شود ، بلكه از جهل زيانبارتر مى گردد؛ زيرا حركت انسان را به سوى انحطاط و سقوط ، تسريع مى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 وقتى جوهر و جهت حقيقى خود را از دست داد ، درست مانند راهنمايى است كه به جاى آن كه انسان را در مسير قرار دهد ، او را به سوى چاه سوق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جاست كه دانش هر چه بيشتر پيشرفت كند ، براى جامعه انسانى خطرناك تر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بزرگى كه امروز جامعه بشر را تهديد مى كند ، اين است كه دانش ، رشد كرده ، ولى جوهر و جهت و خاصيت خود را از دست داده و در مسير انحطاط و سقوط انسانى به كار 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اندكى تأمّل ، به سادگى مى توان دريافت كه در جهان امروز ، دانش ، چه</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آفاتى را بر جامعه بشرى تحميل كرده است و شمشير دانش در كف قدرت هاى بزرگ جهان ، چه به روز انسان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دزدهايى كه براى غارت مادّه و معناى انسان از چراغ دانش بهره مى گيرند ، چگونه با قساوت عمل مى كنند و به هيچ چيز و به هيچ كس ، رحم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سنايى غزنوى ، شاعر برجسته قرن ششم ، چه زيبا سروده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علم آموختى از حرص، آن گه ترس ، كاندر شب چو دزدى با چراغ آيد ، گزيده تر بَرَد كالا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بِرِشت ، درباره دانش امروزى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امروز از علم بيزار است؛ زيرا علم بود كه فاشيسم را به وجود آورد و به بشريّت تحميل كرد ، و علم بود كه براى نخستين بار ، مسئله گرسنگى را در سطحى به اين وسعت كه از هر سه تن ، دو تن در جهان گرسنه اند ، ايجاد كرد </w:t>
      </w:r>
      <w:r>
        <w:rPr>
          <w:rFonts w:eastAsia="IRNazanin" w:cs="IRNazanin"/>
          <w:color w:val="111111"/>
          <w:sz w:val="28"/>
          <w:szCs w:val="28"/>
          <w:rtl w:val="true"/>
          <w:lang w:bidi="fa-IR"/>
        </w:rPr>
        <w:t xml:space="preserve">. </w:t>
      </w:r>
      <w:r>
        <w:rPr>
          <w:rStyle w:val="FootnoteAnchor"/>
          <w:rtl w:val="true"/>
        </w:rPr>
        <w:footnoteReference w:id="643"/>
      </w:r>
      <w:r>
        <w:rPr>
          <w:rFonts w:ascii="IRNazanin" w:hAnsi="IRNazanin" w:eastAsia="IRNazanin"/>
          <w:color w:val="111111"/>
          <w:sz w:val="28"/>
          <w:sz w:val="28"/>
          <w:szCs w:val="28"/>
          <w:rtl w:val="true"/>
          <w:lang w:bidi="fa-IR"/>
        </w:rPr>
        <w:t xml:space="preserve">آيا فنون و ابزار دزدى ، گرسنگى ، قتل و فساد را مى توان دانش ناميد؟ آيا دانشى كه جامعه را به فساد و تباهى مى كشد ، دانش است و نور ، يا جهل است و ظلمت؟ اين جاست كه معناى سخن دقيق پيامبر خدا مشخّص مى گردد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العِلمِ جَهلاً </w:t>
      </w:r>
      <w:r>
        <w:rPr>
          <w:rFonts w:eastAsia="IRNazanin" w:cs="IRNazanin"/>
          <w:color w:val="111111"/>
          <w:sz w:val="28"/>
          <w:szCs w:val="28"/>
          <w:rtl w:val="true"/>
          <w:lang w:bidi="fa-IR"/>
        </w:rPr>
        <w:t xml:space="preserve">. </w:t>
      </w:r>
      <w:r>
        <w:rPr>
          <w:rStyle w:val="FootnoteAnchor"/>
          <w:rtl w:val="true"/>
        </w:rPr>
        <w:footnoteReference w:id="644"/>
      </w:r>
      <w:r>
        <w:rPr>
          <w:rFonts w:ascii="IRNazanin" w:hAnsi="IRNazanin" w:eastAsia="IRNazanin"/>
          <w:color w:val="111111"/>
          <w:sz w:val="28"/>
          <w:sz w:val="28"/>
          <w:szCs w:val="28"/>
          <w:rtl w:val="true"/>
          <w:lang w:bidi="fa-IR"/>
        </w:rPr>
        <w:t xml:space="preserve">برخى از دانش ها ، نادانى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سؤال به نظر مى رسد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دانش مى تواند موجب جهل گردد؟ آيا اين سخن ، تناقض گويى نيست ؟ با اندكى تأمّل ، روشن مى شود كه نه تنها اين سخن ، تناقض گويى نيست ، بلكه كلامى نغز و دقيق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دانش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جوهر و خاصيت نداشته باشد ، با جهل ، يكى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همين رو ، امام على عليه السلام مى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تَجعَلوا عِلمَكُم جَهلاً </w:t>
      </w:r>
      <w:r>
        <w:rPr>
          <w:rFonts w:eastAsia="Amiri" w:cs="Amiri" w:ascii="Amiri" w:hAnsi="Amiri"/>
          <w:color w:val="111111"/>
          <w:sz w:val="28"/>
          <w:szCs w:val="28"/>
          <w:rtl w:val="true"/>
          <w:lang w:bidi="ar-SA"/>
        </w:rPr>
        <w:t xml:space="preserve">. </w:t>
      </w:r>
      <w:r>
        <w:rPr>
          <w:rStyle w:val="FootnoteAnchor"/>
          <w:rtl w:val="true"/>
        </w:rPr>
        <w:footnoteReference w:id="645"/>
      </w:r>
      <w:r>
        <w:rPr>
          <w:rFonts w:ascii="IRNazanin" w:hAnsi="IRNazanin" w:eastAsia="IRNazanin"/>
          <w:color w:val="111111"/>
          <w:sz w:val="28"/>
          <w:sz w:val="28"/>
          <w:szCs w:val="28"/>
          <w:rtl w:val="true"/>
          <w:lang w:bidi="fa-IR"/>
        </w:rPr>
        <w:t xml:space="preserve">دانش خود را به نادانى تبديل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كارى نكنيد كه دانش ، بى خاصيت شود و ويژگى هاى دانش از آن سلب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در دنياى امروز با از دست دادن جوهر و جهت راستين خود ، به اين سرنوشت شوم گرفتار شده كه همچون جهل ، كُشنده و فاسد كننده و خانمانسوز گرديده است ؛ بلكه از جهل نيز زيانبارتر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چه زيبا و دقيق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عالِمٍ قد قَتَلَهُ جَهلُهُ ، وعِلمُهُ مَعَهُ لا يَنفَعُهُ </w:t>
      </w:r>
      <w:r>
        <w:rPr>
          <w:rFonts w:eastAsia="IRNazanin" w:cs="IRNazanin"/>
          <w:color w:val="111111"/>
          <w:sz w:val="28"/>
          <w:szCs w:val="28"/>
          <w:rtl w:val="true"/>
          <w:lang w:bidi="fa-IR"/>
        </w:rPr>
        <w:t xml:space="preserve">. </w:t>
      </w:r>
      <w:r>
        <w:rPr>
          <w:rStyle w:val="FootnoteAnchor"/>
          <w:rtl w:val="true"/>
        </w:rPr>
        <w:footnoteReference w:id="646"/>
      </w:r>
      <w:r>
        <w:rPr>
          <w:rFonts w:ascii="IRNazanin" w:hAnsi="IRNazanin" w:eastAsia="IRNazanin"/>
          <w:color w:val="111111"/>
          <w:sz w:val="28"/>
          <w:sz w:val="28"/>
          <w:szCs w:val="28"/>
          <w:rtl w:val="true"/>
          <w:lang w:bidi="fa-IR"/>
        </w:rPr>
        <w:t xml:space="preserve">بسى دانشمند كه نادانى اش او را كشته و دانشى كه به همراه داشته ، او را سودى نبخشيده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تأسّفبار و رقّت انگيز دانشمندى كه از جهل هلاك مى شود ، حقيقتا موجب شگفتى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سعد بن ابى وقّاص ، گزارش سفرى را براى پيامبر صلى الله عليه و آله نقل مى كند ، جهل آنان را چنين به تصوير مى 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نزد قومى به سوى تو مى آيم كه آنان و چارپايانشان يكسان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سَعدُ ، ألا اُخبِرُكَ بِأعجَبَ مِن ذلِكَ ؟ قَومٌ عَلِموا ما جَهِلَ هؤُلاءِ ثُمَّ جَهِلوا كَجَهلِهِم </w:t>
      </w:r>
      <w:r>
        <w:rPr>
          <w:rFonts w:eastAsia="IRNazanin" w:cs="IRNazanin"/>
          <w:color w:val="111111"/>
          <w:sz w:val="28"/>
          <w:szCs w:val="28"/>
          <w:rtl w:val="true"/>
          <w:lang w:bidi="fa-IR"/>
        </w:rPr>
        <w:t xml:space="preserve">. </w:t>
      </w:r>
      <w:r>
        <w:rPr>
          <w:rStyle w:val="FootnoteAnchor"/>
          <w:rtl w:val="true"/>
        </w:rPr>
        <w:footnoteReference w:id="647"/>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1" w:name="pg12769_119651"/>
    </w:p>
    <w:p>
      <w:pPr>
        <w:pStyle w:val="Heading4"/>
        <w:numPr>
          <w:ilvl w:val="3"/>
          <w:numId w:val="1"/>
        </w:numPr>
        <w:rPr/>
      </w:pPr>
      <w:bookmarkStart w:id="332" w:name="__RefHeading___Toc735674_3224264995"/>
      <w:bookmarkStart w:id="333" w:name="_Toc129"/>
      <w:bookmarkEnd w:id="331"/>
      <w:bookmarkEnd w:id="332"/>
      <w:r>
        <w:rPr>
          <w:rtl w:val="true"/>
        </w:rPr>
        <w:t xml:space="preserve">ويژگى هاى جوهر </w:t>
      </w:r>
      <w:r>
        <w:rPr>
          <w:rtl w:val="true"/>
        </w:rPr>
        <w:t>«</w:t>
      </w:r>
      <w:r>
        <w:rPr>
          <w:rtl w:val="true"/>
        </w:rPr>
        <w:t>دانش</w:t>
      </w:r>
      <w:r>
        <w:rPr>
          <w:rtl w:val="true"/>
        </w:rPr>
        <w:t>»</w:t>
      </w:r>
      <w:bookmarkEnd w:id="333"/>
    </w:p>
    <w:p>
      <w:pPr>
        <w:pStyle w:val="Heading5"/>
        <w:numPr>
          <w:ilvl w:val="4"/>
          <w:numId w:val="1"/>
        </w:numPr>
        <w:rPr/>
      </w:pPr>
      <w:bookmarkStart w:id="334" w:name="__RefHeading___Toc735676_3224264995"/>
      <w:bookmarkStart w:id="335" w:name="_Toc130"/>
      <w:bookmarkEnd w:id="334"/>
      <w:r>
        <w:rPr/>
        <w:t>۱</w:t>
      </w:r>
      <w:r>
        <w:rPr>
          <w:rtl w:val="true"/>
        </w:rPr>
        <w:t xml:space="preserve"> </w:t>
      </w:r>
      <w:r>
        <w:rPr>
          <w:rtl w:val="true"/>
        </w:rPr>
        <w:t xml:space="preserve">. </w:t>
      </w:r>
      <w:r>
        <w:rPr>
          <w:rtl w:val="true"/>
        </w:rPr>
        <w:t>ريشه داشتن نور دانش در فطرت انسان</w:t>
      </w:r>
      <w:bookmarkEnd w:id="335"/>
    </w:p>
    <w:p>
      <w:pPr>
        <w:pStyle w:val="BookText"/>
        <w:rPr/>
      </w:pPr>
      <w:r>
        <w:rPr>
          <w:rFonts w:ascii="IRNazanin" w:hAnsi="IRNazanin" w:eastAsia="IRNazanin"/>
          <w:color w:val="111111"/>
          <w:sz w:val="28"/>
          <w:sz w:val="28"/>
          <w:szCs w:val="28"/>
          <w:rtl w:val="true"/>
          <w:lang w:bidi="fa-IR"/>
        </w:rPr>
        <w:t>اى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را به شگفت تر از اين ، آگاه كنم ؛ قومى كه آنچه را اينان نمى دانند ، مى دانند و سپس به مانند ايشان ، نادانى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 بيانگر سرنوشت دانش در جهان امروز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متمدّن و داناى امروز ، حقيقتا از نادانى در سختى است و قربانى جهل خويش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است كه دانش ، بشر را به كره ماه مى رساند ، امّا نمى تواند كمترين نقشى در حركت انسان به سوى كمال مطلق و رشد و تكامل انسانيت او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ويژگى هاى جوهر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ويژگى ها و آثار و علايم جوهر دانش </w:t>
      </w:r>
      <w:r>
        <w:rPr>
          <w:rStyle w:val="FootnoteAnchor"/>
          <w:rtl w:val="true"/>
        </w:rPr>
        <w:footnoteReference w:id="648"/>
      </w:r>
      <w:r>
        <w:rPr>
          <w:rFonts w:ascii="IRNazanin" w:hAnsi="IRNazanin" w:eastAsia="IRNazanin"/>
          <w:color w:val="111111"/>
          <w:sz w:val="28"/>
          <w:sz w:val="28"/>
          <w:szCs w:val="28"/>
          <w:rtl w:val="true"/>
          <w:lang w:bidi="fa-IR"/>
        </w:rPr>
        <w:t xml:space="preserve">در قرآن و روايات اسلامى ، مشابه ويژگى ها و آثار و علايم حقيقت حكمت </w:t>
      </w:r>
      <w:r>
        <w:rPr>
          <w:rStyle w:val="FootnoteAnchor"/>
          <w:rtl w:val="true"/>
        </w:rPr>
        <w:footnoteReference w:id="649"/>
      </w:r>
      <w:r>
        <w:rPr>
          <w:rFonts w:ascii="IRNazanin" w:hAnsi="IRNazanin" w:eastAsia="IRNazanin"/>
          <w:color w:val="111111"/>
          <w:sz w:val="28"/>
          <w:sz w:val="28"/>
          <w:szCs w:val="28"/>
          <w:rtl w:val="true"/>
          <w:lang w:bidi="fa-IR"/>
        </w:rPr>
        <w:t xml:space="preserve">و جوهر عقل </w:t>
      </w:r>
      <w:r>
        <w:rPr>
          <w:rStyle w:val="FootnoteAnchor"/>
          <w:rtl w:val="true"/>
        </w:rPr>
        <w:footnoteReference w:id="650"/>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تشابه ، كمك فراوانى در راه شناخت حقيقت دانش و عقل از نظر اسلام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تنها به فهرست مهم ترينِ اين ويژگى ها اشاره مى كنيم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ريشه داشتن نور دانش در فطرت انساناحاديثى كه دانش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سرشته در قلب</w:t>
      </w:r>
      <w:r>
        <w:rPr>
          <w:rFonts w:eastAsia="Amiri" w:cs="Amiri" w:ascii="Amiri" w:hAnsi="Amiri"/>
          <w:color w:val="111111"/>
          <w:sz w:val="28"/>
          <w:szCs w:val="28"/>
          <w:rtl w:val="true"/>
          <w:lang w:bidi="ar-SA"/>
        </w:rPr>
        <w:t xml:space="preserve">» </w:t>
      </w:r>
      <w:r>
        <w:rPr>
          <w:rStyle w:val="FootnoteAnchor"/>
          <w:rtl w:val="true"/>
        </w:rPr>
        <w:footnoteReference w:id="651"/>
      </w:r>
      <w:r>
        <w:rPr>
          <w:rFonts w:ascii="Amiri" w:hAnsi="Amiri" w:eastAsia="Amiri" w:cs="Amiri"/>
          <w:color w:val="111111"/>
          <w:sz w:val="28"/>
          <w:sz w:val="28"/>
          <w:szCs w:val="28"/>
          <w:rtl w:val="true"/>
          <w:lang w:bidi="ar-SA"/>
        </w:rPr>
        <w:t xml:space="preserve">مى دانند و يا آن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اكتسابى</w:t>
      </w:r>
      <w:r>
        <w:rPr>
          <w:rFonts w:eastAsia="Amiri" w:cs="Amiri" w:ascii="Amiri" w:hAnsi="Amiri"/>
          <w:color w:val="111111"/>
          <w:sz w:val="28"/>
          <w:szCs w:val="28"/>
          <w:rtl w:val="true"/>
          <w:lang w:bidi="ar-SA"/>
        </w:rPr>
        <w:t xml:space="preserve">» </w:t>
      </w:r>
      <w:r>
        <w:rPr>
          <w:rStyle w:val="FootnoteAnchor"/>
          <w:rtl w:val="true"/>
        </w:rPr>
        <w:footnoteReference w:id="652"/>
      </w:r>
      <w:r>
        <w:rPr>
          <w:rFonts w:ascii="Amiri" w:hAnsi="Amiri" w:eastAsia="Amiri" w:cs="Amiri"/>
          <w:color w:val="111111"/>
          <w:sz w:val="28"/>
          <w:sz w:val="28"/>
          <w:szCs w:val="28"/>
          <w:rtl w:val="true"/>
          <w:lang w:bidi="ar-SA"/>
        </w:rPr>
        <w:t xml:space="preserve">تقسيم مى كنند و يا از 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نورى كه خداوند متعال به دل افاضه مى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مى نمايند </w:t>
      </w:r>
      <w:r>
        <w:rPr>
          <w:rStyle w:val="FootnoteAnchor"/>
          <w:rtl w:val="true"/>
        </w:rPr>
        <w:footnoteReference w:id="653"/>
      </w:r>
      <w:r>
        <w:rPr>
          <w:rFonts w:ascii="IRNazanin" w:hAnsi="IRNazanin" w:eastAsia="IRNazanin"/>
          <w:color w:val="111111"/>
          <w:sz w:val="28"/>
          <w:sz w:val="28"/>
          <w:szCs w:val="28"/>
          <w:rtl w:val="true"/>
          <w:lang w:bidi="fa-IR"/>
        </w:rPr>
        <w:t>و همچنين ، همه آيات و رواياتى كه خداشناسى را</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6" w:name="pg12769_119652"/>
    </w:p>
    <w:p>
      <w:pPr>
        <w:pStyle w:val="Heading5"/>
        <w:numPr>
          <w:ilvl w:val="4"/>
          <w:numId w:val="1"/>
        </w:numPr>
        <w:rPr/>
      </w:pPr>
      <w:bookmarkStart w:id="337" w:name="__RefHeading___Toc735678_3224264995"/>
      <w:bookmarkStart w:id="338" w:name="_Toc131"/>
      <w:bookmarkEnd w:id="336"/>
      <w:bookmarkEnd w:id="337"/>
      <w:r>
        <w:rPr/>
        <w:t>۲</w:t>
      </w:r>
      <w:r>
        <w:rPr>
          <w:rtl w:val="true"/>
        </w:rPr>
        <w:t xml:space="preserve"> </w:t>
      </w:r>
      <w:r>
        <w:rPr>
          <w:rtl w:val="true"/>
        </w:rPr>
        <w:t xml:space="preserve">. </w:t>
      </w:r>
      <w:r>
        <w:rPr>
          <w:rtl w:val="true"/>
        </w:rPr>
        <w:t>يكى بودن جوهر دانش</w:t>
      </w:r>
      <w:bookmarkEnd w:id="338"/>
    </w:p>
    <w:p>
      <w:pPr>
        <w:pStyle w:val="Heading5"/>
        <w:numPr>
          <w:ilvl w:val="4"/>
          <w:numId w:val="1"/>
        </w:numPr>
        <w:rPr/>
      </w:pPr>
      <w:bookmarkStart w:id="339" w:name="__RefHeading___Toc735680_3224264995"/>
      <w:bookmarkStart w:id="340" w:name="_Toc132"/>
      <w:bookmarkEnd w:id="339"/>
      <w:r>
        <w:rPr/>
        <w:t>۳</w:t>
      </w:r>
      <w:r>
        <w:rPr>
          <w:rtl w:val="true"/>
        </w:rPr>
        <w:t xml:space="preserve"> </w:t>
      </w:r>
      <w:r>
        <w:rPr>
          <w:rtl w:val="true"/>
        </w:rPr>
        <w:t xml:space="preserve">. </w:t>
      </w:r>
      <w:r>
        <w:rPr>
          <w:rtl w:val="true"/>
        </w:rPr>
        <w:t>تفكيك ناپذيرى حقيقت دانش از ايمان</w:t>
      </w:r>
      <w:bookmarkEnd w:id="340"/>
    </w:p>
    <w:p>
      <w:pPr>
        <w:pStyle w:val="Heading5"/>
        <w:numPr>
          <w:ilvl w:val="4"/>
          <w:numId w:val="1"/>
        </w:numPr>
        <w:rPr/>
      </w:pPr>
      <w:bookmarkStart w:id="341" w:name="__RefHeading___Toc735682_3224264995"/>
      <w:bookmarkStart w:id="342" w:name="_Toc133"/>
      <w:bookmarkEnd w:id="341"/>
      <w:r>
        <w:rPr/>
        <w:t>۴</w:t>
      </w:r>
      <w:r>
        <w:rPr>
          <w:rtl w:val="true"/>
        </w:rPr>
        <w:t xml:space="preserve"> </w:t>
      </w:r>
      <w:r>
        <w:rPr>
          <w:rtl w:val="true"/>
        </w:rPr>
        <w:t xml:space="preserve">. </w:t>
      </w:r>
      <w:r>
        <w:rPr>
          <w:rtl w:val="true"/>
        </w:rPr>
        <w:t>همراهى دانش با خشيت از خدا</w:t>
      </w:r>
      <w:bookmarkEnd w:id="342"/>
    </w:p>
    <w:p>
      <w:pPr>
        <w:pStyle w:val="BookText"/>
        <w:rPr/>
      </w:pPr>
      <w:r>
        <w:rPr>
          <w:rFonts w:ascii="IRNazanin" w:hAnsi="IRNazanin" w:eastAsia="IRNazanin"/>
          <w:color w:val="111111"/>
          <w:sz w:val="28"/>
          <w:sz w:val="28"/>
          <w:szCs w:val="28"/>
          <w:rtl w:val="true"/>
          <w:lang w:bidi="fa-IR"/>
        </w:rPr>
        <w:t xml:space="preserve">فطرى مى دانند ، </w:t>
      </w:r>
      <w:r>
        <w:rPr>
          <w:rStyle w:val="FootnoteAnchor"/>
          <w:rtl w:val="true"/>
        </w:rPr>
        <w:footnoteReference w:id="654"/>
      </w:r>
      <w:r>
        <w:rPr>
          <w:rFonts w:ascii="IRNazanin" w:hAnsi="IRNazanin" w:eastAsia="IRNazanin"/>
          <w:color w:val="111111"/>
          <w:sz w:val="28"/>
          <w:sz w:val="28"/>
          <w:szCs w:val="28"/>
          <w:rtl w:val="true"/>
          <w:lang w:bidi="fa-IR"/>
        </w:rPr>
        <w:t xml:space="preserve">بدين ويژگى دانش ، اشاره 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بودن جوهر دانشبه عكس دانش هاى رسمى و يا به تعبير روايات ، دانش هاى سمعى كه رشته هاى مختلف دارد ، جوهر دانش ، يك حقيقت بيش نيست و شايد اين سخن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نُقطَةٌ كَثَّرَهَا الجاهِلونَ ؛ دانش ، نقطه اى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نادانان آن را زياد كردند</w:t>
      </w:r>
      <w:r>
        <w:rPr>
          <w:rFonts w:eastAsia="Amiri" w:cs="Amiri" w:ascii="Amiri" w:hAnsi="Amiri"/>
          <w:color w:val="111111"/>
          <w:sz w:val="28"/>
          <w:szCs w:val="28"/>
          <w:rtl w:val="true"/>
          <w:lang w:bidi="ar-SA"/>
        </w:rPr>
        <w:t xml:space="preserve">» </w:t>
      </w:r>
      <w:r>
        <w:rPr>
          <w:rStyle w:val="FootnoteAnchor"/>
          <w:rtl w:val="true"/>
        </w:rPr>
        <w:footnoteReference w:id="655"/>
      </w:r>
      <w:r>
        <w:rPr>
          <w:rFonts w:ascii="IRNazanin" w:hAnsi="IRNazanin" w:eastAsia="IRNazanin"/>
          <w:color w:val="111111"/>
          <w:sz w:val="28"/>
          <w:sz w:val="28"/>
          <w:szCs w:val="28"/>
          <w:rtl w:val="true"/>
          <w:lang w:bidi="fa-IR"/>
        </w:rPr>
        <w:t xml:space="preserve">، اشاره به اين ويژگى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تفكيك ناپذيرى حقيقت دانش از ايماناين ويژگى در آيات و روايات فراوانى مورد توجّه قرار گرفته است و حاصل آن ، اين است كه انسان ، نمى تواند عالم به مفهوم حقيقى آن باشد و مؤمن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الإيمانُ وَالعِلمُ أخَوانِ تَوأمانِ ، ورَفيقانِ لا يَفتَرِقانِ </w:t>
      </w:r>
      <w:r>
        <w:rPr>
          <w:rFonts w:eastAsia="IRNazanin" w:cs="IRNazanin"/>
          <w:color w:val="111111"/>
          <w:sz w:val="28"/>
          <w:szCs w:val="28"/>
          <w:rtl w:val="true"/>
          <w:lang w:bidi="fa-IR"/>
        </w:rPr>
        <w:t xml:space="preserve">. </w:t>
      </w:r>
      <w:r>
        <w:rPr>
          <w:rStyle w:val="FootnoteAnchor"/>
          <w:rtl w:val="true"/>
        </w:rPr>
        <w:footnoteReference w:id="656"/>
      </w:r>
      <w:r>
        <w:rPr>
          <w:rFonts w:ascii="Amiri" w:hAnsi="Amiri" w:eastAsia="Amiri" w:cs="Amiri"/>
          <w:color w:val="111111"/>
          <w:sz w:val="28"/>
          <w:sz w:val="28"/>
          <w:szCs w:val="28"/>
          <w:rtl w:val="true"/>
          <w:lang w:bidi="ar-SA"/>
        </w:rPr>
        <w:t xml:space="preserve">ايمان و دانش ، برادران هم زادند و دو رفيق اند كه از هم جدا نمى شوند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همراهى دانش با خشيت از خدااز نظر قرآن كريم ، دانش همراه با خشيت از خداوند متعال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آسمانى با صراحت و با قاطعيت اعلام كرده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يَخْشَى اللَّهَ مِنْ عِبَادِهِ الْعُلَمَـؤُاْ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 خدا تنها دانايان اند كه از خدا مى ترسند</w:t>
      </w:r>
      <w:r>
        <w:rPr>
          <w:rFonts w:eastAsia="IRNazanin" w:cs="IRNazanin"/>
          <w:color w:val="111111"/>
          <w:sz w:val="28"/>
          <w:szCs w:val="28"/>
          <w:rtl w:val="true"/>
          <w:lang w:bidi="fa-IR"/>
        </w:rPr>
        <w:t>»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3" w:name="pg12769_119653"/>
    </w:p>
    <w:p>
      <w:pPr>
        <w:pStyle w:val="Heading5"/>
        <w:numPr>
          <w:ilvl w:val="4"/>
          <w:numId w:val="1"/>
        </w:numPr>
        <w:rPr/>
      </w:pPr>
      <w:bookmarkStart w:id="344" w:name="__RefHeading___Toc735684_3224264995"/>
      <w:bookmarkStart w:id="345" w:name="_Toc134"/>
      <w:bookmarkEnd w:id="343"/>
      <w:bookmarkEnd w:id="344"/>
      <w:r>
        <w:rPr/>
        <w:t>۵</w:t>
      </w:r>
      <w:r>
        <w:rPr>
          <w:rtl w:val="true"/>
        </w:rPr>
        <w:t xml:space="preserve"> </w:t>
      </w:r>
      <w:r>
        <w:rPr>
          <w:rtl w:val="true"/>
        </w:rPr>
        <w:t xml:space="preserve">. </w:t>
      </w:r>
      <w:r>
        <w:rPr>
          <w:rtl w:val="true"/>
        </w:rPr>
        <w:t>اخلاق شايسته از بركات نور دانش</w:t>
      </w:r>
      <w:bookmarkEnd w:id="345"/>
    </w:p>
    <w:p>
      <w:pPr>
        <w:pStyle w:val="BookText"/>
        <w:rPr/>
      </w:pPr>
      <w:r>
        <w:rPr>
          <w:rFonts w:ascii="IRNazanin" w:hAnsi="IRNazanin" w:eastAsia="IRNazanin"/>
          <w:color w:val="111111"/>
          <w:sz w:val="28"/>
          <w:sz w:val="28"/>
          <w:szCs w:val="28"/>
          <w:rtl w:val="true"/>
          <w:lang w:bidi="fa-IR"/>
        </w:rPr>
        <w:t xml:space="preserve">نكته قابل تأمّل اين است كه اثبات ملازم بودن دانش با خشيت خدا از سوى قرآن ، در ادامه سخن درباره چند رشته از دانش هاى ، طبيعى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چنين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أَلَمْ تَرَ أَنَّ اللَّهَ أَنزَلَ مِنَ السَّمَاءِ مَاءً فَأَخْرَجْنَا بِهِ ثَمَرَ تٍ مُّخْتَلِفًا أَلْوَ نُهَا وَ مِنَ الْجِبَالِ جُدَدُم بِيضٌ وَ حُمْرٌ مُّخْتَلِفٌ أَلْوَ نُهَا وَ غَرَابِيبُ 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وَ الدَّوَابِّ وَ الْأَنْعَـمِ مُخْتَلِفٌ أَلْوَ نُهُ كَذَ لِكَ إِنَّمَا يَخْشَى اللَّهَ مِنْ عِبَادِهِ الْعُلَمَـؤُاْ إِنَّ اللَّهَ عَزِيزٌ غَفُورٌ </w:t>
      </w:r>
      <w:r>
        <w:rPr>
          <w:rFonts w:eastAsia="IRNazanin" w:cs="IRNazanin"/>
          <w:color w:val="111111"/>
          <w:sz w:val="28"/>
          <w:szCs w:val="28"/>
          <w:rtl w:val="true"/>
          <w:lang w:bidi="fa-IR"/>
        </w:rPr>
        <w:t xml:space="preserve">. </w:t>
      </w:r>
      <w:r>
        <w:rPr>
          <w:rStyle w:val="FootnoteAnchor"/>
          <w:rtl w:val="true"/>
        </w:rPr>
        <w:footnoteReference w:id="657"/>
      </w:r>
      <w:r>
        <w:rPr>
          <w:rFonts w:ascii="IRNazanin" w:hAnsi="IRNazanin" w:eastAsia="IRNazanin"/>
          <w:color w:val="111111"/>
          <w:sz w:val="28"/>
          <w:sz w:val="28"/>
          <w:szCs w:val="28"/>
          <w:rtl w:val="true"/>
          <w:lang w:bidi="fa-IR"/>
        </w:rPr>
        <w:t xml:space="preserve">آيا نديده اى كه خدا از آسمان ، آبى فرود آورد و به وسيله آن ، ميوه هايى كه رنگ هاى آنها گوناگون است ، بيرون آورديم؟ و از برخى كوه ها ، راه ها و رگه هاى سپيد و گلگون به رنگ هاى مختلف و سياه پُررنگ آفريديم ، و از مردمان و جانوران و دام ها كه رنگ هايشان همان گونه مختلف است ، پديد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بندگان خدا ، تنها دانايان اند كه از او مى ترسند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پيروزِ آمرزنده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اين دانش هاى طبيعى نيز مى توانند موجب خشيت در مقابل خدا شوند ، به شرط آن كه نور هدايتگر حقيقت دانش ، همراه آن گردد و دانشمند با نور دانش به طبيعت بنگرد و در پديده هاى اعجاب انگيزش تأمّل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شايسته از بركات نور دانشيكى از آثار و بركات حقيقت نورانى دانش ، خودسازى ، اخلاق نيكو و صفات پسنديده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ويژگى مهم در روايات فراوانى مورد توجّه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ازدادَ عِلمُ الرَّجُلِ زادَت عِنايَتُهُ بِنَفسِهِ ، وبَذَلَ في رِياضَتِها وصَلاحِها جُهدَهُ </w:t>
      </w:r>
      <w:r>
        <w:rPr>
          <w:rFonts w:eastAsia="IRNazanin" w:cs="IRNazanin"/>
          <w:color w:val="111111"/>
          <w:sz w:val="28"/>
          <w:szCs w:val="28"/>
          <w:rtl w:val="true"/>
          <w:lang w:bidi="fa-IR"/>
        </w:rPr>
        <w:t xml:space="preserve">. </w:t>
      </w:r>
      <w:r>
        <w:rPr>
          <w:rStyle w:val="FootnoteAnchor"/>
          <w:rtl w:val="true"/>
        </w:rPr>
        <w:footnoteReference w:id="658"/>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6" w:name="pg12769_119654"/>
    </w:p>
    <w:p>
      <w:pPr>
        <w:pStyle w:val="Heading5"/>
        <w:numPr>
          <w:ilvl w:val="4"/>
          <w:numId w:val="1"/>
        </w:numPr>
        <w:rPr/>
      </w:pPr>
      <w:bookmarkStart w:id="347" w:name="__RefHeading___Toc735686_3224264995"/>
      <w:bookmarkStart w:id="348" w:name="_Toc135"/>
      <w:bookmarkEnd w:id="346"/>
      <w:bookmarkEnd w:id="347"/>
      <w:r>
        <w:rPr/>
        <w:t>۶</w:t>
      </w:r>
      <w:r>
        <w:rPr>
          <w:rtl w:val="true"/>
        </w:rPr>
        <w:t xml:space="preserve"> </w:t>
      </w:r>
      <w:r>
        <w:rPr>
          <w:rtl w:val="true"/>
        </w:rPr>
        <w:t xml:space="preserve">. </w:t>
      </w:r>
      <w:r>
        <w:rPr>
          <w:rtl w:val="true"/>
        </w:rPr>
        <w:t>جدا ناپذيرى جوهر دانش از عمل شايسته</w:t>
      </w:r>
      <w:bookmarkEnd w:id="348"/>
    </w:p>
    <w:p>
      <w:pPr>
        <w:pStyle w:val="Heading4"/>
        <w:numPr>
          <w:ilvl w:val="3"/>
          <w:numId w:val="1"/>
        </w:numPr>
        <w:rPr/>
      </w:pPr>
      <w:bookmarkStart w:id="349" w:name="__RefHeading___Toc735688_3224264995"/>
      <w:bookmarkStart w:id="350" w:name="_Toc136"/>
      <w:bookmarkEnd w:id="349"/>
      <w:r>
        <w:rPr>
          <w:rtl w:val="true"/>
        </w:rPr>
        <w:t>راه كسب نور دانش</w:t>
      </w:r>
      <w:bookmarkEnd w:id="350"/>
    </w:p>
    <w:p>
      <w:pPr>
        <w:pStyle w:val="BookText"/>
        <w:rPr/>
      </w:pPr>
      <w:r>
        <w:rPr>
          <w:rFonts w:ascii="IRNazanin" w:hAnsi="IRNazanin" w:eastAsia="IRNazanin"/>
          <w:color w:val="111111"/>
          <w:sz w:val="28"/>
          <w:sz w:val="28"/>
          <w:szCs w:val="28"/>
          <w:rtl w:val="true"/>
          <w:lang w:bidi="fa-IR"/>
        </w:rPr>
        <w:t xml:space="preserve">هر اندازه دانش انسان افزون گردد ، توجّه وى نسبت به نفس خود ، بيشتر گردد و در رياضت و اصلاح آن ، كوشش بيشترى مبذول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ناپذيرى جوهر دانش از عمل شايستهيكى از ويژگى هاى برجسته نور دانش كه در روايات فراوانى مورد تأكيد قرار گرفته ، عمل صالح است </w:t>
      </w:r>
      <w:r>
        <w:rPr>
          <w:rFonts w:eastAsia="IRNazanin" w:cs="IRNazanin"/>
          <w:color w:val="111111"/>
          <w:sz w:val="28"/>
          <w:szCs w:val="28"/>
          <w:rtl w:val="true"/>
          <w:lang w:bidi="fa-IR"/>
        </w:rPr>
        <w:t xml:space="preserve">. </w:t>
      </w:r>
      <w:r>
        <w:rPr>
          <w:rStyle w:val="FootnoteAnchor"/>
          <w:rtl w:val="true"/>
        </w:rPr>
        <w:footnoteReference w:id="659"/>
      </w:r>
      <w:r>
        <w:rPr>
          <w:rFonts w:ascii="IRNazanin" w:hAnsi="IRNazanin" w:eastAsia="IRNazanin"/>
          <w:color w:val="111111"/>
          <w:sz w:val="28"/>
          <w:sz w:val="28"/>
          <w:szCs w:val="28"/>
          <w:rtl w:val="true"/>
          <w:lang w:bidi="fa-IR"/>
        </w:rPr>
        <w:t xml:space="preserve">از نظر اين احاديث ، اعمال شايسته ، ثمره دانش است و بدون عمل ، چراغ دانش در وجود انسان ، خاموش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راه كسب نور دانشدر اين كتاب ملاحظه خواهيد كرد كه مبدأ دانش هاى رسمى ، حسّ و عقل </w:t>
      </w:r>
      <w:r>
        <w:rPr>
          <w:rStyle w:val="FootnoteAnchor"/>
          <w:rtl w:val="true"/>
        </w:rPr>
        <w:footnoteReference w:id="660"/>
      </w:r>
      <w:r>
        <w:rPr>
          <w:rFonts w:ascii="Amiri" w:hAnsi="Amiri" w:eastAsia="Amiri" w:cs="Amiri"/>
          <w:color w:val="111111"/>
          <w:sz w:val="28"/>
          <w:sz w:val="28"/>
          <w:szCs w:val="28"/>
          <w:rtl w:val="true"/>
          <w:lang w:bidi="ar-SA"/>
        </w:rPr>
        <w:t xml:space="preserve">و راه به دست آوردن آنها تعليم وتعلّم است </w:t>
      </w:r>
      <w:r>
        <w:rPr>
          <w:rStyle w:val="FootnoteAnchor"/>
          <w:rtl w:val="true"/>
        </w:rPr>
        <w:footnoteReference w:id="661"/>
      </w:r>
      <w:r>
        <w:rPr>
          <w:rFonts w:ascii="IRNazanin" w:hAnsi="IRNazanin" w:eastAsia="IRNazanin"/>
          <w:color w:val="111111"/>
          <w:sz w:val="28"/>
          <w:sz w:val="28"/>
          <w:szCs w:val="28"/>
          <w:rtl w:val="true"/>
          <w:lang w:bidi="fa-IR"/>
        </w:rPr>
        <w:t xml:space="preserve">و مبدأ نور دانش ، قلب است </w:t>
      </w:r>
      <w:r>
        <w:rPr>
          <w:rFonts w:eastAsia="IRNazanin" w:cs="IRNazanin"/>
          <w:color w:val="111111"/>
          <w:sz w:val="28"/>
          <w:szCs w:val="28"/>
          <w:rtl w:val="true"/>
          <w:lang w:bidi="fa-IR"/>
        </w:rPr>
        <w:t xml:space="preserve">. </w:t>
      </w:r>
      <w:r>
        <w:rPr>
          <w:rStyle w:val="FootnoteAnchor"/>
          <w:rtl w:val="true"/>
        </w:rPr>
        <w:footnoteReference w:id="662"/>
      </w:r>
      <w:r>
        <w:rPr>
          <w:rFonts w:ascii="IRNazanin" w:hAnsi="IRNazanin" w:eastAsia="IRNazanin"/>
          <w:color w:val="111111"/>
          <w:sz w:val="28"/>
          <w:sz w:val="28"/>
          <w:szCs w:val="28"/>
          <w:rtl w:val="true"/>
          <w:lang w:bidi="fa-IR"/>
        </w:rPr>
        <w:t xml:space="preserve">امّا اين دانش ، آموختنى نيست و راه تحصيل آن در گام نخست ، زايل كردن موانع و در گام دوم ، فراهم ساختن زمينه هاى پيدايش آن است </w:t>
      </w:r>
      <w:r>
        <w:rPr>
          <w:rFonts w:eastAsia="IRNazanin" w:cs="IRNazanin"/>
          <w:color w:val="111111"/>
          <w:sz w:val="28"/>
          <w:szCs w:val="28"/>
          <w:rtl w:val="true"/>
          <w:lang w:bidi="fa-IR"/>
        </w:rPr>
        <w:t xml:space="preserve">. </w:t>
      </w:r>
      <w:r>
        <w:rPr>
          <w:rStyle w:val="FootnoteAnchor"/>
          <w:rtl w:val="true"/>
        </w:rPr>
        <w:footnoteReference w:id="663"/>
      </w:r>
      <w:r>
        <w:rPr>
          <w:rFonts w:ascii="IRNazanin" w:hAnsi="IRNazanin" w:eastAsia="IRNazanin"/>
          <w:color w:val="111111"/>
          <w:sz w:val="28"/>
          <w:sz w:val="28"/>
          <w:szCs w:val="28"/>
          <w:rtl w:val="true"/>
          <w:lang w:bidi="fa-IR"/>
        </w:rPr>
        <w:t xml:space="preserve">نور دانش ، ريشه در فطرت انسان دارد و تحصيل آن به معناى فراهم ساختن شرايط شكوفايى فطرت است كه در اين حالت ، دانش خود آشكار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مَجبولٌ في قُلوبِكُم ، تَأدَّبوا بِآدابِ الرَّوحانِيّينَ يَظهَرُ لَكُم </w:t>
      </w:r>
      <w:r>
        <w:rPr>
          <w:rFonts w:eastAsia="IRNazanin" w:cs="IRNazanin"/>
          <w:color w:val="111111"/>
          <w:sz w:val="28"/>
          <w:szCs w:val="28"/>
          <w:rtl w:val="true"/>
          <w:lang w:bidi="fa-IR"/>
        </w:rPr>
        <w:t xml:space="preserve">. </w:t>
      </w:r>
      <w:r>
        <w:rPr>
          <w:rStyle w:val="FootnoteAnchor"/>
          <w:rtl w:val="true"/>
        </w:rPr>
        <w:footnoteReference w:id="664"/>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 در دل هاى شما سرشته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آداب روحانيان متأدِّب شويد ، تا برايتان آشكار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محصِّل در تحصيل نور دانش ، تنها در فراهم ساختن زمينه پيدايش آن است ، وگرنه چراغ پر فروغ نور دانش ، هديه اى است الهى به انسان هاى شايسته كه از عالم غيب ، فيض مى گيرد و كانون جان را روشن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نورٌ وضياءٌ يَقذِفُهُ اللّهُ في قُلوبِ أولِيائِهِ </w:t>
      </w:r>
      <w:r>
        <w:rPr>
          <w:rFonts w:eastAsia="IRNazanin" w:cs="IRNazanin"/>
          <w:color w:val="111111"/>
          <w:sz w:val="28"/>
          <w:szCs w:val="28"/>
          <w:rtl w:val="true"/>
          <w:lang w:bidi="fa-IR"/>
        </w:rPr>
        <w:t xml:space="preserve">. </w:t>
      </w:r>
      <w:r>
        <w:rPr>
          <w:rStyle w:val="FootnoteAnchor"/>
          <w:rtl w:val="true"/>
        </w:rPr>
        <w:footnoteReference w:id="665"/>
      </w:r>
      <w:r>
        <w:rPr>
          <w:rFonts w:ascii="IRNazanin" w:hAnsi="IRNazanin" w:eastAsia="IRNazanin"/>
          <w:color w:val="111111"/>
          <w:sz w:val="28"/>
          <w:sz w:val="28"/>
          <w:szCs w:val="28"/>
          <w:rtl w:val="true"/>
          <w:lang w:bidi="fa-IR"/>
        </w:rPr>
        <w:t xml:space="preserve">دانش ، پرتوى است كه خدا در دل هاى دوستانش مى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مهم و قابل توجّه اين كه هر چند نور دانش ، قابل تعليم و تعلّم نيست ؛ امّا بى ترديد ، مقدّمات آن نياز به تعليم و تعلّم دارد و واجب ترين وظيفه انبياى الهى و اوصيا و وارثان آنان ، يعنى عالمان ربّانى به شمار مى آيد </w:t>
      </w:r>
      <w:r>
        <w:rPr>
          <w:rFonts w:eastAsia="IRNazanin" w:cs="IRNazanin"/>
          <w:color w:val="111111"/>
          <w:sz w:val="28"/>
          <w:szCs w:val="28"/>
          <w:rtl w:val="true"/>
          <w:lang w:bidi="fa-IR"/>
        </w:rPr>
        <w:t xml:space="preserve">. </w:t>
      </w:r>
      <w:r>
        <w:rPr>
          <w:rStyle w:val="FootnoteAnchor"/>
          <w:rtl w:val="true"/>
        </w:rPr>
        <w:footnoteReference w:id="666"/>
      </w:r>
      <w:r>
        <w:rPr>
          <w:rFonts w:ascii="IRNazanin" w:hAnsi="IRNazanin" w:eastAsia="IRNazanin"/>
          <w:color w:val="111111"/>
          <w:sz w:val="28"/>
          <w:sz w:val="28"/>
          <w:szCs w:val="28"/>
          <w:rtl w:val="true"/>
          <w:lang w:bidi="fa-IR"/>
        </w:rPr>
        <w:t xml:space="preserve">آنچه در آداب تعليم و تعلّم و احكام آن در اين كتاب آمده است ، سخنانى در باب مقدّمات تحصيل نور دانش است كه مورد نياز استادان و دانشجويان علوم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آن كه استادان و دانشجويان در همه رشته هاى علمى با در نظر گرفتن اين آداب و احكام ، بتوانند به نور دانش دست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العلمالكتاب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إِلَـهَ إِلاَّ هُوَ وَالْمَلَـلـءِكَةُ وَأُوْلُواْ الْعِلْمِ قَالـءِمَام بِالْقِسْطِ لاَ إِلَـهَ إِلاَّ هُوَ الْعَزِيزُ الْحَكِيمُ</w:t>
      </w:r>
      <w:r>
        <w:rPr>
          <w:rFonts w:eastAsia="Amiri" w:cs="Amiri" w:ascii="Amiri" w:hAnsi="Amiri"/>
          <w:color w:val="111111"/>
          <w:sz w:val="28"/>
          <w:szCs w:val="28"/>
          <w:rtl w:val="true"/>
          <w:lang w:bidi="ar-SA"/>
        </w:rPr>
        <w:t xml:space="preserve">» . </w:t>
      </w:r>
      <w:r>
        <w:rPr>
          <w:rStyle w:val="FootnoteAnchor"/>
          <w:rtl w:val="true"/>
        </w:rPr>
        <w:footnoteReference w:id="6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يَرَى الَّذِينَ أُوتُواْ الْعِلْمَ الَّذِى أُنزِلَ إِلَيْكَ مِن رَّبِّكَ هُوَ الْحَقَّ وَ يَهْدِى إِلَى صِرَ طِ الْعَزِيزِ الْحَمِيدِ</w:t>
      </w:r>
      <w:r>
        <w:rPr>
          <w:rFonts w:eastAsia="Amiri" w:cs="Amiri" w:ascii="Amiri" w:hAnsi="Amiri"/>
          <w:color w:val="111111"/>
          <w:sz w:val="28"/>
          <w:szCs w:val="28"/>
          <w:rtl w:val="true"/>
          <w:lang w:bidi="ar-SA"/>
        </w:rPr>
        <w:t xml:space="preserve">» . </w:t>
      </w:r>
      <w:r>
        <w:rPr>
          <w:rStyle w:val="FootnoteAnchor"/>
          <w:rtl w:val="true"/>
        </w:rPr>
        <w:footnoteReference w:id="6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لِيَعْلَمَ الَّذِينَ أُوتُواْ الْعِلْمَ أَنَّهُ الْحَقُّ مِن رَّبِّكَ فَيُؤْمِنُواْ بِهِ فَتُخْبِتَ لَهُ قُلُوبُهُمْ وَ إِنَّ اللَّهَ لَهَادِ الَّذِينَ ءَامَنُواْ إِلَى صِرَ طٍ مُّسْتَقِيمٍ</w:t>
      </w:r>
      <w:r>
        <w:rPr>
          <w:rFonts w:eastAsia="Amiri" w:cs="Amiri" w:ascii="Amiri" w:hAnsi="Amiri"/>
          <w:color w:val="111111"/>
          <w:sz w:val="28"/>
          <w:szCs w:val="28"/>
          <w:rtl w:val="true"/>
          <w:lang w:bidi="ar-SA"/>
        </w:rPr>
        <w:t xml:space="preserve">» . </w:t>
      </w:r>
      <w:r>
        <w:rPr>
          <w:rStyle w:val="FootnoteAnchor"/>
          <w:rtl w:val="true"/>
        </w:rPr>
        <w:footnoteReference w:id="6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الْعُلَمَـؤُاْ</w:t>
      </w:r>
      <w:r>
        <w:rPr>
          <w:rFonts w:eastAsia="Amiri" w:cs="Amiri" w:ascii="Amiri" w:hAnsi="Amiri"/>
          <w:color w:val="111111"/>
          <w:sz w:val="28"/>
          <w:szCs w:val="28"/>
          <w:rtl w:val="true"/>
          <w:lang w:bidi="ar-SA"/>
        </w:rPr>
        <w:t xml:space="preserve">» . </w:t>
      </w:r>
      <w:r>
        <w:rPr>
          <w:rStyle w:val="FootnoteAnchor"/>
          <w:rtl w:val="true"/>
        </w:rPr>
        <w:footnoteReference w:id="670"/>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الحديث</w:t>
      </w:r>
      <w:r>
        <w:rPr>
          <w:rFonts w:ascii="IRNazanin" w:hAnsi="IRNazanin" w:eastAsia="IRNazanin"/>
          <w:color w:val="111111"/>
          <w:sz w:val="28"/>
          <w:sz w:val="28"/>
          <w:szCs w:val="28"/>
          <w:lang w:bidi="fa-IR"/>
        </w:rPr>
        <w:t>۴۷۷۳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العِلمُ عِلمانِ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فِي القَلبِ فَذاكَ العِلمُ النّافِعُ ، وعِلمٌ عَلَى اللِّسانِ فَتِلكَ حُجَّةُ اللّهِ عَلى عِبادِهِ</w:t>
      </w:r>
      <w:r>
        <w:rPr>
          <w:rFonts w:eastAsia="IRNazanin" w:cs="IRNazanin"/>
          <w:color w:val="111111"/>
          <w:sz w:val="28"/>
          <w:szCs w:val="28"/>
          <w:rtl w:val="true"/>
          <w:lang w:bidi="fa-IR"/>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bookmarkStart w:id="351" w:name="pg12769_119657"/>
    </w:p>
    <w:p>
      <w:pPr>
        <w:pStyle w:val="Heading3"/>
        <w:numPr>
          <w:ilvl w:val="2"/>
          <w:numId w:val="1"/>
        </w:numPr>
        <w:rPr/>
      </w:pPr>
      <w:bookmarkStart w:id="352" w:name="__RefHeading___Toc735690_3224264995"/>
      <w:bookmarkStart w:id="353" w:name="_Toc137"/>
      <w:bookmarkEnd w:id="351"/>
      <w:bookmarkEnd w:id="352"/>
      <w:r>
        <w:rPr>
          <w:rtl w:val="true"/>
        </w:rPr>
        <w:t xml:space="preserve">فصل يكم </w:t>
      </w:r>
      <w:r>
        <w:rPr>
          <w:rtl w:val="true"/>
        </w:rPr>
        <w:t xml:space="preserve">: </w:t>
      </w:r>
      <w:r>
        <w:rPr>
          <w:rtl w:val="true"/>
        </w:rPr>
        <w:t>حقيقت دانش</w:t>
      </w:r>
      <w:bookmarkEnd w:id="353"/>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دانشقرآن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 كه همواره به عدل قيام دارد ، و فرشتگان و دانشمندانْ گواهى مى دهند كه جز او ، كه توانا و حكيم است ، هيچ معبودى نيست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كه از دانش بهره يافته اند ، مى دانند كه آنچه از جانب پروردگارت بر تو نازل شده ، حقّ است و به راه خداى پيروز ستوده، راهبرى مى كند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 آنان كه دانش يافته اند ، بدانند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جانب پروردگار توست ، و بدان ايمان آورند و دل هايشان براى او خاشع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راستى خداوند ، راهنماى مومنان به راه راست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بندگان خدا ، تنها دانايان اند كه از او بيم 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۴۷۷۷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نقل از جبرئيل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در دل ، كه دانشى سودمند است ، و دانشِ بر زبان ، كه حجّت خدا بر بندگانش است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۴۷۷۸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ابن عبّاس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نورٌ وضياءٌ يَقذِفُهُ اللّهُ في قُلوبِ أولِيائِهِ، ونَطَقَ بِهِ عَلى لِسانِهِم</w:t>
      </w:r>
      <w:r>
        <w:rPr>
          <w:rFonts w:eastAsia="Amiri" w:cs="Amiri" w:ascii="Amiri" w:hAnsi="Amiri"/>
          <w:color w:val="111111"/>
          <w:sz w:val="28"/>
          <w:szCs w:val="28"/>
          <w:rtl w:val="true"/>
          <w:lang w:bidi="ar-SA"/>
        </w:rPr>
        <w:t xml:space="preserve">. </w:t>
      </w:r>
      <w:r>
        <w:rPr>
          <w:rStyle w:val="FootnoteAnchor"/>
        </w:rPr>
        <w:footnoteReference w:id="672"/>
      </w:r>
      <w:r>
        <w:rPr>
          <w:rFonts w:ascii="IRNazanin" w:hAnsi="IRNazanin" w:eastAsia="IRNazanin"/>
          <w:color w:val="111111"/>
          <w:sz w:val="28"/>
          <w:sz w:val="28"/>
          <w:szCs w:val="28"/>
          <w:lang w:bidi="fa-IR"/>
        </w:rPr>
        <w:t>۴۷۷۹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العِلمُ بِكَثرَةِ التَّعَلُّمِ ، إنَّما هُوَ نورٌ يَقَعُ في قَلبِ مَن يُريدُ اللّهُ أن يَهدِيَهُ ، فَإِذا أرَدتَ العِلمَ فَاطلُب أوَّلاً في نَفسِكَ حَقيقَةَ العُبودِيَّةِ ، وَاطلُبِ العِلمَ بِاستِعمالِهِ ، وَاستَفهِمِ اللّهَ يُفهِمكَ</w:t>
      </w:r>
      <w:r>
        <w:rPr>
          <w:rFonts w:eastAsia="IRNazanin" w:cs="IRNazanin"/>
          <w:color w:val="111111"/>
          <w:sz w:val="28"/>
          <w:szCs w:val="28"/>
          <w:rtl w:val="true"/>
          <w:lang w:bidi="fa-IR"/>
        </w:rPr>
        <w:t xml:space="preserve">. </w:t>
      </w:r>
      <w:r>
        <w:rPr>
          <w:rStyle w:val="FootnoteAnchor"/>
        </w:rPr>
        <w:footnoteReference w:id="673"/>
      </w:r>
      <w:r>
        <w:rPr>
          <w:rFonts w:ascii="Amiri" w:hAnsi="Amiri" w:eastAsia="Amiri" w:cs="Amiri"/>
          <w:color w:val="111111"/>
          <w:sz w:val="28"/>
          <w:sz w:val="28"/>
          <w:szCs w:val="28"/>
          <w:lang w:bidi="ar-SA"/>
        </w:rPr>
        <w:t>۴۷۸۰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عِلمانِ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 ومَسموعٌ ، ولا يَنفَعُ المَسموعُ إذا لَم يَكُنِ المَطبوعُ</w:t>
      </w:r>
      <w:r>
        <w:rPr>
          <w:rFonts w:eastAsia="Amiri" w:cs="Amiri" w:ascii="Amiri" w:hAnsi="Amiri"/>
          <w:color w:val="111111"/>
          <w:sz w:val="28"/>
          <w:szCs w:val="28"/>
          <w:rtl w:val="true"/>
          <w:lang w:bidi="ar-SA"/>
        </w:rPr>
        <w:t xml:space="preserve">. </w:t>
      </w:r>
      <w:r>
        <w:rPr>
          <w:rStyle w:val="FootnoteAnchor"/>
        </w:rPr>
        <w:footnoteReference w:id="674"/>
      </w:r>
      <w:r>
        <w:rPr>
          <w:rFonts w:ascii="Amiri" w:hAnsi="Amiri" w:eastAsia="Amiri" w:cs="Amiri"/>
          <w:color w:val="111111"/>
          <w:sz w:val="28"/>
          <w:sz w:val="28"/>
          <w:szCs w:val="28"/>
          <w:lang w:bidi="ar-SA"/>
        </w:rPr>
        <w:t>۴۷۸۱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العِلمُ فِي السَّماءِ فَيُنزَلُ إلَيكُم ، ولا في تُخومِ الأَرضِ فَيُخرَجُ لَكُم ، ولكِنَّ العِلمَ مَجبولٌ في قُلوبِكُم ، تَأَدَّبوا بِآدابِ الرّوحانِيّينَ يَظهَر لَكُم</w:t>
      </w:r>
      <w:r>
        <w:rPr>
          <w:rFonts w:eastAsia="Amiri" w:cs="Amiri" w:ascii="Amiri" w:hAnsi="Amiri"/>
          <w:color w:val="111111"/>
          <w:sz w:val="28"/>
          <w:szCs w:val="28"/>
          <w:rtl w:val="true"/>
          <w:lang w:bidi="ar-SA"/>
        </w:rPr>
        <w:t xml:space="preserve">. </w:t>
      </w:r>
      <w:r>
        <w:rPr>
          <w:rStyle w:val="FootnoteAnchor"/>
        </w:rPr>
        <w:footnoteReference w:id="675"/>
      </w:r>
      <w:r>
        <w:rPr>
          <w:rFonts w:ascii="Amiri" w:hAnsi="Amiri" w:eastAsia="Amiri" w:cs="Amiri"/>
          <w:color w:val="111111"/>
          <w:sz w:val="28"/>
          <w:sz w:val="28"/>
          <w:szCs w:val="28"/>
          <w:lang w:bidi="ar-SA"/>
        </w:rPr>
        <w:t>۴۷۸۲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مِصباحُ العَقلِ</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۴۷۸۳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نور و پرتوى است كه خداوند ، در دل هاى دوستانش مى تابانَد و بدان بر زبان آنان ، سخن مى رانَد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به فراوانىِ آموختن نيست ؛ بلكه نورى است كه در دل آن كه خدا هدايتش را بخواهد ، مى 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در پى دانش بودى ، ابتدا جوهره بندگى را در جانت بجوى و با به كار بستن دانش ، آن را به دست آور و فهم را از خدا بطلب تا به تو بفهمانَد </w:t>
      </w:r>
      <w:r>
        <w:rPr>
          <w:rFonts w:eastAsia="IRNazanin" w:cs="IRNazanin"/>
          <w:color w:val="111111"/>
          <w:sz w:val="28"/>
          <w:szCs w:val="28"/>
          <w:rtl w:val="true"/>
          <w:lang w:bidi="fa-IR"/>
        </w:rPr>
        <w:t xml:space="preserve">. </w:t>
      </w:r>
      <w:r>
        <w:rPr>
          <w:rStyle w:val="FootnoteAnchor"/>
        </w:rPr>
        <w:footnoteReference w:id="677"/>
      </w:r>
      <w:r>
        <w:rPr>
          <w:rFonts w:ascii="IRNazanin" w:hAnsi="IRNazanin" w:eastAsia="IRNazanin"/>
          <w:color w:val="111111"/>
          <w:sz w:val="28"/>
          <w:sz w:val="28"/>
          <w:szCs w:val="28"/>
          <w:lang w:bidi="fa-IR"/>
        </w:rPr>
        <w:t>۴۷۸۵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تا سرشته نباشد ، شنيده سود نمى دهد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نه در آسمان است كه بر شما فرود آيد ، و نه در زير زمين تا برايتان بيرون آيد؛ بلكه دانش در دل هايتان سرشته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آداب روحانيان ، متأدّب شويد تا برايتان آشكار گردد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چراغى براى خرد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۴۷۸۲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حِجابٌ مِنَ الآفاتِ</w:t>
      </w:r>
      <w:r>
        <w:rPr>
          <w:rFonts w:eastAsia="IRNazanin" w:cs="IRNazanin"/>
          <w:color w:val="111111"/>
          <w:sz w:val="28"/>
          <w:szCs w:val="28"/>
          <w:rtl w:val="true"/>
          <w:lang w:bidi="fa-IR"/>
        </w:rPr>
        <w:t xml:space="preserve">. </w:t>
      </w:r>
      <w:r>
        <w:rPr>
          <w:rStyle w:val="FootnoteAnchor"/>
        </w:rPr>
        <w:footnoteReference w:id="678"/>
      </w:r>
      <w:r>
        <w:rPr>
          <w:rFonts w:ascii="IRNazanin" w:hAnsi="IRNazanin" w:eastAsia="IRNazanin"/>
          <w:color w:val="111111"/>
          <w:sz w:val="28"/>
          <w:sz w:val="28"/>
          <w:szCs w:val="28"/>
          <w:lang w:bidi="fa-IR"/>
        </w:rPr>
        <w:t>۴۷۸۳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عليه السلامـ في صِفَةِ مَن يَحفَظُ اللّهُ بِهِم حُجَجَهُ وبَيِّناتِهِ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هَجَمَ بِهِمُ العِلمُ عَلى حَقيقَةِ البَصيرَةِ ، وباشَروا روحَ اليَقينِ ، وَاستَلانوا مَا استَوعَرَهُ </w:t>
      </w:r>
      <w:r>
        <w:rPr>
          <w:rStyle w:val="FootnoteAnchor"/>
          <w:rtl w:val="true"/>
        </w:rPr>
        <w:footnoteReference w:id="679"/>
      </w:r>
      <w:r>
        <w:rPr>
          <w:rFonts w:ascii="Amiri" w:hAnsi="Amiri" w:eastAsia="Amiri" w:cs="Amiri"/>
          <w:color w:val="111111"/>
          <w:sz w:val="28"/>
          <w:sz w:val="28"/>
          <w:szCs w:val="28"/>
          <w:rtl w:val="true"/>
          <w:lang w:bidi="ar-SA"/>
        </w:rPr>
        <w:t xml:space="preserve">المُترَفونَ ، وأنِسوا بِمَا استَوحَشَ مِنهُ الجاهِلونَ ، وصَحِبُوا الدُّنيا بِأَبدانٍ أرواحُها مُعَلَّقَةٌ بِالمَحَلِّ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خُلَفاءُ اللّهِ في أرضِهِ ، وَالدُّعاةُ إلى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آهِ شَوقاً إلى رُؤيَتِهِم</w:t>
      </w:r>
      <w:r>
        <w:rPr>
          <w:rFonts w:eastAsia="Amiri" w:cs="Amiri" w:ascii="Amiri" w:hAnsi="Amiri"/>
          <w:color w:val="111111"/>
          <w:sz w:val="28"/>
          <w:szCs w:val="28"/>
          <w:rtl w:val="true"/>
          <w:lang w:bidi="ar-SA"/>
        </w:rPr>
        <w:t xml:space="preserve">. </w:t>
      </w:r>
      <w:r>
        <w:rPr>
          <w:rStyle w:val="FootnoteAnchor"/>
        </w:rPr>
        <w:footnoteReference w:id="680"/>
      </w:r>
      <w:r>
        <w:rPr>
          <w:rFonts w:ascii="Amiri" w:hAnsi="Amiri" w:eastAsia="Amiri" w:cs="Amiri"/>
          <w:color w:val="111111"/>
          <w:sz w:val="28"/>
          <w:sz w:val="28"/>
          <w:szCs w:val="28"/>
          <w:lang w:bidi="ar-SA"/>
        </w:rPr>
        <w:t>۴۷۸۴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نُقطَةٌ كَثَّرَهَا الجاهِلونَ</w:t>
      </w:r>
      <w:r>
        <w:rPr>
          <w:rFonts w:eastAsia="Amiri" w:cs="Amiri" w:ascii="Amiri" w:hAnsi="Amiri"/>
          <w:color w:val="111111"/>
          <w:sz w:val="28"/>
          <w:szCs w:val="28"/>
          <w:rtl w:val="true"/>
          <w:lang w:bidi="ar-SA"/>
        </w:rPr>
        <w:t xml:space="preserve">. </w:t>
      </w:r>
      <w:r>
        <w:rPr>
          <w:rStyle w:val="FootnoteAnchor"/>
        </w:rPr>
        <w:footnoteReference w:id="681"/>
      </w:r>
      <w:r>
        <w:rPr>
          <w:rFonts w:ascii="Amiri" w:hAnsi="Amiri" w:eastAsia="Amiri" w:cs="Amiri"/>
          <w:color w:val="111111"/>
          <w:sz w:val="28"/>
          <w:sz w:val="28"/>
          <w:szCs w:val="28"/>
          <w:lang w:bidi="ar-SA"/>
        </w:rPr>
        <w:t>۴۷۸۵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أميرُ المُؤمِنينَ عليه السلام عَنِ العِلمِ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تَعبُدَ اللّهَ بِقَدرِ حاجَتِكَ إلَيهِ ، وأن تَعصِيَهُ بِقَدرِ صَبرِكَ عَلَى النّارِ ، وأن تَعمَلَ لِدُنياكَ بِقَدرِ عُمُرِكَ فيها ، وأن تَعمَلَ لاِخِرَتِكَ بِقَدرِ بَقائِكَ فيها</w:t>
      </w:r>
      <w:r>
        <w:rPr>
          <w:rFonts w:eastAsia="Amiri" w:cs="Amiri" w:ascii="Amiri" w:hAnsi="Amiri"/>
          <w:color w:val="111111"/>
          <w:sz w:val="28"/>
          <w:szCs w:val="28"/>
          <w:rtl w:val="true"/>
          <w:lang w:bidi="ar-SA"/>
        </w:rPr>
        <w:t xml:space="preserve">. </w:t>
      </w:r>
      <w:r>
        <w:rPr>
          <w:rStyle w:val="FootnoteAnchor"/>
        </w:rPr>
        <w:footnoteReference w:id="682"/>
      </w:r>
      <w:r>
        <w:rPr>
          <w:rFonts w:ascii="Amiri" w:hAnsi="Amiri" w:eastAsia="Amiri" w:cs="Amiri"/>
          <w:color w:val="111111"/>
          <w:sz w:val="28"/>
          <w:sz w:val="28"/>
          <w:szCs w:val="28"/>
          <w:lang w:bidi="ar-SA"/>
        </w:rPr>
        <w:t>۴۷۸۶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وَجَدتُ عِلمَ النّاسِ كُلَّهُ في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تَعرِفَ رَبَّكَ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تَعرِفَ ما صَنَعَ بِكَ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تَعرِفَ ما أرادَ مِنكَ ،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 ما يُخرِجُكَ مِن دينِكَ</w:t>
      </w:r>
      <w:r>
        <w:rPr>
          <w:rFonts w:eastAsia="Amiri" w:cs="Amiri" w:ascii="Amiri" w:hAnsi="Amiri"/>
          <w:color w:val="111111"/>
          <w:sz w:val="28"/>
          <w:szCs w:val="28"/>
          <w:rtl w:val="true"/>
          <w:lang w:bidi="ar-SA"/>
        </w:rPr>
        <w:t xml:space="preserve">. </w:t>
      </w:r>
      <w:r>
        <w:rPr>
          <w:rStyle w:val="FootnoteAnchor"/>
        </w:rPr>
        <w:footnoteReference w:id="683"/>
      </w:r>
      <w:r>
        <w:rPr>
          <w:rFonts w:ascii="Amiri" w:hAnsi="Amiri" w:eastAsia="Amiri" w:cs="Amiri"/>
          <w:color w:val="111111"/>
          <w:sz w:val="28"/>
          <w:sz w:val="28"/>
          <w:szCs w:val="28"/>
          <w:lang w:bidi="ar-SA"/>
        </w:rPr>
        <w:t>۴۷۸۷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قصص الأنبياء عن وهب بن منبّه اليمانيّ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تَعالى إلى آدَمَ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أجمَعُ لَكَ العِلمَ كُلَّهُ في أربَعِ 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لي ، وواحِدَةٌ لَكَ ، وواحِدَةٌ فيما بَيني وبَينَكَ ، وواحِدَةٌ فيما بَينَكَ وبَينَ النّاسِ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الَّتي لي فَتَعبُدُني ولا تُشرِكُ بي شَيئاً ، وأمَّا الَّتي لَكَ فَأَجزيكَ بِعَمَلِكَ أحوَجَ ما تَكونُ إلَيهِ ، وأمَّا الَّتي فيما بَيني وبَينَكَ فَعَلَيكَ الدُّعاءُ وعَلَيَّ الإِجابَةُ ، وأمَّا الَّتي فيما بَينَكَ وبَينَ النّاسِ فَتَرضى لِلنّاسِ ما تَرضى لِنَفسِكَ</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۴۷۸۸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حجابى در برابر آفات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توصيف آنان كه خداوند ، حجّت ها و نشانه هايش را به واسطه ايشان نگاه مى دارد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 آنان را به نهايت بصيرت رسانده است و به روح يقين رسيده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نازپروردگان دشوار ديده اند ، به راحتى پذيرفته اند و بدانچه نادانان از آن رميده اند ، انس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كالبدهايشان با دنيا همراه گشته اند ؛ ولى جان هايشان به جهان برتر آويخته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جانشينان خداوند در زمين و دعوتگران به دينش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كه چه مشتاق ديدار آنانم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نقطه 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نادانان آن را زياد كردند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دُعائِهِ في قُنوتِ الوَترِ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امير مؤمنان درباره دانش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چهار كلمه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اندازه نيازت به او بپرستى ؛ او را به اندازه مقاومتت بر آتش سرپيچى كنى ؛ براى دنيايت به اندازه عمرت كار كنى ؛ براى آخرتت به اندازه ماندنت در آن ، تلاش كنى</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۴۷۹۲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دانش مردم را در چهار چيز 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اين كه پروردگارت را بشناسى ؛ دوم اين كه بدانى با تو چه كرده است ؛ سوم اين كه بدانى چه از تو مى خواهد ؛ و چهارم اين كه بدانى چه چيزى تو را از دينت بيرون مى بَرَد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الأنبياءـ به نقل از وَهب بن مُنَبّه يمانى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آدم وحى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 همه دانش را برايت در چهار عبارت ، گِرد مى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براى خودم؛ يكى براى تو؛ يكى ميان من و تو؛ و يكى هم ميان تو و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براى من است ، اين كه مرا بپرستى و هيچ چيز را شريك من نكنى؛ و آنچه براى توست اين كه من در برابر عمل تو هنگامى به تو پاداش مى دهم كه بيشترين نياز را به آن دارى ؛ و آنچه ميان من و توست ، اين كه وظيفه تو دعا كردن است و اجابت كردن بر عهده من؛ و آنچه ميان تو و مردم است ، اين كه براى مردم ، همان را بپسندى كه براى خود مى پسندى</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۳۴۶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أقسام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۴۶۶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الإلهام</w:t>
      </w:r>
      <w:r>
        <w:rPr>
          <w:rFonts w:eastAsia="IRNazanin" w:cs="IRNazanin"/>
          <w:color w:val="111111"/>
          <w:sz w:val="28"/>
          <w:szCs w:val="28"/>
          <w:rtl w:val="true"/>
          <w:lang w:bidi="fa-IR"/>
        </w:rPr>
        <w:t>)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پژوهشى درباره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۳۲۷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۴۶۷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العلم</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مِعيارُ قيمَةِ الإِنسانِالكتاب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يَسْتَوِى الَّذِينَ يعْلَمُونَ وَ الَّذِينَ لاَ يَعْلَمُونَ</w:t>
      </w:r>
      <w:r>
        <w:rPr>
          <w:rFonts w:eastAsia="Amiri" w:cs="Amiri" w:ascii="Amiri" w:hAnsi="Amiri"/>
          <w:color w:val="111111"/>
          <w:sz w:val="28"/>
          <w:szCs w:val="28"/>
          <w:rtl w:val="true"/>
          <w:lang w:bidi="ar-SA"/>
        </w:rPr>
        <w:t xml:space="preserve">» . </w:t>
      </w:r>
      <w:r>
        <w:rPr>
          <w:rStyle w:val="FootnoteAnchor"/>
          <w:rtl w:val="true"/>
        </w:rPr>
        <w:footnoteReference w:id="685"/>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۴۷۹۵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النّاسِ قيمَةً أكثَرُهُم عِلماً ، وأقَلُّ النّاسِ قيمَةً أقَلُّهُم عِلماً</w:t>
      </w:r>
      <w:r>
        <w:rPr>
          <w:rFonts w:eastAsia="Amiri" w:cs="Amiri" w:ascii="Amiri" w:hAnsi="Amiri"/>
          <w:color w:val="111111"/>
          <w:sz w:val="28"/>
          <w:szCs w:val="28"/>
          <w:rtl w:val="true"/>
          <w:lang w:bidi="ar-SA"/>
        </w:rPr>
        <w:t xml:space="preserve">. </w:t>
      </w:r>
      <w:r>
        <w:rPr>
          <w:rStyle w:val="FootnoteAnchor"/>
        </w:rPr>
        <w:footnoteReference w:id="686"/>
      </w:r>
      <w:r>
        <w:rPr>
          <w:rFonts w:ascii="Amiri" w:hAnsi="Amiri" w:eastAsia="Amiri" w:cs="Amiri"/>
          <w:color w:val="111111"/>
          <w:sz w:val="28"/>
          <w:sz w:val="28"/>
          <w:szCs w:val="28"/>
          <w:lang w:bidi="ar-SA"/>
        </w:rPr>
        <w:t>۴۷۹۳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الأمالى ،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اصبغ بن نباته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الشيعة عن ابن أبي عمير يرفعه إلى أحدهم عليهم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بَعضُكُم أكثَرُ صَلاةً مِن بَعضٍ ، وبَعضُكُم أكثَرُ حَجّا مِن بَعضٍ ، وبَعضُكُم أكثَرُ صَدَقَةً مِن بَعضٍ ، وبَعضُكُم أكثَرُ صِياما مِن بَعضٍ ، وأفضَلُكُم أفضَلُكُم </w:t>
      </w:r>
      <w:r>
        <w:rPr>
          <w:rStyle w:val="FootnoteAnchor"/>
          <w:rtl w:val="true"/>
        </w:rPr>
        <w:footnoteReference w:id="687"/>
      </w:r>
      <w:r>
        <w:rPr>
          <w:rFonts w:ascii="Amiri" w:hAnsi="Amiri" w:eastAsia="Amiri" w:cs="Amiri"/>
          <w:color w:val="111111"/>
          <w:sz w:val="28"/>
          <w:sz w:val="28"/>
          <w:szCs w:val="28"/>
          <w:rtl w:val="true"/>
          <w:lang w:bidi="ar-SA"/>
        </w:rPr>
        <w:t>مَعرِفَةً</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bookmarkStart w:id="354" w:name="pg12769_119665"/>
    </w:p>
    <w:p>
      <w:pPr>
        <w:pStyle w:val="Heading3"/>
        <w:numPr>
          <w:ilvl w:val="2"/>
          <w:numId w:val="1"/>
        </w:numPr>
        <w:rPr/>
      </w:pPr>
      <w:bookmarkStart w:id="355" w:name="__RefHeading___Toc735692_3224264995"/>
      <w:bookmarkStart w:id="356" w:name="_Toc138"/>
      <w:bookmarkEnd w:id="354"/>
      <w:bookmarkEnd w:id="355"/>
      <w:r>
        <w:rPr>
          <w:rtl w:val="true"/>
        </w:rPr>
        <w:t xml:space="preserve">فصل دوم </w:t>
      </w:r>
      <w:r>
        <w:rPr>
          <w:rtl w:val="true"/>
        </w:rPr>
        <w:t xml:space="preserve">: </w:t>
      </w:r>
      <w:r>
        <w:rPr>
          <w:rtl w:val="true"/>
        </w:rPr>
        <w:t>فضيلت دانش</w:t>
      </w:r>
      <w:bookmarkEnd w:id="356"/>
    </w:p>
    <w:p>
      <w:pPr>
        <w:pStyle w:val="Heading4"/>
        <w:numPr>
          <w:ilvl w:val="3"/>
          <w:numId w:val="1"/>
        </w:numPr>
        <w:rPr/>
      </w:pPr>
      <w:bookmarkStart w:id="357" w:name="__RefHeading___Toc735694_3224264995"/>
      <w:bookmarkStart w:id="358" w:name="_Toc139"/>
      <w:bookmarkEnd w:id="357"/>
      <w:r>
        <w:rPr/>
        <w:t>۲</w:t>
      </w:r>
      <w:r>
        <w:rPr>
          <w:rtl w:val="true"/>
        </w:rPr>
        <w:t xml:space="preserve"> </w:t>
      </w:r>
      <w:r>
        <w:rPr>
          <w:rtl w:val="true"/>
        </w:rPr>
        <w:t xml:space="preserve">/ </w:t>
      </w:r>
      <w:r>
        <w:rPr/>
        <w:t>۱</w:t>
      </w:r>
      <w:r>
        <w:rPr>
          <w:rtl w:val="true"/>
        </w:rPr>
        <w:t xml:space="preserve"> معيار ارزش انسان</w:t>
      </w:r>
      <w:bookmarkEnd w:id="358"/>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دانش</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معيار ارزش انسانقرآن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آنان كه مى دانند با آنان كه نمى دانند برابرند؟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۴۸۰۰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باارزش ترينِ مردم ، دانشمندترينِ آنهاست و كم ارزش ترينِ مردم ، نادان ترين ايشان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الشيعةـ به نقل از ابن ابى عمير ، كه سند حديث را به يكى از معصومان رسانده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شما نمازهاى بيشترى دارند ، برخى حجّ بيشتر ، برخى صدقه افزون تر ، و برخى نيز بيشتر روزه مى گيرند ، و برترينِ شما ، كسى است كه شناخت فزون ترى دارد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۴۸۰۲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لِأَبى بَصيرٍ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كُلِّ امرِىًءما يَعلَمُهُ</w:t>
      </w:r>
      <w:r>
        <w:rPr>
          <w:rFonts w:eastAsia="Amiri" w:cs="Amiri" w:ascii="Amiri" w:hAnsi="Amiri"/>
          <w:color w:val="111111"/>
          <w:sz w:val="28"/>
          <w:szCs w:val="28"/>
          <w:rtl w:val="true"/>
          <w:lang w:bidi="ar-SA"/>
        </w:rPr>
        <w:t xml:space="preserve">. </w:t>
      </w:r>
      <w:r>
        <w:rPr>
          <w:rStyle w:val="FootnoteAnchor"/>
        </w:rPr>
        <w:footnoteReference w:id="689"/>
      </w:r>
      <w:r>
        <w:rPr>
          <w:rFonts w:ascii="Amiri" w:hAnsi="Amiri" w:eastAsia="Amiri" w:cs="Amiri"/>
          <w:color w:val="111111"/>
          <w:sz w:val="28"/>
          <w:sz w:val="28"/>
          <w:szCs w:val="28"/>
          <w:lang w:bidi="ar-SA"/>
        </w:rPr>
        <w:t>۴۷۹۶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يَستَحيِيَنَّ مَن لا يَعلَمُ أن يَتَعَلَّمَ ، فَإِنَّ قيمَةَ كُلِّ امرِىًءما يَعلَمُ</w:t>
      </w:r>
      <w:r>
        <w:rPr>
          <w:rFonts w:eastAsia="Amiri" w:cs="Amiri" w:ascii="Amiri" w:hAnsi="Amiri"/>
          <w:color w:val="111111"/>
          <w:sz w:val="28"/>
          <w:szCs w:val="28"/>
          <w:rtl w:val="true"/>
          <w:lang w:bidi="ar-SA"/>
        </w:rPr>
        <w:t xml:space="preserve">. </w:t>
      </w:r>
      <w:r>
        <w:rPr>
          <w:rStyle w:val="FootnoteAnchor"/>
        </w:rPr>
        <w:footnoteReference w:id="690"/>
      </w:r>
      <w:r>
        <w:rPr>
          <w:rFonts w:ascii="Amiri" w:hAnsi="Amiri" w:eastAsia="Amiri" w:cs="Amiri"/>
          <w:color w:val="111111"/>
          <w:sz w:val="28"/>
          <w:sz w:val="28"/>
          <w:szCs w:val="28"/>
          <w:lang w:bidi="ar-SA"/>
        </w:rPr>
        <w:t>۴۷۹۷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قيمَةُ كُلِّ امرِىًءما يُحسِنُ </w:t>
      </w:r>
      <w:r>
        <w:rPr>
          <w:rStyle w:val="FootnoteAnchor"/>
          <w:rtl w:val="true"/>
        </w:rPr>
        <w:footnoteReference w:id="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۴۴۷۹۸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أبناءُ ما يُحسِنونَ ، وقَدرُ كُلِّ امرِىًءما يُحسِنُ ، فَتَكَلَّموا فِي العِلمِ تَبَيَّن أقدارُكُم</w:t>
      </w:r>
      <w:r>
        <w:rPr>
          <w:rFonts w:eastAsia="Amiri" w:cs="Amiri" w:ascii="Amiri" w:hAnsi="Amiri"/>
          <w:color w:val="111111"/>
          <w:sz w:val="28"/>
          <w:szCs w:val="28"/>
          <w:rtl w:val="true"/>
          <w:lang w:bidi="ar-SA"/>
        </w:rPr>
        <w:t xml:space="preserve">. </w:t>
      </w:r>
      <w:r>
        <w:rPr>
          <w:rStyle w:val="FootnoteAnchor"/>
        </w:rPr>
        <w:footnoteReference w:id="692"/>
      </w:r>
      <w:r>
        <w:rPr>
          <w:rFonts w:ascii="Amiri" w:hAnsi="Amiri" w:eastAsia="Amiri" w:cs="Amiri"/>
          <w:color w:val="111111"/>
          <w:sz w:val="28"/>
          <w:sz w:val="28"/>
          <w:szCs w:val="28"/>
          <w:lang w:bidi="ar-SA"/>
        </w:rPr>
        <w:t>۴۷۹۹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الداعى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معصومين عليهم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يُنبِئُ عَن قيمَةِ كُلِّ امرِىًءعِلمُهُ وعَقلُهُ</w:t>
      </w:r>
      <w:r>
        <w:rPr>
          <w:rFonts w:eastAsia="Amiri" w:cs="Amiri" w:ascii="Amiri" w:hAnsi="Amiri"/>
          <w:color w:val="111111"/>
          <w:sz w:val="28"/>
          <w:szCs w:val="28"/>
          <w:rtl w:val="true"/>
          <w:lang w:bidi="ar-SA"/>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۴۸۰۰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ارزش هر انسان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است كه مى داند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كسى كه نمى داند ، از فرا گرفتن شرم بدارد ؛ چرا كه ارزش هر انسان ، چيزى است كه مى داند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ابو بصير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ارزش هر انسان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است كه نيك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أيّوب بن يقطين أو غيره عنهم عليهم السلاامام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 فرزندانِ آن چيزند كه نيك مى دانند و ارزش هر انسان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چيزى است كه نيك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دانش سخن بگوييد تا ارزش شما آشكار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ارزش هر انسان ، دانش و خردش خبر مى دهند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۴۸۰۵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يُنبِئُ عَن فَضلِكَ عِلمُكَ ، وعَن إفضالِكَ بَذلُكَ</w:t>
      </w:r>
      <w:r>
        <w:rPr>
          <w:rFonts w:eastAsia="Amiri" w:cs="Amiri" w:ascii="Amiri" w:hAnsi="Amiri"/>
          <w:color w:val="111111"/>
          <w:sz w:val="28"/>
          <w:szCs w:val="28"/>
          <w:rtl w:val="true"/>
          <w:lang w:bidi="ar-SA"/>
        </w:rPr>
        <w:t xml:space="preserve">. </w:t>
      </w:r>
      <w:r>
        <w:rPr>
          <w:rStyle w:val="FootnoteAnchor"/>
        </w:rPr>
        <w:footnoteReference w:id="694"/>
      </w:r>
      <w:r>
        <w:rPr>
          <w:rFonts w:ascii="IRNazanin" w:hAnsi="IRNazanin" w:eastAsia="IRNazanin"/>
          <w:color w:val="111111"/>
          <w:sz w:val="28"/>
          <w:sz w:val="28"/>
          <w:szCs w:val="28"/>
          <w:lang w:bidi="fa-IR"/>
        </w:rPr>
        <w:t>۴۸۰۳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ايّوب بن يقطين يا شخصى ديگر ، از معصو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مُؤمِنُ ، إنَّ هذَا العِلمَ وَالأَدَبَ ثَمَنُ نَفسِكَ فَاجتَهِد في تَعَلُّمِهِما ، فَما يَزيدُ مِن عِلمِكَ وأدَبِكَ يَزيدُ في ثَمَنِكَ وقَدرِكَ، فَإِنَّ بِالعِلمِ تَهتَدي إلى رَبِّكَ</w:t>
      </w:r>
      <w:r>
        <w:rPr>
          <w:rFonts w:eastAsia="IRNazanin" w:cs="IRNazanin"/>
          <w:color w:val="111111"/>
          <w:sz w:val="28"/>
          <w:szCs w:val="28"/>
          <w:rtl w:val="true"/>
          <w:lang w:bidi="fa-IR"/>
        </w:rPr>
        <w:t xml:space="preserve">. </w:t>
      </w:r>
      <w:r>
        <w:rPr>
          <w:rStyle w:val="FootnoteAnchor"/>
        </w:rPr>
        <w:footnoteReference w:id="695"/>
      </w:r>
      <w:r>
        <w:rPr>
          <w:rFonts w:ascii="Amiri" w:hAnsi="Amiri" w:eastAsia="Amiri" w:cs="Amiri"/>
          <w:color w:val="111111"/>
          <w:sz w:val="28"/>
          <w:sz w:val="28"/>
          <w:szCs w:val="28"/>
          <w:lang w:bidi="ar-SA"/>
        </w:rPr>
        <w:t>۴۸۰۴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يَتَفاضَلُ النّاسُ بِالعُلومِ وَالعُقولِ ، لا بِالأَموالِ ، والاُصولِ</w:t>
      </w:r>
      <w:r>
        <w:rPr>
          <w:rFonts w:eastAsia="Amiri" w:cs="Amiri" w:ascii="Amiri" w:hAnsi="Amiri"/>
          <w:color w:val="111111"/>
          <w:sz w:val="28"/>
          <w:szCs w:val="28"/>
          <w:rtl w:val="true"/>
          <w:lang w:bidi="ar-SA"/>
        </w:rPr>
        <w:t xml:space="preserve">. </w:t>
      </w:r>
      <w:r>
        <w:rPr>
          <w:rStyle w:val="FootnoteAnchor"/>
        </w:rPr>
        <w:footnoteReference w:id="696"/>
      </w:r>
      <w:r>
        <w:rPr>
          <w:rFonts w:ascii="Amiri" w:hAnsi="Amiri" w:eastAsia="Amiri" w:cs="Amiri"/>
          <w:color w:val="111111"/>
          <w:sz w:val="28"/>
          <w:sz w:val="28"/>
          <w:szCs w:val="28"/>
          <w:lang w:bidi="ar-SA"/>
        </w:rPr>
        <w:t>۴۸۰۵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يُعرَفُ الرَّجُلُ إلاّ بِعِلمِهِ ، كَما لا يُعرَفُ الغَريبُ مِنَ الشَّجَرِ إلاّ عِندَ حُضورِ الثَّمَرِ ، فَتَدُلُّ الأَثمارُ عَلى اُصولِها</w:t>
      </w:r>
      <w:r>
        <w:rPr>
          <w:rFonts w:eastAsia="Amiri" w:cs="Amiri" w:ascii="Amiri" w:hAnsi="Amiri"/>
          <w:color w:val="111111"/>
          <w:sz w:val="28"/>
          <w:szCs w:val="28"/>
          <w:rtl w:val="true"/>
          <w:lang w:bidi="ar-SA"/>
        </w:rPr>
        <w:t xml:space="preserve">. </w:t>
      </w:r>
      <w:r>
        <w:rPr>
          <w:rStyle w:val="FootnoteAnchor"/>
        </w:rPr>
        <w:footnoteReference w:id="697"/>
      </w:r>
      <w:r>
        <w:rPr>
          <w:rFonts w:ascii="Amiri" w:hAnsi="Amiri" w:eastAsia="Amiri" w:cs="Amiri"/>
          <w:color w:val="111111"/>
          <w:sz w:val="28"/>
          <w:sz w:val="28"/>
          <w:szCs w:val="28"/>
          <w:lang w:bidi="ar-SA"/>
        </w:rPr>
        <w:t>۴۸۰۶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تَستَعظِمَنَّ أحَداً حَتّى تَستَكشِفَ مَعرِفَتَهُ</w:t>
      </w:r>
      <w:r>
        <w:rPr>
          <w:rFonts w:eastAsia="Amiri" w:cs="Amiri" w:ascii="Amiri" w:hAnsi="Amiri"/>
          <w:color w:val="111111"/>
          <w:sz w:val="28"/>
          <w:szCs w:val="28"/>
          <w:rtl w:val="true"/>
          <w:lang w:bidi="ar-SA"/>
        </w:rPr>
        <w:t xml:space="preserve">. </w:t>
      </w:r>
      <w:r>
        <w:rPr>
          <w:rStyle w:val="FootnoteAnchor"/>
        </w:rPr>
        <w:footnoteReference w:id="698"/>
      </w:r>
      <w:r>
        <w:rPr>
          <w:rFonts w:ascii="Amiri" w:hAnsi="Amiri" w:eastAsia="Amiri" w:cs="Amiri"/>
          <w:color w:val="111111"/>
          <w:sz w:val="28"/>
          <w:sz w:val="28"/>
          <w:szCs w:val="28"/>
          <w:lang w:bidi="ar-SA"/>
        </w:rPr>
        <w:t>۴۸۰۷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 اعرِف مَنازِلَ الشّيعَةِ عَلى قَدرِ رِوايَتِهِم ومَعرِفَتِهِم، فَإِنَّ المَعرِفَةَ هِيَ الدِّرايَةُ لِلرِّوايَةِ ، وبِالدِّراياتِ لِلرِّواياتِ يَعلُو المُؤمِنُ إلى أقصى دَرَجاتِ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نَظَرتُ في كِتابٍ لِعَلِيٍّ عليه السلام فَوَجَدتُ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قيمَةَ كُلِّ امرِىًءوقَدرَهُ مَعرِفَتُهُ ، إنَّ اللّهَ تَبارَكَ وتَعالى يُحاسِبُ النّاسَ عَلى قَدرِ ما آتاهُم مِنَ العُقولِ في دارِ الدُّنيا</w:t>
      </w:r>
      <w:r>
        <w:rPr>
          <w:rFonts w:eastAsia="Amiri" w:cs="Amiri" w:ascii="Amiri" w:hAnsi="Amiri"/>
          <w:color w:val="111111"/>
          <w:sz w:val="28"/>
          <w:szCs w:val="28"/>
          <w:rtl w:val="true"/>
          <w:lang w:bidi="ar-SA"/>
        </w:rPr>
        <w:t xml:space="preserve">. </w:t>
      </w:r>
      <w:r>
        <w:rPr>
          <w:rStyle w:val="FootnoteAnchor"/>
        </w:rPr>
        <w:footnoteReference w:id="699"/>
      </w:r>
      <w:r>
        <w:rPr>
          <w:rFonts w:ascii="Amiri" w:hAnsi="Amiri" w:eastAsia="Amiri" w:cs="Amiri"/>
          <w:color w:val="111111"/>
          <w:sz w:val="28"/>
          <w:sz w:val="28"/>
          <w:szCs w:val="28"/>
          <w:lang w:bidi="ar-SA"/>
        </w:rPr>
        <w:t>۴۸۰۸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عُلوِيٌّ ؛ لِأَ نَّهُ عَلا فِي المَعرِفَةِ</w:t>
      </w:r>
      <w:r>
        <w:rPr>
          <w:rFonts w:eastAsia="Amiri" w:cs="Amiri" w:ascii="Amiri" w:hAnsi="Amiri"/>
          <w:color w:val="111111"/>
          <w:sz w:val="28"/>
          <w:szCs w:val="28"/>
          <w:rtl w:val="true"/>
          <w:lang w:bidi="ar-SA"/>
        </w:rPr>
        <w:t xml:space="preserve">. </w:t>
      </w:r>
      <w:r>
        <w:rPr>
          <w:rStyle w:val="FootnoteAnchor"/>
        </w:rPr>
        <w:footnoteReference w:id="700"/>
      </w:r>
      <w:r>
        <w:rPr>
          <w:rFonts w:ascii="Amiri" w:hAnsi="Amiri" w:eastAsia="Amiri" w:cs="Amiri"/>
          <w:color w:val="111111"/>
          <w:sz w:val="28"/>
          <w:sz w:val="28"/>
          <w:szCs w:val="28"/>
          <w:lang w:bidi="ar-SA"/>
        </w:rPr>
        <w:t>۴۸۰۶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الدّيوانِ المَنسوبِ إلَيهِ 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فَضلَ إلاّ لِأَهلِ العِلمِ ، إنَّهُمُ</w:t>
      </w:r>
    </w:p>
    <w:p>
      <w:pPr>
        <w:pStyle w:val="BookText"/>
        <w:rPr/>
      </w:pPr>
      <w:r>
        <w:rPr>
          <w:rFonts w:ascii="Amiri" w:hAnsi="Amiri" w:eastAsia="Amiri" w:cs="Amiri"/>
          <w:color w:val="111111"/>
          <w:sz w:val="28"/>
          <w:sz w:val="28"/>
          <w:szCs w:val="28"/>
          <w:rtl w:val="true"/>
          <w:lang w:bidi="ar-SA"/>
        </w:rPr>
        <w:t>عَلَى الهُدى لِمَنِ استَهدى أدِلاّءُ وقيمَةُ المَرءِ ما قَد كانَ يُحسِنُهُ</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وَالجاهِلونَ لِأَهلِ العِلمِ أعداءُ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۴۸۰۷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فضلت ، دانش تو و از كَرَمت ، بخشش تو خبر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فضلت ، دانش تو و از كَرَمت ، بخشش تو خبر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اين دانش و ادب ، بهاى نفس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آموختن آن بكوش كه هر آنچه بر دانش و ادبت بيفزايد ، بر بهاى تو مى فزايد كه با دانش ، به سوى پروردگارت ره مى برى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با دانايى ها و خردها ، و نه دارايى ها و نَسَب ها ، بر يكديگر برترى مى يابند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عبد العزيز القراطيسي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 جز به دانش خويش شناخته نمى گردد ، همان گونه كه درخت ناآشنا را از ميوه اش مى 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ميوه ها بر ريشه ها دلالت مى كنند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عن عمّار بن أبي الأحوص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را بزرگ مشمار تا آن گاه كه به معرفتش پى ببرى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عبد العزيز قراطيسى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فضل شيعيان را بر مبناى روايت و معرفت ايشان باز شناس ، كه همانا معرفت ، درك روايت است و مؤمن با درك درست روايات به ستيغ درجات ايمان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كتاب على عليه السلام نگريستم و در آن ، چنين 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هر انسان و منزلتش ، در معرفت اوست و بى گمان ، خداوند ـ تبارك و تعالى ـ مردمان را به مقدار خردهايى كه در سراى دنيا به آنها داده ، بازخواست 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عمّار بن ابى احوص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از عالَم بالاست؛ زيرا كه در معرفت ، اوج گرفته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يعقوب بن الضحّاك عن رجل من أصحابنا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وكانَ خادِما لِلإِمامِ الصّادِقِ عليه السلام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السلامـ در اشعار منسوب به ايشان 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 براى اهل دانش، فضيلتى نباشد</w:t>
      </w:r>
    </w:p>
    <w:p>
      <w:pPr>
        <w:pStyle w:val="BookText"/>
        <w:rPr/>
      </w:pPr>
      <w:r>
        <w:rPr>
          <w:rFonts w:ascii="IRNazanin" w:hAnsi="IRNazanin" w:eastAsia="IRNazanin"/>
          <w:color w:val="111111"/>
          <w:sz w:val="28"/>
          <w:sz w:val="28"/>
          <w:szCs w:val="28"/>
          <w:rtl w:val="true"/>
          <w:lang w:bidi="fa-IR"/>
        </w:rPr>
        <w:t>چه ، آنان اند كه ره جويان را رهنمايان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كه نيك مى داند</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نادانان با اهل دانش ، دشمن اند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رفعة الدارين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۲۸۸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تأكيد التعقّل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أصلُ كُلِّ خَيرٍ</w:t>
      </w:r>
      <w:r>
        <w:rPr>
          <w:rFonts w:ascii="IRNazanin" w:hAnsi="IRNazanin" w:eastAsia="IRNazanin"/>
          <w:color w:val="111111"/>
          <w:sz w:val="28"/>
          <w:sz w:val="28"/>
          <w:szCs w:val="28"/>
          <w:lang w:bidi="fa-IR"/>
        </w:rPr>
        <w:t>۴۸۱۲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الدُّنيا وَالآخِرَةِ مَعَ العِلمِ ، وشَرُّ الدُّنيا وَالآخِرَةِ مَعَ الجَهلِ</w:t>
      </w:r>
      <w:r>
        <w:rPr>
          <w:rFonts w:eastAsia="IRNazanin" w:cs="IRNazanin"/>
          <w:color w:val="111111"/>
          <w:sz w:val="28"/>
          <w:szCs w:val="28"/>
          <w:rtl w:val="true"/>
          <w:lang w:bidi="fa-IR"/>
        </w:rPr>
        <w:t xml:space="preserve">. </w:t>
      </w:r>
      <w:r>
        <w:rPr>
          <w:rStyle w:val="FootnoteAnchor"/>
        </w:rPr>
        <w:footnoteReference w:id="702"/>
      </w:r>
      <w:r>
        <w:rPr>
          <w:rFonts w:ascii="Amiri" w:hAnsi="Amiri" w:eastAsia="Amiri" w:cs="Amiri"/>
          <w:color w:val="111111"/>
          <w:sz w:val="28"/>
          <w:sz w:val="28"/>
          <w:szCs w:val="28"/>
          <w:lang w:bidi="ar-SA"/>
        </w:rPr>
        <w:t>۴۸۱۳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رَأسُ الخَيرِ كُلِّهِ</w:t>
      </w:r>
      <w:r>
        <w:rPr>
          <w:rFonts w:eastAsia="Amiri" w:cs="Amiri" w:ascii="Amiri" w:hAnsi="Amiri"/>
          <w:color w:val="111111"/>
          <w:sz w:val="28"/>
          <w:szCs w:val="28"/>
          <w:rtl w:val="true"/>
          <w:lang w:bidi="ar-SA"/>
        </w:rPr>
        <w:t xml:space="preserve">. </w:t>
      </w:r>
      <w:r>
        <w:rPr>
          <w:rStyle w:val="FootnoteAnchor"/>
        </w:rPr>
        <w:footnoteReference w:id="703"/>
      </w:r>
      <w:r>
        <w:rPr>
          <w:rFonts w:ascii="Amiri" w:hAnsi="Amiri" w:eastAsia="Amiri" w:cs="Amiri"/>
          <w:color w:val="111111"/>
          <w:sz w:val="28"/>
          <w:sz w:val="28"/>
          <w:szCs w:val="28"/>
          <w:lang w:bidi="ar-SA"/>
        </w:rPr>
        <w:t>۴۸۱۴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أصلُ كُلِّ خَيرٍ ، الجَهلُ أصلُ كُلِّ شَرٍّ</w:t>
      </w:r>
      <w:r>
        <w:rPr>
          <w:rFonts w:eastAsia="Amiri" w:cs="Amiri" w:ascii="Amiri" w:hAnsi="Amiri"/>
          <w:color w:val="111111"/>
          <w:sz w:val="28"/>
          <w:szCs w:val="28"/>
          <w:rtl w:val="true"/>
          <w:lang w:bidi="ar-SA"/>
        </w:rPr>
        <w:t xml:space="preserve">. </w:t>
      </w:r>
      <w:r>
        <w:rPr>
          <w:rStyle w:val="FootnoteAnchor"/>
        </w:rPr>
        <w:footnoteReference w:id="704"/>
      </w:r>
      <w:r>
        <w:rPr>
          <w:rFonts w:ascii="Amiri" w:hAnsi="Amiri" w:eastAsia="Amiri" w:cs="Amiri"/>
          <w:color w:val="111111"/>
          <w:sz w:val="28"/>
          <w:sz w:val="28"/>
          <w:szCs w:val="28"/>
          <w:lang w:bidi="ar-SA"/>
        </w:rPr>
        <w:t>۴۸۱۵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الشريعةـ فيما نَسَبَهُ إلَى الإِمامِ الصّادِقِ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أصلُ كُلِّ حالٍ سَنِيٍّ ، ومُنتَهى كُلِّ مَنزِلَةٍ رَفيعَةٍ</w:t>
      </w:r>
      <w:r>
        <w:rPr>
          <w:rFonts w:eastAsia="Amiri" w:cs="Amiri" w:ascii="Amiri" w:hAnsi="Amiri"/>
          <w:color w:val="111111"/>
          <w:sz w:val="28"/>
          <w:szCs w:val="28"/>
          <w:rtl w:val="true"/>
          <w:lang w:bidi="ar-SA"/>
        </w:rPr>
        <w:t xml:space="preserve">. </w:t>
      </w:r>
      <w:r>
        <w:rPr>
          <w:rStyle w:val="FootnoteAnchor"/>
        </w:rPr>
        <w:footnoteReference w:id="705"/>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رِفعَةُ الدّارَينِالكتاب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اللَّهُ الَّذِينَ ءَامَنُواْ مِنكُمْ وَ الَّذِينَ أُوتُواْ الْعِلْمَ دَرَجَـتٍ وَاللَّهُ بِمَا تَعْمَلُونَ خَبِيرٌ</w:t>
      </w:r>
      <w:r>
        <w:rPr>
          <w:rFonts w:eastAsia="Amiri" w:cs="Amiri" w:ascii="Amiri" w:hAnsi="Amiri"/>
          <w:color w:val="111111"/>
          <w:sz w:val="28"/>
          <w:szCs w:val="28"/>
          <w:rtl w:val="true"/>
          <w:lang w:bidi="ar-SA"/>
        </w:rPr>
        <w:t xml:space="preserve">» . </w:t>
      </w:r>
      <w:r>
        <w:rPr>
          <w:rStyle w:val="FootnoteAnchor"/>
          <w:rtl w:val="true"/>
        </w:rPr>
        <w:footnoteReference w:id="706"/>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9" w:name="pg12769_119671"/>
    </w:p>
    <w:p>
      <w:pPr>
        <w:pStyle w:val="Heading4"/>
        <w:numPr>
          <w:ilvl w:val="3"/>
          <w:numId w:val="1"/>
        </w:numPr>
        <w:rPr/>
      </w:pPr>
      <w:bookmarkStart w:id="360" w:name="__RefHeading___Toc735696_3224264995"/>
      <w:bookmarkStart w:id="361" w:name="_Toc140"/>
      <w:bookmarkEnd w:id="359"/>
      <w:bookmarkEnd w:id="360"/>
      <w:r>
        <w:rPr/>
        <w:t>۲</w:t>
      </w:r>
      <w:r>
        <w:rPr>
          <w:rtl w:val="true"/>
        </w:rPr>
        <w:t xml:space="preserve"> </w:t>
      </w:r>
      <w:r>
        <w:rPr>
          <w:rtl w:val="true"/>
        </w:rPr>
        <w:t xml:space="preserve">/ </w:t>
      </w:r>
      <w:r>
        <w:rPr/>
        <w:t>۲</w:t>
      </w:r>
      <w:r>
        <w:rPr>
          <w:rtl w:val="true"/>
        </w:rPr>
        <w:t xml:space="preserve"> بنياد هر نيكى</w:t>
      </w:r>
      <w:bookmarkEnd w:id="361"/>
    </w:p>
    <w:p>
      <w:pPr>
        <w:pStyle w:val="Heading4"/>
        <w:numPr>
          <w:ilvl w:val="3"/>
          <w:numId w:val="1"/>
        </w:numPr>
        <w:rPr/>
      </w:pPr>
      <w:bookmarkStart w:id="362" w:name="__RefHeading___Toc735698_3224264995"/>
      <w:bookmarkStart w:id="363" w:name="_Toc141"/>
      <w:bookmarkEnd w:id="362"/>
      <w:r>
        <w:rPr/>
        <w:t>۲</w:t>
      </w:r>
      <w:r>
        <w:rPr>
          <w:rtl w:val="true"/>
        </w:rPr>
        <w:t xml:space="preserve"> </w:t>
      </w:r>
      <w:r>
        <w:rPr>
          <w:rtl w:val="true"/>
        </w:rPr>
        <w:t xml:space="preserve">/ </w:t>
      </w:r>
      <w:r>
        <w:rPr/>
        <w:t>۳</w:t>
      </w:r>
      <w:r>
        <w:rPr>
          <w:rtl w:val="true"/>
        </w:rPr>
        <w:t xml:space="preserve"> سرافرازى دو سرا</w:t>
      </w:r>
      <w:bookmarkEnd w:id="363"/>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سرافرازى دو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۲۸۹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برترين 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اهتمام بر خردورزى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بنياد هر نيكى</w:t>
      </w:r>
      <w:r>
        <w:rPr>
          <w:rFonts w:ascii="IRNazanin" w:hAnsi="IRNazanin" w:eastAsia="IRNazanin"/>
          <w:color w:val="111111"/>
          <w:sz w:val="28"/>
          <w:sz w:val="28"/>
          <w:szCs w:val="28"/>
          <w:lang w:bidi="fa-IR"/>
        </w:rPr>
        <w:t>۴۸۱۸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 دنيا و آخرت ، با دانش ، و شرّ دنيا و آخرت ، با نادانى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سرآمدِ هرگونه خيرى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بنياد هر خير و نادانى ، ريشه هر شرّى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الشريعةـ در آنچه به امام صادق عليه السلام نسبت داده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 منشأ هر والايى و نهايت هر منزلت رفيع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سرافرازى دو سراقرآن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كسانى از شما را كه ايمان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 يافتگان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درجاتى رفعت بخشد ، و خدا به آنچه مى كنيد ، آگاه است</w:t>
      </w:r>
      <w:r>
        <w:rPr>
          <w:rFonts w:eastAsia="IRNazanin" w:cs="IRNazanin"/>
          <w:color w:val="111111"/>
          <w:sz w:val="28"/>
          <w:szCs w:val="28"/>
          <w:rtl w:val="true"/>
          <w:lang w:bidi="fa-IR"/>
        </w:rPr>
        <w:t>»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۴۸۲۲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يَعلَمونَ فِي الدُّنيا عَلى قَدرِ مَنازِلِهِم فِي الجَنَّةِ</w:t>
      </w:r>
      <w:r>
        <w:rPr>
          <w:rFonts w:eastAsia="Amiri" w:cs="Amiri" w:ascii="Amiri" w:hAnsi="Amiri"/>
          <w:color w:val="111111"/>
          <w:sz w:val="28"/>
          <w:szCs w:val="28"/>
          <w:rtl w:val="true"/>
          <w:lang w:bidi="ar-SA"/>
        </w:rPr>
        <w:t xml:space="preserve">. </w:t>
      </w:r>
      <w:r>
        <w:rPr>
          <w:rStyle w:val="FootnoteAnchor"/>
        </w:rPr>
        <w:footnoteReference w:id="707"/>
      </w:r>
      <w:r>
        <w:rPr>
          <w:rFonts w:ascii="Amiri" w:hAnsi="Amiri" w:eastAsia="Amiri" w:cs="Amiri"/>
          <w:color w:val="111111"/>
          <w:sz w:val="28"/>
          <w:sz w:val="28"/>
          <w:szCs w:val="28"/>
          <w:lang w:bidi="ar-SA"/>
        </w:rPr>
        <w:t>۴۸۲۳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تَعَلَّمُوا العِلمَ ، فَإِنَّ تَعَلُّمَهُ حَسَنَةٌ ، ومُدارَسَتَهُ تَسبيحٌ ، وَالبَحثَ عَنهُ جِهادٌ ، وتَعليمَهُ مَن لا يَعلَمُهُ صَدَقَةٌ ، وبَذلَهُ لِأَهلِهِ قُربَةٌ ، لِأَنَّهُ مَعالِمُ الحَلالِ وَالحَرامِ ، وسالِكٌ بِطالِبِهِ سَبيلَ الجَنَّةِ ، وهُوَ أنيسٌ فِي الوَحشَةِ ، وصاحِبٌ فِي الوَحدَةِ ، ودَليلٌ عَلَى السَّرّاءِ وَالضَّرّاءِ ، وسِلاحٌ عَلَى الأَعداءِ ، وزَينٌ لِلأَخِلاّءِ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يَرفَعُ اللّهُ بِهِ أقواماً يَجعَلُهُم فِي الخَيرِ أئِمَّةً يُقتَدى بِهِم ، تُرمَقُ أعمالُهُم ، وتُقتَبَسُ آثارُهُم وتَرغَبُ المَلائِكَةُ في خِلَّتِهِم ، يَمسَحونَهُم في صَلاتِهِم بِأَجنِحَتِهِم ، ويَستَغفِرُ لَهُم كُلُّ شَيءٍ حَتّى حيتانِ البُحورِ وهَوامِّها ، وسِباعِ البَرِّ وأنعامِها ، لِأَنَّ العِلمَ حَياةُ القُلوبِ ، ونورُ الأَبصارِ مِنَ العَمى ، وقُوَّةُ الأَبدانِ مِنَ الضَّعفِ ، يُنزِلُ اللّهُ حامِلَهُ مَنازِلَ الأَخيارِ ، ويَمنَحُهُ مَجالِسَ الأَبرارِ فِي الدُّنيا وَالآخِرَةِ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بِالعِلمِ يُطاعُ اللّهُ ويُعبَدُ ، وبِالعِلمِ يُعرَفُ اللّهُ ويُوَحَّدُ </w:t>
      </w:r>
      <w:r>
        <w:rPr>
          <w:rStyle w:val="FootnoteAnchor"/>
          <w:rtl w:val="true"/>
        </w:rPr>
        <w:footnoteReference w:id="708"/>
      </w:r>
      <w:r>
        <w:rPr>
          <w:rFonts w:ascii="Amiri" w:hAnsi="Amiri" w:eastAsia="Amiri" w:cs="Amiri"/>
          <w:color w:val="111111"/>
          <w:sz w:val="28"/>
          <w:sz w:val="28"/>
          <w:szCs w:val="28"/>
          <w:rtl w:val="true"/>
          <w:lang w:bidi="ar-SA"/>
        </w:rPr>
        <w:t>، وبِالعِلمِ توصَلُ الأَرحامُ ، وبِهِ يُعرَفُ الحَلالُ وَالحَرامُ ، وَالعِلمُ أمامَ العَمَلِ وَالعَمَلُ تابِعُهُ ، يُلهِمُهُ اللّهُ السُّعَداءَ ويَحرِمُهُ الأَشقِياءَ</w:t>
      </w:r>
      <w:r>
        <w:rPr>
          <w:rFonts w:eastAsia="Amiri" w:cs="Amiri" w:ascii="Amiri" w:hAnsi="Amiri"/>
          <w:color w:val="111111"/>
          <w:sz w:val="28"/>
          <w:szCs w:val="28"/>
          <w:rtl w:val="true"/>
          <w:lang w:bidi="ar-SA"/>
        </w:rPr>
        <w:t xml:space="preserve">. </w:t>
      </w:r>
      <w:r>
        <w:rPr>
          <w:rStyle w:val="FootnoteAnchor"/>
        </w:rPr>
        <w:footnoteReference w:id="709"/>
      </w:r>
      <w:r>
        <w:rPr>
          <w:rFonts w:ascii="Amiri" w:hAnsi="Amiri" w:eastAsia="Amiri" w:cs="Amiri"/>
          <w:color w:val="111111"/>
          <w:sz w:val="28"/>
          <w:sz w:val="28"/>
          <w:szCs w:val="28"/>
          <w:lang w:bidi="ar-SA"/>
        </w:rPr>
        <w:t>۴۸۲۴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يَرفَعُ الوَضيعَ ، وتَركُهُ يَضَعُ الرَّفيعَ</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۴۸۲۶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در دنيا به قدر منزلت خود در بهشت مى دانند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بياموزيد كه آموختن آن ، نيكى است و مباحثه آن ، تسبيح و جستجوى آن ، جهاد و آموزشش به كسى كه آن را نمى داند ، صدقه و بذل آن به اهلش ، مايه نزديكى به خداست؛ چرا كه دانش ، نشان دهنده حلال و حرام و جوينده اش را به بهشت ، راهبر است و در وحشت ، مونس و در تنهايى ،همراه و در خوشى و ناخوشى، راهنما و سلاحى عليه دشمنان و زيورى براى همدلان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 كسانى را با آن بر مى افرازد و پيشوايان خير و نيكى قرارشان مى دهد كه به ايشان اقتدا مى كنند و به اعمالشان مى نگرند و از آثارشان اقتباس مى شود و فرشتگان به دوستى آنها رغبت مى ورزند و با بال هايشان آنها را در نماز ، لمس مى كنند و هر چيزى ، حتّى ماهيان و جانواران درياها و درندگان و چارپايان خشكى ، براى آنها آمرزش مى طلبند؛ چرا كه دانش ، حيات دل ها ، روشنايى ديدگان از نابينايى و توانايى پيكرها از ناتوانى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حاملان دانش را به جايگاه هاى برگزيدگان مى رسانَد و مجالس نيكان را در دنيا و آخرت ارزانى شان مى گردانَد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دانش ، خداوند اطاعت و پرستيده مى شود و با دانش ، خدا شناخته و يگانه دانسته مى شود و با دانش ، پيوند ميان خويشاوندان انجام و حلال و حرام شناخته مى شود و دانش ، پيشواى عمل است و عمل ، پيرو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 را به نيك بختان الهام مى كند و تيره بختان را از آن ، محروم مى 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،افتاده را برمى كشد و تركش ، بلند مرتبه را پست مى سازد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۴۸۲۵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 الغَنِيِّ يَضَعُهُ ، وعِلمُ الفَقيرِ يَرفَعُهُ</w:t>
      </w:r>
      <w:r>
        <w:rPr>
          <w:rFonts w:eastAsia="Amiri" w:cs="Amiri" w:ascii="Amiri" w:hAnsi="Amiri"/>
          <w:color w:val="111111"/>
          <w:sz w:val="28"/>
          <w:szCs w:val="28"/>
          <w:rtl w:val="true"/>
          <w:lang w:bidi="ar-SA"/>
        </w:rPr>
        <w:t xml:space="preserve">. </w:t>
      </w:r>
      <w:r>
        <w:rPr>
          <w:rStyle w:val="FootnoteAnchor"/>
        </w:rPr>
        <w:footnoteReference w:id="711"/>
      </w:r>
      <w:r>
        <w:rPr>
          <w:rFonts w:ascii="IRNazanin" w:hAnsi="IRNazanin" w:eastAsia="IRNazanin"/>
          <w:color w:val="111111"/>
          <w:sz w:val="28"/>
          <w:sz w:val="28"/>
          <w:szCs w:val="28"/>
          <w:lang w:bidi="fa-IR"/>
        </w:rPr>
        <w:t>۴۸۲۶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طَلَبتُ القَدرَ وَالمَنزِلَةَ فَما وَجَدتُ إلاّ بِالعِلمِ ، تَعَلَّموا يَعظُم قَدرُكُم فِي الدّارَينِ</w:t>
      </w:r>
      <w:r>
        <w:rPr>
          <w:rFonts w:eastAsia="IRNazanin" w:cs="IRNazanin"/>
          <w:color w:val="111111"/>
          <w:sz w:val="28"/>
          <w:szCs w:val="28"/>
          <w:rtl w:val="true"/>
          <w:lang w:bidi="fa-IR"/>
        </w:rPr>
        <w:t xml:space="preserve">. </w:t>
      </w:r>
      <w:r>
        <w:rPr>
          <w:rStyle w:val="FootnoteAnchor"/>
        </w:rPr>
        <w:footnoteReference w:id="712"/>
      </w:r>
      <w:r>
        <w:rPr>
          <w:rFonts w:ascii="IRNazanin" w:hAnsi="IRNazanin" w:eastAsia="IRNazanin"/>
          <w:color w:val="111111"/>
          <w:sz w:val="28"/>
          <w:sz w:val="28"/>
          <w:szCs w:val="28"/>
          <w:lang w:bidi="fa-IR"/>
        </w:rPr>
        <w:t>۴۸۲۷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كَفى بِالعِلمِ رِفعَةً</w:t>
      </w:r>
      <w:r>
        <w:rPr>
          <w:rFonts w:eastAsia="IRNazanin" w:cs="IRNazanin"/>
          <w:color w:val="111111"/>
          <w:sz w:val="28"/>
          <w:szCs w:val="28"/>
          <w:rtl w:val="true"/>
          <w:lang w:bidi="fa-IR"/>
        </w:rPr>
        <w:t xml:space="preserve">. </w:t>
      </w:r>
      <w:r>
        <w:rPr>
          <w:rStyle w:val="FootnoteAnchor"/>
        </w:rPr>
        <w:footnoteReference w:id="713"/>
      </w:r>
      <w:r>
        <w:rPr>
          <w:rFonts w:ascii="Amiri" w:hAnsi="Amiri" w:eastAsia="Amiri" w:cs="Amiri"/>
          <w:color w:val="111111"/>
          <w:sz w:val="28"/>
          <w:sz w:val="28"/>
          <w:szCs w:val="28"/>
          <w:lang w:bidi="ar-SA"/>
        </w:rPr>
        <w:t>۴۸۲۸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مَنفَعَةٌ ، وَالعِلمُ مَرفَعَةٌ ، وَالصَّبرُ مَدفَعَةٌ</w:t>
      </w:r>
      <w:r>
        <w:rPr>
          <w:rFonts w:eastAsia="Amiri" w:cs="Amiri" w:ascii="Amiri" w:hAnsi="Amiri"/>
          <w:color w:val="111111"/>
          <w:sz w:val="28"/>
          <w:szCs w:val="28"/>
          <w:rtl w:val="true"/>
          <w:lang w:bidi="ar-SA"/>
        </w:rPr>
        <w:t xml:space="preserve">. </w:t>
      </w:r>
      <w:r>
        <w:rPr>
          <w:rStyle w:val="FootnoteAnchor"/>
        </w:rPr>
        <w:footnoteReference w:id="714"/>
      </w:r>
      <w:r>
        <w:rPr>
          <w:rFonts w:ascii="Amiri" w:hAnsi="Amiri" w:eastAsia="Amiri" w:cs="Amiri"/>
          <w:color w:val="111111"/>
          <w:sz w:val="28"/>
          <w:sz w:val="28"/>
          <w:szCs w:val="28"/>
          <w:lang w:bidi="ar-SA"/>
        </w:rPr>
        <w:t>۴۸۲۹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عن صفوان بن 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مَجَلَّةٌ ، الجَهلُ مَضَلَّةٌ</w:t>
      </w:r>
      <w:r>
        <w:rPr>
          <w:rFonts w:eastAsia="Amiri" w:cs="Amiri" w:ascii="Amiri" w:hAnsi="Amiri"/>
          <w:color w:val="111111"/>
          <w:sz w:val="28"/>
          <w:szCs w:val="28"/>
          <w:rtl w:val="true"/>
          <w:lang w:bidi="ar-SA"/>
        </w:rPr>
        <w:t xml:space="preserve">. </w:t>
      </w:r>
      <w:r>
        <w:rPr>
          <w:rStyle w:val="FootnoteAnchor"/>
        </w:rPr>
        <w:footnoteReference w:id="715"/>
      </w:r>
      <w:r>
        <w:rPr>
          <w:rFonts w:ascii="Amiri" w:hAnsi="Amiri" w:eastAsia="Amiri" w:cs="Amiri"/>
          <w:color w:val="111111"/>
          <w:sz w:val="28"/>
          <w:sz w:val="28"/>
          <w:szCs w:val="28"/>
          <w:lang w:bidi="ar-SA"/>
        </w:rPr>
        <w:t>۴۸۳۰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الاختصاص عن الحسن بن 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 العِزِّ العِلمُ ؛ لِأَنَّ بِهِ مَعرِفَةَ المَعادِ وَالمَعاشِ ، وأذَلُّ الذُّلِّ الجَهلُ ؛ لِأَنَّ صاحِبَهُ أصَمُّ ، أبكَمُ ، أعمى ، حَيرانُ</w:t>
      </w:r>
      <w:r>
        <w:rPr>
          <w:rFonts w:eastAsia="Amiri" w:cs="Amiri" w:ascii="Amiri" w:hAnsi="Amiri"/>
          <w:color w:val="111111"/>
          <w:sz w:val="28"/>
          <w:szCs w:val="28"/>
          <w:rtl w:val="true"/>
          <w:lang w:bidi="ar-SA"/>
        </w:rPr>
        <w:t xml:space="preserve">. </w:t>
      </w:r>
      <w:r>
        <w:rPr>
          <w:rStyle w:val="FootnoteAnchor"/>
        </w:rPr>
        <w:footnoteReference w:id="716"/>
      </w:r>
      <w:r>
        <w:rPr>
          <w:rFonts w:ascii="IRNazanin" w:hAnsi="IRNazanin" w:eastAsia="IRNazanin"/>
          <w:color w:val="111111"/>
          <w:sz w:val="28"/>
          <w:sz w:val="28"/>
          <w:szCs w:val="28"/>
          <w:lang w:bidi="fa-IR"/>
        </w:rPr>
        <w:t>۴۸۲۸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الشريعةـ فيما نَسَبَهُ إلَى الإِمامِ الصّادِقِ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إلَى اللّهِ تَعالى طَريقٌ يُسلَكُ إلاّ بِالعِلمِ ، وَالعِلمُ زَينُ المَرءِ فِي الدُّنيا وسِياقُهُ إلَى الجَنَّةِ ، وبِهِ يَصِلُ إلى رِضوانِ اللّهِ تَعالى</w:t>
      </w:r>
      <w:r>
        <w:rPr>
          <w:rFonts w:eastAsia="IRNazanin" w:cs="IRNazanin"/>
          <w:color w:val="111111"/>
          <w:sz w:val="28"/>
          <w:szCs w:val="28"/>
          <w:rtl w:val="true"/>
          <w:lang w:bidi="fa-IR"/>
        </w:rPr>
        <w:t xml:space="preserve">. </w:t>
      </w:r>
      <w:r>
        <w:rPr>
          <w:rStyle w:val="FootnoteAnchor"/>
          <w:rtl w:val="true"/>
        </w:rPr>
        <w:footnoteReference w:id="717"/>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معيار قيمة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۲۸۸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شرف</w:t>
      </w:r>
      <w:r>
        <w:rPr>
          <w:rFonts w:eastAsia="Amiri" w:cs="Amiri" w:ascii="Amiri" w:hAnsi="Amiri"/>
          <w:color w:val="111111"/>
          <w:sz w:val="28"/>
          <w:szCs w:val="28"/>
          <w:rtl w:val="true"/>
          <w:lang w:bidi="ar-SA"/>
        </w:rPr>
        <w:t>)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قاتِلُ الجَهلِ</w:t>
      </w:r>
      <w:r>
        <w:rPr>
          <w:rFonts w:ascii="Amiri" w:hAnsi="Amiri" w:eastAsia="Amiri" w:cs="Amiri"/>
          <w:color w:val="111111"/>
          <w:sz w:val="28"/>
          <w:sz w:val="28"/>
          <w:szCs w:val="28"/>
          <w:lang w:bidi="ar-SA"/>
        </w:rPr>
        <w:t>۴۸۳۲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قاتِلُ الجَهلِ</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bookmarkStart w:id="364" w:name="pg12769_119675"/>
    </w:p>
    <w:p>
      <w:pPr>
        <w:pStyle w:val="Heading4"/>
        <w:numPr>
          <w:ilvl w:val="3"/>
          <w:numId w:val="1"/>
        </w:numPr>
        <w:rPr/>
      </w:pPr>
      <w:bookmarkStart w:id="365" w:name="__RefHeading___Toc735700_3224264995"/>
      <w:bookmarkStart w:id="366" w:name="_Toc142"/>
      <w:bookmarkEnd w:id="364"/>
      <w:bookmarkEnd w:id="365"/>
      <w:r>
        <w:rPr/>
        <w:t>۲</w:t>
      </w:r>
      <w:r>
        <w:rPr>
          <w:rtl w:val="true"/>
        </w:rPr>
        <w:t xml:space="preserve"> </w:t>
      </w:r>
      <w:r>
        <w:rPr>
          <w:rtl w:val="true"/>
        </w:rPr>
        <w:t xml:space="preserve">/ </w:t>
      </w:r>
      <w:r>
        <w:rPr/>
        <w:t>۴</w:t>
      </w:r>
      <w:r>
        <w:rPr>
          <w:rtl w:val="true"/>
        </w:rPr>
        <w:t xml:space="preserve"> كُشنده نادانى</w:t>
      </w:r>
      <w:bookmarkEnd w:id="366"/>
    </w:p>
    <w:p>
      <w:pPr>
        <w:pStyle w:val="BookText"/>
        <w:rPr/>
      </w:pPr>
      <w:r>
        <w:rPr>
          <w:rFonts w:ascii="IRNazanin" w:hAnsi="IRNazanin" w:eastAsia="IRNazanin"/>
          <w:color w:val="111111"/>
          <w:sz w:val="28"/>
          <w:sz w:val="28"/>
          <w:szCs w:val="28"/>
          <w:lang w:bidi="fa-IR"/>
        </w:rPr>
        <w:t>۴۸۳۳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نادانىِ توانگر ، وى را پست مى سازد و دانشِ نادار ، او را برمى افرازد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نامه اش به نجرانيان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 و منزلت را جستم و آن را جز با دانش نيافتم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بياموزيد تا منزلت شما در دو سرا بزرگ گردد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سرافرازى ، دانش بس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 مايه سود و دانش ، مايه سربلندى و شكيبايى ، موجب دفع بلاست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مايه بزرگى و نادانى ، مايه گم راهى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قَولِ اللّه ِ عز و جل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هُوَ الَّذِى 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گرامى ترين عزّت ، دانش است؛ چرا كه با آن ، شناخت معاد و معاش به دست آيد و خوارترين خوارى ، نادانى است؛ چرا كه صاحب آن كر و لال و كور و سرگردان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جميل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الشريعةـ در آنچه به امام صادق عليه السلام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راهى به سوى خدا پيموده نمى شود ، جز با دانش و دانش ، زيور انسان در دنيا و كشاننده وى به سوى بهشت است و با آن به خشنودى خداى متعال مى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معيار ارزش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۲۸۹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 شرف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كُشنده نادانى</w:t>
      </w:r>
      <w:r>
        <w:rPr>
          <w:rFonts w:ascii="Amiri" w:hAnsi="Amiri" w:eastAsia="Amiri" w:cs="Amiri"/>
          <w:color w:val="111111"/>
          <w:sz w:val="28"/>
          <w:sz w:val="28"/>
          <w:szCs w:val="28"/>
          <w:lang w:bidi="ar-SA"/>
        </w:rPr>
        <w:t>۴۸۳۷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دانش ، كُشنده نادانى است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۴۸۳۸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قاتِلُ الجَهلِ ، ومُكسِبُ النُّبلِ</w:t>
      </w:r>
      <w:r>
        <w:rPr>
          <w:rFonts w:eastAsia="Amiri" w:cs="Amiri" w:ascii="Amiri" w:hAnsi="Amiri"/>
          <w:color w:val="111111"/>
          <w:sz w:val="28"/>
          <w:szCs w:val="28"/>
          <w:rtl w:val="true"/>
          <w:lang w:bidi="ar-SA"/>
        </w:rPr>
        <w:t xml:space="preserve">. </w:t>
      </w:r>
      <w:r>
        <w:rPr>
          <w:rStyle w:val="FootnoteAnchor"/>
        </w:rPr>
        <w:footnoteReference w:id="719"/>
      </w:r>
      <w:r>
        <w:rPr>
          <w:rFonts w:ascii="Amiri" w:hAnsi="Amiri" w:eastAsia="Amiri" w:cs="Amiri"/>
          <w:color w:val="111111"/>
          <w:sz w:val="28"/>
          <w:sz w:val="28"/>
          <w:szCs w:val="28"/>
          <w:lang w:bidi="ar-SA"/>
        </w:rPr>
        <w:t>۴۸۳۹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 العِلمِ يَنفي كَثيرَالجَهلِ</w:t>
      </w:r>
      <w:r>
        <w:rPr>
          <w:rFonts w:eastAsia="Amiri" w:cs="Amiri" w:ascii="Amiri" w:hAnsi="Amiri"/>
          <w:color w:val="111111"/>
          <w:sz w:val="28"/>
          <w:szCs w:val="28"/>
          <w:rtl w:val="true"/>
          <w:lang w:bidi="ar-SA"/>
        </w:rPr>
        <w:t xml:space="preserve">. </w:t>
      </w:r>
      <w:r>
        <w:rPr>
          <w:rStyle w:val="FootnoteAnchor"/>
        </w:rPr>
        <w:footnoteReference w:id="720"/>
      </w:r>
      <w:r>
        <w:rPr>
          <w:rFonts w:ascii="Amiri" w:hAnsi="Amiri" w:eastAsia="Amiri" w:cs="Amiri"/>
          <w:color w:val="111111"/>
          <w:sz w:val="28"/>
          <w:sz w:val="28"/>
          <w:szCs w:val="28"/>
          <w:lang w:bidi="ar-SA"/>
        </w:rPr>
        <w:t>۴۸۴۰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مُميتُ الجَهلِ</w:t>
      </w:r>
      <w:r>
        <w:rPr>
          <w:rFonts w:eastAsia="Amiri" w:cs="Amiri" w:ascii="Amiri" w:hAnsi="Amiri"/>
          <w:color w:val="111111"/>
          <w:sz w:val="28"/>
          <w:szCs w:val="28"/>
          <w:rtl w:val="true"/>
          <w:lang w:bidi="ar-SA"/>
        </w:rPr>
        <w:t xml:space="preserve">. </w:t>
      </w:r>
      <w:r>
        <w:rPr>
          <w:rStyle w:val="FootnoteAnchor"/>
        </w:rPr>
        <w:footnoteReference w:id="721"/>
      </w:r>
      <w:r>
        <w:rPr>
          <w:rFonts w:ascii="Amiri" w:hAnsi="Amiri" w:eastAsia="Amiri" w:cs="Amiri"/>
          <w:color w:val="111111"/>
          <w:sz w:val="28"/>
          <w:sz w:val="28"/>
          <w:szCs w:val="28"/>
          <w:lang w:bidi="ar-SA"/>
        </w:rPr>
        <w:t>۴۸۳۷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قاتَلَ جَهلَهُ بِعِلمِهِ فازَ بِالحَظِّ الأَسعَدِ</w:t>
      </w:r>
      <w:r>
        <w:rPr>
          <w:rFonts w:eastAsia="Amiri" w:cs="Amiri" w:ascii="Amiri" w:hAnsi="Amiri"/>
          <w:color w:val="111111"/>
          <w:sz w:val="28"/>
          <w:szCs w:val="28"/>
          <w:rtl w:val="true"/>
          <w:lang w:bidi="ar-SA"/>
        </w:rPr>
        <w:t xml:space="preserve">. </w:t>
      </w:r>
      <w:r>
        <w:rPr>
          <w:rStyle w:val="FootnoteAnchor"/>
        </w:rPr>
        <w:footnoteReference w:id="722"/>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حَقيقَةُ الحَياةِ</w:t>
      </w:r>
      <w:r>
        <w:rPr>
          <w:rFonts w:ascii="Amiri" w:hAnsi="Amiri" w:eastAsia="Amiri" w:cs="Amiri"/>
          <w:color w:val="111111"/>
          <w:sz w:val="28"/>
          <w:sz w:val="28"/>
          <w:szCs w:val="28"/>
          <w:lang w:bidi="ar-SA"/>
        </w:rPr>
        <w:t>۴۸۴۰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العِلمَ حَياةُ القُلوبِ ، ونورُ الأَبصارِ مِنَ العَمى ، وقُوَّةُ الأَبدانِ مِنَ الضَّعفِ</w:t>
      </w:r>
      <w:r>
        <w:rPr>
          <w:rFonts w:eastAsia="Amiri" w:cs="Amiri" w:ascii="Amiri" w:hAnsi="Amiri"/>
          <w:color w:val="111111"/>
          <w:sz w:val="28"/>
          <w:szCs w:val="28"/>
          <w:rtl w:val="true"/>
          <w:lang w:bidi="ar-SA"/>
        </w:rPr>
        <w:t xml:space="preserve">. </w:t>
      </w:r>
      <w:r>
        <w:rPr>
          <w:rStyle w:val="FootnoteAnchor"/>
        </w:rPr>
        <w:footnoteReference w:id="723"/>
      </w:r>
      <w:r>
        <w:rPr>
          <w:rFonts w:ascii="Amiri" w:hAnsi="Amiri" w:eastAsia="Amiri" w:cs="Amiri"/>
          <w:color w:val="111111"/>
          <w:sz w:val="28"/>
          <w:sz w:val="28"/>
          <w:szCs w:val="28"/>
          <w:lang w:bidi="ar-SA"/>
        </w:rPr>
        <w:t>۴۸۴۱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 العِلمِ بَينَ عِبادي مِمّا تَحيا عَلَيهِ القُلوبُ المَيِّتَةُ إذا هُمُ انتَهَوا فيهِ إلى أمري</w:t>
      </w:r>
      <w:r>
        <w:rPr>
          <w:rFonts w:eastAsia="Amiri" w:cs="Amiri" w:ascii="Amiri" w:hAnsi="Amiri"/>
          <w:color w:val="111111"/>
          <w:sz w:val="28"/>
          <w:szCs w:val="28"/>
          <w:rtl w:val="true"/>
          <w:lang w:bidi="ar-SA"/>
        </w:rPr>
        <w:t xml:space="preserve">. </w:t>
      </w:r>
      <w:r>
        <w:rPr>
          <w:rStyle w:val="FootnoteAnchor"/>
        </w:rPr>
        <w:footnoteReference w:id="724"/>
      </w:r>
      <w:r>
        <w:rPr>
          <w:rFonts w:ascii="Amiri" w:hAnsi="Amiri" w:eastAsia="Amiri" w:cs="Amiri"/>
          <w:color w:val="111111"/>
          <w:sz w:val="28"/>
          <w:sz w:val="28"/>
          <w:szCs w:val="28"/>
          <w:lang w:bidi="ar-SA"/>
        </w:rPr>
        <w:t>۴۸۴۲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مُحيِي النَّفسِ ، ومُنيرُ العَقلِ ، ومُميتُ الجَهلِ</w:t>
      </w:r>
      <w:r>
        <w:rPr>
          <w:rFonts w:eastAsia="Amiri" w:cs="Amiri" w:ascii="Amiri" w:hAnsi="Amiri"/>
          <w:color w:val="111111"/>
          <w:sz w:val="28"/>
          <w:szCs w:val="28"/>
          <w:rtl w:val="true"/>
          <w:lang w:bidi="ar-SA"/>
        </w:rPr>
        <w:t xml:space="preserve">. </w:t>
      </w:r>
      <w:r>
        <w:rPr>
          <w:rStyle w:val="FootnoteAnchor"/>
        </w:rPr>
        <w:footnoteReference w:id="725"/>
      </w:r>
      <w:r>
        <w:rPr>
          <w:rFonts w:ascii="Amiri" w:hAnsi="Amiri" w:eastAsia="Amiri" w:cs="Amiri"/>
          <w:color w:val="111111"/>
          <w:sz w:val="28"/>
          <w:sz w:val="28"/>
          <w:szCs w:val="28"/>
          <w:lang w:bidi="ar-SA"/>
        </w:rPr>
        <w:t>۴۸۴۳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إحدَى الحَياتَينِ</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bookmarkStart w:id="367" w:name="pg12769_119677"/>
    </w:p>
    <w:p>
      <w:pPr>
        <w:pStyle w:val="Heading4"/>
        <w:numPr>
          <w:ilvl w:val="3"/>
          <w:numId w:val="1"/>
        </w:numPr>
        <w:rPr/>
      </w:pPr>
      <w:bookmarkStart w:id="368" w:name="__RefHeading___Toc735702_3224264995"/>
      <w:bookmarkStart w:id="369" w:name="_Toc143"/>
      <w:bookmarkEnd w:id="367"/>
      <w:bookmarkEnd w:id="368"/>
      <w:r>
        <w:rPr/>
        <w:t>۲</w:t>
      </w:r>
      <w:r>
        <w:rPr>
          <w:rtl w:val="true"/>
        </w:rPr>
        <w:t xml:space="preserve"> </w:t>
      </w:r>
      <w:r>
        <w:rPr>
          <w:rtl w:val="true"/>
        </w:rPr>
        <w:t xml:space="preserve">/ </w:t>
      </w:r>
      <w:r>
        <w:rPr/>
        <w:t>۵</w:t>
      </w:r>
      <w:r>
        <w:rPr>
          <w:rtl w:val="true"/>
        </w:rPr>
        <w:t xml:space="preserve"> حقيقت زندگانى</w:t>
      </w:r>
      <w:bookmarkEnd w:id="369"/>
    </w:p>
    <w:p>
      <w:pPr>
        <w:pStyle w:val="BookText"/>
        <w:rPr/>
      </w:pPr>
      <w:r>
        <w:rPr>
          <w:rFonts w:ascii="IRNazanin" w:hAnsi="IRNazanin" w:eastAsia="IRNazanin"/>
          <w:color w:val="111111"/>
          <w:sz w:val="28"/>
          <w:sz w:val="28"/>
          <w:szCs w:val="28"/>
          <w:lang w:bidi="fa-IR"/>
        </w:rPr>
        <w:t>۴۸۴۴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فيما وَعَظَ لُقمانُ ابنَهُ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كشنده نادانى و مايه بزرگوارى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اندكىْ دانش ، نادانى بسيار را مى زدايد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نابود كننده نادانى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با دانش خود بـه پيكـار بـا نادانى اش برخيـزد ، به بالاترين خوش بختى مى رسد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حقيقت زندگانى</w:t>
      </w:r>
      <w:r>
        <w:rPr>
          <w:rFonts w:ascii="IRNazanin" w:hAnsi="IRNazanin" w:eastAsia="IRNazanin"/>
          <w:color w:val="111111"/>
          <w:sz w:val="28"/>
          <w:sz w:val="28"/>
          <w:szCs w:val="28"/>
          <w:lang w:bidi="fa-IR"/>
        </w:rPr>
        <w:t>۴۸۴۵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زندگىِ دل هاست ، و روشنايى ديدگان از نابينايى ، و توانايى پيكرها از ناتوانى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گفتگوى علمى در ميان بندگانم دل هاى مرده را حيات مى بخشد ، آن گاه كه در آن به امر من برسند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۴۸۴۷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زنده كننده جان و روشنى بخش خرد و كُشنده نادانى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يكى از دو زندگى است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۴۸۴۹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بِالعِلمِ تَكونُ الحَياةُ</w:t>
      </w:r>
      <w:r>
        <w:rPr>
          <w:rFonts w:eastAsia="Amiri" w:cs="Amiri" w:ascii="Amiri" w:hAnsi="Amiri"/>
          <w:color w:val="111111"/>
          <w:sz w:val="28"/>
          <w:szCs w:val="28"/>
          <w:rtl w:val="true"/>
          <w:lang w:bidi="ar-SA"/>
        </w:rPr>
        <w:t xml:space="preserve">. </w:t>
      </w:r>
      <w:r>
        <w:rPr>
          <w:rStyle w:val="FootnoteAnchor"/>
        </w:rPr>
        <w:footnoteReference w:id="727"/>
      </w:r>
      <w:r>
        <w:rPr>
          <w:rFonts w:ascii="Amiri" w:hAnsi="Amiri" w:eastAsia="Amiri" w:cs="Amiri"/>
          <w:color w:val="111111"/>
          <w:sz w:val="28"/>
          <w:sz w:val="28"/>
          <w:szCs w:val="28"/>
          <w:lang w:bidi="ar-SA"/>
        </w:rPr>
        <w:t>۴۸۵۰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حَياةٌ ، الإِيمانُ نَجاةٌ</w:t>
      </w:r>
      <w:r>
        <w:rPr>
          <w:rFonts w:eastAsia="Amiri" w:cs="Amiri" w:ascii="Amiri" w:hAnsi="Amiri"/>
          <w:color w:val="111111"/>
          <w:sz w:val="28"/>
          <w:szCs w:val="28"/>
          <w:rtl w:val="true"/>
          <w:lang w:bidi="ar-SA"/>
        </w:rPr>
        <w:t xml:space="preserve">. </w:t>
      </w:r>
      <w:r>
        <w:rPr>
          <w:rStyle w:val="FootnoteAnchor"/>
        </w:rPr>
        <w:footnoteReference w:id="728"/>
      </w:r>
      <w:r>
        <w:rPr>
          <w:rFonts w:ascii="Amiri" w:hAnsi="Amiri" w:eastAsia="Amiri" w:cs="Amiri"/>
          <w:color w:val="111111"/>
          <w:sz w:val="28"/>
          <w:sz w:val="28"/>
          <w:szCs w:val="28"/>
          <w:lang w:bidi="ar-SA"/>
        </w:rPr>
        <w:t>۴۸۵۱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حَياةٌ وشِفاءٌ</w:t>
      </w:r>
      <w:r>
        <w:rPr>
          <w:rFonts w:eastAsia="Amiri" w:cs="Amiri" w:ascii="Amiri" w:hAnsi="Amiri"/>
          <w:color w:val="111111"/>
          <w:sz w:val="28"/>
          <w:szCs w:val="28"/>
          <w:rtl w:val="true"/>
          <w:lang w:bidi="ar-SA"/>
        </w:rPr>
        <w:t xml:space="preserve">. </w:t>
      </w:r>
      <w:r>
        <w:rPr>
          <w:rStyle w:val="FootnoteAnchor"/>
        </w:rPr>
        <w:footnoteReference w:id="729"/>
      </w:r>
      <w:r>
        <w:rPr>
          <w:rFonts w:ascii="Amiri" w:hAnsi="Amiri" w:eastAsia="Amiri" w:cs="Amiri"/>
          <w:color w:val="111111"/>
          <w:sz w:val="28"/>
          <w:sz w:val="28"/>
          <w:szCs w:val="28"/>
          <w:lang w:bidi="ar-SA"/>
        </w:rPr>
        <w:t>۴۸۴۶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اِكتَسِبُوا العِلمَ يُكسِبكُمُ الحَياةَ</w:t>
      </w:r>
      <w:r>
        <w:rPr>
          <w:rFonts w:eastAsia="Amiri" w:cs="Amiri" w:ascii="Amiri" w:hAnsi="Amiri"/>
          <w:color w:val="111111"/>
          <w:sz w:val="28"/>
          <w:szCs w:val="28"/>
          <w:rtl w:val="true"/>
          <w:lang w:bidi="ar-SA"/>
        </w:rPr>
        <w:t xml:space="preserve">. </w:t>
      </w:r>
      <w:r>
        <w:rPr>
          <w:rStyle w:val="FootnoteAnchor"/>
        </w:rPr>
        <w:footnoteReference w:id="730"/>
      </w:r>
      <w:r>
        <w:rPr>
          <w:rFonts w:ascii="Amiri" w:hAnsi="Amiri" w:eastAsia="Amiri" w:cs="Amiri"/>
          <w:color w:val="111111"/>
          <w:sz w:val="28"/>
          <w:sz w:val="28"/>
          <w:szCs w:val="28"/>
          <w:lang w:bidi="ar-SA"/>
        </w:rPr>
        <w:t>۴۸۴۷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حَياةُ القُلوبِ ومَصابيحُ الأَبصارِ</w:t>
      </w:r>
      <w:r>
        <w:rPr>
          <w:rFonts w:eastAsia="Amiri" w:cs="Amiri" w:ascii="Amiri" w:hAnsi="Amiri"/>
          <w:color w:val="111111"/>
          <w:sz w:val="28"/>
          <w:szCs w:val="28"/>
          <w:rtl w:val="true"/>
          <w:lang w:bidi="ar-SA"/>
        </w:rPr>
        <w:t xml:space="preserve">. </w:t>
      </w:r>
      <w:r>
        <w:rPr>
          <w:rStyle w:val="FootnoteAnchor"/>
        </w:rPr>
        <w:footnoteReference w:id="731"/>
      </w:r>
      <w:r>
        <w:rPr>
          <w:rFonts w:ascii="Amiri" w:hAnsi="Amiri" w:eastAsia="Amiri" w:cs="Amiri"/>
          <w:color w:val="111111"/>
          <w:sz w:val="28"/>
          <w:sz w:val="28"/>
          <w:szCs w:val="28"/>
          <w:lang w:bidi="ar-SA"/>
        </w:rPr>
        <w:t>۴۸۴۸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الدّيوانِ المَنسوبِ إلَيهِ 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الجَهلِ قَبلَ المَوتِ مَوتٌ لِأَهلِهِ</w:t>
      </w:r>
    </w:p>
    <w:p>
      <w:pPr>
        <w:pStyle w:val="BookText"/>
        <w:rPr/>
      </w:pPr>
      <w:r>
        <w:rPr>
          <w:rFonts w:ascii="Amiri" w:hAnsi="Amiri" w:eastAsia="Amiri" w:cs="Amiri"/>
          <w:color w:val="111111"/>
          <w:sz w:val="28"/>
          <w:sz w:val="28"/>
          <w:szCs w:val="28"/>
          <w:rtl w:val="true"/>
          <w:lang w:bidi="ar-SA"/>
        </w:rPr>
        <w:t>وأجسادُهُم قَبلَ القُبورِ قُبورُ وإنَّ امرَأً لَم يَحيَ بِالعِلمِ مَيِّتٌ</w:t>
      </w:r>
    </w:p>
    <w:p>
      <w:pPr>
        <w:pStyle w:val="BookText"/>
        <w:rPr/>
      </w:pPr>
      <w:r>
        <w:rPr>
          <w:rFonts w:ascii="Amiri" w:hAnsi="Amiri" w:eastAsia="Amiri" w:cs="Amiri"/>
          <w:color w:val="111111"/>
          <w:sz w:val="28"/>
          <w:sz w:val="28"/>
          <w:szCs w:val="28"/>
          <w:rtl w:val="true"/>
          <w:lang w:bidi="ar-SA"/>
        </w:rPr>
        <w:t xml:space="preserve">ولَيسَ لَهُ حَتَّى النُّشورِ نُشورُ </w:t>
      </w:r>
      <w:r>
        <w:rPr>
          <w:rStyle w:val="FootnoteAnchor"/>
          <w:rtl w:val="true"/>
        </w:rPr>
        <w:footnoteReference w:id="732"/>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أحياء بين الأموات</w:t>
      </w:r>
      <w:r>
        <w:rPr>
          <w:rFonts w:eastAsia="Amiri" w:cs="Amiri" w:ascii="Amiri" w:hAnsi="Amiri"/>
          <w:color w:val="111111"/>
          <w:sz w:val="28"/>
          <w:szCs w:val="28"/>
          <w:rtl w:val="true"/>
          <w:lang w:bidi="ar-SA"/>
        </w:rPr>
        <w:t>)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أفضَلُ الأَنيسَينِ</w:t>
      </w:r>
      <w:r>
        <w:rPr>
          <w:rFonts w:ascii="Amiri" w:hAnsi="Amiri" w:eastAsia="Amiri" w:cs="Amiri"/>
          <w:color w:val="111111"/>
          <w:sz w:val="28"/>
          <w:sz w:val="28"/>
          <w:szCs w:val="28"/>
          <w:lang w:bidi="ar-SA"/>
        </w:rPr>
        <w:t>۴۸۵۲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أفضَلُ الأَنيسَينِ</w:t>
      </w:r>
      <w:r>
        <w:rPr>
          <w:rFonts w:eastAsia="Amiri" w:cs="Amiri" w:ascii="Amiri" w:hAnsi="Amiri"/>
          <w:color w:val="111111"/>
          <w:sz w:val="28"/>
          <w:szCs w:val="28"/>
          <w:rtl w:val="true"/>
          <w:lang w:bidi="ar-SA"/>
        </w:rPr>
        <w:t xml:space="preserve">. </w:t>
      </w:r>
      <w:r>
        <w:rPr>
          <w:rStyle w:val="FootnoteAnchor"/>
        </w:rPr>
        <w:footnoteReference w:id="733"/>
      </w:r>
      <w:r>
        <w:rPr>
          <w:rFonts w:ascii="Amiri" w:hAnsi="Amiri" w:eastAsia="Amiri" w:cs="Amiri"/>
          <w:color w:val="111111"/>
          <w:sz w:val="28"/>
          <w:sz w:val="28"/>
          <w:szCs w:val="28"/>
          <w:lang w:bidi="ar-SA"/>
        </w:rPr>
        <w:t>۴۸۵۳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كِتابِهِ إلى مُحَمَّدِ بنِ أبي بَكرٍ وأهلِ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 بِالعِلمِ لَم توحِشهُ خَلوَةٌ</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bookmarkStart w:id="370" w:name="pg12769_119679"/>
    </w:p>
    <w:p>
      <w:pPr>
        <w:pStyle w:val="Heading4"/>
        <w:numPr>
          <w:ilvl w:val="3"/>
          <w:numId w:val="1"/>
        </w:numPr>
        <w:rPr/>
      </w:pPr>
      <w:bookmarkStart w:id="371" w:name="__RefHeading___Toc735704_3224264995"/>
      <w:bookmarkStart w:id="372" w:name="_Toc144"/>
      <w:bookmarkEnd w:id="370"/>
      <w:bookmarkEnd w:id="371"/>
      <w:r>
        <w:rPr/>
        <w:t>۲</w:t>
      </w:r>
      <w:r>
        <w:rPr>
          <w:rtl w:val="true"/>
        </w:rPr>
        <w:t xml:space="preserve"> </w:t>
      </w:r>
      <w:r>
        <w:rPr>
          <w:rtl w:val="true"/>
        </w:rPr>
        <w:t xml:space="preserve">/ </w:t>
      </w:r>
      <w:r>
        <w:rPr/>
        <w:t>۶</w:t>
      </w:r>
      <w:r>
        <w:rPr>
          <w:rtl w:val="true"/>
        </w:rPr>
        <w:t xml:space="preserve"> بهترين همدم</w:t>
      </w:r>
      <w:bookmarkEnd w:id="372"/>
    </w:p>
    <w:p>
      <w:pPr>
        <w:pStyle w:val="BookText"/>
        <w:rPr/>
      </w:pPr>
      <w:r>
        <w:rPr>
          <w:rFonts w:ascii="IRNazanin" w:hAnsi="IRNazanin" w:eastAsia="IRNazanin"/>
          <w:color w:val="111111"/>
          <w:sz w:val="28"/>
          <w:sz w:val="28"/>
          <w:szCs w:val="28"/>
          <w:lang w:bidi="fa-IR"/>
        </w:rPr>
        <w:t>۴۸۵۲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زندگى به دانش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نامه اش به محمّد بن ابى بكر و مردم مصر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زندگى است و ايمان ، رهايى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زندگى و درمان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بيندوزيد تا به شما حيات بخشد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زندگى دل ها و چراغ هاى ديدگان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اشعار منسوب به ايشان 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نادانى براى صاحبانش پيش از مرگ ، مرگ است</w:t>
      </w:r>
    </w:p>
    <w:p>
      <w:pPr>
        <w:pStyle w:val="BookText"/>
        <w:rPr/>
      </w:pPr>
      <w:r>
        <w:rPr>
          <w:rFonts w:ascii="IRNazanin" w:hAnsi="IRNazanin" w:eastAsia="IRNazanin"/>
          <w:color w:val="111111"/>
          <w:sz w:val="28"/>
          <w:sz w:val="28"/>
          <w:szCs w:val="28"/>
          <w:rtl w:val="true"/>
          <w:lang w:bidi="fa-IR"/>
        </w:rPr>
        <w:t xml:space="preserve">و پيكرهاشان پيش از آن كه در گور بروند ، خود گورند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آينه ، اگر كسى به دانش زنده نشد ، مرده است</w:t>
      </w:r>
    </w:p>
    <w:p>
      <w:pPr>
        <w:pStyle w:val="BookText"/>
        <w:rPr/>
      </w:pPr>
      <w:r>
        <w:rPr>
          <w:rFonts w:ascii="IRNazanin" w:hAnsi="IRNazanin" w:eastAsia="IRNazanin"/>
          <w:color w:val="111111"/>
          <w:sz w:val="28"/>
          <w:sz w:val="28"/>
          <w:szCs w:val="28"/>
          <w:rtl w:val="true"/>
          <w:lang w:bidi="fa-IR"/>
        </w:rPr>
        <w:t xml:space="preserve">و تا روز رستاخيز ، او را رستاخيزى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در ميان مردگان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بهترين همدم</w:t>
      </w:r>
      <w:r>
        <w:rPr>
          <w:rFonts w:ascii="IRNazanin" w:hAnsi="IRNazanin" w:eastAsia="IRNazanin"/>
          <w:color w:val="111111"/>
          <w:sz w:val="28"/>
          <w:sz w:val="28"/>
          <w:szCs w:val="28"/>
          <w:lang w:bidi="fa-IR"/>
        </w:rPr>
        <w:t>۴۸۵۶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دو همدم ، دانش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با دانش خلوت كند ، هيچ خلوتى او را به هراس نيفكند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۴۸۵۸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تَعَلَّمُوا العِلمَ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الأَنيسُ فِي الوَحشَةِ ، وَالصّاحِبُ فِي الغُربَةِ ، وَالمُحَدِّثُ فِي الخَلوَةِ</w:t>
      </w:r>
      <w:r>
        <w:rPr>
          <w:rFonts w:eastAsia="Amiri" w:cs="Amiri" w:ascii="Amiri" w:hAnsi="Amiri"/>
          <w:color w:val="111111"/>
          <w:sz w:val="28"/>
          <w:szCs w:val="28"/>
          <w:rtl w:val="true"/>
          <w:lang w:bidi="ar-SA"/>
        </w:rPr>
        <w:t xml:space="preserve">. </w:t>
      </w:r>
      <w:r>
        <w:rPr>
          <w:rStyle w:val="FootnoteAnchor"/>
        </w:rPr>
        <w:footnoteReference w:id="735"/>
      </w:r>
      <w:r>
        <w:rPr>
          <w:rFonts w:ascii="Amiri" w:hAnsi="Amiri" w:eastAsia="Amiri" w:cs="Amiri"/>
          <w:color w:val="111111"/>
          <w:sz w:val="28"/>
          <w:sz w:val="28"/>
          <w:szCs w:val="28"/>
          <w:lang w:bidi="ar-SA"/>
        </w:rPr>
        <w:t>۴۸۵۹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وَصِيَّتِهِ لِأَبي ذَرٍّ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بِطَلَبِ العِلمِ فَإِنَّ طَلَبَهُ فَريضَةٌ وهُوَ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صاحِبٌ فِي السَّفَرِ ، وأنَسٌ فِي الغُربَةِ</w:t>
      </w:r>
      <w:r>
        <w:rPr>
          <w:rFonts w:eastAsia="Amiri" w:cs="Amiri" w:ascii="Amiri" w:hAnsi="Amiri"/>
          <w:color w:val="111111"/>
          <w:sz w:val="28"/>
          <w:szCs w:val="28"/>
          <w:rtl w:val="true"/>
          <w:lang w:bidi="ar-SA"/>
        </w:rPr>
        <w:t xml:space="preserve">. </w:t>
      </w:r>
      <w:r>
        <w:rPr>
          <w:rStyle w:val="FootnoteAnchor"/>
        </w:rPr>
        <w:footnoteReference w:id="736"/>
      </w:r>
      <w:r>
        <w:rPr>
          <w:rFonts w:ascii="Amiri" w:hAnsi="Amiri" w:eastAsia="Amiri" w:cs="Amiri"/>
          <w:color w:val="111111"/>
          <w:sz w:val="28"/>
          <w:sz w:val="28"/>
          <w:szCs w:val="28"/>
          <w:lang w:bidi="ar-SA"/>
        </w:rPr>
        <w:t>۴۸۶۰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مِمّا يَقولُ في سُجودِهِ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السلامـ فِي الدّيوانِ المَنسوبِ إلَيهِ 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عِلمي مَعي أينَما قَد كُنتُ يَتبَعُني</w:t>
      </w:r>
    </w:p>
    <w:p>
      <w:pPr>
        <w:pStyle w:val="BookText"/>
        <w:rPr/>
      </w:pPr>
      <w:r>
        <w:rPr>
          <w:rFonts w:ascii="Amiri" w:hAnsi="Amiri" w:eastAsia="Amiri" w:cs="Amiri"/>
          <w:color w:val="111111"/>
          <w:sz w:val="28"/>
          <w:sz w:val="28"/>
          <w:szCs w:val="28"/>
          <w:rtl w:val="true"/>
          <w:lang w:bidi="ar-SA"/>
        </w:rPr>
        <w:t>قَلبي وِعاءٌ لَهُ لا جَوفُ صُندوقِ إن كُنتُ فِي البَيتِ كانَ العِلمُ فيهِ مَعي</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كُنتُ فِي السّوقِ كانَ العِلمُ فِي السّوقِ </w:t>
      </w:r>
      <w:r>
        <w:rPr>
          <w:rStyle w:val="FootnoteAnchor"/>
        </w:rPr>
        <w:footnoteReference w:id="737"/>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أفضَلُ الجَمالَينِ</w:t>
      </w:r>
      <w:r>
        <w:rPr>
          <w:rFonts w:ascii="IRNazanin" w:hAnsi="IRNazanin" w:eastAsia="IRNazanin"/>
          <w:color w:val="111111"/>
          <w:sz w:val="28"/>
          <w:sz w:val="28"/>
          <w:szCs w:val="28"/>
          <w:lang w:bidi="fa-IR"/>
        </w:rPr>
        <w:t>۴۸۶۰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ذكرهايى كه در سجده اش مى گفت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أفضَلُ الجَمالَينِ</w:t>
      </w:r>
      <w:r>
        <w:rPr>
          <w:rFonts w:eastAsia="IRNazanin" w:cs="IRNazanin"/>
          <w:color w:val="111111"/>
          <w:sz w:val="28"/>
          <w:szCs w:val="28"/>
          <w:rtl w:val="true"/>
          <w:lang w:bidi="fa-IR"/>
        </w:rPr>
        <w:t xml:space="preserve">. </w:t>
      </w:r>
      <w:r>
        <w:rPr>
          <w:rStyle w:val="FootnoteAnchor"/>
        </w:rPr>
        <w:footnoteReference w:id="738"/>
      </w:r>
      <w:r>
        <w:rPr>
          <w:rFonts w:ascii="IRNazanin" w:hAnsi="IRNazanin" w:eastAsia="IRNazanin"/>
          <w:color w:val="111111"/>
          <w:sz w:val="28"/>
          <w:sz w:val="28"/>
          <w:szCs w:val="28"/>
          <w:lang w:bidi="fa-IR"/>
        </w:rPr>
        <w:t>۴۸۶۱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جَمالٌ لا يَخفى ونَسيبٌ لا يُجفى</w:t>
      </w:r>
      <w:r>
        <w:rPr>
          <w:rFonts w:eastAsia="IRNazanin" w:cs="IRNazanin"/>
          <w:color w:val="111111"/>
          <w:sz w:val="28"/>
          <w:szCs w:val="28"/>
          <w:rtl w:val="true"/>
          <w:lang w:bidi="fa-IR"/>
        </w:rPr>
        <w:t xml:space="preserve">. </w:t>
      </w:r>
      <w:r>
        <w:rPr>
          <w:rStyle w:val="FootnoteAnchor"/>
        </w:rPr>
        <w:footnoteReference w:id="739"/>
      </w:r>
      <w:r>
        <w:rPr>
          <w:rFonts w:ascii="Amiri" w:hAnsi="Amiri" w:eastAsia="Amiri" w:cs="Amiri"/>
          <w:color w:val="111111"/>
          <w:sz w:val="28"/>
          <w:sz w:val="28"/>
          <w:szCs w:val="28"/>
          <w:lang w:bidi="ar-SA"/>
        </w:rPr>
        <w:t>۴۸۶۲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أفضَلُ سَجِيَّةٍ ، وَالعِلمُ أشرَفُ حِليَةٍ وعَطِيَّةٍ</w:t>
      </w:r>
      <w:r>
        <w:rPr>
          <w:rFonts w:eastAsia="Amiri" w:cs="Amiri" w:ascii="Amiri" w:hAnsi="Amiri"/>
          <w:color w:val="111111"/>
          <w:sz w:val="28"/>
          <w:szCs w:val="28"/>
          <w:rtl w:val="true"/>
          <w:lang w:bidi="ar-SA"/>
        </w:rPr>
        <w:t xml:space="preserve">. </w:t>
      </w:r>
      <w:r>
        <w:rPr>
          <w:rStyle w:val="FootnoteAnchor"/>
        </w:rPr>
        <w:footnoteReference w:id="740"/>
      </w:r>
      <w:r>
        <w:rPr>
          <w:rFonts w:ascii="Amiri" w:hAnsi="Amiri" w:eastAsia="Amiri" w:cs="Amiri"/>
          <w:color w:val="111111"/>
          <w:sz w:val="28"/>
          <w:sz w:val="28"/>
          <w:szCs w:val="28"/>
          <w:lang w:bidi="ar-SA"/>
        </w:rPr>
        <w:t>۴۸۶۳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زَينُ الحَسَبِ</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bookmarkStart w:id="373" w:name="pg12769_119681"/>
    </w:p>
    <w:p>
      <w:pPr>
        <w:pStyle w:val="Heading4"/>
        <w:numPr>
          <w:ilvl w:val="3"/>
          <w:numId w:val="1"/>
        </w:numPr>
        <w:rPr/>
      </w:pPr>
      <w:bookmarkStart w:id="374" w:name="__RefHeading___Toc735706_3224264995"/>
      <w:bookmarkStart w:id="375" w:name="_Toc145"/>
      <w:bookmarkEnd w:id="373"/>
      <w:bookmarkEnd w:id="374"/>
      <w:r>
        <w:rPr/>
        <w:t>۲</w:t>
      </w:r>
      <w:r>
        <w:rPr>
          <w:rtl w:val="true"/>
        </w:rPr>
        <w:t xml:space="preserve"> </w:t>
      </w:r>
      <w:r>
        <w:rPr>
          <w:rtl w:val="true"/>
        </w:rPr>
        <w:t xml:space="preserve">/ </w:t>
      </w:r>
      <w:r>
        <w:rPr/>
        <w:t>۷</w:t>
      </w:r>
      <w:r>
        <w:rPr>
          <w:rtl w:val="true"/>
        </w:rPr>
        <w:t xml:space="preserve"> بهترين زيبايى</w:t>
      </w:r>
      <w:bookmarkEnd w:id="375"/>
    </w:p>
    <w:p>
      <w:pPr>
        <w:pStyle w:val="BookText"/>
        <w:rPr/>
      </w:pPr>
      <w:r>
        <w:rPr>
          <w:rFonts w:ascii="IRNazanin" w:hAnsi="IRNazanin" w:eastAsia="IRNazanin"/>
          <w:color w:val="111111"/>
          <w:sz w:val="28"/>
          <w:sz w:val="28"/>
          <w:szCs w:val="28"/>
          <w:lang w:bidi="fa-IR"/>
        </w:rPr>
        <w:t>۴۸۶۴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فرا گيريد ؛ چرا كه در تنهايى ، همدم و در غربت ، همراه و در خلوت ، هم سخن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در پى دانش باشيد كه طلب آن ، واجب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 همراه و در غربت ، همدم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اشعار منسوب به ايشان 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دانشم با من است و هر جا كه باشم به دنبالم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دلم ظرف آن است ، نه درون صندوق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خانه باشم ، دانشم نيز در آن جا همراه من است</w:t>
      </w:r>
    </w:p>
    <w:p>
      <w:pPr>
        <w:pStyle w:val="BookText"/>
        <w:rPr/>
      </w:pPr>
      <w:r>
        <w:rPr>
          <w:rFonts w:ascii="IRNazanin" w:hAnsi="IRNazanin" w:eastAsia="IRNazanin"/>
          <w:color w:val="111111"/>
          <w:sz w:val="28"/>
          <w:sz w:val="28"/>
          <w:szCs w:val="28"/>
          <w:rtl w:val="true"/>
          <w:lang w:bidi="fa-IR"/>
        </w:rPr>
        <w:t xml:space="preserve">يا اگر در بازار باشم ، باز دانش من در بازار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بهترين زيبايى</w:t>
      </w:r>
      <w:r>
        <w:rPr>
          <w:rFonts w:ascii="IRNazanin" w:hAnsi="IRNazanin" w:eastAsia="IRNazanin"/>
          <w:color w:val="111111"/>
          <w:sz w:val="28"/>
          <w:sz w:val="28"/>
          <w:szCs w:val="28"/>
          <w:lang w:bidi="fa-IR"/>
        </w:rPr>
        <w:t>۴۸۶۴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بهترينِ دو زيبايى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جمالى است كه پنهان نمى مانَد و خويشاوندى اى است كه تباه نمى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شكيبايى ، برترين خصلت و دانش ، برترين زيور و عطاست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زينت حسب و نسب است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۴۸۶۸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زَينُ الأَغنِياءِ وغِنَى الفُقَراءِ</w:t>
      </w:r>
      <w:r>
        <w:rPr>
          <w:rFonts w:eastAsia="Amiri" w:cs="Amiri" w:ascii="Amiri" w:hAnsi="Amiri"/>
          <w:color w:val="111111"/>
          <w:sz w:val="28"/>
          <w:szCs w:val="28"/>
          <w:rtl w:val="true"/>
          <w:lang w:bidi="ar-SA"/>
        </w:rPr>
        <w:t xml:space="preserve">. </w:t>
      </w:r>
      <w:r>
        <w:rPr>
          <w:rStyle w:val="FootnoteAnchor"/>
        </w:rPr>
        <w:footnoteReference w:id="742"/>
      </w:r>
      <w:r>
        <w:rPr>
          <w:rFonts w:ascii="Amiri" w:hAnsi="Amiri" w:eastAsia="Amiri" w:cs="Amiri"/>
          <w:color w:val="111111"/>
          <w:sz w:val="28"/>
          <w:sz w:val="28"/>
          <w:szCs w:val="28"/>
          <w:lang w:bidi="ar-SA"/>
        </w:rPr>
        <w:t>۴۸۶۹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يَكتَسِب بِالعِلمِ مالاً اكتَسَبَ بِهِ جَمالاً</w:t>
      </w:r>
      <w:r>
        <w:rPr>
          <w:rFonts w:eastAsia="Amiri" w:cs="Amiri" w:ascii="Amiri" w:hAnsi="Amiri"/>
          <w:color w:val="111111"/>
          <w:sz w:val="28"/>
          <w:szCs w:val="28"/>
          <w:rtl w:val="true"/>
          <w:lang w:bidi="ar-SA"/>
        </w:rPr>
        <w:t xml:space="preserve">. </w:t>
      </w:r>
      <w:r>
        <w:rPr>
          <w:rStyle w:val="FootnoteAnchor"/>
        </w:rPr>
        <w:footnoteReference w:id="743"/>
      </w:r>
      <w:r>
        <w:rPr>
          <w:rFonts w:ascii="Amiri" w:hAnsi="Amiri" w:eastAsia="Amiri" w:cs="Amiri"/>
          <w:color w:val="111111"/>
          <w:sz w:val="28"/>
          <w:sz w:val="28"/>
          <w:szCs w:val="28"/>
          <w:lang w:bidi="ar-SA"/>
        </w:rPr>
        <w:t>۴۸۷۰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مُزَيِّنُ الرَّجُلِ عِلمُهُ وحِلمُهُ</w:t>
      </w:r>
      <w:r>
        <w:rPr>
          <w:rFonts w:eastAsia="Amiri" w:cs="Amiri" w:ascii="Amiri" w:hAnsi="Amiri"/>
          <w:color w:val="111111"/>
          <w:sz w:val="28"/>
          <w:szCs w:val="28"/>
          <w:rtl w:val="true"/>
          <w:lang w:bidi="ar-SA"/>
        </w:rPr>
        <w:t xml:space="preserve">. </w:t>
      </w:r>
      <w:r>
        <w:rPr>
          <w:rStyle w:val="FootnoteAnchor"/>
        </w:rPr>
        <w:footnoteReference w:id="744"/>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أفضَلُ هِدايَةٍ</w:t>
      </w:r>
      <w:r>
        <w:rPr>
          <w:rFonts w:ascii="IRNazanin" w:hAnsi="IRNazanin" w:eastAsia="IRNazanin"/>
          <w:color w:val="111111"/>
          <w:sz w:val="28"/>
          <w:sz w:val="28"/>
          <w:szCs w:val="28"/>
          <w:lang w:bidi="fa-IR"/>
        </w:rPr>
        <w:t>۴۸۶۸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أفضَلُ هِدايَةٍ</w:t>
      </w:r>
      <w:r>
        <w:rPr>
          <w:rFonts w:eastAsia="IRNazanin" w:cs="IRNazanin"/>
          <w:color w:val="111111"/>
          <w:sz w:val="28"/>
          <w:szCs w:val="28"/>
          <w:rtl w:val="true"/>
          <w:lang w:bidi="fa-IR"/>
        </w:rPr>
        <w:t xml:space="preserve">. </w:t>
      </w:r>
      <w:r>
        <w:rPr>
          <w:rStyle w:val="FootnoteAnchor"/>
        </w:rPr>
        <w:footnoteReference w:id="745"/>
      </w:r>
      <w:r>
        <w:rPr>
          <w:rFonts w:ascii="IRNazanin" w:hAnsi="IRNazanin" w:eastAsia="IRNazanin"/>
          <w:color w:val="111111"/>
          <w:sz w:val="28"/>
          <w:sz w:val="28"/>
          <w:szCs w:val="28"/>
          <w:lang w:bidi="fa-IR"/>
        </w:rPr>
        <w:t>۴۸۶۹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أشرَفُ هِدايَةٍ</w:t>
      </w:r>
      <w:r>
        <w:rPr>
          <w:rFonts w:eastAsia="IRNazanin" w:cs="IRNazanin"/>
          <w:color w:val="111111"/>
          <w:sz w:val="28"/>
          <w:szCs w:val="28"/>
          <w:rtl w:val="true"/>
          <w:lang w:bidi="fa-IR"/>
        </w:rPr>
        <w:t xml:space="preserve">. </w:t>
      </w:r>
      <w:r>
        <w:rPr>
          <w:rStyle w:val="FootnoteAnchor"/>
        </w:rPr>
        <w:footnoteReference w:id="746"/>
      </w:r>
      <w:r>
        <w:rPr>
          <w:rFonts w:ascii="Amiri" w:hAnsi="Amiri" w:eastAsia="Amiri" w:cs="Amiri"/>
          <w:color w:val="111111"/>
          <w:sz w:val="28"/>
          <w:sz w:val="28"/>
          <w:szCs w:val="28"/>
          <w:lang w:bidi="ar-SA"/>
        </w:rPr>
        <w:t>۴۸۷۰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خَيرُ دَليلٍ</w:t>
      </w:r>
      <w:r>
        <w:rPr>
          <w:rFonts w:eastAsia="Amiri" w:cs="Amiri" w:ascii="Amiri" w:hAnsi="Amiri"/>
          <w:color w:val="111111"/>
          <w:sz w:val="28"/>
          <w:szCs w:val="28"/>
          <w:rtl w:val="true"/>
          <w:lang w:bidi="ar-SA"/>
        </w:rPr>
        <w:t xml:space="preserve">. </w:t>
      </w:r>
      <w:r>
        <w:rPr>
          <w:rStyle w:val="FootnoteAnchor"/>
        </w:rPr>
        <w:footnoteReference w:id="747"/>
      </w:r>
      <w:r>
        <w:rPr>
          <w:rFonts w:ascii="Amiri" w:hAnsi="Amiri" w:eastAsia="Amiri" w:cs="Amiri"/>
          <w:color w:val="111111"/>
          <w:sz w:val="28"/>
          <w:sz w:val="28"/>
          <w:szCs w:val="28"/>
          <w:lang w:bidi="ar-SA"/>
        </w:rPr>
        <w:t>۴۸۷۱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نِعمَ دَليلٌ</w:t>
      </w:r>
      <w:r>
        <w:rPr>
          <w:rFonts w:eastAsia="Amiri" w:cs="Amiri" w:ascii="Amiri" w:hAnsi="Amiri"/>
          <w:color w:val="111111"/>
          <w:sz w:val="28"/>
          <w:szCs w:val="28"/>
          <w:rtl w:val="true"/>
          <w:lang w:bidi="ar-SA"/>
        </w:rPr>
        <w:t xml:space="preserve">. </w:t>
      </w:r>
      <w:r>
        <w:rPr>
          <w:rStyle w:val="FootnoteAnchor"/>
        </w:rPr>
        <w:footnoteReference w:id="748"/>
      </w:r>
      <w:r>
        <w:rPr>
          <w:rFonts w:ascii="Amiri" w:hAnsi="Amiri" w:eastAsia="Amiri" w:cs="Amiri"/>
          <w:color w:val="111111"/>
          <w:sz w:val="28"/>
          <w:sz w:val="28"/>
          <w:szCs w:val="28"/>
          <w:lang w:bidi="ar-SA"/>
        </w:rPr>
        <w:t>۴۸۷۲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عوالي اللآلي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أوَّلُ دَليلٍ ، وَالمَعرِفَةُ آخِرُ نِهايَةٍ</w:t>
      </w:r>
      <w:r>
        <w:rPr>
          <w:rFonts w:eastAsia="Amiri" w:cs="Amiri" w:ascii="Amiri" w:hAnsi="Amiri"/>
          <w:color w:val="111111"/>
          <w:sz w:val="28"/>
          <w:szCs w:val="28"/>
          <w:rtl w:val="true"/>
          <w:lang w:bidi="ar-SA"/>
        </w:rPr>
        <w:t xml:space="preserve">. </w:t>
      </w:r>
      <w:r>
        <w:rPr>
          <w:rStyle w:val="FootnoteAnchor"/>
        </w:rPr>
        <w:footnoteReference w:id="749"/>
      </w:r>
      <w:r>
        <w:rPr>
          <w:rFonts w:ascii="Amiri" w:hAnsi="Amiri" w:eastAsia="Amiri" w:cs="Amiri"/>
          <w:color w:val="111111"/>
          <w:sz w:val="28"/>
          <w:sz w:val="28"/>
          <w:szCs w:val="28"/>
          <w:lang w:bidi="ar-SA"/>
        </w:rPr>
        <w:t>۴۸۷۳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الاتّحافات 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الحَديثِ القُدسِيِّ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دَليلَ أنجَحُ مِنَ العِلمِ</w:t>
      </w:r>
      <w:r>
        <w:rPr>
          <w:rFonts w:eastAsia="Amiri" w:cs="Amiri" w:ascii="Amiri" w:hAnsi="Amiri"/>
          <w:color w:val="111111"/>
          <w:sz w:val="28"/>
          <w:szCs w:val="28"/>
          <w:rtl w:val="true"/>
          <w:lang w:bidi="ar-SA"/>
        </w:rPr>
        <w:t xml:space="preserve">. </w:t>
      </w:r>
      <w:r>
        <w:rPr>
          <w:rStyle w:val="FootnoteAnchor"/>
        </w:rPr>
        <w:footnoteReference w:id="750"/>
      </w:r>
      <w:r>
        <w:rPr>
          <w:rFonts w:ascii="Amiri" w:hAnsi="Amiri" w:eastAsia="Amiri" w:cs="Amiri"/>
          <w:color w:val="111111"/>
          <w:sz w:val="28"/>
          <w:sz w:val="28"/>
          <w:szCs w:val="28"/>
          <w:lang w:bidi="ar-SA"/>
        </w:rPr>
        <w:t>۴۸۷۴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يَهدي إلَى الحَقِّ</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bookmarkStart w:id="376" w:name="pg12769_119683"/>
    </w:p>
    <w:p>
      <w:pPr>
        <w:pStyle w:val="Heading4"/>
        <w:numPr>
          <w:ilvl w:val="3"/>
          <w:numId w:val="1"/>
        </w:numPr>
        <w:rPr/>
      </w:pPr>
      <w:bookmarkStart w:id="377" w:name="__RefHeading___Toc735708_3224264995"/>
      <w:bookmarkStart w:id="378" w:name="_Toc146"/>
      <w:bookmarkEnd w:id="376"/>
      <w:bookmarkEnd w:id="377"/>
      <w:r>
        <w:rPr/>
        <w:t>۲</w:t>
      </w:r>
      <w:r>
        <w:rPr>
          <w:rtl w:val="true"/>
        </w:rPr>
        <w:t xml:space="preserve"> </w:t>
      </w:r>
      <w:r>
        <w:rPr>
          <w:rtl w:val="true"/>
        </w:rPr>
        <w:t xml:space="preserve">/ </w:t>
      </w:r>
      <w:r>
        <w:rPr/>
        <w:t>۸</w:t>
      </w:r>
      <w:r>
        <w:rPr>
          <w:rtl w:val="true"/>
        </w:rPr>
        <w:t xml:space="preserve"> بهترين هدايت</w:t>
      </w:r>
      <w:bookmarkEnd w:id="378"/>
    </w:p>
    <w:p>
      <w:pPr>
        <w:pStyle w:val="BookText"/>
        <w:rPr/>
      </w:pPr>
      <w:r>
        <w:rPr>
          <w:rFonts w:ascii="IRNazanin" w:hAnsi="IRNazanin" w:eastAsia="IRNazanin"/>
          <w:color w:val="111111"/>
          <w:sz w:val="28"/>
          <w:sz w:val="28"/>
          <w:szCs w:val="28"/>
          <w:lang w:bidi="fa-IR"/>
        </w:rPr>
        <w:t>۴۸۷۵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ابن ماجه عن عبد اللّه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زينت توانگران و توانگرى مستمندان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تنبيه الخواطر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با دانش دارايى نيافت ، از آن زيبايى يافت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عوالى اللآلي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زينت بخش مرد ، دانش و بردبارى اوست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بهترين هدايت</w:t>
      </w:r>
      <w:r>
        <w:rPr>
          <w:rFonts w:ascii="IRNazanin" w:hAnsi="IRNazanin" w:eastAsia="IRNazanin"/>
          <w:color w:val="111111"/>
          <w:sz w:val="28"/>
          <w:sz w:val="28"/>
          <w:szCs w:val="28"/>
          <w:lang w:bidi="fa-IR"/>
        </w:rPr>
        <w:t>۴۸۷۵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عبداللّه بن عمرو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برترين هدايت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تنبيه الخواطر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ابن عبّاس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والاترين هدايت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الاختصاص عن الحسن بن عطيّة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بهترين راهنماست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نيكوترين راهنماست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نخستين راهنما و شناخت ، پايان راه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راهنمايى كامياب تر از دانش نيست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حسن بن عطيّه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به سوى حق ره مى نمايد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۴۸۷۸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بِالعِلمِ تَهتَدي إلى رَبِّكَ ، وبِالأَدَبِ تُحسِنُ خِدمَةَ رَبِّكَ</w:t>
      </w:r>
      <w:r>
        <w:rPr>
          <w:rFonts w:eastAsia="Amiri" w:cs="Amiri" w:ascii="Amiri" w:hAnsi="Amiri"/>
          <w:color w:val="111111"/>
          <w:sz w:val="28"/>
          <w:szCs w:val="28"/>
          <w:rtl w:val="true"/>
          <w:lang w:bidi="ar-SA"/>
        </w:rPr>
        <w:t xml:space="preserve">. </w:t>
      </w:r>
      <w:r>
        <w:rPr>
          <w:rStyle w:val="FootnoteAnchor"/>
        </w:rPr>
        <w:footnoteReference w:id="752"/>
      </w:r>
      <w:r>
        <w:rPr>
          <w:rFonts w:ascii="IRNazanin" w:hAnsi="IRNazanin" w:eastAsia="IRNazanin"/>
          <w:color w:val="111111"/>
          <w:sz w:val="28"/>
          <w:sz w:val="28"/>
          <w:szCs w:val="28"/>
          <w:lang w:bidi="fa-IR"/>
        </w:rPr>
        <w:t>۴۸۷۹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يُرشِدُكَ ، وَالعَمَلُ يَبلُغُ بِكَ الغايَةَ</w:t>
      </w:r>
      <w:r>
        <w:rPr>
          <w:rFonts w:eastAsia="IRNazanin" w:cs="IRNazanin"/>
          <w:color w:val="111111"/>
          <w:sz w:val="28"/>
          <w:szCs w:val="28"/>
          <w:rtl w:val="true"/>
          <w:lang w:bidi="fa-IR"/>
        </w:rPr>
        <w:t xml:space="preserve">. </w:t>
      </w:r>
      <w:r>
        <w:rPr>
          <w:rStyle w:val="FootnoteAnchor"/>
        </w:rPr>
        <w:footnoteReference w:id="753"/>
      </w:r>
      <w:r>
        <w:rPr>
          <w:rFonts w:ascii="IRNazanin" w:hAnsi="IRNazanin" w:eastAsia="IRNazanin"/>
          <w:color w:val="111111"/>
          <w:sz w:val="28"/>
          <w:sz w:val="28"/>
          <w:szCs w:val="28"/>
          <w:lang w:bidi="fa-IR"/>
        </w:rPr>
        <w:t>۴۸۸۰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 اهتَدى</w:t>
      </w:r>
      <w:r>
        <w:rPr>
          <w:rFonts w:eastAsia="IRNazanin" w:cs="IRNazanin"/>
          <w:color w:val="111111"/>
          <w:sz w:val="28"/>
          <w:szCs w:val="28"/>
          <w:rtl w:val="true"/>
          <w:lang w:bidi="fa-IR"/>
        </w:rPr>
        <w:t xml:space="preserve">. </w:t>
      </w:r>
      <w:r>
        <w:rPr>
          <w:rStyle w:val="FootnoteAnchor"/>
        </w:rPr>
        <w:footnoteReference w:id="754"/>
      </w:r>
      <w:r>
        <w:rPr>
          <w:rFonts w:ascii="Amiri" w:hAnsi="Amiri" w:eastAsia="Amiri" w:cs="Amiri"/>
          <w:color w:val="111111"/>
          <w:sz w:val="28"/>
          <w:sz w:val="28"/>
          <w:szCs w:val="28"/>
          <w:lang w:bidi="ar-SA"/>
        </w:rPr>
        <w:t>۴۸۸۱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العِلمَ يَهدي ويُرشِدُ ويُنجي ، وإنَّ الجَهلَ يُغوي ويُضِلُّ ويُردي</w:t>
      </w:r>
      <w:r>
        <w:rPr>
          <w:rFonts w:eastAsia="Amiri" w:cs="Amiri" w:ascii="Amiri" w:hAnsi="Amiri"/>
          <w:color w:val="111111"/>
          <w:sz w:val="28"/>
          <w:szCs w:val="28"/>
          <w:rtl w:val="true"/>
          <w:lang w:bidi="ar-SA"/>
        </w:rPr>
        <w:t xml:space="preserve">. </w:t>
      </w:r>
      <w:r>
        <w:rPr>
          <w:rStyle w:val="FootnoteAnchor"/>
        </w:rPr>
        <w:footnoteReference w:id="755"/>
      </w:r>
      <w:r>
        <w:rPr>
          <w:rFonts w:ascii="Amiri" w:hAnsi="Amiri" w:eastAsia="Amiri" w:cs="Amiri"/>
          <w:color w:val="111111"/>
          <w:sz w:val="28"/>
          <w:sz w:val="28"/>
          <w:szCs w:val="28"/>
          <w:lang w:bidi="ar-SA"/>
        </w:rPr>
        <w:t>۴۸۸۲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العِلمَ يَهدِي المَرءَ ويُنجيهِ كَذلِكَ الجَهلُ يُضِلُّهُ ويُرديهِ</w:t>
      </w:r>
      <w:r>
        <w:rPr>
          <w:rFonts w:eastAsia="Amiri" w:cs="Amiri" w:ascii="Amiri" w:hAnsi="Amiri"/>
          <w:color w:val="111111"/>
          <w:sz w:val="28"/>
          <w:szCs w:val="28"/>
          <w:rtl w:val="true"/>
          <w:lang w:bidi="ar-SA"/>
        </w:rPr>
        <w:t xml:space="preserve">. </w:t>
      </w:r>
      <w:r>
        <w:rPr>
          <w:rStyle w:val="FootnoteAnchor"/>
        </w:rPr>
        <w:footnoteReference w:id="756"/>
      </w:r>
      <w:r>
        <w:rPr>
          <w:rFonts w:ascii="Amiri" w:hAnsi="Amiri" w:eastAsia="Amiri" w:cs="Amiri"/>
          <w:color w:val="111111"/>
          <w:sz w:val="28"/>
          <w:sz w:val="28"/>
          <w:szCs w:val="28"/>
          <w:lang w:bidi="ar-SA"/>
        </w:rPr>
        <w:t>۴۸۸۳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هِدايَةَ لِمَن لا عِلمَ لَهُ</w:t>
      </w:r>
      <w:r>
        <w:rPr>
          <w:rFonts w:eastAsia="Amiri" w:cs="Amiri" w:ascii="Amiri" w:hAnsi="Amiri"/>
          <w:color w:val="111111"/>
          <w:sz w:val="28"/>
          <w:szCs w:val="28"/>
          <w:rtl w:val="true"/>
          <w:lang w:bidi="ar-SA"/>
        </w:rPr>
        <w:t xml:space="preserve">. </w:t>
      </w:r>
      <w:r>
        <w:rPr>
          <w:rStyle w:val="FootnoteAnchor"/>
        </w:rPr>
        <w:footnoteReference w:id="757"/>
      </w:r>
      <w:r>
        <w:rPr>
          <w:rFonts w:ascii="Amiri" w:hAnsi="Amiri" w:eastAsia="Amiri" w:cs="Amiri"/>
          <w:color w:val="111111"/>
          <w:sz w:val="28"/>
          <w:sz w:val="28"/>
          <w:szCs w:val="28"/>
          <w:lang w:bidi="ar-SA"/>
        </w:rPr>
        <w:t>۴۸۸۴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رفاعة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الظُّلمَةَ فِي الجَهلِ ، و إنَّ النّورَ فِي العِلمِ</w:t>
      </w:r>
      <w:r>
        <w:rPr>
          <w:rFonts w:eastAsia="Amiri" w:cs="Amiri" w:ascii="Amiri" w:hAnsi="Amiri"/>
          <w:color w:val="111111"/>
          <w:sz w:val="28"/>
          <w:szCs w:val="28"/>
          <w:rtl w:val="true"/>
          <w:lang w:bidi="ar-SA"/>
        </w:rPr>
        <w:t xml:space="preserve">. </w:t>
      </w:r>
      <w:r>
        <w:rPr>
          <w:rStyle w:val="FootnoteAnchor"/>
        </w:rPr>
        <w:footnoteReference w:id="758"/>
      </w:r>
      <w:r>
        <w:rPr>
          <w:rFonts w:ascii="Amiri" w:hAnsi="Amiri" w:eastAsia="Amiri" w:cs="Amiri"/>
          <w:color w:val="111111"/>
          <w:sz w:val="28"/>
          <w:sz w:val="28"/>
          <w:szCs w:val="28"/>
          <w:lang w:bidi="ar-SA"/>
        </w:rPr>
        <w:t>۴۸۸۵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عن سنان بن طريف عن الإمام الصادق عليه السالإمام الكاظم عليه السلامـ لِهِشامِ بنِ الحَكَم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إنَّ لُقمانَ قالَ لاِبنِهِ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إنَّ الدُّنيا بَحرٌ عَميقٌ قَد غَرِقَ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كَثيرٌ ، فَلتَكُن سَفينَتُكَ فيها تَقوَى اللّهِ ، وحَشوُهَا الإِيمانَ ، وشِراعُها التَّوَكُّلَ ، وقَيِّمُهَا العَقلَ ، ودَليلُهَا العِلمَ ، وسُكّانُهَا الصَّبرَ</w:t>
      </w:r>
      <w:r>
        <w:rPr>
          <w:rFonts w:eastAsia="Amiri" w:cs="Amiri" w:ascii="Amiri" w:hAnsi="Amiri"/>
          <w:color w:val="111111"/>
          <w:sz w:val="28"/>
          <w:szCs w:val="28"/>
          <w:rtl w:val="true"/>
          <w:lang w:bidi="ar-SA"/>
        </w:rPr>
        <w:t xml:space="preserve">. </w:t>
      </w:r>
      <w:r>
        <w:rPr>
          <w:rStyle w:val="FootnoteAnchor"/>
        </w:rPr>
        <w:footnoteReference w:id="759"/>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أفضَلُ شَرَفٍ</w:t>
      </w:r>
      <w:r>
        <w:rPr>
          <w:rFonts w:ascii="IRNazanin" w:hAnsi="IRNazanin" w:eastAsia="IRNazanin"/>
          <w:color w:val="111111"/>
          <w:sz w:val="28"/>
          <w:sz w:val="28"/>
          <w:szCs w:val="28"/>
          <w:lang w:bidi="fa-IR"/>
        </w:rPr>
        <w:t>۴۸۸۳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أفضَلُ شَرَفٍ</w:t>
      </w:r>
      <w:r>
        <w:rPr>
          <w:rFonts w:eastAsia="IRNazanin" w:cs="IRNazanin"/>
          <w:color w:val="111111"/>
          <w:sz w:val="28"/>
          <w:szCs w:val="28"/>
          <w:rtl w:val="true"/>
          <w:lang w:bidi="fa-IR"/>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bookmarkStart w:id="379" w:name="pg12769_119685"/>
    </w:p>
    <w:p>
      <w:pPr>
        <w:pStyle w:val="Heading4"/>
        <w:numPr>
          <w:ilvl w:val="3"/>
          <w:numId w:val="1"/>
        </w:numPr>
        <w:rPr/>
      </w:pPr>
      <w:bookmarkStart w:id="380" w:name="__RefHeading___Toc735710_3224264995"/>
      <w:bookmarkStart w:id="381" w:name="_Toc147"/>
      <w:bookmarkEnd w:id="379"/>
      <w:bookmarkEnd w:id="380"/>
      <w:r>
        <w:rPr/>
        <w:t>۲</w:t>
      </w:r>
      <w:r>
        <w:rPr>
          <w:rtl w:val="true"/>
        </w:rPr>
        <w:t xml:space="preserve"> </w:t>
      </w:r>
      <w:r>
        <w:rPr>
          <w:rtl w:val="true"/>
        </w:rPr>
        <w:t xml:space="preserve">/ </w:t>
      </w:r>
      <w:r>
        <w:rPr/>
        <w:t>۹</w:t>
      </w:r>
      <w:r>
        <w:rPr>
          <w:rtl w:val="true"/>
        </w:rPr>
        <w:t xml:space="preserve"> برترين شَرف</w:t>
      </w:r>
      <w:bookmarkEnd w:id="381"/>
    </w:p>
    <w:p>
      <w:pPr>
        <w:pStyle w:val="BookText"/>
        <w:rPr/>
      </w:pPr>
      <w:r>
        <w:rPr>
          <w:rFonts w:ascii="IRNazanin" w:hAnsi="IRNazanin" w:eastAsia="IRNazanin"/>
          <w:color w:val="111111"/>
          <w:sz w:val="28"/>
          <w:sz w:val="28"/>
          <w:szCs w:val="28"/>
          <w:lang w:bidi="fa-IR"/>
        </w:rPr>
        <w:t>۴۸۸۴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رفاعه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با دانش ، به سوى پروردگارت راه مى يابى و با ادب ، پروردگارت را نيك خدمت مى كنى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سنان بن طريف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تو را ارشاد مى كند و عمل تو را به هدف مى رساند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دانست ، راه يافت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ره مى نمايد و ارشاد مى كند و نجات مى بخشد و نادانى ، گم راه مى كند و به بيراهه مى برد و پست مى گرداند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كه دانش ، مرد را ره مى نمايد و نجات مى بخشد ، نادانى نيز وى را گم راه و پست مى سازد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را دانش نيست ، هدايت نباشد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تاريكى در نادانى و روشنايى در دانش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 عليه السلامـ خطاب به هشام بن حكم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به پسر خود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 دريايى است ژرف كه در آن ، مردمى بسيار غرق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كِشتى تو در آن تقواى الهى باشد و اندرونش ايمان ، و بادبانش توكّل ، و ناخدايش خِرد ، و راهنمايش دانش ، و سكّانش شكيبايى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برترين شَرف</w:t>
      </w:r>
      <w:r>
        <w:rPr>
          <w:rFonts w:ascii="IRNazanin" w:hAnsi="IRNazanin" w:eastAsia="IRNazanin"/>
          <w:color w:val="111111"/>
          <w:sz w:val="28"/>
          <w:sz w:val="28"/>
          <w:szCs w:val="28"/>
          <w:lang w:bidi="fa-IR"/>
        </w:rPr>
        <w:t>۴۸۹۱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برترين شرف است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۴۸۹۲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أفضَلُ شَرَفِ مَن لا قَديمَ لَهُ</w:t>
      </w:r>
      <w:r>
        <w:rPr>
          <w:rFonts w:eastAsia="Amiri" w:cs="Amiri" w:ascii="Amiri" w:hAnsi="Amiri"/>
          <w:color w:val="111111"/>
          <w:sz w:val="28"/>
          <w:szCs w:val="28"/>
          <w:rtl w:val="true"/>
          <w:lang w:bidi="ar-SA"/>
        </w:rPr>
        <w:t xml:space="preserve">. </w:t>
      </w:r>
      <w:r>
        <w:rPr>
          <w:rStyle w:val="FootnoteAnchor"/>
        </w:rPr>
        <w:footnoteReference w:id="761"/>
      </w:r>
      <w:r>
        <w:rPr>
          <w:rFonts w:ascii="Amiri" w:hAnsi="Amiri" w:eastAsia="Amiri" w:cs="Amiri"/>
          <w:color w:val="111111"/>
          <w:sz w:val="28"/>
          <w:sz w:val="28"/>
          <w:szCs w:val="28"/>
          <w:lang w:bidi="ar-SA"/>
        </w:rPr>
        <w:t>۴۸۹۳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شَرَفَ كَالعِلمِ</w:t>
      </w:r>
      <w:r>
        <w:rPr>
          <w:rFonts w:eastAsia="Amiri" w:cs="Amiri" w:ascii="Amiri" w:hAnsi="Amiri"/>
          <w:color w:val="111111"/>
          <w:sz w:val="28"/>
          <w:szCs w:val="28"/>
          <w:rtl w:val="true"/>
          <w:lang w:bidi="ar-SA"/>
        </w:rPr>
        <w:t xml:space="preserve">. </w:t>
      </w:r>
      <w:r>
        <w:rPr>
          <w:rStyle w:val="FootnoteAnchor"/>
        </w:rPr>
        <w:footnoteReference w:id="762"/>
      </w:r>
      <w:r>
        <w:rPr>
          <w:rFonts w:ascii="IRNazanin" w:hAnsi="IRNazanin" w:eastAsia="IRNazanin"/>
          <w:color w:val="111111"/>
          <w:sz w:val="28"/>
          <w:sz w:val="28"/>
          <w:szCs w:val="28"/>
          <w:lang w:bidi="fa-IR"/>
        </w:rPr>
        <w:t>۴۸۸۹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أشرَفُ الشَّرَفِ العِلمُ</w:t>
      </w:r>
      <w:r>
        <w:rPr>
          <w:rFonts w:eastAsia="IRNazanin" w:cs="IRNazanin"/>
          <w:color w:val="111111"/>
          <w:sz w:val="28"/>
          <w:szCs w:val="28"/>
          <w:rtl w:val="true"/>
          <w:lang w:bidi="fa-IR"/>
        </w:rPr>
        <w:t xml:space="preserve">. </w:t>
      </w:r>
      <w:r>
        <w:rPr>
          <w:rStyle w:val="FootnoteAnchor"/>
        </w:rPr>
        <w:footnoteReference w:id="763"/>
      </w:r>
      <w:r>
        <w:rPr>
          <w:rFonts w:ascii="IRNazanin" w:hAnsi="IRNazanin" w:eastAsia="IRNazanin"/>
          <w:color w:val="111111"/>
          <w:sz w:val="28"/>
          <w:sz w:val="28"/>
          <w:szCs w:val="28"/>
          <w:lang w:bidi="fa-IR"/>
        </w:rPr>
        <w:t>۴۸۹۰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عِزَّ أشرَفُ مِنَ العِلمِ</w:t>
      </w:r>
      <w:r>
        <w:rPr>
          <w:rFonts w:eastAsia="IRNazanin" w:cs="IRNazanin"/>
          <w:color w:val="111111"/>
          <w:sz w:val="28"/>
          <w:szCs w:val="28"/>
          <w:rtl w:val="true"/>
          <w:lang w:bidi="fa-IR"/>
        </w:rPr>
        <w:t xml:space="preserve">. </w:t>
      </w:r>
      <w:r>
        <w:rPr>
          <w:rStyle w:val="FootnoteAnchor"/>
        </w:rPr>
        <w:footnoteReference w:id="764"/>
      </w:r>
      <w:r>
        <w:rPr>
          <w:rFonts w:ascii="IRNazanin" w:hAnsi="IRNazanin" w:eastAsia="IRNazanin"/>
          <w:color w:val="111111"/>
          <w:sz w:val="28"/>
          <w:sz w:val="28"/>
          <w:szCs w:val="28"/>
          <w:lang w:bidi="fa-IR"/>
        </w:rPr>
        <w:t>۴۸۹۱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أعلى فَوزٍ</w:t>
      </w:r>
      <w:r>
        <w:rPr>
          <w:rFonts w:eastAsia="IRNazanin" w:cs="IRNazanin"/>
          <w:color w:val="111111"/>
          <w:sz w:val="28"/>
          <w:szCs w:val="28"/>
          <w:rtl w:val="true"/>
          <w:lang w:bidi="fa-IR"/>
        </w:rPr>
        <w:t xml:space="preserve">. </w:t>
      </w:r>
      <w:r>
        <w:rPr>
          <w:rStyle w:val="FootnoteAnchor"/>
        </w:rPr>
        <w:footnoteReference w:id="765"/>
      </w:r>
      <w:r>
        <w:rPr>
          <w:rFonts w:ascii="Amiri" w:hAnsi="Amiri" w:eastAsia="Amiri" w:cs="Amiri"/>
          <w:color w:val="111111"/>
          <w:sz w:val="28"/>
          <w:sz w:val="28"/>
          <w:szCs w:val="28"/>
          <w:lang w:bidi="ar-SA"/>
        </w:rPr>
        <w:t>۴۸۹۲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رُتبَةُ العِلمِ أعلَى الرُّتَبِ</w:t>
      </w:r>
      <w:r>
        <w:rPr>
          <w:rFonts w:eastAsia="Amiri" w:cs="Amiri" w:ascii="Amiri" w:hAnsi="Amiri"/>
          <w:color w:val="111111"/>
          <w:sz w:val="28"/>
          <w:szCs w:val="28"/>
          <w:rtl w:val="true"/>
          <w:lang w:bidi="ar-SA"/>
        </w:rPr>
        <w:t xml:space="preserve">. </w:t>
      </w:r>
      <w:r>
        <w:rPr>
          <w:rStyle w:val="FootnoteAnchor"/>
        </w:rPr>
        <w:footnoteReference w:id="766"/>
      </w:r>
      <w:r>
        <w:rPr>
          <w:rFonts w:ascii="Amiri" w:hAnsi="Amiri" w:eastAsia="Amiri" w:cs="Amiri"/>
          <w:color w:val="111111"/>
          <w:sz w:val="28"/>
          <w:sz w:val="28"/>
          <w:szCs w:val="28"/>
          <w:lang w:bidi="ar-SA"/>
        </w:rPr>
        <w:t>۴۸۹۳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جَلالَةٌ ، الجَهالَةُ ضَلالَةٌ</w:t>
      </w:r>
      <w:r>
        <w:rPr>
          <w:rFonts w:eastAsia="Amiri" w:cs="Amiri" w:ascii="Amiri" w:hAnsi="Amiri"/>
          <w:color w:val="111111"/>
          <w:sz w:val="28"/>
          <w:szCs w:val="28"/>
          <w:rtl w:val="true"/>
          <w:lang w:bidi="ar-SA"/>
        </w:rPr>
        <w:t xml:space="preserve">. </w:t>
      </w:r>
      <w:r>
        <w:rPr>
          <w:rStyle w:val="FootnoteAnchor"/>
        </w:rPr>
        <w:footnoteReference w:id="767"/>
      </w:r>
      <w:r>
        <w:rPr>
          <w:rFonts w:ascii="Amiri" w:hAnsi="Amiri" w:eastAsia="Amiri" w:cs="Amiri"/>
          <w:color w:val="111111"/>
          <w:sz w:val="28"/>
          <w:sz w:val="28"/>
          <w:szCs w:val="28"/>
          <w:lang w:bidi="ar-SA"/>
        </w:rPr>
        <w:t>۴۸۹۴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أجمَلُ زينَةٍ ، وَالعِلمُ أشرَفُ مَزِيَّةٍ</w:t>
      </w:r>
      <w:r>
        <w:rPr>
          <w:rFonts w:eastAsia="Amiri" w:cs="Amiri" w:ascii="Amiri" w:hAnsi="Amiri"/>
          <w:color w:val="111111"/>
          <w:sz w:val="28"/>
          <w:szCs w:val="28"/>
          <w:rtl w:val="true"/>
          <w:lang w:bidi="ar-SA"/>
        </w:rPr>
        <w:t xml:space="preserve">. </w:t>
      </w:r>
      <w:r>
        <w:rPr>
          <w:rStyle w:val="FootnoteAnchor"/>
        </w:rPr>
        <w:footnoteReference w:id="768"/>
      </w:r>
      <w:r>
        <w:rPr>
          <w:rFonts w:ascii="Amiri" w:hAnsi="Amiri" w:eastAsia="Amiri" w:cs="Amiri"/>
          <w:color w:val="111111"/>
          <w:sz w:val="28"/>
          <w:sz w:val="28"/>
          <w:szCs w:val="28"/>
          <w:lang w:bidi="ar-SA"/>
        </w:rPr>
        <w:t>۴۸۹۵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لاشَيءَ أحسَنُ مِن عَقلٍ مَعَ عِلمٍ، وعِلمٍ مَعَ حِلمٍ، وحِلمٍ مَعَ قُدرَةٍ</w:t>
      </w:r>
      <w:r>
        <w:rPr>
          <w:rFonts w:eastAsia="Amiri" w:cs="Amiri" w:ascii="Amiri" w:hAnsi="Amiri"/>
          <w:color w:val="111111"/>
          <w:sz w:val="28"/>
          <w:szCs w:val="28"/>
          <w:rtl w:val="true"/>
          <w:lang w:bidi="ar-SA"/>
        </w:rPr>
        <w:t xml:space="preserve">. </w:t>
      </w:r>
      <w:r>
        <w:rPr>
          <w:rStyle w:val="FootnoteAnchor"/>
        </w:rPr>
        <w:footnoteReference w:id="769"/>
      </w:r>
      <w:r>
        <w:rPr>
          <w:rFonts w:ascii="Amiri" w:hAnsi="Amiri" w:eastAsia="Amiri" w:cs="Amiri"/>
          <w:color w:val="111111"/>
          <w:sz w:val="28"/>
          <w:sz w:val="28"/>
          <w:szCs w:val="28"/>
          <w:lang w:bidi="ar-SA"/>
        </w:rPr>
        <w:t>۴۸۹۶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لِمالِكٍ الجُهَنِيِّ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المَرءِ عِلمُهُ ، وجَمالُهُ عَقلُهُ</w:t>
      </w:r>
      <w:r>
        <w:rPr>
          <w:rFonts w:eastAsia="Amiri" w:cs="Amiri" w:ascii="Amiri" w:hAnsi="Amiri"/>
          <w:color w:val="111111"/>
          <w:sz w:val="28"/>
          <w:szCs w:val="28"/>
          <w:rtl w:val="true"/>
          <w:lang w:bidi="ar-SA"/>
        </w:rPr>
        <w:t xml:space="preserve">. </w:t>
      </w:r>
      <w:r>
        <w:rPr>
          <w:rStyle w:val="FootnoteAnchor"/>
        </w:rPr>
        <w:footnoteReference w:id="770"/>
      </w:r>
      <w:r>
        <w:rPr>
          <w:rFonts w:ascii="Amiri" w:hAnsi="Amiri" w:eastAsia="Amiri" w:cs="Amiri"/>
          <w:color w:val="111111"/>
          <w:sz w:val="28"/>
          <w:sz w:val="28"/>
          <w:szCs w:val="28"/>
          <w:lang w:bidi="ar-SA"/>
        </w:rPr>
        <w:t>۴۸۹۷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أشرَفُ الأَحسابِ</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۴۸۹۴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براى آن كه نياكانى ندارد ، برترين شرف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شرفى چون دانش ، نيست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مالك جُهَنى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شريف ترين شرف ، دانش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عزّتى والاتر از دانش نيست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بالاترين رستگارى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وقَد سَأَلَهُ عَمرُو بنُ عَبَسَةَ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الإِيم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مرتبت دانش ، بالاترين مراتب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بزرگى و نادانى ، گم راهى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 زيباترين زينت و دانش ، بزرگ ترين برترى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معاني الأخبار عن أبي ذر عن رسول اللّه صلى الله علامام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چيزى نيكوتر از خِرد همراه با دانش نيست و نيز دانش همراه با بردبارى و بردبارىِ همراه با توانايى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گوهر مرد ، دانش وى و زيبايى اش ، خِرد اوست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به عمرو بن عبسه كه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ايمان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شريف ترين تبار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۴۹۰۰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رِياسَةُ العِلمِ أشرَفُ رِياسَةٍ</w:t>
      </w:r>
      <w:r>
        <w:rPr>
          <w:rFonts w:eastAsia="IRNazanin" w:cs="IRNazanin"/>
          <w:color w:val="111111"/>
          <w:sz w:val="28"/>
          <w:szCs w:val="28"/>
          <w:rtl w:val="true"/>
          <w:lang w:bidi="fa-IR"/>
        </w:rPr>
        <w:t xml:space="preserve">. </w:t>
      </w:r>
      <w:r>
        <w:rPr>
          <w:rStyle w:val="FootnoteAnchor"/>
        </w:rPr>
        <w:footnoteReference w:id="772"/>
      </w:r>
      <w:r>
        <w:rPr>
          <w:rFonts w:ascii="IRNazanin" w:hAnsi="IRNazanin" w:eastAsia="IRNazanin"/>
          <w:color w:val="111111"/>
          <w:sz w:val="28"/>
          <w:sz w:val="28"/>
          <w:szCs w:val="28"/>
          <w:lang w:bidi="fa-IR"/>
        </w:rPr>
        <w:t>۴۹۰۱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الفَضائِلِ العِلمُ</w:t>
      </w:r>
      <w:r>
        <w:rPr>
          <w:rFonts w:eastAsia="IRNazanin" w:cs="IRNazanin"/>
          <w:color w:val="111111"/>
          <w:sz w:val="28"/>
          <w:szCs w:val="28"/>
          <w:rtl w:val="true"/>
          <w:lang w:bidi="fa-IR"/>
        </w:rPr>
        <w:t xml:space="preserve">. </w:t>
      </w:r>
      <w:r>
        <w:rPr>
          <w:rStyle w:val="FootnoteAnchor"/>
        </w:rPr>
        <w:footnoteReference w:id="773"/>
      </w:r>
      <w:r>
        <w:rPr>
          <w:rFonts w:ascii="Amiri" w:hAnsi="Amiri" w:eastAsia="Amiri" w:cs="Amiri"/>
          <w:color w:val="111111"/>
          <w:sz w:val="28"/>
          <w:sz w:val="28"/>
          <w:szCs w:val="28"/>
          <w:lang w:bidi="ar-SA"/>
        </w:rPr>
        <w:t>۴۹۰۲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معانى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ابوذر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الفَضائِلِ العِلمُ</w:t>
      </w:r>
      <w:r>
        <w:rPr>
          <w:rFonts w:eastAsia="Amiri" w:cs="Amiri" w:ascii="Amiri" w:hAnsi="Amiri"/>
          <w:color w:val="111111"/>
          <w:sz w:val="28"/>
          <w:szCs w:val="28"/>
          <w:rtl w:val="true"/>
          <w:lang w:bidi="ar-SA"/>
        </w:rPr>
        <w:t xml:space="preserve">. </w:t>
      </w:r>
      <w:r>
        <w:rPr>
          <w:rStyle w:val="FootnoteAnchor"/>
        </w:rPr>
        <w:footnoteReference w:id="774"/>
      </w:r>
      <w:r>
        <w:rPr>
          <w:rFonts w:ascii="Amiri" w:hAnsi="Amiri" w:eastAsia="Amiri" w:cs="Amiri"/>
          <w:color w:val="111111"/>
          <w:sz w:val="28"/>
          <w:sz w:val="28"/>
          <w:szCs w:val="28"/>
          <w:lang w:bidi="ar-SA"/>
        </w:rPr>
        <w:t>۴۹۰۳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ما مَنَّ اللّهُ سُبحانَهُ بِهِ عَلى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وعَقلٌ ومُلكٌ وعَدلٌ</w:t>
      </w:r>
      <w:r>
        <w:rPr>
          <w:rFonts w:eastAsia="Amiri" w:cs="Amiri" w:ascii="Amiri" w:hAnsi="Amiri"/>
          <w:color w:val="111111"/>
          <w:sz w:val="28"/>
          <w:szCs w:val="28"/>
          <w:rtl w:val="true"/>
          <w:lang w:bidi="ar-SA"/>
        </w:rPr>
        <w:t xml:space="preserve">. </w:t>
      </w:r>
      <w:r>
        <w:rPr>
          <w:rStyle w:val="FootnoteAnchor"/>
        </w:rPr>
        <w:footnoteReference w:id="775"/>
      </w:r>
      <w:r>
        <w:rPr>
          <w:rFonts w:ascii="Amiri" w:hAnsi="Amiri" w:eastAsia="Amiri" w:cs="Amiri"/>
          <w:color w:val="111111"/>
          <w:sz w:val="28"/>
          <w:sz w:val="28"/>
          <w:szCs w:val="28"/>
          <w:lang w:bidi="ar-SA"/>
        </w:rPr>
        <w:t>۴۹۰۴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أجَلُّ بِضاعَةٍ</w:t>
      </w:r>
      <w:r>
        <w:rPr>
          <w:rFonts w:eastAsia="Amiri" w:cs="Amiri" w:ascii="Amiri" w:hAnsi="Amiri"/>
          <w:color w:val="111111"/>
          <w:sz w:val="28"/>
          <w:szCs w:val="28"/>
          <w:rtl w:val="true"/>
          <w:lang w:bidi="ar-SA"/>
        </w:rPr>
        <w:t xml:space="preserve">. </w:t>
      </w:r>
      <w:r>
        <w:rPr>
          <w:rStyle w:val="FootnoteAnchor"/>
        </w:rPr>
        <w:footnoteReference w:id="776"/>
      </w:r>
      <w:r>
        <w:rPr>
          <w:rFonts w:ascii="Amiri" w:hAnsi="Amiri" w:eastAsia="Amiri" w:cs="Amiri"/>
          <w:color w:val="111111"/>
          <w:sz w:val="28"/>
          <w:sz w:val="28"/>
          <w:szCs w:val="28"/>
          <w:lang w:bidi="ar-SA"/>
        </w:rPr>
        <w:t>۴۹۰۵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أبي سعيد الخدري عن رسول اللّه صلعنه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بِالعِلمِ شَرَفاً أنَّهُ يَدَّعيهِ مَن لا يُحسِنُهُ ويَفرَحُ بِهِ إذا نُسِبَ إلَيهِ</w:t>
      </w:r>
      <w:r>
        <w:rPr>
          <w:rFonts w:eastAsia="Amiri" w:cs="Amiri" w:ascii="Amiri" w:hAnsi="Amiri"/>
          <w:color w:val="111111"/>
          <w:sz w:val="28"/>
          <w:szCs w:val="28"/>
          <w:rtl w:val="true"/>
          <w:lang w:bidi="ar-SA"/>
        </w:rPr>
        <w:t xml:space="preserve">. </w:t>
      </w:r>
      <w:r>
        <w:rPr>
          <w:rStyle w:val="FootnoteAnchor"/>
        </w:rPr>
        <w:footnoteReference w:id="777"/>
      </w:r>
      <w:r>
        <w:rPr>
          <w:rFonts w:ascii="Amiri" w:hAnsi="Amiri" w:eastAsia="Amiri" w:cs="Amiri"/>
          <w:color w:val="111111"/>
          <w:sz w:val="28"/>
          <w:sz w:val="28"/>
          <w:szCs w:val="28"/>
          <w:lang w:bidi="ar-SA"/>
        </w:rPr>
        <w:t>۴۹۰۶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أبي 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 بُرهانُ الفَضلِ</w:t>
      </w:r>
      <w:r>
        <w:rPr>
          <w:rFonts w:eastAsia="Amiri" w:cs="Amiri" w:ascii="Amiri" w:hAnsi="Amiri"/>
          <w:color w:val="111111"/>
          <w:sz w:val="28"/>
          <w:szCs w:val="28"/>
          <w:rtl w:val="true"/>
          <w:lang w:bidi="ar-SA"/>
        </w:rPr>
        <w:t xml:space="preserve">. </w:t>
      </w:r>
      <w:r>
        <w:rPr>
          <w:rStyle w:val="FootnoteAnchor"/>
        </w:rPr>
        <w:footnoteReference w:id="778"/>
      </w:r>
      <w:r>
        <w:rPr>
          <w:rFonts w:ascii="IRNazanin" w:hAnsi="IRNazanin" w:eastAsia="IRNazanin"/>
          <w:color w:val="111111"/>
          <w:sz w:val="28"/>
          <w:sz w:val="28"/>
          <w:szCs w:val="28"/>
          <w:lang w:bidi="fa-IR"/>
        </w:rPr>
        <w:t>۴۹۰۳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امام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الجواد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الشَّريفُ كُلُّ الشَّريفِ مَن شَرَفُهُ عِلمُهُ</w:t>
      </w:r>
      <w:r>
        <w:rPr>
          <w:rFonts w:eastAsia="IRNazanin" w:cs="IRNazanin"/>
          <w:color w:val="111111"/>
          <w:sz w:val="28"/>
          <w:szCs w:val="28"/>
          <w:rtl w:val="true"/>
          <w:lang w:bidi="fa-IR"/>
        </w:rPr>
        <w:t xml:space="preserve">. </w:t>
      </w:r>
      <w:r>
        <w:rPr>
          <w:rStyle w:val="FootnoteAnchor"/>
          <w:rtl w:val="true"/>
        </w:rPr>
        <w:footnoteReference w:id="779"/>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معيار قيمة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۲۷۴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رفعة الدارين</w:t>
      </w:r>
      <w:r>
        <w:rPr>
          <w:rFonts w:eastAsia="Amiri" w:cs="Amiri" w:ascii="Amiri" w:hAnsi="Amiri"/>
          <w:color w:val="111111"/>
          <w:sz w:val="28"/>
          <w:szCs w:val="28"/>
          <w:rtl w:val="true"/>
          <w:lang w:bidi="ar-SA"/>
        </w:rPr>
        <w:t>)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أفضَلُ حِرزٍ</w:t>
      </w:r>
      <w:r>
        <w:rPr>
          <w:rFonts w:ascii="Amiri" w:hAnsi="Amiri" w:eastAsia="Amiri" w:cs="Amiri"/>
          <w:color w:val="111111"/>
          <w:sz w:val="28"/>
          <w:sz w:val="28"/>
          <w:szCs w:val="28"/>
          <w:lang w:bidi="ar-SA"/>
        </w:rPr>
        <w:t>۴۹۰۷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أنس عن رسول اللّه صلى الله عليهالإمام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حِرزٌ</w:t>
      </w:r>
      <w:r>
        <w:rPr>
          <w:rFonts w:eastAsia="Amiri" w:cs="Amiri" w:ascii="Amiri" w:hAnsi="Amiri"/>
          <w:color w:val="111111"/>
          <w:sz w:val="28"/>
          <w:szCs w:val="28"/>
          <w:rtl w:val="true"/>
          <w:lang w:bidi="ar-SA"/>
        </w:rPr>
        <w:t xml:space="preserve">.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bookmarkStart w:id="382" w:name="pg12769_119689"/>
    </w:p>
    <w:p>
      <w:pPr>
        <w:pStyle w:val="Heading4"/>
        <w:numPr>
          <w:ilvl w:val="3"/>
          <w:numId w:val="1"/>
        </w:numPr>
        <w:rPr/>
      </w:pPr>
      <w:bookmarkStart w:id="383" w:name="__RefHeading___Toc735712_3224264995"/>
      <w:bookmarkStart w:id="384" w:name="_Toc148"/>
      <w:bookmarkEnd w:id="382"/>
      <w:bookmarkEnd w:id="383"/>
      <w:r>
        <w:rPr/>
        <w:t>۲</w:t>
      </w:r>
      <w:r>
        <w:rPr>
          <w:rtl w:val="true"/>
        </w:rPr>
        <w:t xml:space="preserve"> </w:t>
      </w:r>
      <w:r>
        <w:rPr>
          <w:rtl w:val="true"/>
        </w:rPr>
        <w:t xml:space="preserve">/ </w:t>
      </w:r>
      <w:r>
        <w:rPr/>
        <w:t>۱۰</w:t>
      </w:r>
      <w:r>
        <w:rPr>
          <w:rtl w:val="true"/>
        </w:rPr>
        <w:t xml:space="preserve"> برترين حِرز</w:t>
      </w:r>
      <w:bookmarkEnd w:id="384"/>
    </w:p>
    <w:p>
      <w:pPr>
        <w:pStyle w:val="BookText"/>
        <w:rPr/>
      </w:pPr>
      <w:r>
        <w:rPr>
          <w:rFonts w:ascii="IRNazanin" w:hAnsi="IRNazanin" w:eastAsia="IRNazanin"/>
          <w:color w:val="111111"/>
          <w:sz w:val="28"/>
          <w:sz w:val="28"/>
          <w:szCs w:val="28"/>
          <w:lang w:bidi="fa-IR"/>
        </w:rPr>
        <w:t>۴۹۰۸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أبي يعلى عن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رياست علمى ، شريف ترين رياست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اَنـَس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نهايت فضيلت ها ، دانش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ابى يعلى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عمر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بالاترينِ فضيلت ها ، دانش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شريف ترين چيـزى كـه خداونـد سبحـان بـدان بر بندگانش منّت نهاده ، دانش و خِرد و حكومت و عدل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بغداد عن عبد اللّه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 ترين سرمايه ، دانش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الشاميين عن عبد اللّه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شرافت دانش ، همين بـس كه كسى هم كه آن را نيك نمى داند ، ادّعايش مى كند و هرگاه به آن منسوب گردد ، شادمان 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 دليل فضيلت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جواد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شريف به تمام معنا ، كسى است كه دانشش مايه شرف او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معيار ارزش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سرافرازى دو سرا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برترين حِرز</w:t>
      </w:r>
      <w:r>
        <w:rPr>
          <w:rFonts w:ascii="IRNazanin" w:hAnsi="IRNazanin" w:eastAsia="IRNazanin"/>
          <w:color w:val="111111"/>
          <w:sz w:val="28"/>
          <w:sz w:val="28"/>
          <w:szCs w:val="28"/>
          <w:lang w:bidi="fa-IR"/>
        </w:rPr>
        <w:t>۴۹۱۱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الشاميّين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عبداللّه بن عمرو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حِرز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 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۴۹۱۲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حِجابٌ مِنَ الآفاتِ</w:t>
      </w:r>
      <w:r>
        <w:rPr>
          <w:rFonts w:eastAsia="IRNazanin" w:cs="IRNazanin"/>
          <w:color w:val="111111"/>
          <w:sz w:val="28"/>
          <w:szCs w:val="28"/>
          <w:rtl w:val="true"/>
          <w:lang w:bidi="fa-IR"/>
        </w:rPr>
        <w:t xml:space="preserve">. </w:t>
      </w:r>
      <w:r>
        <w:rPr>
          <w:rStyle w:val="FootnoteAnchor"/>
        </w:rPr>
        <w:footnoteReference w:id="781"/>
      </w:r>
      <w:r>
        <w:rPr>
          <w:rFonts w:ascii="Amiri" w:hAnsi="Amiri" w:eastAsia="Amiri" w:cs="Amiri"/>
          <w:color w:val="111111"/>
          <w:sz w:val="28"/>
          <w:sz w:val="28"/>
          <w:szCs w:val="28"/>
          <w:lang w:bidi="ar-SA"/>
        </w:rPr>
        <w:t>۴۹۱۳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وُضِعَ المَيِّتُ في قَبرِهِ اعتَوَرَتهُ نيرانٌ أربَعٌ ، فَتَجيءُ الصَّلاةُ فَتُطفِئُ واحِدَةً ، ويَجيءُ الصَّومُ فَيُطفِئُ واحِدَةً ، وتَجيءُ الصَّدَقَةُ فَتُطفِئُ واحِدَةً ، ويَجيءُ العِلمُ فَيُطفِئُ الرّابِعَةَ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أدرَكتُهُنَّ لَأَطفَأتُهُنَّ كُلَّهُنَّ ، فَقَرَّ عَيناً ، فَأَنَا مَعَكَ ، ولَن تَرى بُؤساً</w:t>
      </w:r>
      <w:r>
        <w:rPr>
          <w:rFonts w:eastAsia="Amiri" w:cs="Amiri" w:ascii="Amiri" w:hAnsi="Amiri"/>
          <w:color w:val="111111"/>
          <w:sz w:val="28"/>
          <w:szCs w:val="28"/>
          <w:rtl w:val="true"/>
          <w:lang w:bidi="ar-SA"/>
        </w:rPr>
        <w:t xml:space="preserve">. </w:t>
      </w:r>
      <w:r>
        <w:rPr>
          <w:rStyle w:val="FootnoteAnchor"/>
        </w:rPr>
        <w:footnoteReference w:id="782"/>
      </w:r>
      <w:r>
        <w:rPr>
          <w:rFonts w:ascii="Amiri" w:hAnsi="Amiri" w:eastAsia="Amiri" w:cs="Amiri"/>
          <w:color w:val="111111"/>
          <w:sz w:val="28"/>
          <w:sz w:val="28"/>
          <w:szCs w:val="28"/>
          <w:lang w:bidi="ar-SA"/>
        </w:rPr>
        <w:t>۴۹۱۴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عليه السلامـ في وَصِيَّتِهِ لِجابِرِ بنِ يَزيدَ الجُعفِيّ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عَن نَفسِكَ حاضِرَ الشَّرِّ بِحاضِرِ العِلمِ ، وَاستَعمِل حاضِرَ العِلمِ بِخالِصِ العَمَلِ ، وتَحَرَّز في خالِصِ العَمَلِ مِن عَظيمِ الغَفلَةِ بِشِدَّةِ التَّيَقُّظِ ، وَاستَجلِب شِدَّةَ التَّيَقُّظِ بِصِدقِ الخَوفِ ، وَاحذَر خَفِيَ التَّزَيُّنِ بِحاضِرِ الحَياةِ ، وتَوَقَّ مُجازَفَةَ الهَوى بِدَلالَةِ العَقلِ ، وقِف عِندَ غَلَبَةِ الهَوى بِاستِرشادِ العِلمِ</w:t>
      </w:r>
      <w:r>
        <w:rPr>
          <w:rFonts w:eastAsia="Amiri" w:cs="Amiri" w:ascii="Amiri" w:hAnsi="Amiri"/>
          <w:color w:val="111111"/>
          <w:sz w:val="28"/>
          <w:szCs w:val="28"/>
          <w:rtl w:val="true"/>
          <w:lang w:bidi="ar-SA"/>
        </w:rPr>
        <w:t xml:space="preserve">. </w:t>
      </w:r>
      <w:r>
        <w:rPr>
          <w:rStyle w:val="FootnoteAnchor"/>
        </w:rPr>
        <w:footnoteReference w:id="783"/>
      </w:r>
      <w:r>
        <w:rPr>
          <w:rFonts w:ascii="Amiri" w:hAnsi="Amiri" w:eastAsia="Amiri" w:cs="Amiri"/>
          <w:color w:val="111111"/>
          <w:sz w:val="28"/>
          <w:sz w:val="28"/>
          <w:szCs w:val="28"/>
          <w:lang w:bidi="ar-SA"/>
        </w:rPr>
        <w:t>۴۹۱۵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جُنَّةٌ</w:t>
      </w:r>
      <w:r>
        <w:rPr>
          <w:rFonts w:eastAsia="Amiri" w:cs="Amiri" w:ascii="Amiri" w:hAnsi="Amiri"/>
          <w:color w:val="111111"/>
          <w:sz w:val="28"/>
          <w:szCs w:val="28"/>
          <w:rtl w:val="true"/>
          <w:lang w:bidi="ar-SA"/>
        </w:rPr>
        <w:t xml:space="preserve">. </w:t>
      </w:r>
      <w:r>
        <w:rPr>
          <w:rStyle w:val="FootnoteAnchor"/>
        </w:rPr>
        <w:footnoteReference w:id="784"/>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سِترُ العُيوبِ</w:t>
      </w:r>
      <w:r>
        <w:rPr>
          <w:rFonts w:ascii="IRNazanin" w:hAnsi="IRNazanin" w:eastAsia="IRNazanin"/>
          <w:color w:val="111111"/>
          <w:sz w:val="28"/>
          <w:sz w:val="28"/>
          <w:szCs w:val="28"/>
          <w:lang w:bidi="fa-IR"/>
        </w:rPr>
        <w:t>۴۹۱۶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سفارش به زهد و پرهيزگارى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وَالمالُ يَستُرانِ كُلَّ عَيبٍ ، وَالفَقرُ وَالجَهلُ يَكشِفانِ كُلَّ عَيبٍ</w:t>
      </w:r>
      <w:r>
        <w:rPr>
          <w:rFonts w:eastAsia="IRNazanin" w:cs="IRNazanin"/>
          <w:color w:val="111111"/>
          <w:sz w:val="28"/>
          <w:szCs w:val="28"/>
          <w:rtl w:val="true"/>
          <w:lang w:bidi="fa-IR"/>
        </w:rPr>
        <w:t xml:space="preserve">. </w:t>
      </w:r>
      <w:r>
        <w:rPr>
          <w:rStyle w:val="FootnoteAnchor"/>
        </w:rPr>
        <w:footnoteReference w:id="785"/>
      </w:r>
      <w:r>
        <w:rPr>
          <w:rFonts w:ascii="Amiri" w:hAnsi="Amiri" w:eastAsia="Amiri" w:cs="Amiri"/>
          <w:color w:val="111111"/>
          <w:sz w:val="28"/>
          <w:sz w:val="28"/>
          <w:szCs w:val="28"/>
          <w:lang w:bidi="ar-SA"/>
        </w:rPr>
        <w:t>۴۹۱۷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كَساهُ العِلمُ ثَوبَهُ اختَفى عَنِ النّاسِ عَيبُهُ</w:t>
      </w:r>
      <w:r>
        <w:rPr>
          <w:rFonts w:eastAsia="Amiri" w:cs="Amiri" w:ascii="Amiri" w:hAnsi="Amiri"/>
          <w:color w:val="111111"/>
          <w:sz w:val="28"/>
          <w:szCs w:val="28"/>
          <w:rtl w:val="true"/>
          <w:lang w:bidi="ar-SA"/>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bookmarkStart w:id="385" w:name="pg12769_119691"/>
    </w:p>
    <w:p>
      <w:pPr>
        <w:pStyle w:val="Heading4"/>
        <w:numPr>
          <w:ilvl w:val="3"/>
          <w:numId w:val="1"/>
        </w:numPr>
        <w:rPr/>
      </w:pPr>
      <w:bookmarkStart w:id="386" w:name="__RefHeading___Toc735714_3224264995"/>
      <w:bookmarkStart w:id="387" w:name="_Toc149"/>
      <w:bookmarkEnd w:id="385"/>
      <w:bookmarkEnd w:id="386"/>
      <w:r>
        <w:rPr/>
        <w:t>۲</w:t>
      </w:r>
      <w:r>
        <w:rPr>
          <w:rtl w:val="true"/>
        </w:rPr>
        <w:t xml:space="preserve"> </w:t>
      </w:r>
      <w:r>
        <w:rPr>
          <w:rtl w:val="true"/>
        </w:rPr>
        <w:t xml:space="preserve">/ </w:t>
      </w:r>
      <w:r>
        <w:rPr/>
        <w:t>۱۱</w:t>
      </w:r>
      <w:r>
        <w:rPr>
          <w:rtl w:val="true"/>
        </w:rPr>
        <w:t xml:space="preserve"> پوشاندن عيوب</w:t>
      </w:r>
      <w:bookmarkEnd w:id="387"/>
    </w:p>
    <w:p>
      <w:pPr>
        <w:pStyle w:val="BookText"/>
        <w:rPr/>
      </w:pPr>
      <w:r>
        <w:rPr>
          <w:rFonts w:ascii="IRNazanin" w:hAnsi="IRNazanin" w:eastAsia="IRNazanin"/>
          <w:color w:val="111111"/>
          <w:sz w:val="28"/>
          <w:sz w:val="28"/>
          <w:szCs w:val="28"/>
          <w:lang w:bidi="fa-IR"/>
        </w:rPr>
        <w:t>۴۹۱۸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يَعِظُ بِسُلوكِ الطَّريقِ الواضِحِ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پرده اى جلوگير از آفتهاست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خُطبَةٍ لَهُ وفيها يَصِفُ زَمانَهُ بِالجَور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مرده را در گورش نهند ، چهار آتش او را در ميان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مى آيد و يكى از آن چهار آتش را خاموش مى كند ؛ و روزه مى آيد و يكى ديگر را خاموش مى سازد ؛ و صدقه مى آيد و آتشى ديگر را خاموش مى كند ؛ و دانش مى آيد و آتش چهارم را فرو مى نشاند ومى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آنها مى رسيدم، خود ، همه آنها را فرو مى نشاندم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چشمت روشن باد كه من با تو هستم و تو را جاى غم نيست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السلامـ در سفارش به جابر جعفى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شرّ را با حضور دانش ، از نفس خويش دور كن و دانش حاضر را با كردار خالصانه به كار بند و در كردار خالصانه ، با كمال بيدارى از غفلت بزرگ بپرهيز و كمال بيدارى را با هراسى صادقانه به دست آور و از خودآرايى نهان به زندگانى حاضر بپرهيز و با رهنمايى خِرد ، از گزافه كارى هوا و هوس ، خود را نگه دار و هنگام چيرگى هوا ، با ره جستن از دانش ، باز ايست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سِپَر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پوشاندن عيوب</w:t>
      </w:r>
      <w:r>
        <w:rPr>
          <w:rFonts w:ascii="IRNazanin" w:hAnsi="IRNazanin" w:eastAsia="IRNazanin"/>
          <w:color w:val="111111"/>
          <w:sz w:val="28"/>
          <w:sz w:val="28"/>
          <w:szCs w:val="28"/>
          <w:lang w:bidi="fa-IR"/>
        </w:rPr>
        <w:t>۴۹۲۰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و دارايى ، هر عيبى را مى پوشانند و تنگ دستى و نادانى ، هر عيبى را آشكار مى سازند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كامل التمّار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جامه دانش بپوشد ، عيبش از مردم نهان مى مانَد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أنفَعُ كَنزٍ</w:t>
      </w:r>
      <w:r>
        <w:rPr>
          <w:rFonts w:ascii="Amiri" w:hAnsi="Amiri" w:eastAsia="Amiri" w:cs="Amiri"/>
          <w:color w:val="111111"/>
          <w:sz w:val="28"/>
          <w:sz w:val="28"/>
          <w:szCs w:val="28"/>
          <w:lang w:bidi="ar-SA"/>
        </w:rPr>
        <w:t>۴۹۲۴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كَنزَ أنفَعُ مِنَ العِلمِ</w:t>
      </w:r>
      <w:r>
        <w:rPr>
          <w:rFonts w:eastAsia="Amiri" w:cs="Amiri" w:ascii="Amiri" w:hAnsi="Amiri"/>
          <w:color w:val="111111"/>
          <w:sz w:val="28"/>
          <w:szCs w:val="28"/>
          <w:rtl w:val="true"/>
          <w:lang w:bidi="ar-SA"/>
        </w:rPr>
        <w:t xml:space="preserve">. </w:t>
      </w:r>
      <w:r>
        <w:rPr>
          <w:rStyle w:val="FootnoteAnchor"/>
        </w:rPr>
        <w:footnoteReference w:id="787"/>
      </w:r>
      <w:r>
        <w:rPr>
          <w:rFonts w:ascii="Amiri" w:hAnsi="Amiri" w:eastAsia="Amiri" w:cs="Amiri"/>
          <w:color w:val="111111"/>
          <w:sz w:val="28"/>
          <w:sz w:val="28"/>
          <w:szCs w:val="28"/>
          <w:lang w:bidi="ar-SA"/>
        </w:rPr>
        <w:t>۴۹۲۱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كامل تمّار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أعظَمُ كَنزٍ</w:t>
      </w:r>
      <w:r>
        <w:rPr>
          <w:rFonts w:eastAsia="Amiri" w:cs="Amiri" w:ascii="Amiri" w:hAnsi="Amiri"/>
          <w:color w:val="111111"/>
          <w:sz w:val="28"/>
          <w:szCs w:val="28"/>
          <w:rtl w:val="true"/>
          <w:lang w:bidi="ar-SA"/>
        </w:rPr>
        <w:t xml:space="preserve">. </w:t>
      </w:r>
      <w:r>
        <w:rPr>
          <w:rStyle w:val="FootnoteAnchor"/>
        </w:rPr>
        <w:footnoteReference w:id="788"/>
      </w:r>
      <w:r>
        <w:rPr>
          <w:rFonts w:ascii="Amiri" w:hAnsi="Amiri" w:eastAsia="Amiri" w:cs="Amiri"/>
          <w:color w:val="111111"/>
          <w:sz w:val="28"/>
          <w:sz w:val="28"/>
          <w:szCs w:val="28"/>
          <w:lang w:bidi="ar-SA"/>
        </w:rPr>
        <w:t>۴۹۲۲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درباره اين فرموده خداوند عز و جل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و خدا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أفضَلُ قِنيَةٍ</w:t>
      </w:r>
      <w:r>
        <w:rPr>
          <w:rFonts w:eastAsia="Amiri" w:cs="Amiri" w:ascii="Amiri" w:hAnsi="Amiri"/>
          <w:color w:val="111111"/>
          <w:sz w:val="28"/>
          <w:szCs w:val="28"/>
          <w:rtl w:val="true"/>
          <w:lang w:bidi="ar-SA"/>
        </w:rPr>
        <w:t xml:space="preserve">. </w:t>
      </w:r>
      <w:r>
        <w:rPr>
          <w:rStyle w:val="FootnoteAnchor"/>
        </w:rPr>
        <w:footnoteReference w:id="789"/>
      </w:r>
      <w:r>
        <w:rPr>
          <w:rFonts w:ascii="Amiri" w:hAnsi="Amiri" w:eastAsia="Amiri" w:cs="Amiri"/>
          <w:color w:val="111111"/>
          <w:sz w:val="28"/>
          <w:sz w:val="28"/>
          <w:szCs w:val="28"/>
          <w:lang w:bidi="ar-SA"/>
        </w:rPr>
        <w:t>۴۹۲۳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كَنزٌ عَظيمٌ لا يَفنى</w:t>
      </w:r>
      <w:r>
        <w:rPr>
          <w:rFonts w:eastAsia="Amiri" w:cs="Amiri" w:ascii="Amiri" w:hAnsi="Amiri"/>
          <w:color w:val="111111"/>
          <w:sz w:val="28"/>
          <w:szCs w:val="28"/>
          <w:rtl w:val="true"/>
          <w:lang w:bidi="ar-SA"/>
        </w:rPr>
        <w:t xml:space="preserve">. </w:t>
      </w:r>
      <w:r>
        <w:rPr>
          <w:rStyle w:val="FootnoteAnchor"/>
        </w:rPr>
        <w:footnoteReference w:id="790"/>
      </w:r>
      <w:r>
        <w:rPr>
          <w:rFonts w:ascii="Amiri" w:hAnsi="Amiri" w:eastAsia="Amiri" w:cs="Amiri"/>
          <w:color w:val="111111"/>
          <w:sz w:val="28"/>
          <w:sz w:val="28"/>
          <w:szCs w:val="28"/>
          <w:lang w:bidi="ar-SA"/>
        </w:rPr>
        <w:t>۴۹۲۴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الكُنوزِ مَعروفٌ يودَعُ الأَحرارَ ، وعِلمٌ يَتَدارَسُهُ الأَخيارُ</w:t>
      </w:r>
      <w:r>
        <w:rPr>
          <w:rFonts w:eastAsia="Amiri" w:cs="Amiri" w:ascii="Amiri" w:hAnsi="Amiri"/>
          <w:color w:val="111111"/>
          <w:sz w:val="28"/>
          <w:szCs w:val="28"/>
          <w:rtl w:val="true"/>
          <w:lang w:bidi="ar-SA"/>
        </w:rPr>
        <w:t xml:space="preserve">. </w:t>
      </w:r>
      <w:r>
        <w:rPr>
          <w:rStyle w:val="FootnoteAnchor"/>
        </w:rPr>
        <w:footnoteReference w:id="791"/>
      </w:r>
      <w:r>
        <w:rPr>
          <w:rFonts w:ascii="Amiri" w:hAnsi="Amiri" w:eastAsia="Amiri" w:cs="Amiri"/>
          <w:color w:val="111111"/>
          <w:sz w:val="28"/>
          <w:sz w:val="28"/>
          <w:szCs w:val="28"/>
          <w:lang w:bidi="ar-SA"/>
        </w:rPr>
        <w:t>۴۹۲۵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لهشام بن الحكم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الذَّخائِرِ عِلمٌ يُعمَلُ بِهِ ، ومَعروفٌ لا يُمَنُّ بِهِ</w:t>
      </w:r>
      <w:r>
        <w:rPr>
          <w:rFonts w:eastAsia="Amiri" w:cs="Amiri" w:ascii="Amiri" w:hAnsi="Amiri"/>
          <w:color w:val="111111"/>
          <w:sz w:val="28"/>
          <w:szCs w:val="28"/>
          <w:rtl w:val="true"/>
          <w:lang w:bidi="ar-SA"/>
        </w:rPr>
        <w:t xml:space="preserve">. </w:t>
      </w:r>
      <w:r>
        <w:rPr>
          <w:rStyle w:val="FootnoteAnchor"/>
        </w:rPr>
        <w:footnoteReference w:id="792"/>
      </w:r>
      <w:r>
        <w:rPr>
          <w:rFonts w:ascii="Amiri" w:hAnsi="Amiri" w:eastAsia="Amiri" w:cs="Amiri"/>
          <w:color w:val="111111"/>
          <w:sz w:val="28"/>
          <w:sz w:val="28"/>
          <w:szCs w:val="28"/>
          <w:lang w:bidi="ar-SA"/>
        </w:rPr>
        <w:t>۴۹۲۵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هشام بن حكم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كَنزٌ</w:t>
      </w:r>
      <w:r>
        <w:rPr>
          <w:rFonts w:eastAsia="Amiri" w:cs="Amiri" w:ascii="Amiri" w:hAnsi="Amiri"/>
          <w:color w:val="111111"/>
          <w:sz w:val="28"/>
          <w:szCs w:val="28"/>
          <w:rtl w:val="true"/>
          <w:lang w:bidi="ar-SA"/>
        </w:rPr>
        <w:t xml:space="preserve">. </w:t>
      </w:r>
      <w:r>
        <w:rPr>
          <w:rStyle w:val="FootnoteAnchor"/>
        </w:rPr>
        <w:footnoteReference w:id="793"/>
      </w:r>
      <w:r>
        <w:rPr>
          <w:rFonts w:ascii="Amiri" w:hAnsi="Amiri" w:eastAsia="Amiri" w:cs="Amiri"/>
          <w:color w:val="111111"/>
          <w:sz w:val="28"/>
          <w:sz w:val="28"/>
          <w:szCs w:val="28"/>
          <w:lang w:bidi="ar-SA"/>
        </w:rPr>
        <w:t>۴۹۲۶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ذُخرَ كَالعِلمِ</w:t>
      </w:r>
      <w:r>
        <w:rPr>
          <w:rFonts w:eastAsia="Amiri" w:cs="Amiri" w:ascii="Amiri" w:hAnsi="Amiri"/>
          <w:color w:val="111111"/>
          <w:sz w:val="28"/>
          <w:szCs w:val="28"/>
          <w:rtl w:val="true"/>
          <w:lang w:bidi="ar-SA"/>
        </w:rPr>
        <w:t xml:space="preserve">. </w:t>
      </w:r>
      <w:r>
        <w:rPr>
          <w:rStyle w:val="FootnoteAnchor"/>
        </w:rPr>
        <w:footnoteReference w:id="794"/>
      </w:r>
      <w:r>
        <w:rPr>
          <w:rFonts w:ascii="Amiri" w:hAnsi="Amiri" w:eastAsia="Amiri" w:cs="Amiri"/>
          <w:color w:val="111111"/>
          <w:sz w:val="28"/>
          <w:sz w:val="28"/>
          <w:szCs w:val="28"/>
          <w:lang w:bidi="ar-SA"/>
        </w:rPr>
        <w:t>۴۹۲۷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غِنَى العاقِلِ بِعِلمِهِ</w:t>
      </w:r>
      <w:r>
        <w:rPr>
          <w:rFonts w:eastAsia="Amiri" w:cs="Amiri" w:ascii="Amiri" w:hAnsi="Amiri"/>
          <w:color w:val="111111"/>
          <w:sz w:val="28"/>
          <w:szCs w:val="28"/>
          <w:rtl w:val="true"/>
          <w:lang w:bidi="ar-SA"/>
        </w:rPr>
        <w:t xml:space="preserve">.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bookmarkStart w:id="388" w:name="pg12769_119693"/>
    </w:p>
    <w:p>
      <w:pPr>
        <w:pStyle w:val="Heading4"/>
        <w:numPr>
          <w:ilvl w:val="3"/>
          <w:numId w:val="1"/>
        </w:numPr>
        <w:rPr/>
      </w:pPr>
      <w:bookmarkStart w:id="389" w:name="__RefHeading___Toc735716_3224264995"/>
      <w:bookmarkStart w:id="390" w:name="_Toc150"/>
      <w:bookmarkEnd w:id="388"/>
      <w:bookmarkEnd w:id="389"/>
      <w:r>
        <w:rPr/>
        <w:t>۲</w:t>
      </w:r>
      <w:r>
        <w:rPr>
          <w:rtl w:val="true"/>
        </w:rPr>
        <w:t xml:space="preserve"> </w:t>
      </w:r>
      <w:r>
        <w:rPr>
          <w:rtl w:val="true"/>
        </w:rPr>
        <w:t xml:space="preserve">/ </w:t>
      </w:r>
      <w:r>
        <w:rPr/>
        <w:t>۱۲</w:t>
      </w:r>
      <w:r>
        <w:rPr>
          <w:rtl w:val="true"/>
        </w:rPr>
        <w:t xml:space="preserve"> پرسودترين گنج</w:t>
      </w:r>
      <w:bookmarkEnd w:id="390"/>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پرسودترين گنج</w:t>
      </w:r>
      <w:r>
        <w:rPr>
          <w:rFonts w:ascii="IRNazanin" w:hAnsi="IRNazanin" w:eastAsia="IRNazanin"/>
          <w:color w:val="111111"/>
          <w:sz w:val="28"/>
          <w:sz w:val="28"/>
          <w:szCs w:val="28"/>
          <w:lang w:bidi="fa-IR"/>
        </w:rPr>
        <w:t>۴۹۲۷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گنجى سودمندتر از دانش ، نيست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 ترين گنج ، دانش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الإيمان لابن ابي شيبة عن جابر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بالاترين ذخيره ، دانش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گنج بزرگى است كه فنا نمى پذيرد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برترين گنجينه ، احسانى است كه به آزادگان شود و دانشى است كه نيكان فرا مى گيرند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برترين ذخيره ، دانشى است كه بدان عمل شود و احسانى است كه بدان منّت ننهند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گنج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لِلفُضَيلِ بنِ يَسارٍ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ذخيره اى چون دانش نيست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توانگرى خردمند ، به دانش اوست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۴۹۳۶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ثَروَةُ العاقِلِ في عِلمِهِ وعَمَلِهِ</w:t>
      </w:r>
      <w:r>
        <w:rPr>
          <w:rFonts w:eastAsia="Amiri" w:cs="Amiri" w:ascii="Amiri" w:hAnsi="Amiri"/>
          <w:color w:val="111111"/>
          <w:sz w:val="28"/>
          <w:szCs w:val="28"/>
          <w:rtl w:val="true"/>
          <w:lang w:bidi="ar-SA"/>
        </w:rPr>
        <w:t xml:space="preserve">. </w:t>
      </w:r>
      <w:r>
        <w:rPr>
          <w:rStyle w:val="FootnoteAnchor"/>
        </w:rPr>
        <w:footnoteReference w:id="796"/>
      </w:r>
      <w:r>
        <w:rPr>
          <w:rFonts w:ascii="Amiri" w:hAnsi="Amiri" w:eastAsia="Amiri" w:cs="Amiri"/>
          <w:color w:val="111111"/>
          <w:sz w:val="28"/>
          <w:sz w:val="28"/>
          <w:szCs w:val="28"/>
          <w:lang w:bidi="ar-SA"/>
        </w:rPr>
        <w:t>۴۹۲۹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ابن ابى شيبه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جابر بن عبداللّه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ثَروَةُ العِلمِ تُنجي وتَبقى</w:t>
      </w:r>
      <w:r>
        <w:rPr>
          <w:rFonts w:eastAsia="Amiri" w:cs="Amiri" w:ascii="Amiri" w:hAnsi="Amiri"/>
          <w:color w:val="111111"/>
          <w:sz w:val="28"/>
          <w:szCs w:val="28"/>
          <w:rtl w:val="true"/>
          <w:lang w:bidi="ar-SA"/>
        </w:rPr>
        <w:t xml:space="preserve">. </w:t>
      </w:r>
      <w:r>
        <w:rPr>
          <w:rStyle w:val="FootnoteAnchor"/>
        </w:rPr>
        <w:footnoteReference w:id="797"/>
      </w:r>
      <w:r>
        <w:rPr>
          <w:rFonts w:ascii="Amiri" w:hAnsi="Amiri" w:eastAsia="Amiri" w:cs="Amiri"/>
          <w:color w:val="111111"/>
          <w:sz w:val="28"/>
          <w:sz w:val="28"/>
          <w:szCs w:val="28"/>
          <w:lang w:bidi="ar-SA"/>
        </w:rPr>
        <w:t>۴۹۳۰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عن أبي بصير عن 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إنسانٍ لَهُ حَقٌّ لا يَعلَمُ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أصلَحَكَ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صاحِبَيِ الجِدارِ كانَ لَهُما كَنزٌ تَحتَهُ لا يَعلَمانِ بِهِ ، أما إنَّهُ لَم يَكُن بِذَهَبٍ ولا فِضَّةٍ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عِلماً</w:t>
      </w:r>
      <w:r>
        <w:rPr>
          <w:rFonts w:eastAsia="Amiri" w:cs="Amiri" w:ascii="Amiri" w:hAnsi="Amiri"/>
          <w:color w:val="111111"/>
          <w:sz w:val="28"/>
          <w:szCs w:val="28"/>
          <w:rtl w:val="true"/>
          <w:lang w:bidi="ar-SA"/>
        </w:rPr>
        <w:t xml:space="preserve">. </w:t>
      </w:r>
      <w:r>
        <w:rPr>
          <w:rStyle w:val="FootnoteAnchor"/>
        </w:rPr>
        <w:footnoteReference w:id="798"/>
      </w:r>
      <w:r>
        <w:rPr>
          <w:rFonts w:ascii="Amiri" w:hAnsi="Amiri" w:eastAsia="Amiri" w:cs="Amiri"/>
          <w:color w:val="111111"/>
          <w:sz w:val="28"/>
          <w:sz w:val="28"/>
          <w:szCs w:val="28"/>
          <w:lang w:bidi="ar-SA"/>
        </w:rPr>
        <w:t>۴۹۳۱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 عليه السلامـ لاِبنِهِ يَعِظُهُ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النّاسُ ثَلاثَةُ أثلاثٍ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للّهِِ ، وثُلُثٌ لِنَفسِهِ ، وثُلُثٌ لِلدّودِ ، فَأَمّا ما هُوَ للّهِِ فَروحُهُ، وأمّا ما هُوَ لِنَفسِهِ فَعِلمُهُ ، وأمّا ما هُوَ لِلدّودِ فَجِسمُهُ</w:t>
      </w:r>
      <w:r>
        <w:rPr>
          <w:rFonts w:eastAsia="Amiri" w:cs="Amiri" w:ascii="Amiri" w:hAnsi="Amiri"/>
          <w:color w:val="111111"/>
          <w:sz w:val="28"/>
          <w:szCs w:val="28"/>
          <w:rtl w:val="true"/>
          <w:lang w:bidi="ar-SA"/>
        </w:rPr>
        <w:t xml:space="preserve">. </w:t>
      </w:r>
      <w:r>
        <w:rPr>
          <w:rStyle w:val="FootnoteAnchor"/>
        </w:rPr>
        <w:footnoteReference w:id="799"/>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ميراثُ الأَنبِياءِ</w:t>
      </w:r>
      <w:r>
        <w:rPr>
          <w:rFonts w:ascii="Amiri" w:hAnsi="Amiri" w:eastAsia="Amiri" w:cs="Amiri"/>
          <w:color w:val="111111"/>
          <w:sz w:val="28"/>
          <w:sz w:val="28"/>
          <w:szCs w:val="28"/>
          <w:lang w:bidi="ar-SA"/>
        </w:rPr>
        <w:t>۴۹۳۴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فُضيل بن يسار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ميراثي وميراثُ الأَنبِياءِ قَبلي</w:t>
      </w:r>
      <w:r>
        <w:rPr>
          <w:rFonts w:eastAsia="Amiri" w:cs="Amiri" w:ascii="Amiri" w:hAnsi="Amiri"/>
          <w:color w:val="111111"/>
          <w:sz w:val="28"/>
          <w:szCs w:val="28"/>
          <w:rtl w:val="true"/>
          <w:lang w:bidi="ar-SA"/>
        </w:rPr>
        <w:t xml:space="preserve">. </w:t>
      </w:r>
      <w:r>
        <w:rPr>
          <w:rStyle w:val="FootnoteAnchor"/>
          <w:rtl w:val="true"/>
        </w:rPr>
        <w:footnoteReference w:id="800"/>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ورثة الأنبياء</w:t>
      </w:r>
      <w:r>
        <w:rPr>
          <w:rFonts w:eastAsia="Amiri" w:cs="Amiri" w:ascii="Amiri" w:hAnsi="Amiri"/>
          <w:color w:val="111111"/>
          <w:sz w:val="28"/>
          <w:szCs w:val="28"/>
          <w:rtl w:val="true"/>
          <w:lang w:bidi="ar-SA"/>
        </w:rPr>
        <w:t>)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خَيرُ ميراثٍ</w:t>
      </w:r>
      <w:r>
        <w:rPr>
          <w:rFonts w:ascii="Amiri" w:hAnsi="Amiri" w:eastAsia="Amiri" w:cs="Amiri"/>
          <w:color w:val="111111"/>
          <w:sz w:val="28"/>
          <w:sz w:val="28"/>
          <w:szCs w:val="28"/>
          <w:lang w:bidi="ar-SA"/>
        </w:rPr>
        <w:t>۴۹۳۸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وِراثَةٌ كَريمَةٌ</w:t>
      </w:r>
      <w:r>
        <w:rPr>
          <w:rFonts w:eastAsia="Amiri" w:cs="Amiri" w:ascii="Amiri" w:hAnsi="Amiri"/>
          <w:color w:val="111111"/>
          <w:sz w:val="28"/>
          <w:szCs w:val="28"/>
          <w:rtl w:val="true"/>
          <w:lang w:bidi="ar-SA"/>
        </w:rPr>
        <w:t xml:space="preserve">.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bookmarkStart w:id="391" w:name="pg12769_119695"/>
    </w:p>
    <w:p>
      <w:pPr>
        <w:pStyle w:val="Heading4"/>
        <w:numPr>
          <w:ilvl w:val="3"/>
          <w:numId w:val="1"/>
        </w:numPr>
        <w:rPr/>
      </w:pPr>
      <w:bookmarkStart w:id="392" w:name="__RefHeading___Toc735718_3224264995"/>
      <w:bookmarkStart w:id="393" w:name="_Toc151"/>
      <w:bookmarkEnd w:id="391"/>
      <w:bookmarkEnd w:id="392"/>
      <w:r>
        <w:rPr/>
        <w:t>۲</w:t>
      </w:r>
      <w:r>
        <w:rPr>
          <w:rtl w:val="true"/>
        </w:rPr>
        <w:t xml:space="preserve"> </w:t>
      </w:r>
      <w:r>
        <w:rPr>
          <w:rtl w:val="true"/>
        </w:rPr>
        <w:t xml:space="preserve">/ </w:t>
      </w:r>
      <w:r>
        <w:rPr/>
        <w:t>۱۳</w:t>
      </w:r>
      <w:r>
        <w:rPr>
          <w:rtl w:val="true"/>
        </w:rPr>
        <w:t xml:space="preserve"> ميراث پيامبران</w:t>
      </w:r>
      <w:bookmarkEnd w:id="393"/>
    </w:p>
    <w:p>
      <w:pPr>
        <w:pStyle w:val="Heading4"/>
        <w:numPr>
          <w:ilvl w:val="3"/>
          <w:numId w:val="1"/>
        </w:numPr>
        <w:rPr/>
      </w:pPr>
      <w:bookmarkStart w:id="394" w:name="__RefHeading___Toc735720_3224264995"/>
      <w:bookmarkStart w:id="395" w:name="_Toc152"/>
      <w:bookmarkEnd w:id="394"/>
      <w:r>
        <w:rPr/>
        <w:t>۲</w:t>
      </w:r>
      <w:r>
        <w:rPr>
          <w:rtl w:val="true"/>
        </w:rPr>
        <w:t xml:space="preserve"> </w:t>
      </w:r>
      <w:r>
        <w:rPr>
          <w:rtl w:val="true"/>
        </w:rPr>
        <w:t xml:space="preserve">/ </w:t>
      </w:r>
      <w:r>
        <w:rPr/>
        <w:t>۱۴</w:t>
      </w:r>
      <w:r>
        <w:rPr>
          <w:rtl w:val="true"/>
        </w:rPr>
        <w:t xml:space="preserve"> بهترين ميراث</w:t>
      </w:r>
      <w:bookmarkEnd w:id="395"/>
    </w:p>
    <w:p>
      <w:pPr>
        <w:pStyle w:val="BookText"/>
        <w:rPr/>
      </w:pPr>
      <w:r>
        <w:rPr>
          <w:rFonts w:ascii="IRNazanin" w:hAnsi="IRNazanin" w:eastAsia="IRNazanin"/>
          <w:color w:val="111111"/>
          <w:sz w:val="28"/>
          <w:sz w:val="28"/>
          <w:szCs w:val="28"/>
          <w:lang w:bidi="fa-IR"/>
        </w:rPr>
        <w:t>۴۹۳۹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ثروت خردمند ، در دانش و عمل اوست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ثروت دانش ، رهايى بخش و ماندگار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الأحكامـ به نقل از ابو بصير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بسى انسان ها كه حقّى دارند و از آن ناآگاه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ـ خدا بر صلاحت بدارد ـ؟</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ديوار ، </w:t>
      </w:r>
      <w:r>
        <w:rPr>
          <w:rStyle w:val="FootnoteAnchor"/>
          <w:rtl w:val="true"/>
        </w:rPr>
        <w:footnoteReference w:id="802"/>
      </w:r>
      <w:r>
        <w:rPr>
          <w:rFonts w:ascii="IRNazanin" w:hAnsi="IRNazanin" w:eastAsia="IRNazanin"/>
          <w:color w:val="111111"/>
          <w:sz w:val="28"/>
          <w:sz w:val="28"/>
          <w:szCs w:val="28"/>
          <w:rtl w:val="true"/>
          <w:lang w:bidi="fa-IR"/>
        </w:rPr>
        <w:t xml:space="preserve">گنجى در زير آن داشتند كه از آن ، آگاه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آن ، زر و سيم نبود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بود؟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بود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۴۹۳۷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عليه السلامـ در سفارش به فرزندش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 سه 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سوم براى خدا ، يك سوم براى خود ، و يك سوم براى كِرم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براى خداست ، روح اوست ؛ و آنچه از آنِ خود اوست ، دانش اوست ؛ و آنچه براى كِرم هاست ، تن اوست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ميراث پيامبران</w:t>
      </w:r>
      <w:r>
        <w:rPr>
          <w:rFonts w:ascii="IRNazanin" w:hAnsi="IRNazanin" w:eastAsia="IRNazanin"/>
          <w:color w:val="111111"/>
          <w:sz w:val="28"/>
          <w:sz w:val="28"/>
          <w:szCs w:val="28"/>
          <w:lang w:bidi="fa-IR"/>
        </w:rPr>
        <w:t>۴۹۴۰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ميراث من و ميراث پيامبران پيش از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وارثان پيامبران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بهترين ميراث</w:t>
      </w:r>
      <w:r>
        <w:rPr>
          <w:rFonts w:ascii="Amiri" w:hAnsi="Amiri" w:eastAsia="Amiri" w:cs="Amiri"/>
          <w:color w:val="111111"/>
          <w:sz w:val="28"/>
          <w:sz w:val="28"/>
          <w:szCs w:val="28"/>
          <w:lang w:bidi="ar-SA"/>
        </w:rPr>
        <w:t>۴۹۴۴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دانش ، ميراثى ارجمند است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۴۹۴۵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وِراثَةٌ كَريمَةٌ ، ونِعمَةٌ عَميمَةٌ</w:t>
      </w:r>
      <w:r>
        <w:rPr>
          <w:rFonts w:eastAsia="Amiri" w:cs="Amiri" w:ascii="Amiri" w:hAnsi="Amiri"/>
          <w:color w:val="111111"/>
          <w:sz w:val="28"/>
          <w:szCs w:val="28"/>
          <w:rtl w:val="true"/>
          <w:lang w:bidi="ar-SA"/>
        </w:rPr>
        <w:t xml:space="preserve">. </w:t>
      </w:r>
      <w:r>
        <w:rPr>
          <w:rStyle w:val="FootnoteAnchor"/>
        </w:rPr>
        <w:footnoteReference w:id="803"/>
      </w:r>
      <w:r>
        <w:rPr>
          <w:rFonts w:ascii="Amiri" w:hAnsi="Amiri" w:eastAsia="Amiri" w:cs="Amiri"/>
          <w:color w:val="111111"/>
          <w:sz w:val="28"/>
          <w:sz w:val="28"/>
          <w:szCs w:val="28"/>
          <w:lang w:bidi="ar-SA"/>
        </w:rPr>
        <w:t>۴۹۴۲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صفات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صفوان جمّال از امام 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بِالعِلمِ ، فَإِنَّهُ وِراثَةٌ كَريمَةٌ</w:t>
      </w:r>
      <w:r>
        <w:rPr>
          <w:rFonts w:eastAsia="Amiri" w:cs="Amiri" w:ascii="Amiri" w:hAnsi="Amiri"/>
          <w:color w:val="111111"/>
          <w:sz w:val="28"/>
          <w:szCs w:val="28"/>
          <w:rtl w:val="true"/>
          <w:lang w:bidi="ar-SA"/>
        </w:rPr>
        <w:t xml:space="preserve">. </w:t>
      </w:r>
      <w:r>
        <w:rPr>
          <w:rStyle w:val="FootnoteAnchor"/>
        </w:rPr>
        <w:footnoteReference w:id="804"/>
      </w:r>
      <w:r>
        <w:rPr>
          <w:rFonts w:ascii="IRNazanin" w:hAnsi="IRNazanin" w:eastAsia="IRNazanin"/>
          <w:color w:val="111111"/>
          <w:sz w:val="28"/>
          <w:sz w:val="28"/>
          <w:szCs w:val="28"/>
          <w:lang w:bidi="fa-IR"/>
        </w:rPr>
        <w:t>۴۹۴۳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وِراثَةٌ مُستَفادَةٌ</w:t>
      </w:r>
      <w:r>
        <w:rPr>
          <w:rFonts w:eastAsia="IRNazanin" w:cs="IRNazanin"/>
          <w:color w:val="111111"/>
          <w:sz w:val="28"/>
          <w:szCs w:val="28"/>
          <w:rtl w:val="true"/>
          <w:lang w:bidi="fa-IR"/>
        </w:rPr>
        <w:t xml:space="preserve">. </w:t>
      </w:r>
      <w:r>
        <w:rPr>
          <w:rStyle w:val="FootnoteAnchor"/>
        </w:rPr>
        <w:footnoteReference w:id="805"/>
      </w:r>
      <w:r>
        <w:rPr>
          <w:rFonts w:ascii="IRNazanin" w:hAnsi="IRNazanin" w:eastAsia="IRNazanin"/>
          <w:color w:val="111111"/>
          <w:sz w:val="28"/>
          <w:sz w:val="28"/>
          <w:szCs w:val="28"/>
          <w:lang w:bidi="fa-IR"/>
        </w:rPr>
        <w:t>۴۹۴۴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وميراثُهُ الدَّفاتِرُ وَالمَحابِرُ وَجَبَت لَهُ الجَنَّةُ</w:t>
      </w:r>
      <w:r>
        <w:rPr>
          <w:rFonts w:eastAsia="IRNazanin" w:cs="IRNazanin"/>
          <w:color w:val="111111"/>
          <w:sz w:val="28"/>
          <w:szCs w:val="28"/>
          <w:rtl w:val="true"/>
          <w:lang w:bidi="fa-IR"/>
        </w:rPr>
        <w:t xml:space="preserve">. </w:t>
      </w:r>
      <w:r>
        <w:rPr>
          <w:rStyle w:val="FootnoteAnchor"/>
        </w:rPr>
        <w:footnoteReference w:id="806"/>
      </w:r>
      <w:r>
        <w:rPr>
          <w:rFonts w:ascii="IRNazanin" w:hAnsi="IRNazanin" w:eastAsia="IRNazanin"/>
          <w:color w:val="111111"/>
          <w:sz w:val="28"/>
          <w:sz w:val="28"/>
          <w:szCs w:val="28"/>
          <w:lang w:bidi="fa-IR"/>
        </w:rPr>
        <w:t>۴۹۴۵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هارون بن مسلم عن مسعدة بن صدقة عن 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خَيرَ ما وَرَّثَ الآباءُ لِأَبنائِهِمُ الأَدَبُ لاَ المالُ ، فَإِنَّ المالَ يَذهَبُ وَالأَدَبَ يَبقى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مَسعَدَةُ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بِالأَدَبِ العِلمَ</w:t>
      </w:r>
      <w:r>
        <w:rPr>
          <w:rFonts w:eastAsia="IRNazanin" w:cs="IRNazanin"/>
          <w:color w:val="111111"/>
          <w:sz w:val="28"/>
          <w:szCs w:val="28"/>
          <w:rtl w:val="true"/>
          <w:lang w:bidi="fa-IR"/>
        </w:rPr>
        <w:t xml:space="preserve">. </w:t>
      </w:r>
      <w:r>
        <w:rPr>
          <w:rStyle w:val="FootnoteAnchor"/>
        </w:rPr>
        <w:footnoteReference w:id="807"/>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خَيرٌ مِنَ المالِ</w:t>
      </w:r>
      <w:r>
        <w:rPr>
          <w:rFonts w:ascii="Amiri" w:hAnsi="Amiri" w:eastAsia="Amiri" w:cs="Amiri"/>
          <w:color w:val="111111"/>
          <w:sz w:val="28"/>
          <w:sz w:val="28"/>
          <w:szCs w:val="28"/>
          <w:lang w:bidi="ar-SA"/>
        </w:rPr>
        <w:t>۴۹۴۸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يَمنَحُ المالَ مَن يُحِبُّ ويُبغِضُ ، ولا يَمنَحُ العِلمَ إلاّ مَن أحَبَّ</w:t>
      </w:r>
      <w:r>
        <w:rPr>
          <w:rFonts w:eastAsia="Amiri" w:cs="Amiri" w:ascii="Amiri" w:hAnsi="Amiri"/>
          <w:color w:val="111111"/>
          <w:sz w:val="28"/>
          <w:szCs w:val="28"/>
          <w:rtl w:val="true"/>
          <w:lang w:bidi="ar-SA"/>
        </w:rPr>
        <w:t xml:space="preserve">. </w:t>
      </w:r>
      <w:r>
        <w:rPr>
          <w:rStyle w:val="FootnoteAnchor"/>
        </w:rPr>
        <w:footnoteReference w:id="808"/>
      </w:r>
      <w:r>
        <w:rPr>
          <w:rFonts w:ascii="Amiri" w:hAnsi="Amiri" w:eastAsia="Amiri" w:cs="Amiri"/>
          <w:color w:val="111111"/>
          <w:sz w:val="28"/>
          <w:sz w:val="28"/>
          <w:szCs w:val="28"/>
          <w:lang w:bidi="ar-SA"/>
        </w:rPr>
        <w:t>۴۹۴۹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أفضَلُ مِنَ المالِ بِسَبعَةٍ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ميراثُ الأَنبِياءِ ، وَالمالَ ميراثُ الفَراعِنَةِ ؛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لا يَنقُصُ بِالنَّفَقَةِ ، وَالمالُ يَنقُصُ بِها ؛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المالُ إلَى الحافِظِ ، وَالعِلمُ يَحفَظُ صاحِبَهُ ؛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يَدخُلُ فِي الكَفَنِ ، ويَبقَى المالُ ؛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يَحصُلُ لِلمُؤمِنِ وَالكافِرِ، وَالعِلمُ لا يَحصُلُ إلاّ لِلمُؤمِنِ؛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النّاسِ يَحتاجونَ إلَى العالِمِ في أمرِ دينِهِم ، ولا يَحتاجونَ إلى صاحِبِ المالِ ؛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يُقَوِّي الرَّجُلَ عَلَى المُرورِ عَلَى الصِّراطِ ، وَالمالُ يَمنَعُهُ</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bookmarkStart w:id="396" w:name="pg12769_119697"/>
    </w:p>
    <w:p>
      <w:pPr>
        <w:pStyle w:val="Heading4"/>
        <w:numPr>
          <w:ilvl w:val="3"/>
          <w:numId w:val="1"/>
        </w:numPr>
        <w:rPr/>
      </w:pPr>
      <w:bookmarkStart w:id="397" w:name="__RefHeading___Toc735722_3224264995"/>
      <w:bookmarkStart w:id="398" w:name="_Toc153"/>
      <w:bookmarkEnd w:id="396"/>
      <w:bookmarkEnd w:id="397"/>
      <w:r>
        <w:rPr/>
        <w:t>۲</w:t>
      </w:r>
      <w:r>
        <w:rPr>
          <w:rtl w:val="true"/>
        </w:rPr>
        <w:t xml:space="preserve"> </w:t>
      </w:r>
      <w:r>
        <w:rPr>
          <w:rtl w:val="true"/>
        </w:rPr>
        <w:t xml:space="preserve">/ </w:t>
      </w:r>
      <w:r>
        <w:rPr/>
        <w:t>۱۵</w:t>
      </w:r>
      <w:r>
        <w:rPr>
          <w:rtl w:val="true"/>
        </w:rPr>
        <w:t xml:space="preserve"> بهتر از مال</w:t>
      </w:r>
      <w:bookmarkEnd w:id="398"/>
    </w:p>
    <w:p>
      <w:pPr>
        <w:pStyle w:val="BookText"/>
        <w:rPr/>
      </w:pPr>
      <w:r>
        <w:rPr>
          <w:rFonts w:ascii="IRNazanin" w:hAnsi="IRNazanin" w:eastAsia="IRNazanin"/>
          <w:color w:val="111111"/>
          <w:sz w:val="28"/>
          <w:sz w:val="28"/>
          <w:szCs w:val="28"/>
          <w:lang w:bidi="fa-IR"/>
        </w:rPr>
        <w:t>۴۹۵۰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ميراثى ارجمند و نعمتى گسترده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دانش همراه باش كه ميراثى ارجمند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ميراثى سودمند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بميرد و ميراثش دفتر و دوات باشد ، بهشت برايش واجب 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الكافىـ به نقل از هارون بن مسلم از مسعدة بن صدقه ـامام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چيزى كه پدران براى پسرانشان به ميراث مى نهند ، ادب است ، نه مال؛ چرا كه مال از كف مى رود و ادب مى ماند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مسعده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امام عليه السلام از ادب ، دانش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بهتر از مال</w:t>
      </w:r>
      <w:r>
        <w:rPr>
          <w:rFonts w:ascii="IRNazanin" w:hAnsi="IRNazanin" w:eastAsia="IRNazanin"/>
          <w:color w:val="111111"/>
          <w:sz w:val="28"/>
          <w:sz w:val="28"/>
          <w:szCs w:val="28"/>
          <w:lang w:bidi="fa-IR"/>
        </w:rPr>
        <w:t>۴۹۵۱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سبحان ، مال را به كسانى كه دوست دارد و يا دشمن دارد مى بخشد؛ ولى دانش را جز به كسى كه دوست دارد ، نمى بخشد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در هفت چيز بر مال برترى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اين كه دانش ، ميراث پيامبران است و مال ، ميراث فراعنه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اين كه دانش به بخشش كاستى نپذيرد و مال ، بدان كاستى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اين كه مال به نگهبان نياز دارد و دانش ، دارنده اش را نگه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اين كه دانش ، همراه مرده مى رود و مال ، 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اين كه مال به چنگ مؤمن و كافر مى آيد ، ولى دانش ، تنها نصيب مؤمن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اين كه همه مردم</w:t>
      </w:r>
    </w:p>
    <w:p>
      <w:pPr>
        <w:pStyle w:val="BookText"/>
        <w:rPr/>
      </w:pPr>
      <w:r>
        <w:rPr>
          <w:rFonts w:ascii="IRNazanin" w:hAnsi="IRNazanin" w:eastAsia="IRNazanin"/>
          <w:color w:val="111111"/>
          <w:sz w:val="28"/>
          <w:sz w:val="28"/>
          <w:szCs w:val="28"/>
          <w:rtl w:val="true"/>
          <w:lang w:bidi="fa-IR"/>
        </w:rPr>
        <w:t xml:space="preserve">در كار دين خود به عالم نياز دارند ، ولى به صاحب مال ، نيازى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اين كه دانش ، آدمى را در گذشتن از صراط نيرو مى بخشد ، ولى مالْ مانع اوست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۴۹۵۳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عوالي اللآلي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عن كميل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بِيَدي أميرُ المُؤمِنينَ عَلِيُّ بنُ أبي طالِبٍ عليه السلام ، فَأَخرَجَني إلَى الجَبّانِ ، فَلَمّا أصحَرَ تَنَفَّسَ الصُّعَداءَ ، ثُمَّ 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اِحفَظ عَنّي ما أقولُ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فَعالِمٌ رَبّانِيٌّ ، ومُتَعَلِّمٌ عَلى سَبيلِ نَجاةٍ ، وهَمَجٌ رَعاعٌ أتباعُ كُلِّ ناعِقٍ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يَميلونَ مَعَ كُلِّ ريحٍ ، لَم يَستَضيؤوا بِنورِ العِلمِ ، ولَم يَلجَؤوا إلى رُكنٍ وَثيقٍ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 العِلمُ خَيرٌ مِنَ المالِ ، العِلمُ يَحرُسُكَ وأنتَ تَحرُسُ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وَالمالُ تَنقُصُهُ النَّفَقَةُ ، وَالعِلمُ يَزكو عَلَى الإِنفاقِ ، وصَنيعُ المالِ يَزولُ بِزَوالِهِ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بنَ زِيادٍ ، مَعرِفَةُ العِلمِ دينٌ يُدانُ بِهِ ، بِهِ يَكسِبُ الإِنسانُ الطّاعَةَ في حَياتِهِ وجَميلَ الاُحدوثَةِ 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حاكِمٌ ، وَالمالُ مَحكومٌ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ياكُمَيلُ ، هَلَكَ خُزّانُ الأَموالِ وهُم أحياءٌ ، وَالعُلَماءُ باقونَ ما بَقِيَ الدَّهرُ ؛ أعيانُهُم مَفقودَةٌ وأمثالُهُم في القُلوبِ 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إنَّ ها هُنا لَعِلماً جَمًّا ـ وأشارَ بِيَدِهِ إلى صَدرِهِ ـ لَو أصَبتُ لَهُ حَمَلَةً </w:t>
      </w:r>
      <w:r>
        <w:rPr>
          <w:rFonts w:eastAsia="Amiri" w:cs="Amiri" w:ascii="Amiri" w:hAnsi="Amiri"/>
          <w:color w:val="111111"/>
          <w:sz w:val="28"/>
          <w:szCs w:val="28"/>
          <w:rtl w:val="true"/>
          <w:lang w:bidi="ar-SA"/>
        </w:rPr>
        <w:t xml:space="preserve">! </w:t>
      </w:r>
      <w:r>
        <w:rPr>
          <w:rStyle w:val="FootnoteAnchor"/>
        </w:rPr>
        <w:footnoteReference w:id="810"/>
      </w:r>
      <w:r>
        <w:rPr>
          <w:rFonts w:ascii="Amiri" w:hAnsi="Amiri" w:eastAsia="Amiri" w:cs="Amiri"/>
          <w:color w:val="111111"/>
          <w:sz w:val="28"/>
          <w:sz w:val="28"/>
          <w:szCs w:val="28"/>
          <w:lang w:bidi="ar-SA"/>
        </w:rPr>
        <w:t>۴۹۵۴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المواعظ العدديّة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أربَعَةً مِنَ الرَّهبانِيَّةِ أتَوا عَلِيّا عليه السلام لِيَمتَحِنوهُ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 لُهُ عَن مَعنًى واحِدٍ بِلَفظٍ واحِدٍ ، فَإِن أجابَ بِجَوابٍ واحِدٍ فَهُوَ ناقِصٌ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واحِدٌ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المالِ أفضَلُ أم جَمعُ العِلمِ؟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جَمعُ العِلمِ ؛ لِأَنَّ المالَ يَنقُصُ بِالإِنفاقِ وَالعِلمَ يَزدادُ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دَخَلَ الثّاني فَسَأَ لَهُ مِثلَ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العِلمُ ؛ إذِ العِلمُ يَحفَظُ صاحِبَهُ وصاحِبُ المالِ يَحفَظُ 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دَخَلَ الثّالِثُ فَسَأَلَهُ كَذلِكَ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العِلمُ ؛ لِأَنَّ مَن جَمَعَ العِلمَ يَزدادُ تَواضُعُهُ ، ومَن جَمَعَ المالَ يَزدادُ تَكَبُّرُهُ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دَخَلَ الرّابِعُ وسَأَلَهُ كَذلِكَ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العِلمُ ؛ لِأَنَّ مَن جَمَعَ العِلمَ يَزدادُ أحِبّاؤُهُ ، ومَن جَمَعَ المالَ يَزدادُ أعداؤُهُ</w:t>
      </w:r>
      <w:r>
        <w:rPr>
          <w:rFonts w:eastAsia="Amiri" w:cs="Amiri" w:ascii="Amiri" w:hAnsi="Amiri"/>
          <w:color w:val="111111"/>
          <w:sz w:val="28"/>
          <w:szCs w:val="28"/>
          <w:rtl w:val="true"/>
          <w:lang w:bidi="ar-SA"/>
        </w:rPr>
        <w:t xml:space="preserve">.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۴۹۵۵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الحِكَمِ المَنسوبَةِ إلَيه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البلاغةـ به نقل از كميل بن زياد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 على بن ابى طالب عليه السلام دست مرا گرفت و به بيابان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صحرا رسيد ، آهى سوزناك كشيد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به تو مى گويم ، از من به ياد 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 سه گروه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ربّانى؛ دانشجوى در راه رستگارى؛ و بى سر و پاهايى كه دنباله رو هر بانگى باشند و با هر بادى بچرخند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از روشنى دانش ، پرتوى برنگرفته اند و به پايه اى استوار ، پناه نبرده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 بهتر از 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 تو را پاسبانى مى كند ، حال آن كه تو مال را پاس مى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با دهش ، كاهش و دانش با بخشش ، افزايش مى يابد و پرورده مال با رفتن مال مى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كميل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دانش ، آيينى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عبادت مى شود و آدمى به وسيله آن در زندگى طاعت را ، و پس از مرگش نام نيك را به دست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 فرمانده است و مال ، فرمانبر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اندوزان ،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اند ، در حقيقت ، مُرده اند ، حال آن كه تا روزگار بپايد ، دانشمندان باقى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پيكرهايشان گم مى شود ، ولى نمود و نشانه هايشان در دل ها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سينه خود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دانشى انبوه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حاملانى براى آن مى يافتم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عيون أخبار الرضا عليه السلام عن عبيد بن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المواعظ العدديّة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است كه چهار تن از راهبان نزد على عليه السلام آمدند تا او را بيازمايند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واحدى را با لفظ واحدى از او مى پرسيم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پاسخ واحدى داد ، وى ناقص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آنها داخل شد 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گردآورى مال بهتر است يا گردآورى دانش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گردآورى دانش ؛ زيرا مال با دهش ، كاهش مى يابد ، ولى دانش ، افزايش مى يابد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فرد دوم وارد شد و همين را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پاسخ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دانش؛ چرا كه دانش ، دارنده اش را نگه دارى مى كند و دارنده مال به نگه دارى مالش مشغول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گاه سومى داخل شد و همين پرسش را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دانش ؛ زيرا آن كس كه به گردآورى دانش بپردازد ، فروتنى اش افزون مى شود و آن كس كه به جمع آورى مال سرگرم شود ، تكبرش فزون مى گردد</w:t>
      </w:r>
      <w:r>
        <w:rPr>
          <w:rFonts w:eastAsia="IRNazanin" w:cs="IRNazanin"/>
          <w:color w:val="111111"/>
          <w:sz w:val="28"/>
          <w:szCs w:val="28"/>
          <w:rtl w:val="true"/>
          <w:lang w:bidi="fa-IR"/>
        </w:rPr>
        <w:t>»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فرد چهارم وارد شد و همان سؤال را طرح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دانش بهتر است ؛ زيرا كسى كه در گردآورى دانش بكوشد ، دوستانش فراوان شوند و آن كه به ثروت اندوزى بپردازد ، دشمنانش فراوان گردند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lang w:bidi="fa-IR"/>
        </w:rPr>
        <w:t>۴۹۵۲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عليّ عليه السلامـ فِي الدّيوانِ المَنسوبِ إلَيهِ 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رَضينا قِسمَةَ الجَبّارِ فينا</w:t>
      </w:r>
    </w:p>
    <w:p>
      <w:pPr>
        <w:pStyle w:val="BookText"/>
        <w:rPr/>
      </w:pPr>
      <w:r>
        <w:rPr>
          <w:rFonts w:ascii="Amiri" w:hAnsi="Amiri" w:eastAsia="Amiri" w:cs="Amiri"/>
          <w:color w:val="111111"/>
          <w:sz w:val="28"/>
          <w:sz w:val="28"/>
          <w:szCs w:val="28"/>
          <w:rtl w:val="true"/>
          <w:lang w:bidi="ar-SA"/>
        </w:rPr>
        <w:t>لَنا عِلمٌ ولِلأَعداءِ مالُ فَإِنَّ المالَ يَفنى عَن قَريبٍ</w:t>
      </w:r>
    </w:p>
    <w:p>
      <w:pPr>
        <w:pStyle w:val="BookText"/>
        <w:rPr/>
      </w:pPr>
      <w:r>
        <w:rPr>
          <w:rFonts w:ascii="Amiri" w:hAnsi="Amiri" w:eastAsia="Amiri" w:cs="Amiri"/>
          <w:color w:val="111111"/>
          <w:sz w:val="28"/>
          <w:sz w:val="28"/>
          <w:szCs w:val="28"/>
          <w:rtl w:val="true"/>
          <w:lang w:bidi="ar-SA"/>
        </w:rPr>
        <w:t xml:space="preserve">وإنَّ العِلمَ باقٍ لا يَزالُ </w:t>
      </w:r>
      <w:r>
        <w:rPr>
          <w:rStyle w:val="FootnoteAnchor"/>
          <w:rtl w:val="true"/>
        </w:rPr>
        <w:footnoteReference w:id="812"/>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أوجب من طلب المال</w:t>
      </w:r>
      <w:r>
        <w:rPr>
          <w:rFonts w:eastAsia="IRNazanin" w:cs="IRNazanin"/>
          <w:color w:val="111111"/>
          <w:sz w:val="28"/>
          <w:szCs w:val="28"/>
          <w:rtl w:val="true"/>
          <w:lang w:bidi="fa-IR"/>
        </w:rPr>
        <w:t>)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لا يُفنيهِ الإِنفاقُ</w:t>
      </w:r>
      <w:r>
        <w:rPr>
          <w:rFonts w:ascii="Amiri" w:hAnsi="Amiri" w:eastAsia="Amiri" w:cs="Amiri"/>
          <w:color w:val="111111"/>
          <w:sz w:val="28"/>
          <w:sz w:val="28"/>
          <w:szCs w:val="28"/>
          <w:lang w:bidi="ar-SA"/>
        </w:rPr>
        <w:t>۴۹۵۶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عبيد بن هلال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النّارَ لا يَنقُصُها ما اُخِذَ مِنها ولكِن يُخمِدُها أن لا تَجِدَ حَطَباً ، وكَذلِكَ العِلمُ لا يُفنيهِ الاِقتِباسُ لكِن بُخلُ الحامِلينَ لَهُ سَبَبُ عَدَمِهِ</w:t>
      </w:r>
      <w:r>
        <w:rPr>
          <w:rFonts w:eastAsia="Amiri" w:cs="Amiri" w:ascii="Amiri" w:hAnsi="Amiri"/>
          <w:color w:val="111111"/>
          <w:sz w:val="28"/>
          <w:szCs w:val="28"/>
          <w:rtl w:val="true"/>
          <w:lang w:bidi="ar-SA"/>
        </w:rPr>
        <w:t xml:space="preserve">. </w:t>
      </w:r>
      <w:r>
        <w:rPr>
          <w:rStyle w:val="FootnoteAnchor"/>
        </w:rPr>
        <w:footnoteReference w:id="813"/>
      </w:r>
      <w:r>
        <w:rPr>
          <w:rFonts w:ascii="Amiri" w:hAnsi="Amiri" w:eastAsia="Amiri" w:cs="Amiri"/>
          <w:color w:val="111111"/>
          <w:sz w:val="28"/>
          <w:sz w:val="28"/>
          <w:szCs w:val="28"/>
          <w:lang w:bidi="ar-SA"/>
        </w:rPr>
        <w:t>۴۹۵۷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يَنقُصُ عَلَى الإِنفاقِ إلاَّ العِلمَ</w:t>
      </w:r>
      <w:r>
        <w:rPr>
          <w:rFonts w:eastAsia="Amiri" w:cs="Amiri" w:ascii="Amiri" w:hAnsi="Amiri"/>
          <w:color w:val="111111"/>
          <w:sz w:val="28"/>
          <w:szCs w:val="28"/>
          <w:rtl w:val="true"/>
          <w:lang w:bidi="ar-SA"/>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bookmarkStart w:id="399" w:name="pg12769_119701"/>
    </w:p>
    <w:p>
      <w:pPr>
        <w:pStyle w:val="Heading4"/>
        <w:numPr>
          <w:ilvl w:val="3"/>
          <w:numId w:val="1"/>
        </w:numPr>
        <w:rPr/>
      </w:pPr>
      <w:bookmarkStart w:id="400" w:name="__RefHeading___Toc735724_3224264995"/>
      <w:bookmarkStart w:id="401" w:name="_Toc154"/>
      <w:bookmarkEnd w:id="399"/>
      <w:bookmarkEnd w:id="400"/>
      <w:r>
        <w:rPr/>
        <w:t>۲</w:t>
      </w:r>
      <w:r>
        <w:rPr>
          <w:rtl w:val="true"/>
        </w:rPr>
        <w:t xml:space="preserve"> </w:t>
      </w:r>
      <w:r>
        <w:rPr>
          <w:rtl w:val="true"/>
        </w:rPr>
        <w:t xml:space="preserve">/ </w:t>
      </w:r>
      <w:r>
        <w:rPr/>
        <w:t>۱۶</w:t>
      </w:r>
      <w:r>
        <w:rPr>
          <w:rtl w:val="true"/>
        </w:rPr>
        <w:t xml:space="preserve"> انفاق ، آن را نابود نمى كند</w:t>
      </w:r>
      <w:bookmarkEnd w:id="401"/>
    </w:p>
    <w:p>
      <w:pPr>
        <w:pStyle w:val="BookText"/>
        <w:rPr/>
      </w:pPr>
      <w:r>
        <w:rPr>
          <w:rFonts w:ascii="Amiri" w:hAnsi="Amiri" w:eastAsia="Amiri" w:cs="Amiri"/>
          <w:color w:val="111111"/>
          <w:sz w:val="28"/>
          <w:sz w:val="28"/>
          <w:szCs w:val="28"/>
          <w:lang w:bidi="ar-SA"/>
        </w:rPr>
        <w:t>۴۹۵۸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على عليه السلامـ در اشعار منسوب به ايشان 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قسمت خداى جبّار خشنود شديم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را دانش و دشمنان را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مال به زودى نابود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دانش ، همواره ماندگار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جستجوى دانش ، از طلب مال ، واجب 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انفاق ، آن را نابود نمى كند</w:t>
      </w:r>
      <w:r>
        <w:rPr>
          <w:rFonts w:ascii="IRNazanin" w:hAnsi="IRNazanin" w:eastAsia="IRNazanin"/>
          <w:color w:val="111111"/>
          <w:sz w:val="28"/>
          <w:sz w:val="28"/>
          <w:szCs w:val="28"/>
          <w:lang w:bidi="fa-IR"/>
        </w:rPr>
        <w:t>۴۹۵۷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از آتش برگيرند ، از آن نمى كاهد ، بلكه اگر هيزمى نيابد ، خاموش مى گردد؛ همين گونه است حال دانش ، كه برگرفتن از آن نابودش نمى كند ، بلكه بخل حاملانش موجب نابودى اش مى گردد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چيز با انفاق كاستى مى گيرد ، جز دانش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۴۹۵۹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وصف مؤمن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لا يَنقَطِعُ ولا يَنفَدُ ، كَالنّارِ لا يَنقُصُها ما يُؤخَذُ مِنها</w:t>
      </w:r>
      <w:r>
        <w:rPr>
          <w:rFonts w:eastAsia="IRNazanin" w:cs="IRNazanin"/>
          <w:color w:val="111111"/>
          <w:sz w:val="28"/>
          <w:szCs w:val="28"/>
          <w:rtl w:val="true"/>
          <w:lang w:bidi="fa-IR"/>
        </w:rPr>
        <w:t xml:space="preserve">. </w:t>
      </w:r>
      <w:r>
        <w:rPr>
          <w:rStyle w:val="FootnoteAnchor"/>
          <w:rtl w:val="true"/>
        </w:rPr>
        <w:footnoteReference w:id="815"/>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إتقان العلم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كَمالُ الإِيمانِ</w:t>
      </w:r>
      <w:r>
        <w:rPr>
          <w:rFonts w:ascii="Amiri" w:hAnsi="Amiri" w:eastAsia="Amiri" w:cs="Amiri"/>
          <w:color w:val="111111"/>
          <w:sz w:val="28"/>
          <w:sz w:val="28"/>
          <w:szCs w:val="28"/>
          <w:lang w:bidi="ar-SA"/>
        </w:rPr>
        <w:t>۴۹۶۳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وَزيرُ الإِيمانِ العِلمُ</w:t>
      </w:r>
      <w:r>
        <w:rPr>
          <w:rFonts w:eastAsia="Amiri" w:cs="Amiri" w:ascii="Amiri" w:hAnsi="Amiri"/>
          <w:color w:val="111111"/>
          <w:sz w:val="28"/>
          <w:szCs w:val="28"/>
          <w:rtl w:val="true"/>
          <w:lang w:bidi="ar-SA"/>
        </w:rPr>
        <w:t xml:space="preserve">. </w:t>
      </w:r>
      <w:r>
        <w:rPr>
          <w:rStyle w:val="FootnoteAnchor"/>
        </w:rPr>
        <w:footnoteReference w:id="816"/>
      </w:r>
      <w:r>
        <w:rPr>
          <w:rFonts w:ascii="Amiri" w:hAnsi="Amiri" w:eastAsia="Amiri" w:cs="Amiri"/>
          <w:color w:val="111111"/>
          <w:sz w:val="28"/>
          <w:sz w:val="28"/>
          <w:szCs w:val="28"/>
          <w:lang w:bidi="ar-SA"/>
        </w:rPr>
        <w:t>۴۹۶۴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حَياةُ الإِسلامِ وعِمادُ الإِيمانِ</w:t>
      </w:r>
      <w:r>
        <w:rPr>
          <w:rFonts w:eastAsia="Amiri" w:cs="Amiri" w:ascii="Amiri" w:hAnsi="Amiri"/>
          <w:color w:val="111111"/>
          <w:sz w:val="28"/>
          <w:szCs w:val="28"/>
          <w:rtl w:val="true"/>
          <w:lang w:bidi="ar-SA"/>
        </w:rPr>
        <w:t xml:space="preserve">. </w:t>
      </w:r>
      <w:r>
        <w:rPr>
          <w:rStyle w:val="FootnoteAnchor"/>
        </w:rPr>
        <w:footnoteReference w:id="817"/>
      </w:r>
      <w:r>
        <w:rPr>
          <w:rFonts w:ascii="Amiri" w:hAnsi="Amiri" w:eastAsia="Amiri" w:cs="Amiri"/>
          <w:color w:val="111111"/>
          <w:sz w:val="28"/>
          <w:sz w:val="28"/>
          <w:szCs w:val="28"/>
          <w:lang w:bidi="ar-SA"/>
        </w:rPr>
        <w:t>۴۹۶۵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أفضَلُكُم إيماناً أفضَلُكُم مَعرِفَةً</w:t>
      </w:r>
      <w:r>
        <w:rPr>
          <w:rFonts w:eastAsia="Amiri" w:cs="Amiri" w:ascii="Amiri" w:hAnsi="Amiri"/>
          <w:color w:val="111111"/>
          <w:sz w:val="28"/>
          <w:szCs w:val="28"/>
          <w:rtl w:val="true"/>
          <w:lang w:bidi="ar-SA"/>
        </w:rPr>
        <w:t xml:space="preserve">. </w:t>
      </w:r>
      <w:r>
        <w:rPr>
          <w:rStyle w:val="FootnoteAnchor"/>
        </w:rPr>
        <w:footnoteReference w:id="818"/>
      </w:r>
      <w:r>
        <w:rPr>
          <w:rFonts w:ascii="Amiri" w:hAnsi="Amiri" w:eastAsia="Amiri" w:cs="Amiri"/>
          <w:color w:val="111111"/>
          <w:sz w:val="28"/>
          <w:sz w:val="28"/>
          <w:szCs w:val="28"/>
          <w:lang w:bidi="ar-SA"/>
        </w:rPr>
        <w:t>۴۹۶۶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دَليلُ الإِيمانِ العِلمُ</w:t>
      </w:r>
      <w:r>
        <w:rPr>
          <w:rFonts w:eastAsia="Amiri" w:cs="Amiri" w:ascii="Amiri" w:hAnsi="Amiri"/>
          <w:color w:val="111111"/>
          <w:sz w:val="28"/>
          <w:szCs w:val="28"/>
          <w:rtl w:val="true"/>
          <w:lang w:bidi="ar-SA"/>
        </w:rPr>
        <w:t xml:space="preserve">. </w:t>
      </w:r>
      <w:r>
        <w:rPr>
          <w:rStyle w:val="FootnoteAnchor"/>
        </w:rPr>
        <w:footnoteReference w:id="819"/>
      </w:r>
      <w:r>
        <w:rPr>
          <w:rFonts w:ascii="Amiri" w:hAnsi="Amiri" w:eastAsia="Amiri" w:cs="Amiri"/>
          <w:color w:val="111111"/>
          <w:sz w:val="28"/>
          <w:sz w:val="28"/>
          <w:szCs w:val="28"/>
          <w:lang w:bidi="ar-SA"/>
        </w:rPr>
        <w:t>۴۹۶۷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عَلائِمِ المُؤمِنِ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قَرينُ </w:t>
      </w:r>
      <w:r>
        <w:rPr>
          <w:rStyle w:val="FootnoteAnchor"/>
          <w:rtl w:val="true"/>
        </w:rPr>
        <w:footnoteReference w:id="820"/>
      </w:r>
      <w:r>
        <w:rPr>
          <w:rFonts w:ascii="Amiri" w:hAnsi="Amiri" w:eastAsia="Amiri" w:cs="Amiri"/>
          <w:color w:val="111111"/>
          <w:sz w:val="28"/>
          <w:sz w:val="28"/>
          <w:szCs w:val="28"/>
          <w:rtl w:val="true"/>
          <w:lang w:bidi="ar-SA"/>
        </w:rPr>
        <w:t>الإِيمانِ العِلمُ</w:t>
      </w:r>
      <w:r>
        <w:rPr>
          <w:rFonts w:eastAsia="Amiri" w:cs="Amiri" w:ascii="Amiri" w:hAnsi="Amiri"/>
          <w:color w:val="111111"/>
          <w:sz w:val="28"/>
          <w:szCs w:val="28"/>
          <w:rtl w:val="true"/>
          <w:lang w:bidi="ar-SA"/>
        </w:rPr>
        <w:t xml:space="preserve">. </w:t>
      </w:r>
      <w:r>
        <w:rPr>
          <w:rStyle w:val="FootnoteAnchor"/>
        </w:rPr>
        <w:footnoteReference w:id="821"/>
      </w:r>
      <w:r>
        <w:rPr>
          <w:rFonts w:ascii="Amiri" w:hAnsi="Amiri" w:eastAsia="Amiri" w:cs="Amiri"/>
          <w:color w:val="111111"/>
          <w:sz w:val="28"/>
          <w:sz w:val="28"/>
          <w:szCs w:val="28"/>
          <w:lang w:bidi="ar-SA"/>
        </w:rPr>
        <w:t>۴۹۶۸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عن عائشه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الدّينِ ثَمَرَةُ المَعرِفَةِ ورَأسُ الحِكمَةِ</w:t>
      </w:r>
      <w:r>
        <w:rPr>
          <w:rFonts w:eastAsia="Amiri" w:cs="Amiri" w:ascii="Amiri" w:hAnsi="Amiri"/>
          <w:color w:val="111111"/>
          <w:sz w:val="28"/>
          <w:szCs w:val="28"/>
          <w:rtl w:val="true"/>
          <w:lang w:bidi="ar-SA"/>
        </w:rPr>
        <w:t xml:space="preserve">. </w:t>
      </w:r>
      <w:r>
        <w:rPr>
          <w:rStyle w:val="FootnoteAnchor"/>
        </w:rPr>
        <w:footnoteReference w:id="822"/>
      </w:r>
      <w:r>
        <w:rPr>
          <w:rFonts w:ascii="IRNazanin" w:hAnsi="IRNazanin" w:eastAsia="IRNazanin"/>
          <w:color w:val="111111"/>
          <w:sz w:val="28"/>
          <w:sz w:val="28"/>
          <w:szCs w:val="28"/>
          <w:lang w:bidi="fa-IR"/>
        </w:rPr>
        <w:t>۴۹۶۲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 مَن كُنَّ فيهِ كَمُلَ إيمانُهُ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 وَالحِلمُ ، وَالعِلمُ</w:t>
      </w:r>
      <w:r>
        <w:rPr>
          <w:rFonts w:eastAsia="IRNazanin" w:cs="IRNazanin"/>
          <w:color w:val="111111"/>
          <w:sz w:val="28"/>
          <w:szCs w:val="28"/>
          <w:rtl w:val="true"/>
          <w:lang w:bidi="fa-IR"/>
        </w:rPr>
        <w:t xml:space="preserve">. </w:t>
      </w:r>
      <w:r>
        <w:rPr>
          <w:rStyle w:val="FootnoteAnchor"/>
          <w:rtl w:val="true"/>
        </w:rPr>
        <w:footnoteReference w:id="823"/>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۴۸۰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2" w:name="pg12769_119703"/>
    </w:p>
    <w:p>
      <w:pPr>
        <w:pStyle w:val="Heading4"/>
        <w:numPr>
          <w:ilvl w:val="3"/>
          <w:numId w:val="1"/>
        </w:numPr>
        <w:rPr/>
      </w:pPr>
      <w:bookmarkStart w:id="403" w:name="__RefHeading___Toc735726_3224264995"/>
      <w:bookmarkStart w:id="404" w:name="_Toc155"/>
      <w:bookmarkEnd w:id="402"/>
      <w:bookmarkEnd w:id="403"/>
      <w:r>
        <w:rPr/>
        <w:t>۲</w:t>
      </w:r>
      <w:r>
        <w:rPr>
          <w:rtl w:val="true"/>
        </w:rPr>
        <w:t xml:space="preserve"> </w:t>
      </w:r>
      <w:r>
        <w:rPr>
          <w:rtl w:val="true"/>
        </w:rPr>
        <w:t xml:space="preserve">/ </w:t>
      </w:r>
      <w:r>
        <w:rPr/>
        <w:t>۱۷</w:t>
      </w:r>
      <w:r>
        <w:rPr>
          <w:rtl w:val="true"/>
        </w:rPr>
        <w:t xml:space="preserve"> كمال ايمان</w:t>
      </w:r>
      <w:bookmarkEnd w:id="404"/>
    </w:p>
    <w:p>
      <w:pPr>
        <w:pStyle w:val="BookText"/>
        <w:rPr/>
      </w:pPr>
      <w:r>
        <w:rPr>
          <w:rFonts w:ascii="IRNazanin" w:hAnsi="IRNazanin" w:eastAsia="IRNazanin"/>
          <w:color w:val="111111"/>
          <w:sz w:val="28"/>
          <w:sz w:val="28"/>
          <w:szCs w:val="28"/>
          <w:lang w:bidi="fa-IR"/>
        </w:rPr>
        <w:t>۴۹۶۴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گسسته و نابود نمى شود؛ همان گونه كه آتش با برگرفتن از آن ، كاستى نمى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استوارى دانش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كمال ايمان</w:t>
      </w:r>
      <w:r>
        <w:rPr>
          <w:rFonts w:ascii="IRNazanin" w:hAnsi="IRNazanin" w:eastAsia="IRNazanin"/>
          <w:color w:val="111111"/>
          <w:sz w:val="28"/>
          <w:sz w:val="28"/>
          <w:szCs w:val="28"/>
          <w:lang w:bidi="fa-IR"/>
        </w:rPr>
        <w:t>۴۹۶۸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تنبيه الخواطر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عايشه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وزير نيكويى براى ايمان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حيات اسلام و ستون ايمان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ترينِ شما ، دانشمندترينِ شماست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راهبر نيكويى براى ايمان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همنشين نيكويى براى ايمان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عن طاووس بن اليمان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نگاهبانى از دين ، ثمره معرفت و بالاترينْ حكمت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الأحكام عن سدير عن الإمام الباقر عليه السلاامام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ويژگى در هر كه باشد ، ايمانش به كمال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 بردبارى و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۴۸۰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شَرطُ العَمَلِ</w:t>
      </w:r>
      <w:r>
        <w:rPr>
          <w:rFonts w:ascii="Amiri" w:hAnsi="Amiri" w:eastAsia="Amiri" w:cs="Amiri"/>
          <w:color w:val="111111"/>
          <w:sz w:val="28"/>
          <w:sz w:val="28"/>
          <w:szCs w:val="28"/>
          <w:lang w:bidi="ar-SA"/>
        </w:rPr>
        <w:t>۴۹۷۲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قَليلٌ في عِلمٍ خَيرٌ مِن كَثيرٍ في جَهلٍ</w:t>
      </w:r>
      <w:r>
        <w:rPr>
          <w:rFonts w:eastAsia="Amiri" w:cs="Amiri" w:ascii="Amiri" w:hAnsi="Amiri"/>
          <w:color w:val="111111"/>
          <w:sz w:val="28"/>
          <w:szCs w:val="28"/>
          <w:rtl w:val="true"/>
          <w:lang w:bidi="ar-SA"/>
        </w:rPr>
        <w:t xml:space="preserve">. </w:t>
      </w:r>
      <w:r>
        <w:rPr>
          <w:rStyle w:val="FootnoteAnchor"/>
        </w:rPr>
        <w:footnoteReference w:id="824"/>
      </w:r>
      <w:r>
        <w:rPr>
          <w:rFonts w:ascii="Amiri" w:hAnsi="Amiri" w:eastAsia="Amiri" w:cs="Amiri"/>
          <w:color w:val="111111"/>
          <w:sz w:val="28"/>
          <w:sz w:val="28"/>
          <w:szCs w:val="28"/>
          <w:lang w:bidi="ar-SA"/>
        </w:rPr>
        <w:t>۴۹۷۳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طاووس بن يمان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صَلَواتٍ بِعِلمٍ أفضَلُ عِندَ اللّهِ عز و جل مِن ألفِ صَلاةٍ بِغَيرِ عِلمٍ ، وكَذلِكَ سائِرُ العَمَلِ</w:t>
      </w:r>
      <w:r>
        <w:rPr>
          <w:rFonts w:eastAsia="Amiri" w:cs="Amiri" w:ascii="Amiri" w:hAnsi="Amiri"/>
          <w:color w:val="111111"/>
          <w:sz w:val="28"/>
          <w:szCs w:val="28"/>
          <w:rtl w:val="true"/>
          <w:lang w:bidi="ar-SA"/>
        </w:rPr>
        <w:t xml:space="preserve">. </w:t>
      </w:r>
      <w:r>
        <w:rPr>
          <w:rStyle w:val="FootnoteAnchor"/>
        </w:rPr>
        <w:footnoteReference w:id="825"/>
      </w:r>
      <w:r>
        <w:rPr>
          <w:rFonts w:ascii="Amiri" w:hAnsi="Amiri" w:eastAsia="Amiri" w:cs="Amiri"/>
          <w:color w:val="111111"/>
          <w:sz w:val="28"/>
          <w:sz w:val="28"/>
          <w:szCs w:val="28"/>
          <w:lang w:bidi="ar-SA"/>
        </w:rPr>
        <w:t>۴۹۷۴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سُدَير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عَمِلتَ عَمَلاً فَاعمَل بِعِلمٍ وعَقلٍ ، وإيّاكَ وأن تَعمَلَ عَمَلاً بِغَيرِ تَدَبُّرٍ وعِلمٍ ، فَإِنَّهُ جَلَّ جَلالُهُ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تَكُونُواْ كَالَّتِى نَقَضَتْ غَزْلَهَا مِن بَعْدِ قُوَّةٍ أَنكَـثًا</w:t>
      </w:r>
      <w:r>
        <w:rPr>
          <w:rFonts w:eastAsia="Amiri" w:cs="Amiri" w:ascii="Amiri" w:hAnsi="Amiri"/>
          <w:color w:val="111111"/>
          <w:sz w:val="28"/>
          <w:szCs w:val="28"/>
          <w:rtl w:val="true"/>
          <w:lang w:bidi="ar-SA"/>
        </w:rPr>
        <w:t xml:space="preserve">»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827"/>
      </w:r>
      <w:r>
        <w:rPr>
          <w:rFonts w:ascii="Amiri" w:hAnsi="Amiri" w:eastAsia="Amiri" w:cs="Amiri"/>
          <w:color w:val="111111"/>
          <w:sz w:val="28"/>
          <w:sz w:val="28"/>
          <w:szCs w:val="28"/>
          <w:lang w:bidi="ar-SA"/>
        </w:rPr>
        <w:t>۴۹۷۵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محمّد بن سنان عمّن ذكره عن الإمام الصادعنه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عَلى غَيرِ عِلمٍ كانَ ما يُفسِدُ أكثَرَ مِمّا يُصلِحُ</w:t>
      </w:r>
      <w:r>
        <w:rPr>
          <w:rFonts w:eastAsia="Amiri" w:cs="Amiri" w:ascii="Amiri" w:hAnsi="Amiri"/>
          <w:color w:val="111111"/>
          <w:sz w:val="28"/>
          <w:szCs w:val="28"/>
          <w:rtl w:val="true"/>
          <w:lang w:bidi="ar-SA"/>
        </w:rPr>
        <w:t xml:space="preserve">. </w:t>
      </w:r>
      <w:r>
        <w:rPr>
          <w:rStyle w:val="FootnoteAnchor"/>
        </w:rPr>
        <w:footnoteReference w:id="828"/>
      </w:r>
      <w:r>
        <w:rPr>
          <w:rFonts w:ascii="Amiri" w:hAnsi="Amiri" w:eastAsia="Amiri" w:cs="Amiri"/>
          <w:color w:val="111111"/>
          <w:sz w:val="28"/>
          <w:sz w:val="28"/>
          <w:szCs w:val="28"/>
          <w:lang w:bidi="ar-SA"/>
        </w:rPr>
        <w:t>۴۹۷۶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بيان العلم وفضله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أيُّ الأَعمالِ أفضَلُ؟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أيُّ الأَعمالِ أفضَلُ؟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أسأَلُكَ عَنِ العَمَلِ وتُخبِرُني عَنِ العِلمِ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قَليلَ العَمَلِ يَنفَعُ مَعَ العِلمِ ، وإنَّ كَثيرَ العَمَلِ لا يَنفَعُ مَعَ الجَهلِ</w:t>
      </w:r>
      <w:r>
        <w:rPr>
          <w:rFonts w:eastAsia="Amiri" w:cs="Amiri" w:ascii="Amiri" w:hAnsi="Amiri"/>
          <w:color w:val="111111"/>
          <w:sz w:val="28"/>
          <w:szCs w:val="28"/>
          <w:rtl w:val="true"/>
          <w:lang w:bidi="ar-SA"/>
        </w:rPr>
        <w:t xml:space="preserve">.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bookmarkStart w:id="405" w:name="pg12769_119705"/>
    </w:p>
    <w:p>
      <w:pPr>
        <w:pStyle w:val="Heading4"/>
        <w:numPr>
          <w:ilvl w:val="3"/>
          <w:numId w:val="1"/>
        </w:numPr>
        <w:rPr/>
      </w:pPr>
      <w:bookmarkStart w:id="406" w:name="__RefHeading___Toc735728_3224264995"/>
      <w:bookmarkStart w:id="407" w:name="_Toc156"/>
      <w:bookmarkEnd w:id="405"/>
      <w:bookmarkEnd w:id="406"/>
      <w:r>
        <w:rPr/>
        <w:t>۲</w:t>
      </w:r>
      <w:r>
        <w:rPr>
          <w:rtl w:val="true"/>
        </w:rPr>
        <w:t xml:space="preserve"> </w:t>
      </w:r>
      <w:r>
        <w:rPr>
          <w:rtl w:val="true"/>
        </w:rPr>
        <w:t xml:space="preserve">/ </w:t>
      </w:r>
      <w:r>
        <w:rPr/>
        <w:t>۱۸</w:t>
      </w:r>
      <w:r>
        <w:rPr>
          <w:rtl w:val="true"/>
        </w:rPr>
        <w:t xml:space="preserve"> شرط عمل</w:t>
      </w:r>
      <w:bookmarkEnd w:id="407"/>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شرط عمل</w:t>
      </w:r>
      <w:r>
        <w:rPr>
          <w:rFonts w:ascii="IRNazanin" w:hAnsi="IRNazanin" w:eastAsia="IRNazanin"/>
          <w:color w:val="111111"/>
          <w:sz w:val="28"/>
          <w:sz w:val="28"/>
          <w:szCs w:val="28"/>
          <w:lang w:bidi="fa-IR"/>
        </w:rPr>
        <w:t>۴۹۷۹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اندك همراه با دانش ، بهتر از عمل بسيارِ همراه با نادانى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محمّد بن سنان ، از شخصى كه نامش را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نماز با دانش در پيشگاه خدا ، از هزار نماز بدون دانش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اعمال ديگر نيز چنين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كارى انجام مى دهى ، با دانش و خرد انجام ده و مبادا كارى را بى تدبّر و دانش انجام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بزرگوار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زنى مباشيد كه پس از تابيدن ، رشته هاى تابيده خود را از هم گسست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۴۹۷۷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سفارش به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كس كه بى دانش دست به كارى زند ، بيش از آن كه اصلاح كند ، تباه مى سازد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بيان العلم وفضلهـ به نقل از انس بن مالك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نزد پيامبر خدا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عمل برتر است؟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به خداوند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عمل برتر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خداوند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عمل مى پرسم و تو از علم مى گويى؟</w:t>
      </w:r>
    </w:p>
    <w:p>
      <w:pPr>
        <w:pStyle w:val="BookText"/>
        <w:rPr/>
      </w:pP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اندك همراه با دانش ، سود مى دهد و عمل فراوان با نادانى ، بهره اى نمى دهد</w:t>
      </w:r>
      <w:r>
        <w:rPr>
          <w:rFonts w:eastAsia="IRNazanin" w:cs="IRNazanin"/>
          <w:color w:val="111111"/>
          <w:sz w:val="28"/>
          <w:szCs w:val="28"/>
          <w:rtl w:val="true"/>
          <w:lang w:bidi="fa-IR"/>
        </w:rPr>
        <w:t>»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۴۹۷۹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حَرَكَةٍ إلاّ وأنتَ مُحتاجٌ فيها إلى مَعرِفَةٍ</w:t>
      </w:r>
      <w:r>
        <w:rPr>
          <w:rFonts w:eastAsia="IRNazanin" w:cs="IRNazanin"/>
          <w:color w:val="111111"/>
          <w:sz w:val="28"/>
          <w:szCs w:val="28"/>
          <w:rtl w:val="true"/>
          <w:lang w:bidi="fa-IR"/>
        </w:rPr>
        <w:t xml:space="preserve">. </w:t>
      </w:r>
      <w:r>
        <w:rPr>
          <w:rStyle w:val="FootnoteAnchor"/>
        </w:rPr>
        <w:footnoteReference w:id="830"/>
      </w:r>
      <w:r>
        <w:rPr>
          <w:rFonts w:ascii="Amiri" w:hAnsi="Amiri" w:eastAsia="Amiri" w:cs="Amiri"/>
          <w:color w:val="111111"/>
          <w:sz w:val="28"/>
          <w:sz w:val="28"/>
          <w:szCs w:val="28"/>
          <w:lang w:bidi="ar-SA"/>
        </w:rPr>
        <w:t>۴۹۸۰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حَجَّةِ الوَداعِ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 العَمَلِ مَعَ كَثيرِ العِلمِ خَيرٌ مِن كَثيرِ العَمَلِ مَعَ قَليلِ العِلمِ وَالشَّكِّ وَالشُّبهَةِ</w:t>
      </w:r>
      <w:r>
        <w:rPr>
          <w:rFonts w:eastAsia="Amiri" w:cs="Amiri" w:ascii="Amiri" w:hAnsi="Amiri"/>
          <w:color w:val="111111"/>
          <w:sz w:val="28"/>
          <w:szCs w:val="28"/>
          <w:rtl w:val="true"/>
          <w:lang w:bidi="ar-SA"/>
        </w:rPr>
        <w:t xml:space="preserve">. </w:t>
      </w:r>
      <w:r>
        <w:rPr>
          <w:rStyle w:val="FootnoteAnchor"/>
        </w:rPr>
        <w:footnoteReference w:id="831"/>
      </w:r>
      <w:r>
        <w:rPr>
          <w:rFonts w:ascii="Amiri" w:hAnsi="Amiri" w:eastAsia="Amiri" w:cs="Amiri"/>
          <w:color w:val="111111"/>
          <w:sz w:val="28"/>
          <w:sz w:val="28"/>
          <w:szCs w:val="28"/>
          <w:lang w:bidi="ar-SA"/>
        </w:rPr>
        <w:t>۴۹۸۱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العَمَلِ إلاّ مَعَ العِلمِ</w:t>
      </w:r>
      <w:r>
        <w:rPr>
          <w:rFonts w:eastAsia="Amiri" w:cs="Amiri" w:ascii="Amiri" w:hAnsi="Amiri"/>
          <w:color w:val="111111"/>
          <w:sz w:val="28"/>
          <w:szCs w:val="28"/>
          <w:rtl w:val="true"/>
          <w:lang w:bidi="ar-SA"/>
        </w:rPr>
        <w:t xml:space="preserve">. </w:t>
      </w:r>
      <w:r>
        <w:rPr>
          <w:rStyle w:val="FootnoteAnchor"/>
        </w:rPr>
        <w:footnoteReference w:id="832"/>
      </w:r>
      <w:r>
        <w:rPr>
          <w:rFonts w:ascii="Amiri" w:hAnsi="Amiri" w:eastAsia="Amiri" w:cs="Amiri"/>
          <w:color w:val="111111"/>
          <w:sz w:val="28"/>
          <w:sz w:val="28"/>
          <w:szCs w:val="28"/>
          <w:lang w:bidi="ar-SA"/>
        </w:rPr>
        <w:t>۴۹۸۲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يَزكُوَ العَمَلُ حَتّى يُقارِنَهُ العِلمُ</w:t>
      </w:r>
      <w:r>
        <w:rPr>
          <w:rFonts w:eastAsia="Amiri" w:cs="Amiri" w:ascii="Amiri" w:hAnsi="Amiri"/>
          <w:color w:val="111111"/>
          <w:sz w:val="28"/>
          <w:szCs w:val="28"/>
          <w:rtl w:val="true"/>
          <w:lang w:bidi="ar-SA"/>
        </w:rPr>
        <w:t xml:space="preserve">. </w:t>
      </w:r>
      <w:r>
        <w:rPr>
          <w:rStyle w:val="FootnoteAnchor"/>
        </w:rPr>
        <w:footnoteReference w:id="833"/>
      </w:r>
      <w:r>
        <w:rPr>
          <w:rFonts w:ascii="Amiri" w:hAnsi="Amiri" w:eastAsia="Amiri" w:cs="Amiri"/>
          <w:color w:val="111111"/>
          <w:sz w:val="28"/>
          <w:sz w:val="28"/>
          <w:szCs w:val="28"/>
          <w:lang w:bidi="ar-SA"/>
        </w:rPr>
        <w:t>۴۹۸۳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يَصفُوَ العَمَلُ حَتّى يَصِحَّ العِلمُ</w:t>
      </w:r>
      <w:r>
        <w:rPr>
          <w:rFonts w:eastAsia="Amiri" w:cs="Amiri" w:ascii="Amiri" w:hAnsi="Amiri"/>
          <w:color w:val="111111"/>
          <w:sz w:val="28"/>
          <w:szCs w:val="28"/>
          <w:rtl w:val="true"/>
          <w:lang w:bidi="ar-SA"/>
        </w:rPr>
        <w:t xml:space="preserve">. </w:t>
      </w:r>
      <w:r>
        <w:rPr>
          <w:rStyle w:val="FootnoteAnchor"/>
        </w:rPr>
        <w:footnoteReference w:id="834"/>
      </w:r>
      <w:r>
        <w:rPr>
          <w:rFonts w:ascii="Amiri" w:hAnsi="Amiri" w:eastAsia="Amiri" w:cs="Amiri"/>
          <w:color w:val="111111"/>
          <w:sz w:val="28"/>
          <w:sz w:val="28"/>
          <w:szCs w:val="28"/>
          <w:lang w:bidi="ar-SA"/>
        </w:rPr>
        <w:t>۴۹۸۴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عِبادَةٍ لا عِلمَ فيها ، ولا عِلمٍ لا فَهمَ فيهِ ، ولا قِراءَةٍ لا تَدَبُّرَ فيها</w:t>
      </w:r>
      <w:r>
        <w:rPr>
          <w:rFonts w:eastAsia="Amiri" w:cs="Amiri" w:ascii="Amiri" w:hAnsi="Amiri"/>
          <w:color w:val="111111"/>
          <w:sz w:val="28"/>
          <w:szCs w:val="28"/>
          <w:rtl w:val="true"/>
          <w:lang w:bidi="ar-SA"/>
        </w:rPr>
        <w:t xml:space="preserve">. </w:t>
      </w:r>
      <w:r>
        <w:rPr>
          <w:rStyle w:val="FootnoteAnchor"/>
        </w:rPr>
        <w:footnoteReference w:id="835"/>
      </w:r>
      <w:r>
        <w:rPr>
          <w:rFonts w:ascii="Amiri" w:hAnsi="Amiri" w:eastAsia="Amiri" w:cs="Amiri"/>
          <w:color w:val="111111"/>
          <w:sz w:val="28"/>
          <w:sz w:val="28"/>
          <w:szCs w:val="28"/>
          <w:lang w:bidi="ar-SA"/>
        </w:rPr>
        <w:t>۴۹۸۵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العامِلَ بِغَيرِ عِلمٍ كَالسّائِرِ عَلى غَيرِ طَريقٍ ، فَلا يَزيدُهُ بُعدُهُ عَنِ الطَّريقِ الواضِحِ إلاّ بُعداً مِن 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وَالعامِلُ بِالعِلمِ كَالسّائِرِ عَلَى الطَّريقِ الواضِحِ ، فَليَنظُر ناظِرٌ أسائِرٌ هُوَ أم راجِعٌ</w:t>
      </w:r>
      <w:r>
        <w:rPr>
          <w:rFonts w:eastAsia="Amiri" w:cs="Amiri" w:ascii="Amiri" w:hAnsi="Amiri"/>
          <w:color w:val="111111"/>
          <w:sz w:val="28"/>
          <w:szCs w:val="28"/>
          <w:rtl w:val="true"/>
          <w:lang w:bidi="ar-SA"/>
        </w:rPr>
        <w:t xml:space="preserve">. </w:t>
      </w:r>
      <w:r>
        <w:rPr>
          <w:rStyle w:val="FootnoteAnchor"/>
        </w:rPr>
        <w:footnoteReference w:id="836"/>
      </w:r>
      <w:r>
        <w:rPr>
          <w:rFonts w:ascii="IRNazanin" w:hAnsi="IRNazanin" w:eastAsia="IRNazanin"/>
          <w:color w:val="111111"/>
          <w:sz w:val="28"/>
          <w:sz w:val="28"/>
          <w:szCs w:val="28"/>
          <w:lang w:bidi="fa-IR"/>
        </w:rPr>
        <w:t>۴۹۸۰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حجّة الوداع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خَيرَ في عَمَلٍ بِلا عِلمٍ</w:t>
      </w:r>
      <w:r>
        <w:rPr>
          <w:rFonts w:eastAsia="IRNazanin" w:cs="IRNazanin"/>
          <w:color w:val="111111"/>
          <w:sz w:val="28"/>
          <w:szCs w:val="28"/>
          <w:rtl w:val="true"/>
          <w:lang w:bidi="fa-IR"/>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۴۹۸۱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حركتى نيست ، مگر آن كه در آن ، نيازمند شناختى هستى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اندك همراه دانش ، از عمل بسيار با دانش اندك و همراه شك و شبهه ، بهتر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عمل خيرى نيست ، مگر آن كه همراه دانش باشد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پاكيزه نمى گردد ، مگر آن كه با دانش همراه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پالايش نمى يابد ، تا آن گاه كه دانش درست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در پرستش بى دانش خيرى هست ، نه در دانش بى انديشه ، و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خواندن بى تدبّر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كننده بى دانش ، مانند رونده در بيراهه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از راه روشن دورتر رود ، از مقصودش دورتر مى شود و عمل كننده با دانش ، مانند رهسپار راه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بيننده بايد نيك بنگرد كه آيا پيش رو است يا وا پس گرا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عمل بى دانش ، خيرى نيست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۴۹۸۹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بِلا عِلمٍ ضَلالٌ</w:t>
      </w:r>
      <w:r>
        <w:rPr>
          <w:rFonts w:eastAsia="Amiri" w:cs="Amiri" w:ascii="Amiri" w:hAnsi="Amiri"/>
          <w:color w:val="111111"/>
          <w:sz w:val="28"/>
          <w:szCs w:val="28"/>
          <w:rtl w:val="true"/>
          <w:lang w:bidi="ar-SA"/>
        </w:rPr>
        <w:t xml:space="preserve">. </w:t>
      </w:r>
      <w:r>
        <w:rPr>
          <w:rStyle w:val="FootnoteAnchor"/>
        </w:rPr>
        <w:footnoteReference w:id="838"/>
      </w:r>
      <w:r>
        <w:rPr>
          <w:rFonts w:ascii="Amiri" w:hAnsi="Amiri" w:eastAsia="Amiri" w:cs="Amiri"/>
          <w:color w:val="111111"/>
          <w:sz w:val="28"/>
          <w:sz w:val="28"/>
          <w:szCs w:val="28"/>
          <w:lang w:bidi="ar-SA"/>
        </w:rPr>
        <w:t>۴۹۹۰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الجاهِلِ وَبالٌ ، وعِلمُهُ ضَلالٌ</w:t>
      </w:r>
      <w:r>
        <w:rPr>
          <w:rFonts w:eastAsia="Amiri" w:cs="Amiri" w:ascii="Amiri" w:hAnsi="Amiri"/>
          <w:color w:val="111111"/>
          <w:sz w:val="28"/>
          <w:szCs w:val="28"/>
          <w:rtl w:val="true"/>
          <w:lang w:bidi="ar-SA"/>
        </w:rPr>
        <w:t xml:space="preserve">. </w:t>
      </w:r>
      <w:r>
        <w:rPr>
          <w:rStyle w:val="FootnoteAnchor"/>
        </w:rPr>
        <w:footnoteReference w:id="839"/>
      </w:r>
      <w:r>
        <w:rPr>
          <w:rFonts w:ascii="IRNazanin" w:hAnsi="IRNazanin" w:eastAsia="IRNazanin"/>
          <w:color w:val="111111"/>
          <w:sz w:val="28"/>
          <w:sz w:val="28"/>
          <w:szCs w:val="28"/>
          <w:lang w:bidi="fa-IR"/>
        </w:rPr>
        <w:t>۴۹۸۶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المُتَعَبِّدُ بِغَيرِ عِلمٍ كَحِمارِ الطّاحونَةِ ؛ يَدورُ ولا يَبرَحُ مِن مَكانِهِ</w:t>
      </w:r>
      <w:r>
        <w:rPr>
          <w:rFonts w:eastAsia="IRNazanin" w:cs="IRNazanin"/>
          <w:color w:val="111111"/>
          <w:sz w:val="28"/>
          <w:szCs w:val="28"/>
          <w:rtl w:val="true"/>
          <w:lang w:bidi="fa-IR"/>
        </w:rPr>
        <w:t xml:space="preserve">. </w:t>
      </w:r>
      <w:r>
        <w:rPr>
          <w:rStyle w:val="FootnoteAnchor"/>
        </w:rPr>
        <w:footnoteReference w:id="840"/>
      </w:r>
      <w:r>
        <w:rPr>
          <w:rFonts w:ascii="IRNazanin" w:hAnsi="IRNazanin" w:eastAsia="IRNazanin"/>
          <w:color w:val="111111"/>
          <w:sz w:val="28"/>
          <w:sz w:val="28"/>
          <w:szCs w:val="28"/>
          <w:lang w:bidi="fa-IR"/>
        </w:rPr>
        <w:t>۴۹۸۷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 عَلى غَيرِ بَصيرَةٍ كَالسّائِرِ عَلى غَيرِ الطَّريقِ ، لا تَزيدُهُ سُرعَةُ السَّيرِ مِنَ الطَّريقِ إلاّ بُعداً</w:t>
      </w:r>
      <w:r>
        <w:rPr>
          <w:rFonts w:eastAsia="IRNazanin" w:cs="IRNazanin"/>
          <w:color w:val="111111"/>
          <w:sz w:val="28"/>
          <w:szCs w:val="28"/>
          <w:rtl w:val="true"/>
          <w:lang w:bidi="fa-IR"/>
        </w:rPr>
        <w:t xml:space="preserve">. </w:t>
      </w:r>
      <w:r>
        <w:rPr>
          <w:rStyle w:val="FootnoteAnchor"/>
        </w:rPr>
        <w:footnoteReference w:id="841"/>
      </w:r>
      <w:r>
        <w:rPr>
          <w:rFonts w:ascii="IRNazanin" w:hAnsi="IRNazanin" w:eastAsia="IRNazanin"/>
          <w:color w:val="111111"/>
          <w:sz w:val="28"/>
          <w:sz w:val="28"/>
          <w:szCs w:val="28"/>
          <w:lang w:bidi="fa-IR"/>
        </w:rPr>
        <w:t>۴۹۸۸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خافَ العاقِبَةَ تَثَبَّتَ عَنِ التَّوَغُّلِ فيما لا يَعلَمُ ، ومَن هَجَمَ عَلى أمرٍ بِغَيرِ عِلمٍ جَدَعَ أنفَ نَفسِهِ</w:t>
      </w:r>
      <w:r>
        <w:rPr>
          <w:rFonts w:eastAsia="IRNazanin" w:cs="IRNazanin"/>
          <w:color w:val="111111"/>
          <w:sz w:val="28"/>
          <w:szCs w:val="28"/>
          <w:rtl w:val="true"/>
          <w:lang w:bidi="fa-IR"/>
        </w:rPr>
        <w:t xml:space="preserve">. </w:t>
      </w:r>
      <w:r>
        <w:rPr>
          <w:rStyle w:val="FootnoteAnchor"/>
        </w:rPr>
        <w:footnoteReference w:id="842"/>
      </w:r>
      <w:r>
        <w:rPr>
          <w:rFonts w:ascii="IRNazanin" w:hAnsi="IRNazanin" w:eastAsia="IRNazanin"/>
          <w:color w:val="111111"/>
          <w:sz w:val="28"/>
          <w:sz w:val="28"/>
          <w:szCs w:val="28"/>
          <w:lang w:bidi="fa-IR"/>
        </w:rPr>
        <w:t>۴۹۸۹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قَليلُ العَمَلِ مِنَ العالِمِ مَقبولٌ مُضاعَفٌ ،وكَثيرُ العَمَلِ مِن أهلِ الهَوى وَالجَهلِ مَردودٌ</w:t>
      </w:r>
      <w:r>
        <w:rPr>
          <w:rFonts w:eastAsia="IRNazanin" w:cs="IRNazanin"/>
          <w:color w:val="111111"/>
          <w:sz w:val="28"/>
          <w:szCs w:val="28"/>
          <w:rtl w:val="true"/>
          <w:lang w:bidi="fa-IR"/>
        </w:rPr>
        <w:t xml:space="preserve">. </w:t>
      </w:r>
      <w:r>
        <w:rPr>
          <w:rStyle w:val="FootnoteAnchor"/>
          <w:rtl w:val="true"/>
        </w:rPr>
        <w:footnoteReference w:id="843"/>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۴۸۶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۴۱۰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۴۹۸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السوء</w:t>
      </w:r>
      <w:r>
        <w:rPr>
          <w:rFonts w:eastAsia="Amiri" w:cs="Amiri" w:ascii="Amiri" w:hAnsi="Amiri"/>
          <w:color w:val="111111"/>
          <w:sz w:val="28"/>
          <w:szCs w:val="28"/>
          <w:rtl w:val="true"/>
          <w:lang w:bidi="ar-SA"/>
        </w:rPr>
        <w:t>)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۴۹۹۱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البخارى عن أبي موسى عن رسول اللّه صلى الله عامام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بدون دانش ، گم راهى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نادان ، وبال و دانش او ، گم راهى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عبادت كننده بى دانش ، مانند الاغ آسياب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گِرد خود مى چرخد و از جايش دور نمى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كننده بى بصيرت ، مانند رونده در بيراهه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تندتر برود ، از مقصد دورتر 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انديشناكِ پايان است ، از فرو رفتن در آنچه نمى داند ، باز مى ايستد و هر كه ندانسته به كارى بشتابد ، خود را خوار مى كند </w:t>
      </w:r>
      <w:r>
        <w:rPr>
          <w:rFonts w:eastAsia="IRNazanin" w:cs="IRNazanin"/>
          <w:color w:val="111111"/>
          <w:sz w:val="28"/>
          <w:szCs w:val="28"/>
          <w:rtl w:val="true"/>
          <w:lang w:bidi="fa-IR"/>
        </w:rPr>
        <w:t xml:space="preserve">. </w:t>
      </w:r>
      <w:r>
        <w:rPr>
          <w:rStyle w:val="FootnoteAnchor"/>
        </w:rPr>
        <w:footnoteReference w:id="844"/>
      </w:r>
      <w:r>
        <w:rPr>
          <w:rFonts w:ascii="IRNazanin" w:hAnsi="IRNazanin" w:eastAsia="IRNazanin"/>
          <w:color w:val="111111"/>
          <w:sz w:val="28"/>
          <w:sz w:val="28"/>
          <w:szCs w:val="28"/>
          <w:lang w:bidi="fa-IR"/>
        </w:rPr>
        <w:t>۴۹۹۶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اندك ، از دانشمند پذيرفته و افزون مى گردد و عمل بسيار ، از اهل هوا و هوس و نادانى ردّ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۴۸۶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۴۱۱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نكردن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۴۹۹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بد</w:t>
      </w:r>
      <w:r>
        <w:rPr>
          <w:rFonts w:eastAsia="IRNazanin" w:cs="IRNazanin"/>
          <w:color w:val="111111"/>
          <w:sz w:val="28"/>
          <w:szCs w:val="28"/>
          <w:rtl w:val="true"/>
          <w:lang w:bidi="fa-IR"/>
        </w:rPr>
        <w:t>)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لا نِهايَةَ لَهُالكتاب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فَوْقَ كُلِّ ذِى عِلْمٍ عَلِيمٌ</w:t>
      </w:r>
      <w:r>
        <w:rPr>
          <w:rFonts w:eastAsia="Amiri" w:cs="Amiri" w:ascii="Amiri" w:hAnsi="Amiri"/>
          <w:color w:val="111111"/>
          <w:sz w:val="28"/>
          <w:szCs w:val="28"/>
          <w:rtl w:val="true"/>
          <w:lang w:bidi="ar-SA"/>
        </w:rPr>
        <w:t xml:space="preserve">» . </w:t>
      </w:r>
      <w:r>
        <w:rPr>
          <w:rStyle w:val="FootnoteAnchor"/>
          <w:rtl w:val="true"/>
        </w:rPr>
        <w:footnoteReference w:id="845"/>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۴۹۹۷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لا يَنتَهي</w:t>
      </w:r>
      <w:r>
        <w:rPr>
          <w:rFonts w:eastAsia="Amiri" w:cs="Amiri" w:ascii="Amiri" w:hAnsi="Amiri"/>
          <w:color w:val="111111"/>
          <w:sz w:val="28"/>
          <w:szCs w:val="28"/>
          <w:rtl w:val="true"/>
          <w:lang w:bidi="ar-SA"/>
        </w:rPr>
        <w:t xml:space="preserve">. </w:t>
      </w:r>
      <w:r>
        <w:rPr>
          <w:rStyle w:val="FootnoteAnchor"/>
        </w:rPr>
        <w:footnoteReference w:id="846"/>
      </w:r>
      <w:r>
        <w:rPr>
          <w:rFonts w:ascii="Amiri" w:hAnsi="Amiri" w:eastAsia="Amiri" w:cs="Amiri"/>
          <w:color w:val="111111"/>
          <w:sz w:val="28"/>
          <w:sz w:val="28"/>
          <w:szCs w:val="28"/>
          <w:lang w:bidi="ar-SA"/>
        </w:rPr>
        <w:t>۴۹۹۸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شَيئانِ لا تُبلَغُ غايَتُهُما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وَالعَقلُ</w:t>
      </w:r>
      <w:r>
        <w:rPr>
          <w:rFonts w:eastAsia="Amiri" w:cs="Amiri" w:ascii="Amiri" w:hAnsi="Amiri"/>
          <w:color w:val="111111"/>
          <w:sz w:val="28"/>
          <w:szCs w:val="28"/>
          <w:rtl w:val="true"/>
          <w:lang w:bidi="ar-SA"/>
        </w:rPr>
        <w:t xml:space="preserve">. </w:t>
      </w:r>
      <w:r>
        <w:rPr>
          <w:rStyle w:val="FootnoteAnchor"/>
        </w:rPr>
        <w:footnoteReference w:id="847"/>
      </w:r>
      <w:r>
        <w:rPr>
          <w:rFonts w:ascii="Amiri" w:hAnsi="Amiri" w:eastAsia="Amiri" w:cs="Amiri"/>
          <w:color w:val="111111"/>
          <w:sz w:val="28"/>
          <w:sz w:val="28"/>
          <w:szCs w:val="28"/>
          <w:lang w:bidi="ar-SA"/>
        </w:rPr>
        <w:t>۴۹۹۹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ادَّعى مِنَ العِلمِ غايَتَهُ فَقَد أظهَرَ مِن جَهلِهِ نِهايَتَهُ</w:t>
      </w:r>
      <w:r>
        <w:rPr>
          <w:rFonts w:eastAsia="Amiri" w:cs="Amiri" w:ascii="Amiri" w:hAnsi="Amiri"/>
          <w:color w:val="111111"/>
          <w:sz w:val="28"/>
          <w:szCs w:val="28"/>
          <w:rtl w:val="true"/>
          <w:lang w:bidi="ar-SA"/>
        </w:rPr>
        <w:t xml:space="preserve">. </w:t>
      </w:r>
      <w:r>
        <w:rPr>
          <w:rStyle w:val="FootnoteAnchor"/>
        </w:rPr>
        <w:footnoteReference w:id="848"/>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النَّوادِر</w:t>
      </w:r>
      <w:r>
        <w:rPr>
          <w:rFonts w:ascii="IRNazanin" w:hAnsi="IRNazanin" w:eastAsia="IRNazanin"/>
          <w:color w:val="111111"/>
          <w:sz w:val="28"/>
          <w:sz w:val="28"/>
          <w:szCs w:val="28"/>
          <w:lang w:bidi="fa-IR"/>
        </w:rPr>
        <w:t>۴۹۹۷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الشَّريعَةُ أقوالي، وَالطَّريقَهُ أفعالي، وَالحَقيقَهُ أحوالي، وَالمَعرِفَهُ رَأسُ مالي</w:t>
      </w:r>
      <w:r>
        <w:rPr>
          <w:rFonts w:eastAsia="IRNazanin" w:cs="IRNazanin"/>
          <w:color w:val="111111"/>
          <w:sz w:val="28"/>
          <w:szCs w:val="28"/>
          <w:rtl w:val="true"/>
          <w:lang w:bidi="fa-IR"/>
        </w:rPr>
        <w:t xml:space="preserve">. </w:t>
      </w:r>
      <w:r>
        <w:rPr>
          <w:rStyle w:val="FootnoteAnchor"/>
        </w:rPr>
        <w:footnoteReference w:id="849"/>
      </w:r>
      <w:r>
        <w:rPr>
          <w:rFonts w:ascii="IRNazanin" w:hAnsi="IRNazanin" w:eastAsia="IRNazanin"/>
          <w:color w:val="111111"/>
          <w:sz w:val="28"/>
          <w:sz w:val="28"/>
          <w:szCs w:val="28"/>
          <w:lang w:bidi="fa-IR"/>
        </w:rPr>
        <w:t>۴۹۹۸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استَرذَلَ اللّهُ عَبداً إلاّ حَرَمَهُ العِلمَ</w:t>
      </w:r>
      <w:r>
        <w:rPr>
          <w:rFonts w:eastAsia="IRNazanin" w:cs="IRNazanin"/>
          <w:color w:val="111111"/>
          <w:sz w:val="28"/>
          <w:szCs w:val="28"/>
          <w:rtl w:val="true"/>
          <w:lang w:bidi="fa-IR"/>
        </w:rPr>
        <w:t xml:space="preserve">.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bookmarkStart w:id="408" w:name="pg12769_119711"/>
    </w:p>
    <w:p>
      <w:pPr>
        <w:pStyle w:val="Heading4"/>
        <w:numPr>
          <w:ilvl w:val="3"/>
          <w:numId w:val="1"/>
        </w:numPr>
        <w:rPr/>
      </w:pPr>
      <w:bookmarkStart w:id="409" w:name="__RefHeading___Toc735730_3224264995"/>
      <w:bookmarkStart w:id="410" w:name="_Toc157"/>
      <w:bookmarkEnd w:id="408"/>
      <w:bookmarkEnd w:id="409"/>
      <w:r>
        <w:rPr/>
        <w:t>۲</w:t>
      </w:r>
      <w:r>
        <w:rPr>
          <w:rtl w:val="true"/>
        </w:rPr>
        <w:t xml:space="preserve"> </w:t>
      </w:r>
      <w:r>
        <w:rPr>
          <w:rtl w:val="true"/>
        </w:rPr>
        <w:t xml:space="preserve">/ </w:t>
      </w:r>
      <w:r>
        <w:rPr/>
        <w:t>۱۹</w:t>
      </w:r>
      <w:r>
        <w:rPr>
          <w:rtl w:val="true"/>
        </w:rPr>
        <w:t xml:space="preserve"> پايانى ندارد</w:t>
      </w:r>
      <w:bookmarkEnd w:id="410"/>
    </w:p>
    <w:p>
      <w:pPr>
        <w:pStyle w:val="Heading4"/>
        <w:numPr>
          <w:ilvl w:val="3"/>
          <w:numId w:val="1"/>
        </w:numPr>
        <w:rPr/>
      </w:pPr>
      <w:bookmarkStart w:id="411" w:name="__RefHeading___Toc735732_3224264995"/>
      <w:bookmarkStart w:id="412" w:name="_Toc158"/>
      <w:bookmarkEnd w:id="411"/>
      <w:r>
        <w:rPr/>
        <w:t>۲</w:t>
      </w:r>
      <w:r>
        <w:rPr>
          <w:rtl w:val="true"/>
        </w:rPr>
        <w:t xml:space="preserve"> </w:t>
      </w:r>
      <w:r>
        <w:rPr>
          <w:rtl w:val="true"/>
        </w:rPr>
        <w:t xml:space="preserve">/ </w:t>
      </w:r>
      <w:r>
        <w:rPr/>
        <w:t>۲۰</w:t>
      </w:r>
      <w:r>
        <w:rPr>
          <w:rtl w:val="true"/>
        </w:rPr>
        <w:t xml:space="preserve"> گوناگون</w:t>
      </w:r>
      <w:bookmarkEnd w:id="412"/>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پايانى نداردقرآن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از هر دانشمندى ، دانايى هست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۵۰۰۴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پايان نمى پذيرد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پايان دو چيز نمى توان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خرد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ادّعا كند كه به انتهاى دانش رسيده است ، نهايت نادانى خود را آشكار ساخته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گوناگون</w:t>
      </w:r>
      <w:r>
        <w:rPr>
          <w:rFonts w:ascii="IRNazanin" w:hAnsi="IRNazanin" w:eastAsia="IRNazanin"/>
          <w:color w:val="111111"/>
          <w:sz w:val="28"/>
          <w:sz w:val="28"/>
          <w:szCs w:val="28"/>
          <w:lang w:bidi="fa-IR"/>
        </w:rPr>
        <w:t>۵۰۰۴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شريعت ، گفته ها و طريقت ، كارها و حقيقت ، حالت ها و معرفت ، سرمايه من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بنده اى را خوار نكرد ، مگر آن كه دانش را از او دريغ داشت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۵۰۰۶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خَليلُ المُؤمِنِ ، وَالحِلمُ وَزيرُهُ ، وَالعَقلُ دَليلُهُ ، وَالعَمَلُ قَيِّمُهُ ، وَالصَّبرُ أميرُ جُنودِهِ ، وَالرِّفقُ والِدُهُ ، والبِرُّ أخوهُ</w:t>
      </w:r>
      <w:r>
        <w:rPr>
          <w:rFonts w:eastAsia="IRNazanin" w:cs="IRNazanin"/>
          <w:color w:val="111111"/>
          <w:sz w:val="28"/>
          <w:szCs w:val="28"/>
          <w:rtl w:val="true"/>
          <w:lang w:bidi="fa-IR"/>
        </w:rPr>
        <w:t xml:space="preserve">. </w:t>
      </w:r>
      <w:r>
        <w:rPr>
          <w:rStyle w:val="FootnoteAnchor"/>
        </w:rPr>
        <w:footnoteReference w:id="851"/>
      </w:r>
      <w:r>
        <w:rPr>
          <w:rFonts w:ascii="Amiri" w:hAnsi="Amiri" w:eastAsia="Amiri" w:cs="Amiri"/>
          <w:color w:val="111111"/>
          <w:sz w:val="28"/>
          <w:sz w:val="28"/>
          <w:szCs w:val="28"/>
          <w:lang w:bidi="ar-SA"/>
        </w:rPr>
        <w:t>۵۰۰۷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العِلمَ وَجَبَت لَهُ الجَنَّةُ</w:t>
      </w:r>
      <w:r>
        <w:rPr>
          <w:rFonts w:eastAsia="Amiri" w:cs="Amiri" w:ascii="Amiri" w:hAnsi="Amiri"/>
          <w:color w:val="111111"/>
          <w:sz w:val="28"/>
          <w:szCs w:val="28"/>
          <w:rtl w:val="true"/>
          <w:lang w:bidi="ar-SA"/>
        </w:rPr>
        <w:t xml:space="preserve">. </w:t>
      </w:r>
      <w:r>
        <w:rPr>
          <w:rStyle w:val="FootnoteAnchor"/>
        </w:rPr>
        <w:footnoteReference w:id="852"/>
      </w:r>
      <w:r>
        <w:rPr>
          <w:rFonts w:ascii="Amiri" w:hAnsi="Amiri" w:eastAsia="Amiri" w:cs="Amiri"/>
          <w:color w:val="111111"/>
          <w:sz w:val="28"/>
          <w:sz w:val="28"/>
          <w:szCs w:val="28"/>
          <w:lang w:bidi="ar-SA"/>
        </w:rPr>
        <w:t>۵۰۰۸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 العِلمَ إلاَّ السَّعيدُ</w:t>
      </w:r>
      <w:r>
        <w:rPr>
          <w:rFonts w:eastAsia="Amiri" w:cs="Amiri" w:ascii="Amiri" w:hAnsi="Amiri"/>
          <w:color w:val="111111"/>
          <w:sz w:val="28"/>
          <w:szCs w:val="28"/>
          <w:rtl w:val="true"/>
          <w:lang w:bidi="ar-SA"/>
        </w:rPr>
        <w:t xml:space="preserve">. </w:t>
      </w:r>
      <w:r>
        <w:rPr>
          <w:rStyle w:val="FootnoteAnchor"/>
        </w:rPr>
        <w:footnoteReference w:id="853"/>
      </w:r>
      <w:r>
        <w:rPr>
          <w:rFonts w:ascii="Amiri" w:hAnsi="Amiri" w:eastAsia="Amiri" w:cs="Amiri"/>
          <w:color w:val="111111"/>
          <w:sz w:val="28"/>
          <w:sz w:val="28"/>
          <w:szCs w:val="28"/>
          <w:lang w:bidi="ar-SA"/>
        </w:rPr>
        <w:t>۵۰۰۹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أغنِني بِالعِلمِ ، وزَيِّنّي بِالحِلمِ ، وأكرِمني بِالتَّقوى ، وجَمِّلني بِالعافِيَةِ</w:t>
      </w:r>
      <w:r>
        <w:rPr>
          <w:rFonts w:eastAsia="Amiri" w:cs="Amiri" w:ascii="Amiri" w:hAnsi="Amiri"/>
          <w:color w:val="111111"/>
          <w:sz w:val="28"/>
          <w:szCs w:val="28"/>
          <w:rtl w:val="true"/>
          <w:lang w:bidi="ar-SA"/>
        </w:rPr>
        <w:t xml:space="preserve">. </w:t>
      </w:r>
      <w:r>
        <w:rPr>
          <w:rStyle w:val="FootnoteAnchor"/>
        </w:rPr>
        <w:footnoteReference w:id="854"/>
      </w:r>
      <w:r>
        <w:rPr>
          <w:rFonts w:ascii="Amiri" w:hAnsi="Amiri" w:eastAsia="Amiri" w:cs="Amiri"/>
          <w:color w:val="111111"/>
          <w:sz w:val="28"/>
          <w:sz w:val="28"/>
          <w:szCs w:val="28"/>
          <w:lang w:bidi="ar-SA"/>
        </w:rPr>
        <w:t>۵۰۱۰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شِعري أيَّ شَيءٍ أدرَكَ مَن فاتَهُ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أيَّ شَيءٍ فاتَ مَن أدرَكَ العِلمَ </w:t>
      </w:r>
      <w:r>
        <w:rPr>
          <w:rFonts w:eastAsia="Amiri" w:cs="Amiri" w:ascii="Amiri" w:hAnsi="Amiri"/>
          <w:color w:val="111111"/>
          <w:sz w:val="28"/>
          <w:szCs w:val="28"/>
          <w:rtl w:val="true"/>
          <w:lang w:bidi="ar-SA"/>
        </w:rPr>
        <w:t xml:space="preserve">! </w:t>
      </w:r>
      <w:r>
        <w:rPr>
          <w:rStyle w:val="FootnoteAnchor"/>
        </w:rPr>
        <w:footnoteReference w:id="855"/>
      </w:r>
      <w:r>
        <w:rPr>
          <w:rFonts w:ascii="Amiri" w:hAnsi="Amiri" w:eastAsia="Amiri" w:cs="Amiri"/>
          <w:color w:val="111111"/>
          <w:sz w:val="28"/>
          <w:sz w:val="28"/>
          <w:szCs w:val="28"/>
          <w:lang w:bidi="ar-SA"/>
        </w:rPr>
        <w:t>۵۰۱۱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الخَيرُ أن يَكثُرَ مالُكَ ووَلَدُكَ ولكِنَّ الخَيرَ أن يَكثُرَ عِلمُكَ وأن يَعظُمَ حِلمُكَ</w:t>
      </w:r>
      <w:r>
        <w:rPr>
          <w:rFonts w:eastAsia="Amiri" w:cs="Amiri" w:ascii="Amiri" w:hAnsi="Amiri"/>
          <w:color w:val="111111"/>
          <w:sz w:val="28"/>
          <w:szCs w:val="28"/>
          <w:rtl w:val="true"/>
          <w:lang w:bidi="ar-SA"/>
        </w:rPr>
        <w:t xml:space="preserve">. </w:t>
      </w:r>
      <w:r>
        <w:rPr>
          <w:rStyle w:val="FootnoteAnchor"/>
        </w:rPr>
        <w:footnoteReference w:id="856"/>
      </w:r>
      <w:r>
        <w:rPr>
          <w:rFonts w:ascii="Amiri" w:hAnsi="Amiri" w:eastAsia="Amiri" w:cs="Amiri"/>
          <w:color w:val="111111"/>
          <w:sz w:val="28"/>
          <w:sz w:val="28"/>
          <w:szCs w:val="28"/>
          <w:lang w:bidi="ar-SA"/>
        </w:rPr>
        <w:t>۵۰۱۲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وِعاءٍ يَضيقُ بِما جُعِلَ فيهِ إلاّ وِعاءَ العِلمِ فَإِنَّهُ يَتَّسِعُ بِهِ</w:t>
      </w:r>
      <w:r>
        <w:rPr>
          <w:rFonts w:eastAsia="Amiri" w:cs="Amiri" w:ascii="Amiri" w:hAnsi="Amiri"/>
          <w:color w:val="111111"/>
          <w:sz w:val="28"/>
          <w:szCs w:val="28"/>
          <w:rtl w:val="true"/>
          <w:lang w:bidi="ar-SA"/>
        </w:rPr>
        <w:t xml:space="preserve">.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۵۰۰۷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دوست مؤمن و بردبارى ، وزير و خرد ، راهنما و عمل ، نگهبان و شكيبايى ، سردار لشكريان و مدارا ، پدر و نيكوكارى ، برادر اوست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دانش را دوست دارد ، بهشت برايش واجب 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جز نيك بخت ، دانش را دوست ندارد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كميل بن زياد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دانش ، توانگر ساز و به بردبارى ، زينت بخش و به تقوا ، گرامى دار و با عافيت ، زيبا گردان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مى دانستم هر كه دانش را از كف داده ، چه چيز يافته و آن كه دانش را يافته ، چه چيز از كف داده است؟</w:t>
      </w:r>
      <w:r>
        <w:rPr>
          <w:rFonts w:ascii="IRNazanin" w:hAnsi="IRNazanin" w:eastAsia="IRNazanin"/>
          <w:color w:val="111111"/>
          <w:sz w:val="28"/>
          <w:sz w:val="28"/>
          <w:szCs w:val="28"/>
          <w:lang w:bidi="fa-IR"/>
        </w:rPr>
        <w:t>۵۰۱۲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 آن نيست كه مال و فرزندت بسيار شود ؛ بلكه خير آن است كه دانشت فزونى يابد و بردبارى ات افزون گردد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ظرفى از آنچه در آن نهند ، تنگ گردد ، جز ظرف دانش كه به آن گسترش يابد </w:t>
      </w:r>
      <w:r>
        <w:rPr>
          <w:rFonts w:eastAsia="IRNazanin" w:cs="IRNazanin"/>
          <w:color w:val="111111"/>
          <w:sz w:val="28"/>
          <w:szCs w:val="28"/>
          <w:rtl w:val="true"/>
          <w:lang w:bidi="fa-IR"/>
        </w:rPr>
        <w:t>.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۵۰۱۴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يَعِزُّ حينَ يَنزُرُ إلاَّ العِلمَ فَإِنَّهُ يَعِزُّ حينَ يَغزُرُ</w:t>
      </w:r>
      <w:r>
        <w:rPr>
          <w:rFonts w:eastAsia="Amiri" w:cs="Amiri" w:ascii="Amiri" w:hAnsi="Amiri"/>
          <w:color w:val="111111"/>
          <w:sz w:val="28"/>
          <w:szCs w:val="28"/>
          <w:rtl w:val="true"/>
          <w:lang w:bidi="ar-SA"/>
        </w:rPr>
        <w:t xml:space="preserve">. </w:t>
      </w:r>
      <w:r>
        <w:rPr>
          <w:rStyle w:val="FootnoteAnchor"/>
        </w:rPr>
        <w:footnoteReference w:id="858"/>
      </w:r>
      <w:r>
        <w:rPr>
          <w:rFonts w:ascii="Amiri" w:hAnsi="Amiri" w:eastAsia="Amiri" w:cs="Amiri"/>
          <w:color w:val="111111"/>
          <w:sz w:val="28"/>
          <w:sz w:val="28"/>
          <w:szCs w:val="28"/>
          <w:lang w:bidi="ar-SA"/>
        </w:rPr>
        <w:t>۵۰۱۵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صُحبةُ العالِمِ وَ اتِّباعُهُ دينٌ يُدانُ بِهِ و طاعَتُهُ مَكسَبَةٌ لِلحَسَناتِ مَمحاةٌ لِلسيّئاتِ وذَخيرَةٌ لِلمُؤمِنينَ</w:t>
      </w:r>
      <w:r>
        <w:rPr>
          <w:rFonts w:eastAsia="Amiri" w:cs="Amiri" w:ascii="Amiri" w:hAnsi="Amiri"/>
          <w:color w:val="111111"/>
          <w:sz w:val="28"/>
          <w:szCs w:val="28"/>
          <w:rtl w:val="true"/>
          <w:lang w:bidi="ar-SA"/>
        </w:rPr>
        <w:t xml:space="preserve">. </w:t>
      </w:r>
      <w:r>
        <w:rPr>
          <w:rStyle w:val="FootnoteAnchor"/>
        </w:rPr>
        <w:footnoteReference w:id="859"/>
      </w:r>
      <w:r>
        <w:rPr>
          <w:rFonts w:ascii="Amiri" w:hAnsi="Amiri" w:eastAsia="Amiri" w:cs="Amiri"/>
          <w:color w:val="111111"/>
          <w:sz w:val="28"/>
          <w:sz w:val="28"/>
          <w:szCs w:val="28"/>
          <w:lang w:bidi="ar-SA"/>
        </w:rPr>
        <w:t>۵۰۱۶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مَحَبَّةُ العِلمِ دينٌ يُدانُ بِهِ ، يَكسِبُ الإِنسانُ بِهِ الطّاعَةَ في حَياتِهِ ، وجَميلَ الاُحدوثَةِ بَعدَ وَفاتِهِ</w:t>
      </w:r>
      <w:r>
        <w:rPr>
          <w:rFonts w:eastAsia="Amiri" w:cs="Amiri" w:ascii="Amiri" w:hAnsi="Amiri"/>
          <w:color w:val="111111"/>
          <w:sz w:val="28"/>
          <w:szCs w:val="28"/>
          <w:rtl w:val="true"/>
          <w:lang w:bidi="ar-SA"/>
        </w:rPr>
        <w:t xml:space="preserve">. </w:t>
      </w:r>
      <w:r>
        <w:rPr>
          <w:rStyle w:val="FootnoteAnchor"/>
        </w:rPr>
        <w:footnoteReference w:id="860"/>
      </w:r>
      <w:r>
        <w:rPr>
          <w:rFonts w:ascii="Amiri" w:hAnsi="Amiri" w:eastAsia="Amiri" w:cs="Amiri"/>
          <w:color w:val="111111"/>
          <w:sz w:val="28"/>
          <w:sz w:val="28"/>
          <w:szCs w:val="28"/>
          <w:lang w:bidi="ar-SA"/>
        </w:rPr>
        <w:t>۵۰۱۷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العِلمِ وحُسنُ الحِلمِ ولُزومُ الثَّوابِ مِن فَضائِلِ اُولِي النُّهى والأَلبابِ</w:t>
      </w:r>
      <w:r>
        <w:rPr>
          <w:rFonts w:eastAsia="Amiri" w:cs="Amiri" w:ascii="Amiri" w:hAnsi="Amiri"/>
          <w:color w:val="111111"/>
          <w:sz w:val="28"/>
          <w:szCs w:val="28"/>
          <w:rtl w:val="true"/>
          <w:lang w:bidi="ar-SA"/>
        </w:rPr>
        <w:t xml:space="preserve">. </w:t>
      </w:r>
      <w:r>
        <w:rPr>
          <w:rStyle w:val="FootnoteAnchor"/>
        </w:rPr>
        <w:footnoteReference w:id="861"/>
      </w:r>
      <w:r>
        <w:rPr>
          <w:rFonts w:ascii="Amiri" w:hAnsi="Amiri" w:eastAsia="Amiri" w:cs="Amiri"/>
          <w:color w:val="111111"/>
          <w:sz w:val="28"/>
          <w:sz w:val="28"/>
          <w:szCs w:val="28"/>
          <w:lang w:bidi="ar-SA"/>
        </w:rPr>
        <w:t>۵۰۱۸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يُنجِدُ الفِكرَ</w:t>
      </w:r>
      <w:r>
        <w:rPr>
          <w:rFonts w:eastAsia="Amiri" w:cs="Amiri" w:ascii="Amiri" w:hAnsi="Amiri"/>
          <w:color w:val="111111"/>
          <w:sz w:val="28"/>
          <w:szCs w:val="28"/>
          <w:rtl w:val="true"/>
          <w:lang w:bidi="ar-SA"/>
        </w:rPr>
        <w:t xml:space="preserve">. </w:t>
      </w:r>
      <w:r>
        <w:rPr>
          <w:rStyle w:val="FootnoteAnchor"/>
        </w:rPr>
        <w:footnoteReference w:id="862"/>
      </w:r>
      <w:r>
        <w:rPr>
          <w:rFonts w:ascii="Amiri" w:hAnsi="Amiri" w:eastAsia="Amiri" w:cs="Amiri"/>
          <w:color w:val="111111"/>
          <w:sz w:val="28"/>
          <w:sz w:val="28"/>
          <w:szCs w:val="28"/>
          <w:lang w:bidi="ar-SA"/>
        </w:rPr>
        <w:t>۵۰۱۹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يُنجِدُ ، الحِكمَةُ تُرشِدُ</w:t>
      </w:r>
      <w:r>
        <w:rPr>
          <w:rFonts w:eastAsia="Amiri" w:cs="Amiri" w:ascii="Amiri" w:hAnsi="Amiri"/>
          <w:color w:val="111111"/>
          <w:sz w:val="28"/>
          <w:szCs w:val="28"/>
          <w:rtl w:val="true"/>
          <w:lang w:bidi="ar-SA"/>
        </w:rPr>
        <w:t xml:space="preserve">. </w:t>
      </w:r>
      <w:r>
        <w:rPr>
          <w:rStyle w:val="FootnoteAnchor"/>
        </w:rPr>
        <w:footnoteReference w:id="863"/>
      </w:r>
      <w:r>
        <w:rPr>
          <w:rFonts w:ascii="IRNazanin" w:hAnsi="IRNazanin" w:eastAsia="IRNazanin"/>
          <w:color w:val="111111"/>
          <w:sz w:val="28"/>
          <w:sz w:val="28"/>
          <w:szCs w:val="28"/>
          <w:lang w:bidi="fa-IR"/>
        </w:rPr>
        <w:t>۵۰۱۳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يُنجي مِنَ الاِرتِباكِ فِي الحَيرَةِ</w:t>
      </w:r>
      <w:r>
        <w:rPr>
          <w:rFonts w:eastAsia="IRNazanin" w:cs="IRNazanin"/>
          <w:color w:val="111111"/>
          <w:sz w:val="28"/>
          <w:szCs w:val="28"/>
          <w:rtl w:val="true"/>
          <w:lang w:bidi="fa-IR"/>
        </w:rPr>
        <w:t xml:space="preserve">. </w:t>
      </w:r>
      <w:r>
        <w:rPr>
          <w:rStyle w:val="FootnoteAnchor"/>
        </w:rPr>
        <w:footnoteReference w:id="864"/>
      </w:r>
      <w:r>
        <w:rPr>
          <w:rFonts w:ascii="IRNazanin" w:hAnsi="IRNazanin" w:eastAsia="IRNazanin"/>
          <w:color w:val="111111"/>
          <w:sz w:val="28"/>
          <w:sz w:val="28"/>
          <w:szCs w:val="28"/>
          <w:lang w:bidi="fa-IR"/>
        </w:rPr>
        <w:t>۵۰۱۴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يُنجيكَ ، الجَهلُ يُرديكَ</w:t>
      </w:r>
      <w:r>
        <w:rPr>
          <w:rFonts w:eastAsia="IRNazanin" w:cs="IRNazanin"/>
          <w:color w:val="111111"/>
          <w:sz w:val="28"/>
          <w:szCs w:val="28"/>
          <w:rtl w:val="true"/>
          <w:lang w:bidi="fa-IR"/>
        </w:rPr>
        <w:t xml:space="preserve">. </w:t>
      </w:r>
      <w:r>
        <w:rPr>
          <w:rStyle w:val="FootnoteAnchor"/>
        </w:rPr>
        <w:footnoteReference w:id="865"/>
      </w:r>
      <w:r>
        <w:rPr>
          <w:rFonts w:ascii="Amiri" w:hAnsi="Amiri" w:eastAsia="Amiri" w:cs="Amiri"/>
          <w:color w:val="111111"/>
          <w:sz w:val="28"/>
          <w:sz w:val="28"/>
          <w:szCs w:val="28"/>
          <w:lang w:bidi="ar-SA"/>
        </w:rPr>
        <w:t>۵۰۱۵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عالِماً بِالحَقِّ عامِلاً بِهِ ، يُنجِكَ اللّهُ سُبحانَهُ</w:t>
      </w:r>
      <w:r>
        <w:rPr>
          <w:rFonts w:eastAsia="Amiri" w:cs="Amiri" w:ascii="Amiri" w:hAnsi="Amiri"/>
          <w:color w:val="111111"/>
          <w:sz w:val="28"/>
          <w:szCs w:val="28"/>
          <w:rtl w:val="true"/>
          <w:lang w:bidi="ar-SA"/>
        </w:rPr>
        <w:t xml:space="preserve">. </w:t>
      </w:r>
      <w:r>
        <w:rPr>
          <w:rStyle w:val="FootnoteAnchor"/>
        </w:rPr>
        <w:footnoteReference w:id="866"/>
      </w:r>
      <w:r>
        <w:rPr>
          <w:rFonts w:ascii="IRNazanin" w:hAnsi="IRNazanin" w:eastAsia="IRNazanin"/>
          <w:color w:val="111111"/>
          <w:sz w:val="28"/>
          <w:sz w:val="28"/>
          <w:szCs w:val="28"/>
          <w:lang w:bidi="fa-IR"/>
        </w:rPr>
        <w:t>۵۰۱۶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عليه السلامـ فِي الحِكَمِ المَنسوبَةِ إلَيهِ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سُلطانٌ ، مَن وَجَدَهُ صالَ بِهِ، ومَن لَم يَجِدهُ صيلَ عَلَيهِ</w:t>
      </w:r>
      <w:r>
        <w:rPr>
          <w:rFonts w:eastAsia="IRNazanin" w:cs="IRNazanin"/>
          <w:color w:val="111111"/>
          <w:sz w:val="28"/>
          <w:szCs w:val="28"/>
          <w:rtl w:val="true"/>
          <w:lang w:bidi="fa-IR"/>
        </w:rPr>
        <w:t xml:space="preserve">.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۵۰۱۷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چيزى كمياب گردد ، عزيزتر مى شود ، جز دانش كه هر چه فراوان گردد ، گرامى تر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همراهى دانشمند و پيروى او ، آيينى است كه خدا بدان عبادت مى شود و فرمانبردارى از او ، موجب به دست آوردن نيكى ها و نابود كردن زشتى هاست و اندوخته اى براى مؤمنان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دوستى دانش ، آيينى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عبادت مى شود و آدمى به وسيله آن در زندگى طاعت را و پس از مرگش نام نيك را به دست مى آورد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دوستى و بردبارى نيكو و ملازمت ثواب ، </w:t>
      </w:r>
      <w:r>
        <w:rPr>
          <w:rStyle w:val="FootnoteAnchor"/>
          <w:rtl w:val="true"/>
        </w:rPr>
        <w:footnoteReference w:id="868"/>
      </w:r>
      <w:r>
        <w:rPr>
          <w:rFonts w:ascii="IRNazanin" w:hAnsi="IRNazanin" w:eastAsia="IRNazanin"/>
          <w:color w:val="111111"/>
          <w:sz w:val="28"/>
          <w:sz w:val="28"/>
          <w:szCs w:val="28"/>
          <w:rtl w:val="true"/>
          <w:lang w:bidi="fa-IR"/>
        </w:rPr>
        <w:t xml:space="preserve">از فضيلت هاى خردمندان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روشنى بخش انديشه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روشنايى مى بخشد و حكمت ، ره مى نمايد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از به حيرت افتادن مى رهانَد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تو را مى رهانَد و نادانى ، پستت 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به حق دانا باش و بدان عمل كن ، خداى سبحان ، تو را مى رهانَد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دانايى ، توانايى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آن را بيابد ، بدان پيروز مى شود و هر كس آن را نيابد ، مغلوب مى گردد </w:t>
      </w:r>
      <w:r>
        <w:rPr>
          <w:rFonts w:eastAsia="IRNazanin" w:cs="IRNazanin"/>
          <w:color w:val="111111"/>
          <w:sz w:val="28"/>
          <w:szCs w:val="28"/>
          <w:rtl w:val="true"/>
          <w:lang w:bidi="fa-IR"/>
        </w:rPr>
        <w:t>.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۵۰۲۲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العِلمِ إذا وَقَرَ فِي القَلبِ كَالطَّلِّ </w:t>
      </w:r>
      <w:r>
        <w:rPr>
          <w:rStyle w:val="FootnoteAnchor"/>
          <w:rtl w:val="true"/>
        </w:rPr>
        <w:footnoteReference w:id="869"/>
      </w:r>
      <w:r>
        <w:rPr>
          <w:rFonts w:ascii="Amiri" w:hAnsi="Amiri" w:eastAsia="Amiri" w:cs="Amiri"/>
          <w:color w:val="111111"/>
          <w:sz w:val="28"/>
          <w:sz w:val="28"/>
          <w:szCs w:val="28"/>
          <w:rtl w:val="true"/>
          <w:lang w:bidi="ar-SA"/>
        </w:rPr>
        <w:t>يُصيبُ الأَرضَ المُطمَئِنَّةَ فَتَعشَبُ</w:t>
      </w:r>
      <w:r>
        <w:rPr>
          <w:rFonts w:eastAsia="Amiri" w:cs="Amiri" w:ascii="Amiri" w:hAnsi="Amiri"/>
          <w:color w:val="111111"/>
          <w:sz w:val="28"/>
          <w:szCs w:val="28"/>
          <w:rtl w:val="true"/>
          <w:lang w:bidi="ar-SA"/>
        </w:rPr>
        <w:t xml:space="preserve">. </w:t>
      </w:r>
      <w:r>
        <w:rPr>
          <w:rStyle w:val="FootnoteAnchor"/>
        </w:rPr>
        <w:footnoteReference w:id="870"/>
      </w:r>
      <w:r>
        <w:rPr>
          <w:rFonts w:ascii="IRNazanin" w:hAnsi="IRNazanin" w:eastAsia="IRNazanin"/>
          <w:color w:val="111111"/>
          <w:sz w:val="28"/>
          <w:sz w:val="28"/>
          <w:szCs w:val="28"/>
          <w:lang w:bidi="fa-IR"/>
        </w:rPr>
        <w:t>۵۰۲۳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العِلمُ عِزٌّ </w:t>
      </w:r>
      <w:r>
        <w:rPr>
          <w:rFonts w:eastAsia="IRNazanin" w:cs="IRNazanin"/>
          <w:color w:val="111111"/>
          <w:sz w:val="28"/>
          <w:szCs w:val="28"/>
          <w:rtl w:val="true"/>
          <w:lang w:bidi="fa-IR"/>
        </w:rPr>
        <w:t xml:space="preserve">. </w:t>
      </w:r>
      <w:r>
        <w:rPr>
          <w:rStyle w:val="FootnoteAnchor"/>
        </w:rPr>
        <w:footnoteReference w:id="871"/>
      </w:r>
      <w:r>
        <w:rPr>
          <w:rFonts w:ascii="IRNazanin" w:hAnsi="IRNazanin" w:eastAsia="IRNazanin"/>
          <w:color w:val="111111"/>
          <w:sz w:val="28"/>
          <w:sz w:val="28"/>
          <w:szCs w:val="28"/>
          <w:lang w:bidi="fa-IR"/>
        </w:rPr>
        <w:t>۵۰۲۴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استَرشَدَ العِلمَ أرشَدَهُ</w:t>
      </w:r>
      <w:r>
        <w:rPr>
          <w:rFonts w:eastAsia="IRNazanin" w:cs="IRNazanin"/>
          <w:color w:val="111111"/>
          <w:sz w:val="28"/>
          <w:szCs w:val="28"/>
          <w:rtl w:val="true"/>
          <w:lang w:bidi="fa-IR"/>
        </w:rPr>
        <w:t xml:space="preserve">. </w:t>
      </w:r>
      <w:r>
        <w:rPr>
          <w:rStyle w:val="FootnoteAnchor"/>
        </w:rPr>
        <w:footnoteReference w:id="872"/>
      </w:r>
      <w:r>
        <w:rPr>
          <w:rFonts w:ascii="Amiri" w:hAnsi="Amiri" w:eastAsia="Amiri" w:cs="Amiri"/>
          <w:color w:val="111111"/>
          <w:sz w:val="28"/>
          <w:sz w:val="28"/>
          <w:szCs w:val="28"/>
          <w:lang w:bidi="ar-SA"/>
        </w:rPr>
        <w:t>۵۰۲۵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داعِي الفَهمِ</w:t>
      </w:r>
      <w:r>
        <w:rPr>
          <w:rFonts w:eastAsia="Amiri" w:cs="Amiri" w:ascii="Amiri" w:hAnsi="Amiri"/>
          <w:color w:val="111111"/>
          <w:sz w:val="28"/>
          <w:szCs w:val="28"/>
          <w:rtl w:val="true"/>
          <w:lang w:bidi="ar-SA"/>
        </w:rPr>
        <w:t xml:space="preserve">. </w:t>
      </w:r>
      <w:r>
        <w:rPr>
          <w:rStyle w:val="FootnoteAnchor"/>
        </w:rPr>
        <w:footnoteReference w:id="873"/>
      </w:r>
      <w:r>
        <w:rPr>
          <w:rFonts w:ascii="Amiri" w:hAnsi="Amiri" w:eastAsia="Amiri" w:cs="Amiri"/>
          <w:color w:val="111111"/>
          <w:sz w:val="28"/>
          <w:sz w:val="28"/>
          <w:szCs w:val="28"/>
          <w:lang w:bidi="ar-SA"/>
        </w:rPr>
        <w:t>۵۰۲۶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بِالعِلمِ تُعرَفُ الحِكمَةُ</w:t>
      </w:r>
      <w:r>
        <w:rPr>
          <w:rFonts w:eastAsia="Amiri" w:cs="Amiri" w:ascii="Amiri" w:hAnsi="Amiri"/>
          <w:color w:val="111111"/>
          <w:sz w:val="28"/>
          <w:szCs w:val="28"/>
          <w:rtl w:val="true"/>
          <w:lang w:bidi="ar-SA"/>
        </w:rPr>
        <w:t xml:space="preserve">. </w:t>
      </w:r>
      <w:r>
        <w:rPr>
          <w:rStyle w:val="FootnoteAnchor"/>
        </w:rPr>
        <w:footnoteReference w:id="874"/>
      </w:r>
      <w:r>
        <w:rPr>
          <w:rFonts w:ascii="Amiri" w:hAnsi="Amiri" w:eastAsia="Amiri" w:cs="Amiri"/>
          <w:color w:val="111111"/>
          <w:sz w:val="28"/>
          <w:sz w:val="28"/>
          <w:szCs w:val="28"/>
          <w:lang w:bidi="ar-SA"/>
        </w:rPr>
        <w:t>۵۰۲۷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بِالعِلمِ ؛ فَإِنَّهُ صِلَةٌ بَينَ الإِخوانِ ، ودالٌّ عَلَى المُرُوَّةِ ، وتُحفَةٌ فِي المَجالِسِ ، وصاحِبٌ فِي السَّفَرِ ، ومُؤنِسٌ فِي الغُربَةِ</w:t>
      </w:r>
      <w:r>
        <w:rPr>
          <w:rFonts w:eastAsia="Amiri" w:cs="Amiri" w:ascii="Amiri" w:hAnsi="Amiri"/>
          <w:color w:val="111111"/>
          <w:sz w:val="28"/>
          <w:szCs w:val="28"/>
          <w:rtl w:val="true"/>
          <w:lang w:bidi="ar-SA"/>
        </w:rPr>
        <w:t xml:space="preserve">. </w:t>
      </w:r>
      <w:r>
        <w:rPr>
          <w:rStyle w:val="FootnoteAnchor"/>
        </w:rPr>
        <w:footnoteReference w:id="875"/>
      </w:r>
      <w:r>
        <w:rPr>
          <w:rFonts w:ascii="Amiri" w:hAnsi="Amiri" w:eastAsia="Amiri" w:cs="Amiri"/>
          <w:color w:val="111111"/>
          <w:sz w:val="28"/>
          <w:sz w:val="28"/>
          <w:szCs w:val="28"/>
          <w:lang w:bidi="ar-SA"/>
        </w:rPr>
        <w:t>۵۰۲۸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رائِدُ الرّوحِ وَالعِلمُ رائِدُ العَقلِ</w:t>
      </w:r>
      <w:r>
        <w:rPr>
          <w:rFonts w:eastAsia="Amiri" w:cs="Amiri" w:ascii="Amiri" w:hAnsi="Amiri"/>
          <w:color w:val="111111"/>
          <w:sz w:val="28"/>
          <w:szCs w:val="28"/>
          <w:rtl w:val="true"/>
          <w:lang w:bidi="ar-SA"/>
        </w:rPr>
        <w:t xml:space="preserve">. </w:t>
      </w:r>
      <w:r>
        <w:rPr>
          <w:rStyle w:val="FootnoteAnchor"/>
        </w:rPr>
        <w:footnoteReference w:id="876"/>
      </w:r>
      <w:r>
        <w:rPr>
          <w:rFonts w:ascii="Amiri" w:hAnsi="Amiri" w:eastAsia="Amiri" w:cs="Amiri"/>
          <w:color w:val="111111"/>
          <w:sz w:val="28"/>
          <w:sz w:val="28"/>
          <w:szCs w:val="28"/>
          <w:lang w:bidi="ar-SA"/>
        </w:rPr>
        <w:t>۵۰۲۹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أبي رزين العقيلي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لِسُلطانِ العِلمِ زَوالٌ</w:t>
      </w:r>
      <w:r>
        <w:rPr>
          <w:rFonts w:eastAsia="Amiri" w:cs="Amiri" w:ascii="Amiri" w:hAnsi="Amiri"/>
          <w:color w:val="111111"/>
          <w:sz w:val="28"/>
          <w:szCs w:val="28"/>
          <w:rtl w:val="true"/>
          <w:lang w:bidi="ar-SA"/>
        </w:rPr>
        <w:t xml:space="preserve">. </w:t>
      </w:r>
      <w:r>
        <w:rPr>
          <w:rStyle w:val="FootnoteAnchor"/>
        </w:rPr>
        <w:footnoteReference w:id="877"/>
      </w:r>
      <w:r>
        <w:rPr>
          <w:rFonts w:ascii="Amiri" w:hAnsi="Amiri" w:eastAsia="Amiri" w:cs="Amiri"/>
          <w:color w:val="111111"/>
          <w:sz w:val="28"/>
          <w:sz w:val="28"/>
          <w:szCs w:val="28"/>
          <w:lang w:bidi="ar-SA"/>
        </w:rPr>
        <w:t>۵۰۲۵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العُلومُ نُزهَةُ الاُدَباءِ</w:t>
      </w:r>
      <w:r>
        <w:rPr>
          <w:rFonts w:eastAsia="Amiri" w:cs="Amiri" w:ascii="Amiri" w:hAnsi="Amiri"/>
          <w:color w:val="111111"/>
          <w:sz w:val="28"/>
          <w:szCs w:val="28"/>
          <w:rtl w:val="true"/>
          <w:lang w:bidi="ar-SA"/>
        </w:rPr>
        <w:t xml:space="preserve">.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۵۰۲۶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حكمت هاى منسوب به وى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اندكى از دانش ، چون در دل جاى گيرد ، مانند باران نرمى است كه بر زمينى پست و هموار ، فرو ريزد و سبزه بروياند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مايه عزّت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از دانش ، رهنمايى خواست ، او را ره نمود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رزين عقيلى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انگيزه فهم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دانش ، به حكمت پى برده 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دانش باشيد كه مايه پيوند ميان برادران و راهنما به سوى جوان مردى و ارمغان مجلس ها و همراه در سفر و همدم در غربت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على الصحيحين عن 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 راهنماى روح است و دانش ، راهنماى خرد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ابن ماجة عن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قدرت دانش ، زوال ندارد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ها ، تفريح اهل ادب اند </w:t>
      </w:r>
      <w:r>
        <w:rPr>
          <w:rFonts w:eastAsia="IRNazanin" w:cs="IRNazanin"/>
          <w:color w:val="111111"/>
          <w:sz w:val="28"/>
          <w:szCs w:val="28"/>
          <w:rtl w:val="true"/>
          <w:lang w:bidi="fa-IR"/>
        </w:rPr>
        <w:t>.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۵۰۳۰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سَميرَ كَالعِلمِ</w:t>
      </w:r>
      <w:r>
        <w:rPr>
          <w:rFonts w:eastAsia="IRNazanin" w:cs="IRNazanin"/>
          <w:color w:val="111111"/>
          <w:sz w:val="28"/>
          <w:szCs w:val="28"/>
          <w:rtl w:val="true"/>
          <w:lang w:bidi="fa-IR"/>
        </w:rPr>
        <w:t xml:space="preserve">. </w:t>
      </w:r>
      <w:r>
        <w:rPr>
          <w:rStyle w:val="FootnoteAnchor"/>
        </w:rPr>
        <w:footnoteReference w:id="879"/>
      </w:r>
      <w:r>
        <w:rPr>
          <w:rFonts w:ascii="IRNazanin" w:hAnsi="IRNazanin" w:eastAsia="IRNazanin"/>
          <w:color w:val="111111"/>
          <w:sz w:val="28"/>
          <w:sz w:val="28"/>
          <w:szCs w:val="28"/>
          <w:lang w:bidi="fa-IR"/>
        </w:rPr>
        <w:t>۵۰۳۱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العِلمُ قائِدٌ ، وَالعَمَلُ سائِقٌ ، وَالنَّفسُ حَرونٌ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881"/>
      </w:r>
      <w:r>
        <w:rPr>
          <w:rFonts w:ascii="Amiri" w:hAnsi="Amiri" w:eastAsia="Amiri" w:cs="Amiri"/>
          <w:color w:val="111111"/>
          <w:sz w:val="28"/>
          <w:sz w:val="28"/>
          <w:szCs w:val="28"/>
          <w:lang w:bidi="ar-SA"/>
        </w:rPr>
        <w:t>۵۰۳۲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ذر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 نورُ القَلبِ</w:t>
      </w:r>
      <w:r>
        <w:rPr>
          <w:rFonts w:eastAsia="Amiri" w:cs="Amiri" w:ascii="Amiri" w:hAnsi="Amiri"/>
          <w:color w:val="111111"/>
          <w:sz w:val="28"/>
          <w:szCs w:val="28"/>
          <w:rtl w:val="true"/>
          <w:lang w:bidi="ar-SA"/>
        </w:rPr>
        <w:t xml:space="preserve">. </w:t>
      </w:r>
      <w:r>
        <w:rPr>
          <w:rStyle w:val="FootnoteAnchor"/>
        </w:rPr>
        <w:footnoteReference w:id="882"/>
      </w:r>
      <w:r>
        <w:rPr>
          <w:rFonts w:ascii="Amiri" w:hAnsi="Amiri" w:eastAsia="Amiri" w:cs="Amiri"/>
          <w:color w:val="111111"/>
          <w:sz w:val="28"/>
          <w:sz w:val="28"/>
          <w:szCs w:val="28"/>
          <w:lang w:bidi="ar-SA"/>
        </w:rPr>
        <w:t>۵۰۳۳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عايشه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 الفَوزُ بِالقُدسِ</w:t>
      </w:r>
      <w:r>
        <w:rPr>
          <w:rFonts w:eastAsia="Amiri" w:cs="Amiri" w:ascii="Amiri" w:hAnsi="Amiri"/>
          <w:color w:val="111111"/>
          <w:sz w:val="28"/>
          <w:szCs w:val="28"/>
          <w:rtl w:val="true"/>
          <w:lang w:bidi="ar-SA"/>
        </w:rPr>
        <w:t xml:space="preserve">. </w:t>
      </w:r>
      <w:r>
        <w:rPr>
          <w:rStyle w:val="FootnoteAnchor"/>
        </w:rPr>
        <w:footnoteReference w:id="883"/>
      </w:r>
      <w:r>
        <w:rPr>
          <w:rFonts w:ascii="IRNazanin" w:hAnsi="IRNazanin" w:eastAsia="IRNazanin"/>
          <w:color w:val="111111"/>
          <w:sz w:val="28"/>
          <w:sz w:val="28"/>
          <w:szCs w:val="28"/>
          <w:lang w:bidi="fa-IR"/>
        </w:rPr>
        <w:t>۵۰۳۴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ضالَّةُ المُؤمِنِ</w:t>
      </w:r>
      <w:r>
        <w:rPr>
          <w:rFonts w:eastAsia="IRNazanin" w:cs="IRNazanin"/>
          <w:color w:val="111111"/>
          <w:sz w:val="28"/>
          <w:szCs w:val="28"/>
          <w:rtl w:val="true"/>
          <w:lang w:bidi="fa-IR"/>
        </w:rPr>
        <w:t xml:space="preserve">. </w:t>
      </w:r>
      <w:r>
        <w:rPr>
          <w:rStyle w:val="FootnoteAnchor"/>
        </w:rPr>
        <w:footnoteReference w:id="884"/>
      </w:r>
      <w:r>
        <w:rPr>
          <w:rFonts w:ascii="Amiri" w:hAnsi="Amiri" w:eastAsia="Amiri" w:cs="Amiri"/>
          <w:color w:val="111111"/>
          <w:sz w:val="28"/>
          <w:sz w:val="28"/>
          <w:szCs w:val="28"/>
          <w:lang w:bidi="ar-SA"/>
        </w:rPr>
        <w:t>۵۰۳۵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 غَورَ العِلمِ صَدَرَ عَن شَرائِعِ الحِكَمِ</w:t>
      </w:r>
      <w:r>
        <w:rPr>
          <w:rFonts w:eastAsia="Amiri" w:cs="Amiri" w:ascii="Amiri" w:hAnsi="Amiri"/>
          <w:color w:val="111111"/>
          <w:sz w:val="28"/>
          <w:szCs w:val="28"/>
          <w:rtl w:val="true"/>
          <w:lang w:bidi="ar-SA"/>
        </w:rPr>
        <w:t xml:space="preserve">. </w:t>
      </w:r>
      <w:r>
        <w:rPr>
          <w:rStyle w:val="FootnoteAnchor"/>
        </w:rPr>
        <w:footnoteReference w:id="885"/>
      </w:r>
      <w:r>
        <w:rPr>
          <w:rFonts w:ascii="Amiri" w:hAnsi="Amiri" w:eastAsia="Amiri" w:cs="Amiri"/>
          <w:color w:val="111111"/>
          <w:sz w:val="28"/>
          <w:sz w:val="28"/>
          <w:szCs w:val="28"/>
          <w:lang w:bidi="ar-SA"/>
        </w:rPr>
        <w:t>۵۰۳۶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وَصِيَّتِهِ لِعَلِيٍّ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بِالحَزمِ وَالزَمِ العِلمَ ، تُحمَد عَواقِبُكَ</w:t>
      </w:r>
      <w:r>
        <w:rPr>
          <w:rFonts w:eastAsia="Amiri" w:cs="Amiri" w:ascii="Amiri" w:hAnsi="Amiri"/>
          <w:color w:val="111111"/>
          <w:sz w:val="28"/>
          <w:szCs w:val="28"/>
          <w:rtl w:val="true"/>
          <w:lang w:bidi="ar-SA"/>
        </w:rPr>
        <w:t xml:space="preserve">. </w:t>
      </w:r>
      <w:r>
        <w:rPr>
          <w:rStyle w:val="FootnoteAnchor"/>
        </w:rPr>
        <w:footnoteReference w:id="886"/>
      </w:r>
      <w:r>
        <w:rPr>
          <w:rFonts w:ascii="Amiri" w:hAnsi="Amiri" w:eastAsia="Amiri" w:cs="Amiri"/>
          <w:color w:val="111111"/>
          <w:sz w:val="28"/>
          <w:sz w:val="28"/>
          <w:szCs w:val="28"/>
          <w:lang w:bidi="ar-SA"/>
        </w:rPr>
        <w:t>۵۰۳۷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رَزَقْنَـهُم مِّنَ الطَّيِّبَـتِ</w:t>
      </w:r>
      <w:r>
        <w:rPr>
          <w:rFonts w:eastAsia="Amiri" w:cs="Amiri" w:ascii="Amiri" w:hAnsi="Amiri"/>
          <w:color w:val="111111"/>
          <w:sz w:val="28"/>
          <w:szCs w:val="28"/>
          <w:rtl w:val="true"/>
          <w:lang w:bidi="ar-SA"/>
        </w:rPr>
        <w:t xml:space="preserve">» </w:t>
      </w:r>
      <w:r>
        <w:rPr>
          <w:rStyle w:val="FootnoteAnchor"/>
          <w:rtl w:val="true"/>
        </w:rPr>
        <w:footnoteReference w:id="887"/>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الطَّيِّبُ هُوَ العِلمُ</w:t>
      </w:r>
      <w:r>
        <w:rPr>
          <w:rFonts w:eastAsia="Amiri" w:cs="Amiri" w:ascii="Amiri" w:hAnsi="Amiri"/>
          <w:color w:val="111111"/>
          <w:sz w:val="28"/>
          <w:szCs w:val="28"/>
          <w:rtl w:val="true"/>
          <w:lang w:bidi="ar-SA"/>
        </w:rPr>
        <w:t xml:space="preserve">. </w:t>
      </w:r>
      <w:r>
        <w:rPr>
          <w:rStyle w:val="FootnoteAnchor"/>
        </w:rPr>
        <w:footnoteReference w:id="888"/>
      </w:r>
      <w:r>
        <w:rPr>
          <w:rFonts w:ascii="Amiri" w:hAnsi="Amiri" w:eastAsia="Amiri" w:cs="Amiri"/>
          <w:color w:val="111111"/>
          <w:sz w:val="28"/>
          <w:sz w:val="28"/>
          <w:szCs w:val="28"/>
          <w:lang w:bidi="ar-SA"/>
        </w:rPr>
        <w:t>۵۰۳۸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 عِمادُ الدّينِ ، وَالعِلمُ عِمادُ الرّوحِ ، وَالبَيانُ عِمادُ العِلمِ</w:t>
      </w:r>
      <w:r>
        <w:rPr>
          <w:rFonts w:eastAsia="Amiri" w:cs="Amiri" w:ascii="Amiri" w:hAnsi="Amiri"/>
          <w:color w:val="111111"/>
          <w:sz w:val="28"/>
          <w:szCs w:val="28"/>
          <w:rtl w:val="true"/>
          <w:lang w:bidi="ar-SA"/>
        </w:rPr>
        <w:t xml:space="preserve">.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۵۰۳۵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قصّه گوى شبى بهتر از دانش ، نيست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سفارش به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زمام دار و كردار ، راننده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مَركبى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سركش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 روشنىِ دل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بصير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 رسيدن به عالم قدس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كامل التمّار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گمشده مؤمن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فرو رفتن در ژرفاى دانش را بداند ، از آبشخورهاى حكمت باز مى گردد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كامل تمّار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هوشيار و استوار انديش و همراه دانش باش ، تا خوش فرجام گردى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السلامـ درباره اين كلام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آنها را از چيزهاى گوارا روزى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روزى گوارا ، دانش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 ستون دين و دانش ، ستون روح و بيان ، ستون دانش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۵۰۴۲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المالِ العِلمُ وَالصَّبرُ</w:t>
      </w:r>
      <w:r>
        <w:rPr>
          <w:rFonts w:eastAsia="Amiri" w:cs="Amiri" w:ascii="Amiri" w:hAnsi="Amiri"/>
          <w:color w:val="111111"/>
          <w:sz w:val="28"/>
          <w:szCs w:val="28"/>
          <w:rtl w:val="true"/>
          <w:lang w:bidi="ar-SA"/>
        </w:rPr>
        <w:t xml:space="preserve">. </w:t>
      </w:r>
      <w:r>
        <w:rPr>
          <w:rStyle w:val="FootnoteAnchor"/>
        </w:rPr>
        <w:footnoteReference w:id="890"/>
      </w:r>
      <w:r>
        <w:rPr>
          <w:rFonts w:ascii="Amiri" w:hAnsi="Amiri" w:eastAsia="Amiri" w:cs="Amiri"/>
          <w:color w:val="111111"/>
          <w:sz w:val="28"/>
          <w:sz w:val="28"/>
          <w:szCs w:val="28"/>
          <w:lang w:bidi="ar-SA"/>
        </w:rPr>
        <w:t>۵۰۴۳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أجمَعُ لِأَهلِهِ مِنَ الآباءِ</w:t>
      </w:r>
      <w:r>
        <w:rPr>
          <w:rFonts w:eastAsia="Amiri" w:cs="Amiri" w:ascii="Amiri" w:hAnsi="Amiri"/>
          <w:color w:val="111111"/>
          <w:sz w:val="28"/>
          <w:szCs w:val="28"/>
          <w:rtl w:val="true"/>
          <w:lang w:bidi="ar-SA"/>
        </w:rPr>
        <w:t xml:space="preserve">. </w:t>
      </w:r>
      <w:r>
        <w:rPr>
          <w:rStyle w:val="FootnoteAnchor"/>
          <w:rtl w:val="true"/>
        </w:rPr>
        <w:footnoteReference w:id="891"/>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الحكمة</w:t>
      </w:r>
      <w:r>
        <w:rPr>
          <w:rFonts w:eastAsia="Amiri" w:cs="Amiri" w:ascii="Amiri" w:hAnsi="Amiri"/>
          <w:color w:val="111111"/>
          <w:sz w:val="28"/>
          <w:szCs w:val="28"/>
          <w:rtl w:val="true"/>
          <w:lang w:bidi="ar-SA"/>
        </w:rPr>
        <w:t>)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۵۰۴۵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حلية الأولياء عن معاذ بن جبل عن النبي صلى الله علامام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سرمايه راستين ، دانش و شكيبايى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بيش از پدران ، اهل خود را گِرد مى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فضيلت حكمت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العلم</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الإِيمانالكتاب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إِلَـهَ إِلاَّ هُوَ وَالْمَلَـلـءِكَةُ وَأُوْلُواْ الْعِلْمِ قَالـءِمَام بِالْقِسْطِ لاَ إِلَـهَ إِلاَّ هُوَ الْعَزِيزُ الْحَكِيمُ</w:t>
      </w:r>
      <w:r>
        <w:rPr>
          <w:rFonts w:eastAsia="Amiri" w:cs="Amiri" w:ascii="Amiri" w:hAnsi="Amiri"/>
          <w:color w:val="111111"/>
          <w:sz w:val="28"/>
          <w:szCs w:val="28"/>
          <w:rtl w:val="true"/>
          <w:lang w:bidi="ar-SA"/>
        </w:rPr>
        <w:t xml:space="preserve">» . </w:t>
      </w:r>
      <w:r>
        <w:rPr>
          <w:rStyle w:val="FootnoteAnchor"/>
          <w:rtl w:val="true"/>
        </w:rPr>
        <w:footnoteReference w:id="8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يَرَى الَّذِينَ أُوتُواْ الْعِلْمَ الَّذِى أُنزِلَ إِلَيْكَ مِن رَّبِّكَ هُوَ الْحَقَّ وَ يَهْدِى إِلَى صِرَ طِ الْعَزِيزِ الْحَمِيدِ</w:t>
      </w:r>
      <w:r>
        <w:rPr>
          <w:rFonts w:eastAsia="Amiri" w:cs="Amiri" w:ascii="Amiri" w:hAnsi="Amiri"/>
          <w:color w:val="111111"/>
          <w:sz w:val="28"/>
          <w:szCs w:val="28"/>
          <w:rtl w:val="true"/>
          <w:lang w:bidi="ar-SA"/>
        </w:rPr>
        <w:t xml:space="preserve">» . </w:t>
      </w:r>
      <w:r>
        <w:rPr>
          <w:rStyle w:val="FootnoteAnchor"/>
          <w:rtl w:val="true"/>
        </w:rPr>
        <w:footnoteReference w:id="8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لِيَعْلَمَ الَّذِينَ أُوتُواْ الْعِلْمَ أَنَّهُ الْحَقُّ مِن رَّبِّكَ فَيُؤْمِنُواْ بِهِ فَتُخْبِتَ لَهُ قُلُوبُهُمْ وَ إِنَّ اللَّهَ لَهَادِ الَّذِينَ ءَامَنُواْ إِلَى صِرَ طٍ مُّسْتَقِيمٍ</w:t>
      </w:r>
      <w:r>
        <w:rPr>
          <w:rFonts w:eastAsia="Amiri" w:cs="Amiri" w:ascii="Amiri" w:hAnsi="Amiri"/>
          <w:color w:val="111111"/>
          <w:sz w:val="28"/>
          <w:szCs w:val="28"/>
          <w:rtl w:val="true"/>
          <w:lang w:bidi="ar-SA"/>
        </w:rPr>
        <w:t xml:space="preserve">» . </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۵۰۴۹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عَلامَةُ العِلمِ فَأَربَعَةٌ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بِاللّهِ، وَالعِلمُ بِمُحِبّيهِ ، وَالعِلمُ بِفَرائِضِهِ،</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وَالحِفظُ لَها حَتّى تُؤَدّى</w:t>
      </w:r>
      <w:r>
        <w:rPr>
          <w:rFonts w:eastAsia="Amiri" w:cs="Amiri" w:ascii="Amiri" w:hAnsi="Amiri"/>
          <w:color w:val="111111"/>
          <w:sz w:val="28"/>
          <w:szCs w:val="28"/>
          <w:rtl w:val="true"/>
          <w:lang w:bidi="ar-SA"/>
        </w:rPr>
        <w:t xml:space="preserve">.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bookmarkStart w:id="413" w:name="pg12769_119723"/>
    </w:p>
    <w:p>
      <w:pPr>
        <w:pStyle w:val="Heading3"/>
        <w:numPr>
          <w:ilvl w:val="2"/>
          <w:numId w:val="1"/>
        </w:numPr>
        <w:rPr/>
      </w:pPr>
      <w:bookmarkStart w:id="414" w:name="__RefHeading___Toc735734_3224264995"/>
      <w:bookmarkStart w:id="415" w:name="_Toc159"/>
      <w:bookmarkEnd w:id="413"/>
      <w:bookmarkEnd w:id="414"/>
      <w:r>
        <w:rPr>
          <w:rtl w:val="true"/>
        </w:rPr>
        <w:t xml:space="preserve">فصل سوم </w:t>
      </w:r>
      <w:r>
        <w:rPr>
          <w:rtl w:val="true"/>
        </w:rPr>
        <w:t xml:space="preserve">: </w:t>
      </w:r>
      <w:r>
        <w:rPr>
          <w:rtl w:val="true"/>
        </w:rPr>
        <w:t>آثار دانش</w:t>
      </w:r>
      <w:bookmarkEnd w:id="415"/>
    </w:p>
    <w:p>
      <w:pPr>
        <w:pStyle w:val="Heading4"/>
        <w:numPr>
          <w:ilvl w:val="3"/>
          <w:numId w:val="1"/>
        </w:numPr>
        <w:rPr/>
      </w:pPr>
      <w:bookmarkStart w:id="416" w:name="__RefHeading___Toc735736_3224264995"/>
      <w:bookmarkStart w:id="417" w:name="_Toc160"/>
      <w:bookmarkEnd w:id="416"/>
      <w:r>
        <w:rPr/>
        <w:t>۳</w:t>
      </w:r>
      <w:r>
        <w:rPr>
          <w:rtl w:val="true"/>
        </w:rPr>
        <w:t xml:space="preserve"> </w:t>
      </w:r>
      <w:r>
        <w:rPr>
          <w:rtl w:val="true"/>
        </w:rPr>
        <w:t xml:space="preserve">/ </w:t>
      </w:r>
      <w:r>
        <w:rPr/>
        <w:t>۱</w:t>
      </w:r>
      <w:r>
        <w:rPr>
          <w:rtl w:val="true"/>
        </w:rPr>
        <w:t xml:space="preserve"> ايمان</w:t>
      </w:r>
      <w:bookmarkEnd w:id="417"/>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دانش</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ايمانقرآن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كه همواره به عدل قيام دارد و فرشتگان او و دانشمندان گواهى مى دهند كه جز او ، كه توانا و حكيم است ، هيچ معبودى نيست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يافتگان ، آنچه را از جانب پروردگارت به تو نازل شده است ، حق مى بينند كه به راه آن پيروزمند ستوده ، ره مى نمايد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دانش يافتگان ، بدانند كه اين قرآن ، حقّ است و از جانب پروردگار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ايمان آورند و دل هايشان براى آن خاضع گردد و به راستى ، خداوند ، كسانى را كه ايمان آورده اند ، به سوى راهى راست رهنماست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۵۰۵۴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نشانه دانش ،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 ، شناسايى</w:t>
      </w:r>
    </w:p>
    <w:p>
      <w:pPr>
        <w:pStyle w:val="BookText"/>
        <w:rPr/>
      </w:pPr>
      <w:r>
        <w:rPr>
          <w:rFonts w:ascii="IRNazanin" w:hAnsi="IRNazanin" w:eastAsia="IRNazanin"/>
          <w:color w:val="111111"/>
          <w:sz w:val="28"/>
          <w:sz w:val="28"/>
          <w:szCs w:val="28"/>
          <w:rtl w:val="true"/>
          <w:lang w:bidi="fa-IR"/>
        </w:rPr>
        <w:t xml:space="preserve">دوستانش ، دانستن واجباتِ وى ، و اهتمام در حفظ آن تا به انجام برسد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۵۰۵۵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الإِيمانِ العِلمُ</w:t>
      </w:r>
      <w:r>
        <w:rPr>
          <w:rFonts w:eastAsia="Amiri" w:cs="Amiri" w:ascii="Amiri" w:hAnsi="Amiri"/>
          <w:color w:val="111111"/>
          <w:sz w:val="28"/>
          <w:szCs w:val="28"/>
          <w:rtl w:val="true"/>
          <w:lang w:bidi="ar-SA"/>
        </w:rPr>
        <w:t xml:space="preserve">. </w:t>
      </w:r>
      <w:r>
        <w:rPr>
          <w:rStyle w:val="FootnoteAnchor"/>
        </w:rPr>
        <w:footnoteReference w:id="896"/>
      </w:r>
      <w:r>
        <w:rPr>
          <w:rFonts w:ascii="Amiri" w:hAnsi="Amiri" w:eastAsia="Amiri" w:cs="Amiri"/>
          <w:color w:val="111111"/>
          <w:sz w:val="28"/>
          <w:sz w:val="28"/>
          <w:szCs w:val="28"/>
          <w:lang w:bidi="ar-SA"/>
        </w:rPr>
        <w:t>۵۰۵۶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وَالعِلمُ أخَوانِ تَوأَمانِ ، ورَفيقانِ لا يَفتَرِقانِ</w:t>
      </w:r>
      <w:r>
        <w:rPr>
          <w:rFonts w:eastAsia="Amiri" w:cs="Amiri" w:ascii="Amiri" w:hAnsi="Amiri"/>
          <w:color w:val="111111"/>
          <w:sz w:val="28"/>
          <w:szCs w:val="28"/>
          <w:rtl w:val="true"/>
          <w:lang w:bidi="ar-SA"/>
        </w:rPr>
        <w:t xml:space="preserve">. </w:t>
      </w:r>
      <w:r>
        <w:rPr>
          <w:rStyle w:val="FootnoteAnchor"/>
        </w:rPr>
        <w:footnoteReference w:id="897"/>
      </w:r>
      <w:r>
        <w:rPr>
          <w:rFonts w:ascii="IRNazanin" w:hAnsi="IRNazanin" w:eastAsia="IRNazanin"/>
          <w:color w:val="111111"/>
          <w:sz w:val="28"/>
          <w:sz w:val="28"/>
          <w:szCs w:val="28"/>
          <w:lang w:bidi="fa-IR"/>
        </w:rPr>
        <w:t>۵۰۵۲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عليه السلامـ في ذِكرِ أوصافِ حُجَجِ اللّهِ عَلَى الخَلقِ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هَجَمَ بِهِمُ العِلمُ عَلى حَقائِقِ الإِيمانِ، فَاستَلانوا روحَ اليَقينِ ، فَأَنِسوا بِمَا استَوحَشَ مِنهُ الجاهِلونَ ، وَاستَلانوا مَا استَوعَرَهُ المُترَفونَ ، صَحِبُوا الدُّنيا بِأَبدانٍ أرواحُها مُعَلَّقَةٌ بِالَمحَلِّ الأَعلى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اُولئِكَ خُلَفاءُ اللّهِ في أرضِهِ ، وحُجَجُهُ عَلى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 هاهِ شَوقاً إلى رُؤيَتِهِم </w:t>
      </w:r>
      <w:r>
        <w:rPr>
          <w:rFonts w:eastAsia="IRNazanin" w:cs="IRNazanin"/>
          <w:color w:val="111111"/>
          <w:sz w:val="28"/>
          <w:szCs w:val="28"/>
          <w:rtl w:val="true"/>
          <w:lang w:bidi="fa-IR"/>
        </w:rPr>
        <w:t xml:space="preserve">! </w:t>
      </w:r>
      <w:r>
        <w:rPr>
          <w:rStyle w:val="FootnoteAnchor"/>
        </w:rPr>
        <w:footnoteReference w:id="898"/>
      </w:r>
      <w:r>
        <w:rPr>
          <w:rFonts w:ascii="IRNazanin" w:hAnsi="IRNazanin" w:eastAsia="IRNazanin"/>
          <w:color w:val="111111"/>
          <w:sz w:val="28"/>
          <w:sz w:val="28"/>
          <w:szCs w:val="28"/>
          <w:lang w:bidi="fa-IR"/>
        </w:rPr>
        <w:t>۵۰۵۳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لِلعِلمِ ثَلاثُ عَلاماتٍ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بِاللّهِ ، وبِما يُحِبُّ ، ويَكرَهُ</w:t>
      </w:r>
      <w:r>
        <w:rPr>
          <w:rFonts w:eastAsia="IRNazanin" w:cs="IRNazanin"/>
          <w:color w:val="111111"/>
          <w:sz w:val="28"/>
          <w:szCs w:val="28"/>
          <w:rtl w:val="true"/>
          <w:lang w:bidi="fa-IR"/>
        </w:rPr>
        <w:t xml:space="preserve">. </w:t>
      </w:r>
      <w:r>
        <w:rPr>
          <w:rStyle w:val="FootnoteAnchor"/>
        </w:rPr>
        <w:footnoteReference w:id="899"/>
      </w:r>
      <w:r>
        <w:rPr>
          <w:rFonts w:ascii="Amiri" w:hAnsi="Amiri" w:eastAsia="Amiri" w:cs="Amiri"/>
          <w:color w:val="111111"/>
          <w:sz w:val="28"/>
          <w:sz w:val="28"/>
          <w:szCs w:val="28"/>
          <w:lang w:bidi="ar-SA"/>
        </w:rPr>
        <w:t>۵۰۵۴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العِلمِ مَعرِفَةُ اللّهِ</w:t>
      </w:r>
      <w:r>
        <w:rPr>
          <w:rFonts w:eastAsia="Amiri" w:cs="Amiri" w:ascii="Amiri" w:hAnsi="Amiri"/>
          <w:color w:val="111111"/>
          <w:sz w:val="28"/>
          <w:szCs w:val="28"/>
          <w:rtl w:val="true"/>
          <w:lang w:bidi="ar-SA"/>
        </w:rPr>
        <w:t xml:space="preserve">. </w:t>
      </w:r>
      <w:r>
        <w:rPr>
          <w:rStyle w:val="FootnoteAnchor"/>
        </w:rPr>
        <w:footnoteReference w:id="900"/>
      </w:r>
      <w:r>
        <w:rPr>
          <w:rFonts w:ascii="Amiri" w:hAnsi="Amiri" w:eastAsia="Amiri" w:cs="Amiri"/>
          <w:color w:val="111111"/>
          <w:sz w:val="28"/>
          <w:sz w:val="28"/>
          <w:szCs w:val="28"/>
          <w:lang w:bidi="ar-SA"/>
        </w:rPr>
        <w:t>۵۰۵۵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الكاظم عليه السلامـ لِهِشامِ بنِ الحَكَم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 ما بَعَثَ اللّهُ أنبِياءَهُ ورُسُلَهُ إلى عِبادِهِ إلاّ لِيَعقِلوا عَنِ اللّهِ ، فَأَحسَنُهُمُ استِجابَةً أحسَنُهُم مَعرِفَةً</w:t>
      </w:r>
      <w:r>
        <w:rPr>
          <w:rFonts w:eastAsia="Amiri" w:cs="Amiri" w:ascii="Amiri" w:hAnsi="Amiri"/>
          <w:color w:val="111111"/>
          <w:sz w:val="28"/>
          <w:szCs w:val="28"/>
          <w:rtl w:val="true"/>
          <w:lang w:bidi="ar-SA"/>
        </w:rPr>
        <w:t xml:space="preserve">. </w:t>
      </w:r>
      <w:r>
        <w:rPr>
          <w:rStyle w:val="FootnoteAnchor"/>
          <w:rtl w:val="true"/>
        </w:rPr>
        <w:footnoteReference w:id="901"/>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۴۸۰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۵۰۵۷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ريشه ايمان ، دانش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و دانش ، برادران همزادند و دو رفيق اند كه از هم جدا نمى شوند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توصيف حجّت هاى خدا بر مردم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 آنان را به حقايق ايمان رسانده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روح يقين درآميخته اند و بدانچه نادانان از آن رميده اند ، انس يافته اند و آنچه را راحت طلبان دشوار يافته اند ، به آسانى گرفته اند و با پيكرهاى خود ، همدم دنيايند؛ ولى جان هايشان به جهان برتر آويخته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اند جانشينان خدا در زمينش و حجّت هاى او بر بندگانش و مناديان دينش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 ، چه مشتاق ديدار آنهايم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را سه نشانه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خدا و آنچه نيكو و بد مى 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نتيجه دانش ، شناخت خداست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 عليه السلامـ خطاب به هشام بن حكم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پيامبران و فرستادگان خود را به سوى بندگانش بر نينگيخته است ، جز براى آن كه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و بصيرت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بگيرند </w:t>
      </w:r>
      <w:r>
        <w:rPr>
          <w:rFonts w:eastAsia="IRNazanin" w:cs="IRNazanin"/>
          <w:color w:val="111111"/>
          <w:sz w:val="28"/>
          <w:szCs w:val="28"/>
          <w:rtl w:val="true"/>
          <w:lang w:bidi="fa-IR"/>
        </w:rPr>
        <w:t xml:space="preserve">. </w:t>
      </w:r>
      <w:r>
        <w:rPr>
          <w:rStyle w:val="FootnoteAnchor"/>
          <w:rtl w:val="true"/>
        </w:rPr>
        <w:footnoteReference w:id="902"/>
      </w:r>
      <w:r>
        <w:rPr>
          <w:rFonts w:ascii="IRNazanin" w:hAnsi="IRNazanin" w:eastAsia="IRNazanin"/>
          <w:color w:val="111111"/>
          <w:sz w:val="28"/>
          <w:sz w:val="28"/>
          <w:szCs w:val="28"/>
          <w:rtl w:val="true"/>
          <w:lang w:bidi="fa-IR"/>
        </w:rPr>
        <w:t xml:space="preserve">پس هر كه معرفت بيشترى دارد ، دعوت خدا را بهتر اجابت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۴۸۱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الخَشيَةالكتاب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الْعُلَمَـؤُاْ إِنَّ اللَّهَ عَزِيزٌ غَفُورٌ</w:t>
      </w:r>
      <w:r>
        <w:rPr>
          <w:rFonts w:eastAsia="Amiri" w:cs="Amiri" w:ascii="Amiri" w:hAnsi="Amiri"/>
          <w:color w:val="111111"/>
          <w:sz w:val="28"/>
          <w:szCs w:val="28"/>
          <w:rtl w:val="true"/>
          <w:lang w:bidi="ar-SA"/>
        </w:rPr>
        <w:t xml:space="preserve">» . </w:t>
      </w:r>
      <w:r>
        <w:rPr>
          <w:rStyle w:val="FootnoteAnchor"/>
          <w:rtl w:val="true"/>
        </w:rPr>
        <w:footnoteReference w:id="9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أُوتُواْ الْعِلْمَ مِن قَبْلِهِ إِذَا يُتْلَى عَلَيْهِمْ يَخِرُّونَ لِلْأَذْقَانِ 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سُبْحَـنَ رَبِّنَا إِن كَانَ وَعْدُ رَبِّنَا لَمَفْعُولاً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يَخِرُّونَ لِلْأَذْقَانِ يَبْكُونَ وَ يَزِيدُهُمْ خُشُوعًا</w:t>
      </w:r>
      <w:r>
        <w:rPr>
          <w:rFonts w:eastAsia="Amiri" w:cs="Amiri" w:ascii="Amiri" w:hAnsi="Amiri"/>
          <w:color w:val="111111"/>
          <w:sz w:val="28"/>
          <w:szCs w:val="28"/>
          <w:rtl w:val="true"/>
          <w:lang w:bidi="ar-SA"/>
        </w:rPr>
        <w:t xml:space="preserve">». </w:t>
      </w:r>
      <w:r>
        <w:rPr>
          <w:rStyle w:val="FootnoteAnchor"/>
          <w:rtl w:val="true"/>
        </w:rPr>
        <w:footnoteReference w:id="904"/>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۵۰۶۳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آلهـ في وَصِيَّتِهِ لِأَبي ذَرٍّ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 مَن اُوتِيَ مِنَ العِلمِ ما لا يُبكيهِ لَحَقيقٌ أن يَكونَ قَد اُوتِيَ عِلماً لا يَنفَعُهُ، لِأَنَّ اللّهَ نَعَتَ العُلَماءَ فَقالَ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أُوتُواْ الْعِلْمَ مِن قَبْلِهِ إِذَا يُتْلَى عَلَيْهِمْ يَخِرُّونَ لِلْأَذْقَانِ 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سُبْحَـنَ رَبِّنَا إِن كَانَ وَعْدُ رَبِّنَا لَمَفْعُولاً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يَخِرُّونَ لِلْأَذْقَانِ يَبْكُونَ وَ يَزِيدُهُمْ خُشُوعًا</w:t>
      </w:r>
      <w:r>
        <w:rPr>
          <w:rFonts w:eastAsia="Amiri" w:cs="Amiri" w:ascii="Amiri" w:hAnsi="Amiri"/>
          <w:color w:val="111111"/>
          <w:sz w:val="28"/>
          <w:szCs w:val="28"/>
          <w:rtl w:val="true"/>
          <w:lang w:bidi="ar-SA"/>
        </w:rPr>
        <w:t xml:space="preserve">». </w:t>
      </w:r>
      <w:r>
        <w:rPr>
          <w:rStyle w:val="FootnoteAnchor"/>
        </w:rPr>
        <w:footnoteReference w:id="905"/>
      </w:r>
      <w:r>
        <w:rPr>
          <w:rFonts w:ascii="Amiri" w:hAnsi="Amiri" w:eastAsia="Amiri" w:cs="Amiri"/>
          <w:color w:val="111111"/>
          <w:sz w:val="28"/>
          <w:sz w:val="28"/>
          <w:szCs w:val="28"/>
          <w:lang w:bidi="ar-SA"/>
        </w:rPr>
        <w:t>۵۰۶۴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مِنَ العِلمِ الخَشيَةُ</w:t>
      </w:r>
      <w:r>
        <w:rPr>
          <w:rFonts w:eastAsia="Amiri" w:cs="Amiri" w:ascii="Amiri" w:hAnsi="Amiri"/>
          <w:color w:val="111111"/>
          <w:sz w:val="28"/>
          <w:szCs w:val="28"/>
          <w:rtl w:val="true"/>
          <w:lang w:bidi="ar-SA"/>
        </w:rPr>
        <w:t xml:space="preserve">. </w:t>
      </w:r>
      <w:r>
        <w:rPr>
          <w:rStyle w:val="FootnoteAnchor"/>
        </w:rPr>
        <w:footnoteReference w:id="906"/>
      </w:r>
      <w:r>
        <w:rPr>
          <w:rFonts w:ascii="Amiri" w:hAnsi="Amiri" w:eastAsia="Amiri" w:cs="Amiri"/>
          <w:color w:val="111111"/>
          <w:sz w:val="28"/>
          <w:sz w:val="28"/>
          <w:szCs w:val="28"/>
          <w:lang w:bidi="ar-SA"/>
        </w:rPr>
        <w:t>۵۰۶۵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الخَشيَةِ العِلمُ</w:t>
      </w:r>
      <w:r>
        <w:rPr>
          <w:rFonts w:eastAsia="Amiri" w:cs="Amiri" w:ascii="Amiri" w:hAnsi="Amiri"/>
          <w:color w:val="111111"/>
          <w:sz w:val="28"/>
          <w:szCs w:val="28"/>
          <w:rtl w:val="true"/>
          <w:lang w:bidi="ar-SA"/>
        </w:rPr>
        <w:t xml:space="preserve">. </w:t>
      </w:r>
      <w:r>
        <w:rPr>
          <w:rStyle w:val="FootnoteAnchor"/>
        </w:rPr>
        <w:footnoteReference w:id="907"/>
      </w:r>
      <w:r>
        <w:rPr>
          <w:rFonts w:ascii="Amiri" w:hAnsi="Amiri" w:eastAsia="Amiri" w:cs="Amiri"/>
          <w:color w:val="111111"/>
          <w:sz w:val="28"/>
          <w:sz w:val="28"/>
          <w:szCs w:val="28"/>
          <w:lang w:bidi="ar-SA"/>
        </w:rPr>
        <w:t>۵۰۶۶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زادَ عِلمُ الرَّجُلِ زادَ أدَ بُهُ وتَضاعَفَت خَشيَتُهُ لِرَبِّهِ</w:t>
      </w:r>
      <w:r>
        <w:rPr>
          <w:rFonts w:eastAsia="Amiri" w:cs="Amiri" w:ascii="Amiri" w:hAnsi="Amiri"/>
          <w:color w:val="111111"/>
          <w:sz w:val="28"/>
          <w:szCs w:val="28"/>
          <w:rtl w:val="true"/>
          <w:lang w:bidi="ar-SA"/>
        </w:rPr>
        <w:t xml:space="preserve">. </w:t>
      </w:r>
      <w:r>
        <w:rPr>
          <w:rStyle w:val="FootnoteAnchor"/>
        </w:rPr>
        <w:footnoteReference w:id="908"/>
      </w:r>
      <w:r>
        <w:rPr>
          <w:rFonts w:ascii="Amiri" w:hAnsi="Amiri" w:eastAsia="Amiri" w:cs="Amiri"/>
          <w:color w:val="111111"/>
          <w:sz w:val="28"/>
          <w:sz w:val="28"/>
          <w:szCs w:val="28"/>
          <w:lang w:bidi="ar-SA"/>
        </w:rPr>
        <w:t>۵۰۶۷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عِلمَ كَالخَشيَةِ</w:t>
      </w:r>
      <w:r>
        <w:rPr>
          <w:rFonts w:eastAsia="Amiri" w:cs="Amiri" w:ascii="Amiri" w:hAnsi="Amiri"/>
          <w:color w:val="111111"/>
          <w:sz w:val="28"/>
          <w:szCs w:val="28"/>
          <w:rtl w:val="true"/>
          <w:lang w:bidi="ar-SA"/>
        </w:rPr>
        <w:t xml:space="preserve">.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bookmarkStart w:id="418" w:name="pg12769_119727"/>
    </w:p>
    <w:p>
      <w:pPr>
        <w:pStyle w:val="Heading4"/>
        <w:numPr>
          <w:ilvl w:val="3"/>
          <w:numId w:val="1"/>
        </w:numPr>
        <w:rPr/>
      </w:pPr>
      <w:bookmarkStart w:id="419" w:name="__RefHeading___Toc735738_3224264995"/>
      <w:bookmarkStart w:id="420" w:name="_Toc161"/>
      <w:bookmarkEnd w:id="418"/>
      <w:bookmarkEnd w:id="419"/>
      <w:r>
        <w:rPr/>
        <w:t>۳</w:t>
      </w:r>
      <w:r>
        <w:rPr>
          <w:rtl w:val="true"/>
        </w:rPr>
        <w:t xml:space="preserve"> </w:t>
      </w:r>
      <w:r>
        <w:rPr>
          <w:rtl w:val="true"/>
        </w:rPr>
        <w:t xml:space="preserve">/ </w:t>
      </w:r>
      <w:r>
        <w:rPr/>
        <w:t>۲</w:t>
      </w:r>
      <w:r>
        <w:rPr>
          <w:rtl w:val="true"/>
        </w:rPr>
        <w:t xml:space="preserve"> بيم از خدا</w:t>
      </w:r>
      <w:bookmarkEnd w:id="420"/>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بيم از خداقرآن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ميان بندگان خدا ، تنها دانايان از او بيم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 خدا پيروز و آمرزنده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بى گمان ، كسانى كه پيش از نزول آن ، دانش يافته اند، چون اين كتاب بر آنان خوانده شود، به سجده در مى افتند 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 ما كه بى گمان ، وعده پروردگار ما ، انجام شدنى است ، و به رو در مى افتند و مى گريند و بر فروتنى آنها مى افزايد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۵۰۶۶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در سفارشش به ابو ذر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كس دانشى داده شود ،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نگريد ، دانشى بى سود داده شده باشد؛ زيرا خداى عز و جلدانشمندان را توصيف فرموده و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 گمان ، كسانى كه پيش از نزول آن ، دانش يافته اند ، چون اين كتاب بر آنان خوانده شود ، سجده كنان به رو در مى افتند 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 ما كه بى گمان ، وعده پروردگار ما انجام شدنى است ، و به رو در مى افتند و مى گريند و بر فروتنى آنها افزوده مى شود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۵۰۶۷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نشانه اى كافى بر وجود دانش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مايه بيم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دانش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دانش انسان افزون شود ، بر ادبش افزوده مى شود و بيم وى از پروردگارش دو چندان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دانشى چون بيم نيست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بِالخَشيَةِ عِلماً</w:t>
      </w:r>
      <w:r>
        <w:rPr>
          <w:rFonts w:eastAsia="Amiri" w:cs="Amiri" w:ascii="Amiri" w:hAnsi="Amiri"/>
          <w:color w:val="111111"/>
          <w:sz w:val="28"/>
          <w:szCs w:val="28"/>
          <w:rtl w:val="true"/>
          <w:lang w:bidi="ar-SA"/>
        </w:rPr>
        <w:t xml:space="preserve">. </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حَسبُكَ مِنَ العِلمِ أن تَخشَى اللّهَ عز و جل ، وحَسبُكَ مِنَ الجَهلِ أن تُعجَبَ بِعَقلِكَ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بِعِلمِكَ ـ</w:t>
      </w:r>
      <w:r>
        <w:rPr>
          <w:rFonts w:eastAsia="Amiri" w:cs="Amiri" w:ascii="Amiri" w:hAnsi="Amiri"/>
          <w:color w:val="111111"/>
          <w:sz w:val="28"/>
          <w:szCs w:val="28"/>
          <w:rtl w:val="true"/>
          <w:lang w:bidi="ar-SA"/>
        </w:rPr>
        <w:t xml:space="preserve">. </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المَعرِفَةِ الخَشيَةُ</w:t>
      </w:r>
      <w:r>
        <w:rPr>
          <w:rFonts w:eastAsia="Amiri" w:cs="Amiri" w:ascii="Amiri" w:hAnsi="Amiri"/>
          <w:color w:val="111111"/>
          <w:sz w:val="28"/>
          <w:szCs w:val="28"/>
          <w:rtl w:val="true"/>
          <w:lang w:bidi="ar-SA"/>
        </w:rPr>
        <w:t xml:space="preserve">. </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أعلَمُكُم أخوَفُكُم</w:t>
      </w:r>
      <w:r>
        <w:rPr>
          <w:rFonts w:eastAsia="Amiri" w:cs="Amiri" w:ascii="Amiri" w:hAnsi="Amiri"/>
          <w:color w:val="111111"/>
          <w:sz w:val="28"/>
          <w:szCs w:val="28"/>
          <w:rtl w:val="true"/>
          <w:lang w:bidi="ar-SA"/>
        </w:rPr>
        <w:t xml:space="preserve">. </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عالِمٍ خائِفٌ</w:t>
      </w:r>
      <w:r>
        <w:rPr>
          <w:rFonts w:eastAsia="Amiri" w:cs="Amiri" w:ascii="Amiri" w:hAnsi="Amiri"/>
          <w:color w:val="111111"/>
          <w:sz w:val="28"/>
          <w:szCs w:val="28"/>
          <w:rtl w:val="true"/>
          <w:lang w:bidi="ar-SA"/>
        </w:rPr>
        <w:t xml:space="preserve">. </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النّاسِ عِلماً أشَدُّهُم خَوفاً للّهِِ سُبحانَهُ</w:t>
      </w:r>
      <w:r>
        <w:rPr>
          <w:rFonts w:eastAsia="Amiri" w:cs="Amiri" w:ascii="Amiri" w:hAnsi="Amiri"/>
          <w:color w:val="111111"/>
          <w:sz w:val="28"/>
          <w:szCs w:val="28"/>
          <w:rtl w:val="true"/>
          <w:lang w:bidi="ar-SA"/>
        </w:rPr>
        <w:t xml:space="preserve">. </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العِلمِ الخَوفُ مِنَ اللّهِ سُبحانَهُ</w:t>
      </w:r>
      <w:r>
        <w:rPr>
          <w:rFonts w:eastAsia="Amiri" w:cs="Amiri" w:ascii="Amiri" w:hAnsi="Amiri"/>
          <w:color w:val="111111"/>
          <w:sz w:val="28"/>
          <w:szCs w:val="28"/>
          <w:rtl w:val="true"/>
          <w:lang w:bidi="ar-SA"/>
        </w:rPr>
        <w:t xml:space="preserve">. </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أخشى خَلقِكَ لَكَ أعلَمُهُم بِكَ ، وأخضَعُهُم لَكَ أعمَلُهُم بِطاعَتِكَ ، وأهوَنُهُم عَلَيكَ مَن أنتَ تَرزُقُهُ وهُوَ يَعبُدُ غَيرَكَ </w:t>
      </w:r>
      <w:r>
        <w:rPr>
          <w:rFonts w:eastAsia="Amiri" w:cs="Amiri" w:ascii="Amiri" w:hAnsi="Amiri"/>
          <w:color w:val="111111"/>
          <w:sz w:val="28"/>
          <w:szCs w:val="28"/>
          <w:rtl w:val="true"/>
          <w:lang w:bidi="ar-SA"/>
        </w:rPr>
        <w:t xml:space="preserve">! </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بِخَشيَةِ اللّهِ عِلماً ، وكَفى بِالاِغتِرارِ بِهِ جَهلاً</w:t>
      </w:r>
      <w:r>
        <w:rPr>
          <w:rFonts w:eastAsia="Amiri" w:cs="Amiri" w:ascii="Amiri" w:hAnsi="Amiri"/>
          <w:color w:val="111111"/>
          <w:sz w:val="28"/>
          <w:szCs w:val="28"/>
          <w:rtl w:val="true"/>
          <w:lang w:bidi="ar-SA"/>
        </w:rPr>
        <w:t xml:space="preserve">. </w:t>
      </w:r>
      <w:r>
        <w:rPr>
          <w:rStyle w:val="FootnoteAnchor"/>
          <w:rtl w:val="true"/>
        </w:rPr>
        <w:footnoteReference w:id="918"/>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نشانِ دانش ، بيم بسنده باشد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 را در دانش ، بيم از خداى عز و جل بس باشد ، و در نادانى تو همين بس كه از عقلت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خوشت بيايد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نهايت شناخت ، بيم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داناترينِ شما ، بيمناك ترين شماست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دانشمندى ، بيمناك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داناترين مردم ، بيمناك ترين آنان از خداوند سبحان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نهايت دانش ، بيم از خداى سبحان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آفريدگانت ، بيمناك ترين از تو ، داناترين ايشان اند به تو ، و خاضع ترين آنان در برابرت كوشاترين آنها در كار طاعت توست ، و خوارترين آنها نزد تو ، كسى است كه تو او را روزى مى دهى ، ولى جز تو را مى پرستد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بيم از خداوند ، در دلالت بر دانايى بس باشد و فريفته شدن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بر نادانى </w:t>
      </w:r>
      <w:r>
        <w:rPr>
          <w:rFonts w:eastAsia="Amiri" w:cs="Amiri" w:ascii="Amiri" w:hAnsi="Amiri"/>
          <w:color w:val="111111"/>
          <w:sz w:val="28"/>
          <w:szCs w:val="28"/>
          <w:rtl w:val="true"/>
          <w:lang w:bidi="ar-SA"/>
        </w:rPr>
        <w:t xml:space="preserve">. </w:t>
      </w:r>
      <w:r>
        <w:rPr>
          <w:rStyle w:val="FootnoteAnchor"/>
          <w:rtl w:val="true"/>
        </w:rPr>
        <w:footnoteReference w:id="919"/>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أعلَمَ النّاسِ بِاللّهِ أخوَفُهُم للّهِِ ، وأخوَفُهُم لَهُ أعلَمُهُم بِهِ ، وأعلَمُهُم بِهِ أزهَدُهُم فيها</w:t>
      </w:r>
      <w:r>
        <w:rPr>
          <w:rFonts w:eastAsia="Amiri" w:cs="Amiri" w:ascii="Amiri" w:hAnsi="Amiri"/>
          <w:color w:val="111111"/>
          <w:sz w:val="28"/>
          <w:szCs w:val="28"/>
          <w:rtl w:val="true"/>
          <w:lang w:bidi="ar-SA"/>
        </w:rPr>
        <w:t xml:space="preserve">. </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مصباح الشريعةـ فيما نَسَبَهُ إلَى الإمامِ الصّادِقِ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نَجوَى العارِفينَ تَدورُ عَلى ثَلاثَةِ 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 وَالرَّجاءِ ، وَالحُبِّ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فَالخَوفُ فَرعُ العِلمِ ، وَالرَّجاءُ فَرعُ اليَقينِ ، وَالحُبُّ فَرعُ المَعرِفَةِ</w:t>
      </w:r>
      <w:r>
        <w:rPr>
          <w:rFonts w:eastAsia="Amiri" w:cs="Amiri" w:ascii="Amiri" w:hAnsi="Amiri"/>
          <w:color w:val="111111"/>
          <w:sz w:val="28"/>
          <w:szCs w:val="28"/>
          <w:rtl w:val="true"/>
          <w:lang w:bidi="ar-SA"/>
        </w:rPr>
        <w:t xml:space="preserve">. </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الخَشيَةُ ميراثُ العِلمِ ، وَالعِلمُ شُعاعُ المَعرِفَةِ وقَلبُ الإِيمانِ ، ومَن حُرِمَ الخَشيَةَ لا يَكونُ عالِماً وإن شَقَّ الشَّعرَ بِمُتَشابِهاتِ العِلمِ</w:t>
      </w:r>
      <w:r>
        <w:rPr>
          <w:rFonts w:eastAsia="Amiri" w:cs="Amiri" w:ascii="Amiri" w:hAnsi="Amiri"/>
          <w:color w:val="111111"/>
          <w:sz w:val="28"/>
          <w:szCs w:val="28"/>
          <w:rtl w:val="true"/>
          <w:lang w:bidi="ar-SA"/>
        </w:rPr>
        <w:t xml:space="preserve">. </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 xml:space="preserve">سنن الدارمي عن ابن عبّاس العَمي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بَلَغَني أنَّ داوُدَ النَّبِيَّ عليه السلام كانَ يَقولُ في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اللّهُمَّ أنتَ رَبّي ، تَعالَيتَ فَوقَ عَرشِكَ ، وجَعَلتَ خَشيَتَكَ عَلى مَن فِي السَّماواتِ وَالأَرضِ ، فَأَقرَبُ خَلقِكَ مِنكَ مَنزِلَةً أشَدُّهُم لَكَ خَشيَةً ، وما عِلمُ مَن لَم يَخشَكَ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حِكمَةُ مَن لَم يُطِع أمرَكَ ؟</w:t>
      </w:r>
      <w:r>
        <w:rPr>
          <w:rFonts w:eastAsia="Amiri" w:cs="Amiri" w:ascii="Amiri" w:hAnsi="Amiri"/>
          <w:color w:val="111111"/>
          <w:sz w:val="28"/>
          <w:szCs w:val="28"/>
          <w:rtl w:val="true"/>
          <w:lang w:bidi="ar-SA"/>
        </w:rPr>
        <w:t xml:space="preserve">! </w:t>
      </w:r>
      <w:r>
        <w:rPr>
          <w:rStyle w:val="FootnoteAnchor"/>
          <w:rtl w:val="true"/>
        </w:rPr>
        <w:footnoteReference w:id="923"/>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العَمَلمجمع البيان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تَلاَ النَّبِيُّ صلى الله عليه و آله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يَعْقِلُهَا إِلاَّ الْعَــلِمُونَ</w:t>
      </w:r>
      <w:r>
        <w:rPr>
          <w:rFonts w:eastAsia="Amiri" w:cs="Amiri" w:ascii="Amiri" w:hAnsi="Amiri"/>
          <w:color w:val="111111"/>
          <w:sz w:val="28"/>
          <w:szCs w:val="28"/>
          <w:rtl w:val="true"/>
          <w:lang w:bidi="ar-SA"/>
        </w:rPr>
        <w:t xml:space="preserve">» </w:t>
      </w:r>
      <w:r>
        <w:rPr>
          <w:rStyle w:val="FootnoteAnchor"/>
          <w:rtl w:val="true"/>
        </w:rPr>
        <w:footnoteReference w:id="924"/>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الَّذي عَقَلَ عَنِ اللّهِ ، فَعَمِلَ بِطاعَتِهِ ، وَاجتَنَبَ سَخَطَهُ</w:t>
      </w:r>
      <w:r>
        <w:rPr>
          <w:rFonts w:eastAsia="Amiri" w:cs="Amiri" w:ascii="Amiri" w:hAnsi="Amiri"/>
          <w:color w:val="111111"/>
          <w:sz w:val="28"/>
          <w:szCs w:val="28"/>
          <w:rtl w:val="true"/>
          <w:lang w:bidi="ar-SA"/>
        </w:rPr>
        <w:t xml:space="preserve">. </w:t>
      </w:r>
      <w:r>
        <w:rPr>
          <w:rStyle w:val="FootnoteAnchor"/>
          <w:rtl w:val="true"/>
        </w:rPr>
        <w:footnoteReference w:id="925"/>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1" w:name="pg12769_119731"/>
    </w:p>
    <w:p>
      <w:pPr>
        <w:pStyle w:val="Heading4"/>
        <w:numPr>
          <w:ilvl w:val="3"/>
          <w:numId w:val="1"/>
        </w:numPr>
        <w:rPr/>
      </w:pPr>
      <w:bookmarkStart w:id="422" w:name="__RefHeading___Toc735740_3224264995"/>
      <w:bookmarkStart w:id="423" w:name="_Toc162"/>
      <w:bookmarkEnd w:id="421"/>
      <w:bookmarkEnd w:id="422"/>
      <w:r>
        <w:rPr/>
        <w:t>۳</w:t>
      </w:r>
      <w:r>
        <w:rPr>
          <w:rtl w:val="true"/>
        </w:rPr>
        <w:t xml:space="preserve"> </w:t>
      </w:r>
      <w:r>
        <w:rPr>
          <w:rtl w:val="true"/>
        </w:rPr>
        <w:t xml:space="preserve">/ </w:t>
      </w:r>
      <w:r>
        <w:rPr/>
        <w:t>۳</w:t>
      </w:r>
      <w:r>
        <w:rPr>
          <w:rtl w:val="true"/>
        </w:rPr>
        <w:t xml:space="preserve"> عمل</w:t>
      </w:r>
      <w:bookmarkEnd w:id="423"/>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داناترينِ مردم به خدا ، بيمناك ترين آنها از خداست و بيمناك ترين آنان از او ، داناترين به اويند و داناترين به او ، كم رغبت ترين آنهاست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دنيا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مصباح الشريعةـ در آنچه به امام صادق عليه السلام نسبت داده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نجواى عارفان بر اين سه اصل مى چرخد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 ، اميد و 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 ، فرع دانش و اميد ، فرع يقين و محبّت ، فرع معرفت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بيم ، ميراث دانش و دانش ، پرتو معرفت و قلب ايمان است و هركس از بيم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بهره باشد ، دانشمند نيست؛ اگر چه در مسائل پيچيده علمى موى بشكافد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الدارمىـ به نقل از ابن عبّاس نابينا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به من رسيده است كه داوود پيامبر در دعاىِ خويش مى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منزّهى ، بار 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پروردگار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مقامى بر فراز تخت خويش و بيم خود را در دل هر كس كه در آسمان ها و زمين است ، قرار داده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نزديك ترينِ آفريدگانت به تو ، بيمناك ترين آنان از توست و چه دانشى دارد آن كه از تو نهراسد ؟ و چه حكمتى دارد آن كه فرمانت را نبرد؟</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عملمجمع البيان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صلى الله عليه و آله اين آيه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 دانشمندان ، آن را در نيابند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است كه داراى بينش الهى باشد </w:t>
      </w:r>
      <w:r>
        <w:rPr>
          <w:rStyle w:val="FootnoteAnchor"/>
          <w:rtl w:val="true"/>
        </w:rPr>
        <w:footnoteReference w:id="926"/>
      </w:r>
      <w:r>
        <w:rPr>
          <w:rFonts w:ascii="IRNazanin" w:hAnsi="IRNazanin" w:eastAsia="IRNazanin"/>
          <w:color w:val="111111"/>
          <w:sz w:val="28"/>
          <w:sz w:val="28"/>
          <w:szCs w:val="28"/>
          <w:rtl w:val="true"/>
          <w:lang w:bidi="fa-IR"/>
        </w:rPr>
        <w:t xml:space="preserve">و در نتيجه ، به آنچه خدا از او خواسته ، عمل كرده ، از خشمش دورى كند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مَن يَعمَلُ</w:t>
      </w:r>
      <w:r>
        <w:rPr>
          <w:rFonts w:eastAsia="Amiri" w:cs="Amiri" w:ascii="Amiri" w:hAnsi="Amiri"/>
          <w:color w:val="111111"/>
          <w:sz w:val="28"/>
          <w:szCs w:val="28"/>
          <w:rtl w:val="true"/>
          <w:lang w:bidi="ar-SA"/>
        </w:rPr>
        <w:t xml:space="preserve">. </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العالِمَ مَن يَعمَلُ بِالعِلمِ وإن كانَ قَليلَ العَمَلِ</w:t>
      </w:r>
      <w:r>
        <w:rPr>
          <w:rFonts w:eastAsia="Amiri" w:cs="Amiri" w:ascii="Amiri" w:hAnsi="Amiri"/>
          <w:color w:val="111111"/>
          <w:sz w:val="28"/>
          <w:szCs w:val="28"/>
          <w:rtl w:val="true"/>
          <w:lang w:bidi="ar-SA"/>
        </w:rPr>
        <w:t xml:space="preserve">. </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تَكونُ عالِماً حَتّى تَكونَ بِالعِلمِ عامِلاً</w:t>
      </w:r>
      <w:r>
        <w:rPr>
          <w:rFonts w:eastAsia="Amiri" w:cs="Amiri" w:ascii="Amiri" w:hAnsi="Amiri"/>
          <w:color w:val="111111"/>
          <w:sz w:val="28"/>
          <w:szCs w:val="28"/>
          <w:rtl w:val="true"/>
          <w:lang w:bidi="ar-SA"/>
        </w:rPr>
        <w:t xml:space="preserve">. </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بِالمَرءِ عِلماً إذا عَبَدَ اللّهَ ، وكَفى بِالمَرءِ جَهلاً إذا اُعجِبَ بِرَأيِهِ</w:t>
      </w:r>
      <w:r>
        <w:rPr>
          <w:rFonts w:eastAsia="Amiri" w:cs="Amiri" w:ascii="Amiri" w:hAnsi="Amiri"/>
          <w:color w:val="111111"/>
          <w:sz w:val="28"/>
          <w:szCs w:val="28"/>
          <w:rtl w:val="true"/>
          <w:lang w:bidi="ar-SA"/>
        </w:rPr>
        <w:t xml:space="preserve">. </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العِلمِ العِبادَةُ</w:t>
      </w:r>
      <w:r>
        <w:rPr>
          <w:rFonts w:eastAsia="Amiri" w:cs="Amiri" w:ascii="Amiri" w:hAnsi="Amiri"/>
          <w:color w:val="111111"/>
          <w:sz w:val="28"/>
          <w:szCs w:val="28"/>
          <w:rtl w:val="true"/>
          <w:lang w:bidi="ar-SA"/>
        </w:rPr>
        <w:t xml:space="preserve">. </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يُرشِدُكَ إلى ما أمَرَكَ اللّهُ بِهِ ، وَالزُّهدُ يُسَهِّلُ لَكَ الطَّريقَ إلَيهِ</w:t>
      </w:r>
      <w:r>
        <w:rPr>
          <w:rFonts w:eastAsia="Amiri" w:cs="Amiri" w:ascii="Amiri" w:hAnsi="Amiri"/>
          <w:color w:val="111111"/>
          <w:sz w:val="28"/>
          <w:szCs w:val="28"/>
          <w:rtl w:val="true"/>
          <w:lang w:bidi="ar-SA"/>
        </w:rPr>
        <w:t xml:space="preserve">. </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العِلمِ دينٌ يُدانُ بِهِ ، بِهِ يَكسِبُ الإِنسانُ الطّاعَةَ في حَياتِهِ ، وجَميلَ الاُحدوثَةِ بَعدَ وَفاتِهِ</w:t>
      </w:r>
      <w:r>
        <w:rPr>
          <w:rFonts w:eastAsia="Amiri" w:cs="Amiri" w:ascii="Amiri" w:hAnsi="Amiri"/>
          <w:color w:val="111111"/>
          <w:sz w:val="28"/>
          <w:szCs w:val="28"/>
          <w:rtl w:val="true"/>
          <w:lang w:bidi="ar-SA"/>
        </w:rPr>
        <w:t xml:space="preserve">. </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كَفَّ</w:t>
      </w:r>
      <w:r>
        <w:rPr>
          <w:rFonts w:eastAsia="Amiri" w:cs="Amiri" w:ascii="Amiri" w:hAnsi="Amiri"/>
          <w:color w:val="111111"/>
          <w:sz w:val="28"/>
          <w:szCs w:val="28"/>
          <w:rtl w:val="true"/>
          <w:lang w:bidi="ar-SA"/>
        </w:rPr>
        <w:t xml:space="preserve">. </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 مَن لَم يَعمَل بِعِلمِهِ</w:t>
      </w:r>
      <w:r>
        <w:rPr>
          <w:rFonts w:eastAsia="Amiri" w:cs="Amiri" w:ascii="Amiri" w:hAnsi="Amiri"/>
          <w:color w:val="111111"/>
          <w:sz w:val="28"/>
          <w:szCs w:val="28"/>
          <w:rtl w:val="true"/>
          <w:lang w:bidi="ar-SA"/>
        </w:rPr>
        <w:t xml:space="preserve">. </w:t>
      </w:r>
      <w:r>
        <w:rPr>
          <w:rStyle w:val="FootnoteAnchor"/>
          <w:rtl w:val="true"/>
        </w:rPr>
        <w:footnoteReference w:id="935"/>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 كسى است كه عمل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 آن است كه به علم عمل مى كند؛ هر چند عملى اندك </w:t>
      </w:r>
      <w:r>
        <w:rPr>
          <w:rFonts w:eastAsia="IRNazanin" w:cs="IRNazanin"/>
          <w:color w:val="111111"/>
          <w:sz w:val="28"/>
          <w:szCs w:val="28"/>
          <w:rtl w:val="true"/>
          <w:lang w:bidi="fa-IR"/>
        </w:rPr>
        <w:t xml:space="preserve">. </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به دانش عمل نكنى ، دانا نباشى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دانايى آدمى همين بس كه خدا را بپرستد و در نادانى شخص ، همين بس كه از رأى خود خوشش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ثمره دانش ، 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تو را به آنچه خدايت بدان فرمان داده راهنمايى مى كند و زهد ، راهت را به سوى آن آسان مى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شناخت علمى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مى شود و انسان با آن ، در زندگى ، طاعت را و پس از مرگ ، ذكر خير را به دست مى 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كه شناخت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كارهاى ناشايست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 ايستاد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كه به دانشش عمل نكرد ، ندانست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العِلمِ إخلاصُ العَمَلِ</w:t>
      </w:r>
      <w:r>
        <w:rPr>
          <w:rFonts w:eastAsia="Amiri" w:cs="Amiri" w:ascii="Amiri" w:hAnsi="Amiri"/>
          <w:color w:val="111111"/>
          <w:sz w:val="28"/>
          <w:szCs w:val="28"/>
          <w:rtl w:val="true"/>
          <w:lang w:bidi="ar-SA"/>
        </w:rPr>
        <w:t xml:space="preserve">. </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العِلمِ العَمَلُ لِلحَياةِ</w:t>
      </w:r>
      <w:r>
        <w:rPr>
          <w:rFonts w:eastAsia="Amiri" w:cs="Amiri" w:ascii="Amiri" w:hAnsi="Amiri"/>
          <w:color w:val="111111"/>
          <w:sz w:val="28"/>
          <w:szCs w:val="28"/>
          <w:rtl w:val="true"/>
          <w:lang w:bidi="ar-SA"/>
        </w:rPr>
        <w:t xml:space="preserve">. </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العِلمِ العَمَلُ بِهِ</w:t>
      </w:r>
      <w:r>
        <w:rPr>
          <w:rFonts w:eastAsia="Amiri" w:cs="Amiri" w:ascii="Amiri" w:hAnsi="Amiri"/>
          <w:color w:val="111111"/>
          <w:sz w:val="28"/>
          <w:szCs w:val="28"/>
          <w:rtl w:val="true"/>
          <w:lang w:bidi="ar-SA"/>
        </w:rPr>
        <w:t xml:space="preserve">. </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بِالعَمَلِ</w:t>
      </w:r>
      <w:r>
        <w:rPr>
          <w:rFonts w:eastAsia="Amiri" w:cs="Amiri" w:ascii="Amiri" w:hAnsi="Amiri"/>
          <w:color w:val="111111"/>
          <w:sz w:val="28"/>
          <w:szCs w:val="28"/>
          <w:rtl w:val="true"/>
          <w:lang w:bidi="ar-SA"/>
        </w:rPr>
        <w:t xml:space="preserve">. </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مَن شَهِدَت بِصِحَّةِ أقوالِهِ أفعالُهُ</w:t>
      </w:r>
      <w:r>
        <w:rPr>
          <w:rFonts w:eastAsia="Amiri" w:cs="Amiri" w:ascii="Amiri" w:hAnsi="Amiri"/>
          <w:color w:val="111111"/>
          <w:sz w:val="28"/>
          <w:szCs w:val="28"/>
          <w:rtl w:val="true"/>
          <w:lang w:bidi="ar-SA"/>
        </w:rPr>
        <w:t xml:space="preserve">. </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العِلمِ حُسنُ العَمَلِ</w:t>
      </w:r>
      <w:r>
        <w:rPr>
          <w:rFonts w:eastAsia="Amiri" w:cs="Amiri" w:ascii="Amiri" w:hAnsi="Amiri"/>
          <w:color w:val="111111"/>
          <w:sz w:val="28"/>
          <w:szCs w:val="28"/>
          <w:rtl w:val="true"/>
          <w:lang w:bidi="ar-SA"/>
        </w:rPr>
        <w:t xml:space="preserve">. </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حَمَلَةَ العِلمِ اعمَلوا بِهِ ، فَإِنَّمَا العالِمُ مَن عَمِلَ بِما عَلِمَ ووافَقَ عِلمُهُ عَمَلَهُ ، وسَيَكونُ أقوامٌ يَحمِلونَ العِلمَ لايُجاوِزُ تَراقِيَهُم، يُخالِفُ عَمَلُهُم عِلمَهُم،وتُخالِفُ سَريرَتُهُم عَلانِيَتَهُم ، يَجلِسونَ حَلَقاً فَيُباهي بَعضُهُم بَعضاً ، حَتّى إنَّ الرَّجُلَ لَيَغضَبُ عَلى جَليسِهِ أن يَجلِسَ إلى غَيرِهِ ويَدَعَهُ ، اُولئِكَ لا تَصعَدُ أعمالُهُم في مَجالِسِهِم تِلكَ إلَى اللّهِ</w:t>
      </w:r>
      <w:r>
        <w:rPr>
          <w:rFonts w:eastAsia="Amiri" w:cs="Amiri" w:ascii="Amiri" w:hAnsi="Amiri"/>
          <w:color w:val="111111"/>
          <w:sz w:val="28"/>
          <w:szCs w:val="28"/>
          <w:rtl w:val="true"/>
          <w:lang w:bidi="ar-SA"/>
        </w:rPr>
        <w:t xml:space="preserve">. </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يُقبَلُ عَمَلٌ إلاّ بِمَعرِفَةٍ ، ولا مَعرِفَةَ إلاّ بِعَمَلٍ ، ومَن عَرَفَ دَلَّتهُ مَعرِفَتُهُ عَلَى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يَعرِف فَلا عَمَلَ لَهُ</w:t>
      </w:r>
      <w:r>
        <w:rPr>
          <w:rFonts w:eastAsia="Amiri" w:cs="Amiri" w:ascii="Amiri" w:hAnsi="Amiri"/>
          <w:color w:val="111111"/>
          <w:sz w:val="28"/>
          <w:szCs w:val="28"/>
          <w:rtl w:val="true"/>
          <w:lang w:bidi="ar-SA"/>
        </w:rPr>
        <w:t xml:space="preserve">. </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مَقرونٌ إلَى العَمَلِ ، فَمَن عَلِمَ عَمِلَ ، ومَن عَمِلَ عَلِمَ ، وَالعِلمُ يَهتِفُ بِالعَمَلِ فَإِن أجابَهُ وإلاَّ ارتَحَلَ عَنهُ</w:t>
      </w:r>
      <w:r>
        <w:rPr>
          <w:rFonts w:eastAsia="Amiri" w:cs="Amiri" w:ascii="Amiri" w:hAnsi="Amiri"/>
          <w:color w:val="111111"/>
          <w:sz w:val="28"/>
          <w:szCs w:val="28"/>
          <w:rtl w:val="true"/>
          <w:lang w:bidi="ar-SA"/>
        </w:rPr>
        <w:t xml:space="preserve">. </w:t>
      </w:r>
      <w:r>
        <w:rPr>
          <w:rStyle w:val="FootnoteAnchor"/>
          <w:rtl w:val="true"/>
        </w:rPr>
        <w:footnoteReference w:id="945"/>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ثمره دانش ، اخلاص در عمل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ثمره دانش ، عمل براى زندگى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ثمره دانش ، به كار بستن آن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 به عمل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 ، كسى است كه كردارش ، گواه گفته هايش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غايت دانش ، عمل نيكوست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حاملان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دانش خود عمل كنيد كه دانا ، كسى است كه به آنچه دانست ، عمل كرد و عملش با علمش موافق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اقوامى بيايند كه دانش را بر دوش كشند ، ولى از استخوان هاى ترقوه شان فراتر نرود ، عملشان با علمشان مخالف باشد و باطن آنها با ظاهرشان يكى نباشد ، دور هم مى نشينند و بر همديگر فخر مى فروشند ، تا آن جا كه شخص بر همنشين خود خشم مى گيرد كه چرا با ديگرى مى نشيند و او را وا مى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اين جماعت در اين گونه مجلس ها ، به سوى خدا بالا نخواهد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 جز به شناخت پذيرفته نمى شود و شناخت ، جز به عمل حاصل نمى شود و هر كس به شناخت رسيد ، شناختش او را به عمل رهنمون مى گردد و هر كس نشناخت ، عملى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با عمل همراه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دانست ، عمل كرد و هر كه عمل كرد ، دانست و دانش ، به عمل فرا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اجابت كرد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وگرنه از او جدا مى گردد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يَقبَلُ اللّهُ عَمَلاً إلاّ بِمَعرِفَةٍ ، ولا مَعرِفَةَ إلاّ بِعَمَلٍ ، فَمَن عَرَفَ دَلَّتهُ المَعرِفَةُ عَلَى العَمَلِ، ومَن لَم يَعمَل فَلا مَعرِفَةَ لَهُ ، ألا إنَّ الإِيمانَ بَعضُهُ مِن بَعضٍ</w:t>
      </w:r>
      <w:r>
        <w:rPr>
          <w:rFonts w:eastAsia="Amiri" w:cs="Amiri" w:ascii="Amiri" w:hAnsi="Amiri"/>
          <w:color w:val="111111"/>
          <w:sz w:val="28"/>
          <w:szCs w:val="28"/>
          <w:rtl w:val="true"/>
          <w:lang w:bidi="ar-SA"/>
        </w:rPr>
        <w:t xml:space="preserve">. </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 xml:space="preserve">عنه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الْعُلَمَـؤُاْ</w:t>
      </w:r>
      <w:r>
        <w:rPr>
          <w:rFonts w:eastAsia="Amiri" w:cs="Amiri" w:ascii="Amiri" w:hAnsi="Amiri"/>
          <w:color w:val="111111"/>
          <w:sz w:val="28"/>
          <w:szCs w:val="28"/>
          <w:rtl w:val="true"/>
          <w:lang w:bidi="ar-SA"/>
        </w:rPr>
        <w:t xml:space="preserve">» </w:t>
      </w:r>
      <w:r>
        <w:rPr>
          <w:rStyle w:val="FootnoteAnchor"/>
          <w:rtl w:val="true"/>
        </w:rPr>
        <w:footnoteReference w:id="947"/>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بِالعُلَماءِ مَن صَدَّقَ فِعلُهُ قَولَهُ ، ومَن لَم يُصَدِّق فِعلُهُ قَولَهُ فَلَيسَ بِعالِمٍ</w:t>
      </w:r>
      <w:r>
        <w:rPr>
          <w:rFonts w:eastAsia="Amiri" w:cs="Amiri" w:ascii="Amiri" w:hAnsi="Amiri"/>
          <w:color w:val="111111"/>
          <w:sz w:val="28"/>
          <w:szCs w:val="28"/>
          <w:rtl w:val="true"/>
          <w:lang w:bidi="ar-SA"/>
        </w:rPr>
        <w:t xml:space="preserve">. </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مصباح الشريعةـ فيما نَسَبَهُ إلَى الإمامِ الصّادِقِ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حَقًّا هُوَ الَّذي يَنطِقُ عَنهُ أعمالُهُ الصّالِحَةُ وأَورادُه الزّاكِيَةُ ، وصَدَّقَهُ تَقواهُ لا لِسانُهُ ومُناظَرَتُهُ ومُعادَلَتُهُ وتَصاوُلُهُ ودَعواهُ</w:t>
      </w:r>
      <w:r>
        <w:rPr>
          <w:rFonts w:eastAsia="Amiri" w:cs="Amiri" w:ascii="Amiri" w:hAnsi="Amiri"/>
          <w:color w:val="111111"/>
          <w:sz w:val="28"/>
          <w:szCs w:val="28"/>
          <w:rtl w:val="true"/>
          <w:lang w:bidi="ar-SA"/>
        </w:rPr>
        <w:t xml:space="preserve">. </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۴۸۶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۴۱۰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۴۹۸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السوء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الصَّلاحرسول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العِلمُ ، فَيَتَشَعَّبُ مِنهُ الغِنى وإن كانَ فَقيراً ، وَالجودُ وإن كانَ بَخيلاً ، وَالمَهابَةُ وإن كانَ هَيِّناً ، وَالسَّلامَةُ وإن كانَ سَقيماً ، وَالقُربُ وإن كانَ قَصِيًّا، وَالحَياءُ وإن كانَ صَلِفاً ، وَالرِّفعَةُ وإن كانَ وَضيعاً ، وَالشَّرَفُ وإن كانَ رَذلاً ، وَالحِكمَةُ ، وَالحُظوَةُ ، فَهذا مايَتَشَعَّبُ لِلعاقِلِ بِعِلمِهِ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فَطوبى لِمَن عَقَلَ وعَلِمَ</w:t>
      </w:r>
      <w:r>
        <w:rPr>
          <w:rFonts w:eastAsia="Amiri" w:cs="Amiri" w:ascii="Amiri" w:hAnsi="Amiri"/>
          <w:color w:val="111111"/>
          <w:sz w:val="28"/>
          <w:szCs w:val="28"/>
          <w:rtl w:val="true"/>
          <w:lang w:bidi="ar-SA"/>
        </w:rPr>
        <w:t xml:space="preserve">. </w:t>
      </w:r>
      <w:r>
        <w:rPr>
          <w:rStyle w:val="FootnoteAnchor"/>
          <w:rtl w:val="true"/>
        </w:rPr>
        <w:footnoteReference w:id="950"/>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4" w:name="pg12769_119737"/>
    </w:p>
    <w:p>
      <w:pPr>
        <w:pStyle w:val="Heading4"/>
        <w:numPr>
          <w:ilvl w:val="3"/>
          <w:numId w:val="1"/>
        </w:numPr>
        <w:rPr/>
      </w:pPr>
      <w:bookmarkStart w:id="425" w:name="__RefHeading___Toc735742_3224264995"/>
      <w:bookmarkStart w:id="426" w:name="_Toc163"/>
      <w:bookmarkEnd w:id="424"/>
      <w:bookmarkEnd w:id="425"/>
      <w:r>
        <w:rPr/>
        <w:t>۳</w:t>
      </w:r>
      <w:r>
        <w:rPr>
          <w:rtl w:val="true"/>
        </w:rPr>
        <w:t xml:space="preserve"> </w:t>
      </w:r>
      <w:r>
        <w:rPr>
          <w:rtl w:val="true"/>
        </w:rPr>
        <w:t xml:space="preserve">/ </w:t>
      </w:r>
      <w:r>
        <w:rPr/>
        <w:t>۴</w:t>
      </w:r>
      <w:r>
        <w:rPr>
          <w:rtl w:val="true"/>
        </w:rPr>
        <w:t xml:space="preserve"> درستى</w:t>
      </w:r>
      <w:bookmarkEnd w:id="426"/>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هيچ عملى را بى شناخت نمى پذيرد و شناخت ، جز به عمل حاصل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شناخت ، شناختش او را به عمل رهنمون گردد و كسى كه عمل نكرد ، شناختى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اجزاى ايمان به هم پيوسته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بندگان خدا ، تنها دانايان از او مى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 دانايانى كه كردارشان ، گفتارشان را تصديق مى كند و آن كه كردارش ، گفته اش را تصديق نكند ، دانا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الشريعةـ در آنچه به امام صادق عليه السلام نسبت داده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حقيقى ، كسى است كه كردار نيك وى و ذكر پاكش ، بيانگر حال او باشد و تقوايش ، تصديقش كند ، نه زبان و مناظره كردن و حمله و ادّعايش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۴۵۵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۴۱۱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نكردن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۴۹۹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دانشمندان بد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درستىپيامبر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علم ؛ اگر چه انسانْ فقير باشد ، از آن ، توانگرى حاصل مى شود و اگر چه بخيل باشد ، جود ، و اگر چه خوار باشد ، ابُهت ، و اگر چه بيمار باشد ، سلامت ، و اگر چه دور باشد ، نزديكى ، و اگر چه هرزه باشد ، شرم ، و اگر چه پست باشد ، والايى ، و اگر چه حقير باشد ، شرافت و حكمت و منزلت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چيزهايى هستند كه از دانش خردمند برايش به دست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خوشا به حال آن كه خرد ورزيد و دانست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ازدادَ عِلمُ الرَّجُلِ زادَت عِنايَتُهُ بِنَفسِهِ ، وبَذَلَ في رِياضَتِها وصَلاحِها جُهدَهُ</w:t>
      </w:r>
      <w:r>
        <w:rPr>
          <w:rFonts w:eastAsia="Amiri" w:cs="Amiri" w:ascii="Amiri" w:hAnsi="Amiri"/>
          <w:color w:val="111111"/>
          <w:sz w:val="28"/>
          <w:szCs w:val="28"/>
          <w:rtl w:val="true"/>
          <w:lang w:bidi="ar-SA"/>
        </w:rPr>
        <w:t xml:space="preserve">. </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بِالعِلمِ يَستَقيمُ المُعوَجُّ</w:t>
      </w:r>
      <w:r>
        <w:rPr>
          <w:rFonts w:eastAsia="Amiri" w:cs="Amiri" w:ascii="Amiri" w:hAnsi="Amiri"/>
          <w:color w:val="111111"/>
          <w:sz w:val="28"/>
          <w:szCs w:val="28"/>
          <w:rtl w:val="true"/>
          <w:lang w:bidi="ar-SA"/>
        </w:rPr>
        <w:t xml:space="preserve">. </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 العِلمِ الزُّهدُ فِي الدُّنيا</w:t>
      </w:r>
      <w:r>
        <w:rPr>
          <w:rFonts w:eastAsia="Amiri" w:cs="Amiri" w:ascii="Amiri" w:hAnsi="Amiri"/>
          <w:color w:val="111111"/>
          <w:sz w:val="28"/>
          <w:szCs w:val="28"/>
          <w:rtl w:val="true"/>
          <w:lang w:bidi="ar-SA"/>
        </w:rPr>
        <w:t xml:space="preserve">. </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التَّواضُعُ ثَمَرَةُ العِلمِ</w:t>
      </w:r>
      <w:r>
        <w:rPr>
          <w:rFonts w:eastAsia="Amiri" w:cs="Amiri" w:ascii="Amiri" w:hAnsi="Amiri"/>
          <w:color w:val="111111"/>
          <w:sz w:val="28"/>
          <w:szCs w:val="28"/>
          <w:rtl w:val="true"/>
          <w:lang w:bidi="ar-SA"/>
        </w:rPr>
        <w:t xml:space="preserve">. </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العِلمِ الصِّدقُ</w:t>
      </w:r>
      <w:r>
        <w:rPr>
          <w:rFonts w:eastAsia="Amiri" w:cs="Amiri" w:ascii="Amiri" w:hAnsi="Amiri"/>
          <w:color w:val="111111"/>
          <w:sz w:val="28"/>
          <w:szCs w:val="28"/>
          <w:rtl w:val="true"/>
          <w:lang w:bidi="ar-SA"/>
        </w:rPr>
        <w:t xml:space="preserve">. </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طالِبَ العِلمِ ، إنَّ العِلمَ ذو فَضائِلَ كَثيرَةٍ ؛ فَرَأسُهُ التَّواضُعُ ، وعَينُهُ البَراءَةُ مِنَ الحَسَدِ ، واُذُنُهُ الفَهمُ ، ولِسانُهُ الصِّدقُ ، وحِفظُهُ الفَحصُ ، وقَلبُهُ حُسنُ النِّيَّةِ ، وعَقلُهُ مَعرِفَةُ الأَشياءِ وَالاُمورِ، ويَدُهُ الرَّحمَةُ، ورِجلُهُ زِيارَةُ العُلَماءِ، وهِمَّتُهُ السَّلامَةُ، وحِكمَتُهُ الوَرَعُ ، ومُستَقَرُّهُ النَّجاةُ ، وقائِدُهُ العافِيَةُ، ومَركَبُهُ الوَفاءُ ، وسِلاحُهُ لينُ الكَلِمَةِ ، وسَيفُهُ الرِّضا ، وقَوسُهُ المُداراةُ ، وجَيشُهُ مُحاوَرَةُ العُلَماءِ ، ومالُهُ الأَدَبُ ، وذَخيرَتُهُ اجتِنابُ الذُّنوبِ ، وزادُهُ المَعروفُ ، وماؤُهُ المُوادَعَةُ ، ودَليلُهُ الهُدى ، ورَفيقُهُ مَحَبَّةُ الأَخيارِ</w:t>
      </w:r>
      <w:r>
        <w:rPr>
          <w:rFonts w:eastAsia="Amiri" w:cs="Amiri" w:ascii="Amiri" w:hAnsi="Amiri"/>
          <w:color w:val="111111"/>
          <w:sz w:val="28"/>
          <w:szCs w:val="28"/>
          <w:rtl w:val="true"/>
          <w:lang w:bidi="ar-SA"/>
        </w:rPr>
        <w:t xml:space="preserve">. </w:t>
      </w:r>
      <w:r>
        <w:rPr>
          <w:rStyle w:val="FootnoteAnchor"/>
          <w:rtl w:val="true"/>
        </w:rPr>
        <w:footnoteReference w:id="956"/>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اندازه دانش انسان افزون گردد ، توجّه وى نسبت به نفس خود ، بيشتر مى شود و در رياضت و اصلاح آن ، كوشش بيشترى مبذول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كژى با دانش ، راست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دستاورد دانش ، بى رغبتى به دنياست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ثمره دانش ، فروتنى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زبان دانش ، راستى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جوياى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 فضيلت هاى بسيارى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 فروتنى است ، و چشمش دورى از حسد ، و گوشش فهم ، و زبانش راستى ، و حافظه اش جستجو ، و دلش خوش نيّتى ، و خردش شناخت چيزها و كارها ، و دستش رحمت ، و پايش ديدار دانشمندان ، و همّتش سلامت ، و حكمتش پارسايى ، و قرارگاهش رهايى ، و جلودارش عافيت ، و مَركبش وفا ، و سلاحش نرمى سخن ، و شمشيرش خشنودى ، و كمانش سازگارى ، و سپاهش گفتگو با دانشمندان ، و دارايى اش ادب ، و اندوخته اش پرهيز از گناهان ، و توشه اش نيكى ، و آبش واگذارى ، و رهنمايش هدايت ، و يارش دوستى نيكان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العِلمِ التَّواضُعُ ، وبَصَرُهُ البَراءَةُ مِنَ الحَسَدِ ، وسَمعُهُ الفَهمُ ، ولِسانُهُ الصِّدقُ ، وقَلبُهُ حُسنُ النِّيَّةِ ، وعَقلُهُ مَعرِفَةُ أسبابِ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التَّقوى ، وَاجتِنابُ الهَوى ، وَاتِّباعُ الحَقِّ ، ومُجانَبَةُ الذُّنوبِ ، ومَوَدَّةُ الإِخوانِ ، وَالاِستِماعُ مِنَ العُلَماءِ ، وَالقَبولُ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الاِنتِقامِ عِندَ القُدرَةِ ، وَاستِقباحُ مُقارَبَةِ الباطِلِ ، وَاستِحسانُ مُتابَعَةِ الحَقِّ ، وقَولُ الصِّدقِ ، وَالتَّجافي عَن سُرورٍ في غَفلَةٍ ، وعَن فِعلِ ما يُعقِبُ نَدامَةً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يَزيدُ العاقِلَ عَقلاً ، ويورِثُ مُتَعَلِّمَهُ صِفاتِ حَمدٍ ، فَيَجعَلُ الحَليمَ أميراً ، وذَا المَشوَرَةِ وَزيراً ، ويَقمَعُ الحِرصَ ، ويَخلَعُ المَكرَ ، ويُميتُ البُخلَ ، ويَجعَلُ مُطلَقَ الوَحشِ </w:t>
      </w:r>
      <w:r>
        <w:rPr>
          <w:rStyle w:val="FootnoteAnchor"/>
          <w:rtl w:val="true"/>
        </w:rPr>
        <w:footnoteReference w:id="957"/>
      </w:r>
      <w:r>
        <w:rPr>
          <w:rFonts w:ascii="Amiri" w:hAnsi="Amiri" w:eastAsia="Amiri" w:cs="Amiri"/>
          <w:color w:val="111111"/>
          <w:sz w:val="28"/>
          <w:sz w:val="28"/>
          <w:szCs w:val="28"/>
          <w:rtl w:val="true"/>
          <w:lang w:bidi="ar-SA"/>
        </w:rPr>
        <w:t xml:space="preserve">مَأسوراً ، ويُعيدُ السَّدادِ قَريباً </w:t>
      </w:r>
      <w:r>
        <w:rPr>
          <w:rFonts w:eastAsia="Amiri" w:cs="Amiri" w:ascii="Amiri" w:hAnsi="Amiri"/>
          <w:color w:val="111111"/>
          <w:sz w:val="28"/>
          <w:szCs w:val="28"/>
          <w:rtl w:val="true"/>
          <w:lang w:bidi="ar-SA"/>
        </w:rPr>
        <w:t xml:space="preserve">. </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 الحكمة</w:t>
      </w:r>
      <w:r>
        <w:rPr>
          <w:rFonts w:eastAsia="Amiri" w:cs="Amiri" w:ascii="Amiri" w:hAnsi="Amiri"/>
          <w:color w:val="111111"/>
          <w:sz w:val="28"/>
          <w:szCs w:val="28"/>
          <w:rtl w:val="true"/>
          <w:lang w:bidi="ar-SA"/>
        </w:rPr>
        <w:t>)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دانش ، فروتنى است و ديده اش ، دورى از حسد و گوشش ، فهم و زبانش ، راستى و دلش ، حُسن نيّت و خردش ، شناخت اسباب امور و از ثمره هاى آن ، تقوا و دورى از هوا و پيروى حق و فاصله گرفتن از گناهان و دوستى برادران و گوش سپردن به دانشمندان و پذيرش از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ثمره هاى آن ، انتقام نگرفتن هنگام توانايى است و زشت شمردن نزديكى به باطل و نيكو شمردن پيروى از حق و گفتار راست و دورى از خوش حالى غافلانه و كار پشيمان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 ، بر خرد خردمند مى افزايد و براى دانشجو ، ويژگى هايى ستايش برانگيز به ارمغان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بردبار را امير ، و صاحب رأى و مشورت را وزير مى گردانَد و آز را ريشه كن مى سازد و نيرنگ را كنار مى زند و بخل را مى ميرانَد و رميده را مهار مى كند و استوارى را پيش مى 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 حكمت</w:t>
      </w:r>
      <w:r>
        <w:rPr>
          <w:rFonts w:eastAsia="Amiri" w:cs="Amiri" w:ascii="Amiri" w:hAnsi="Amiri"/>
          <w:color w:val="111111"/>
          <w:sz w:val="28"/>
          <w:szCs w:val="28"/>
          <w:rtl w:val="true"/>
          <w:lang w:bidi="ar-SA"/>
        </w:rPr>
        <w:t>)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العلومالإمام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عِلمانِ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لا يَسَعُ النّاسَ إلاَّ النَّظَرُ فيهِ وهُوَ صِبغَةُ الإِسلامِ ، وعِلمٌ يَسَعُ النّاسَ تَركُ النَّظَرِ فيهِ وهُوَ قُدرَةُ اللّهِ عز و جل</w:t>
      </w:r>
      <w:r>
        <w:rPr>
          <w:rFonts w:eastAsia="Amiri" w:cs="Amiri" w:ascii="Amiri" w:hAnsi="Amiri"/>
          <w:color w:val="111111"/>
          <w:sz w:val="28"/>
          <w:szCs w:val="28"/>
          <w:rtl w:val="true"/>
          <w:lang w:bidi="ar-SA"/>
        </w:rPr>
        <w:t xml:space="preserve">. </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عِلمانِ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الأَديانِ ، وعِلمُ الأَبدانِ</w:t>
      </w:r>
      <w:r>
        <w:rPr>
          <w:rFonts w:eastAsia="Amiri" w:cs="Amiri" w:ascii="Amiri" w:hAnsi="Amiri"/>
          <w:color w:val="111111"/>
          <w:sz w:val="28"/>
          <w:szCs w:val="28"/>
          <w:rtl w:val="true"/>
          <w:lang w:bidi="ar-SA"/>
        </w:rPr>
        <w:t xml:space="preserve">. </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العِلمُ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مُحكَمَةٌ ، أو فَريضَةٌ عادِلَةٌ ، أو سُنَّةٌ قائِمَةٌ ، وما خَلاهُنَّ فَهُوَ فَضلٌ</w:t>
      </w:r>
      <w:r>
        <w:rPr>
          <w:rFonts w:eastAsia="Amiri" w:cs="Amiri" w:ascii="Amiri" w:hAnsi="Amiri"/>
          <w:color w:val="111111"/>
          <w:sz w:val="28"/>
          <w:szCs w:val="28"/>
          <w:rtl w:val="true"/>
          <w:lang w:bidi="ar-SA"/>
        </w:rPr>
        <w:t xml:space="preserve">. </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ناطِقٌ ، وسُنَّةٌ ماضِيَةٌ ، ولا أدري</w:t>
      </w:r>
      <w:r>
        <w:rPr>
          <w:rFonts w:eastAsia="Amiri" w:cs="Amiri" w:ascii="Amiri" w:hAnsi="Amiri"/>
          <w:color w:val="111111"/>
          <w:sz w:val="28"/>
          <w:szCs w:val="28"/>
          <w:rtl w:val="true"/>
          <w:lang w:bidi="ar-SA"/>
        </w:rPr>
        <w:t xml:space="preserve">. </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أكثَرُ مِن أن يُحصى</w:t>
      </w:r>
      <w:r>
        <w:rPr>
          <w:rFonts w:eastAsia="Amiri" w:cs="Amiri" w:ascii="Amiri" w:hAnsi="Amiri"/>
          <w:color w:val="111111"/>
          <w:sz w:val="28"/>
          <w:szCs w:val="28"/>
          <w:rtl w:val="true"/>
          <w:lang w:bidi="ar-SA"/>
        </w:rPr>
        <w:t xml:space="preserve">. </w:t>
      </w:r>
      <w:r>
        <w:rPr>
          <w:rStyle w:val="FootnoteAnchor"/>
          <w:rtl w:val="true"/>
        </w:rPr>
        <w:footnoteReference w:id="963"/>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7" w:name="pg12769_119743"/>
    </w:p>
    <w:p>
      <w:pPr>
        <w:pStyle w:val="Heading3"/>
        <w:numPr>
          <w:ilvl w:val="2"/>
          <w:numId w:val="1"/>
        </w:numPr>
        <w:rPr/>
      </w:pPr>
      <w:bookmarkStart w:id="428" w:name="__RefHeading___Toc735744_3224264995"/>
      <w:bookmarkStart w:id="429" w:name="_Toc164"/>
      <w:bookmarkEnd w:id="427"/>
      <w:bookmarkEnd w:id="428"/>
      <w:r>
        <w:rPr>
          <w:rtl w:val="true"/>
        </w:rPr>
        <w:t xml:space="preserve">فصل چهارم </w:t>
      </w:r>
      <w:r>
        <w:rPr>
          <w:rtl w:val="true"/>
        </w:rPr>
        <w:t xml:space="preserve">: </w:t>
      </w:r>
      <w:r>
        <w:rPr>
          <w:rtl w:val="true"/>
        </w:rPr>
        <w:t>انواع دانش</w:t>
      </w:r>
      <w:bookmarkEnd w:id="429"/>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دانشامام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دانشى كه مردم ناگزير از فراگيرى آن هستند و آن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است ، و دانشى كه مردم اجازه دارند آن را وا گذارند و آن ، قدرت خداوند عز و جلاست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شناسى و كالبد شناسى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فقط سه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اى استوار يا قانونى عادلانه و يا سنّتى پايدار و جز آن ، تنها فضيلت است </w:t>
      </w:r>
      <w:r>
        <w:rPr>
          <w:rFonts w:eastAsia="IRNazanin" w:cs="IRNazanin"/>
          <w:color w:val="111111"/>
          <w:sz w:val="28"/>
          <w:szCs w:val="28"/>
          <w:rtl w:val="true"/>
          <w:lang w:bidi="fa-IR"/>
        </w:rPr>
        <w:t xml:space="preserve">. </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سه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گويا ، سنّتى ديرينه و نمى 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به نادانى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بيش از آن است كه به شماره بيايد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لِلأَديانِ ، وَالطِبُّ لِلأَبدانِ ، وَالنَّحوُ لِلِّسانِ</w:t>
      </w:r>
      <w:r>
        <w:rPr>
          <w:rFonts w:eastAsia="Amiri" w:cs="Amiri" w:ascii="Amiri" w:hAnsi="Amiri"/>
          <w:color w:val="111111"/>
          <w:sz w:val="28"/>
          <w:szCs w:val="28"/>
          <w:rtl w:val="true"/>
          <w:lang w:bidi="ar-SA"/>
        </w:rPr>
        <w:t xml:space="preserve">. </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العُلومُ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لِلأَديانِ ، وَالطِّبُّ لِلأَبدانِ ، وَالنَّحوُ لِلِّسانِ ، وَالنُّجومُ لِمَعرِفَةِ الأَزمانِ</w:t>
      </w:r>
      <w:r>
        <w:rPr>
          <w:rFonts w:eastAsia="Amiri" w:cs="Amiri" w:ascii="Amiri" w:hAnsi="Amiri"/>
          <w:color w:val="111111"/>
          <w:sz w:val="28"/>
          <w:szCs w:val="28"/>
          <w:rtl w:val="true"/>
          <w:lang w:bidi="ar-SA"/>
        </w:rPr>
        <w:t xml:space="preserve">. </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العُلومُ أربَعَةٌ ، عِلمٌ يَنفَعُ ، وعِلمٌ يَشفَعُ ، وعِلمٌ يَرفَعُ ، وعِلمٌ يَضَعُ ، فَأَمَّا الَّذي يَنفَعُ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الشَّريعَةِ ، وأمَّا الَّذي يَشفَعُ فَعِلمُ القُرآنِ ، وأمَّا الَّذي يَرفَعُ فَالنَّحوُ ، وأمَّا الَّذي يَضَعُ فَعِلمُ النُّجومِ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أكثَرُ مِن أن يُحاطَ بِهِ</w:t>
      </w:r>
      <w:r>
        <w:rPr>
          <w:rFonts w:eastAsia="Amiri" w:cs="Amiri" w:ascii="Amiri" w:hAnsi="Amiri"/>
          <w:color w:val="111111"/>
          <w:sz w:val="28"/>
          <w:szCs w:val="28"/>
          <w:rtl w:val="true"/>
          <w:lang w:bidi="ar-SA"/>
        </w:rPr>
        <w:t xml:space="preserve">. </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أكثَرُ مِن أن يُحفَظَ</w:t>
      </w:r>
      <w:r>
        <w:rPr>
          <w:rFonts w:eastAsia="Amiri" w:cs="Amiri" w:ascii="Amiri" w:hAnsi="Amiri"/>
          <w:color w:val="111111"/>
          <w:sz w:val="28"/>
          <w:szCs w:val="28"/>
          <w:rtl w:val="true"/>
          <w:lang w:bidi="ar-SA"/>
        </w:rPr>
        <w:t xml:space="preserve">. </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التعلّم</w:t>
      </w:r>
      <w:r>
        <w:rPr>
          <w:rFonts w:eastAsia="Amiri" w:cs="Amiri" w:ascii="Amiri" w:hAnsi="Amiri"/>
          <w:color w:val="111111"/>
          <w:sz w:val="28"/>
          <w:szCs w:val="28"/>
          <w:rtl w:val="true"/>
          <w:lang w:bidi="ar-SA"/>
        </w:rPr>
        <w:t>)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سه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فقه براى دين ، دانش پزشكى براى تن ، و نحو براى زبان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ها چهار گونه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فقه براى دين ، دانش پزشكى براى تن ، دانش نحو براى زبان ، و ستاره شناسى براى شناخت 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ها چهار گونه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دانشى كه سود مى رساند ؛ دانشى كه شفاعت مى كند ؛ دانشى كه بلند مى گرداند ؛ و دانشى كه پست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سود مى رساند ، دين شناسى است و آنچه شفاعت مى كند ، قرآن شناسى است و آنچه بلند مى گردانَد ، سخن شناسى است و آنچه پست مى سازد ، ستاره شناسى </w:t>
      </w:r>
      <w:r>
        <w:rPr>
          <w:rStyle w:val="FootnoteAnchor"/>
          <w:rtl w:val="true"/>
        </w:rPr>
        <w:footnoteReference w:id="971"/>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بيش از آن است كه به آن ، احاطه پيدا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دانش ، بيش از آن است كه به حفظ درآيد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حقيقت دانش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احكام آموختن</w:t>
      </w:r>
      <w:r>
        <w:rPr>
          <w:rFonts w:eastAsia="Amiri" w:cs="Amiri" w:ascii="Amiri" w:hAnsi="Amiri"/>
          <w:color w:val="111111"/>
          <w:sz w:val="28"/>
          <w:szCs w:val="28"/>
          <w:rtl w:val="true"/>
          <w:lang w:bidi="ar-SA"/>
        </w:rPr>
        <w:t>)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30" w:name="pg12769_119747"/>
    </w:p>
    <w:p>
      <w:pPr>
        <w:pStyle w:val="Heading2"/>
        <w:numPr>
          <w:ilvl w:val="1"/>
          <w:numId w:val="1"/>
        </w:numPr>
        <w:rPr/>
      </w:pPr>
      <w:bookmarkStart w:id="431" w:name="__RefHeading___Toc735746_3224264995"/>
      <w:bookmarkStart w:id="432" w:name="_Toc165"/>
      <w:bookmarkEnd w:id="430"/>
      <w:bookmarkEnd w:id="431"/>
      <w:r>
        <w:rPr>
          <w:rtl w:val="true"/>
        </w:rPr>
        <w:t xml:space="preserve">بخش پنجم </w:t>
      </w:r>
      <w:r>
        <w:rPr>
          <w:rtl w:val="true"/>
        </w:rPr>
        <w:t xml:space="preserve">: </w:t>
      </w:r>
      <w:r>
        <w:rPr>
          <w:rtl w:val="true"/>
        </w:rPr>
        <w:t>حكمت</w:t>
      </w:r>
      <w:bookmarkEnd w:id="432"/>
    </w:p>
    <w:p>
      <w:pPr>
        <w:pStyle w:val="Heading3"/>
        <w:numPr>
          <w:ilvl w:val="2"/>
          <w:numId w:val="1"/>
        </w:numPr>
        <w:rPr/>
      </w:pPr>
      <w:bookmarkStart w:id="433" w:name="__RefHeading___Toc735748_3224264995"/>
      <w:bookmarkStart w:id="434" w:name="_Toc166"/>
      <w:bookmarkEnd w:id="433"/>
      <w:r>
        <w:rPr>
          <w:rtl w:val="true"/>
        </w:rPr>
        <w:t>اشاره</w:t>
      </w:r>
      <w:bookmarkEnd w:id="434"/>
    </w:p>
    <w:p>
      <w:pPr>
        <w:pStyle w:val="BookText"/>
        <w:rPr/>
      </w:pPr>
      <w:r>
        <w:rPr>
          <w:rFonts w:ascii="IRNazanin" w:hAnsi="IRNazanin" w:eastAsia="IRNazanin"/>
          <w:color w:val="111111"/>
          <w:sz w:val="28"/>
          <w:sz w:val="28"/>
          <w:szCs w:val="28"/>
          <w:rtl w:val="true"/>
          <w:lang w:bidi="fa-IR"/>
        </w:rPr>
        <w:t xml:space="preserve">بخش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حكمتفصل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حكمتفصل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حكمتفصل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حكمتفصل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حكمت‌هاى جامعفصل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ويژگى‌هاى حكيمانفصل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الحكمةالكتاب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يُؤْتِى الْحِكْمَةَ مَن يَشَاءُ وَمَن يُؤْتَ الْحِكْمَةَ فَقَدْ أُوتِىَ خَيْرًا كَثِيرًا وَمَا يَذَّكَّرُ إِلاَّ أُوْلُواْ الْأَلْبَـبِ</w:t>
      </w:r>
      <w:r>
        <w:rPr>
          <w:rFonts w:eastAsia="Amiri" w:cs="Amiri" w:ascii="Amiri" w:hAnsi="Amiri"/>
          <w:color w:val="111111"/>
          <w:sz w:val="28"/>
          <w:szCs w:val="28"/>
          <w:rtl w:val="true"/>
          <w:lang w:bidi="ar-SA"/>
        </w:rPr>
        <w:t xml:space="preserve">» . </w:t>
      </w:r>
      <w:r>
        <w:rPr>
          <w:rStyle w:val="FootnoteAnchor"/>
          <w:rtl w:val="true"/>
        </w:rPr>
        <w:footnoteReference w:id="9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ءَاتَيْنَا لُقْمَـنَ الْحِكْمَةَ أَنِ اشْكُرْ لِلَّهِ وَ مَن يَشْكُرْ فَإِنَّمَا يَشْكُرُ لِنَفْسِهِ وَ مَن كَفَرَ فَإِنَّ اللَّهَ غَنِىٌّ حَمِيدٌ</w:t>
      </w:r>
      <w:r>
        <w:rPr>
          <w:rFonts w:eastAsia="Amiri" w:cs="Amiri" w:ascii="Amiri" w:hAnsi="Amiri"/>
          <w:color w:val="111111"/>
          <w:sz w:val="28"/>
          <w:szCs w:val="28"/>
          <w:rtl w:val="true"/>
          <w:lang w:bidi="ar-SA"/>
        </w:rPr>
        <w:t xml:space="preserve">» . </w:t>
      </w:r>
      <w:r>
        <w:rPr>
          <w:rStyle w:val="FootnoteAnchor"/>
          <w:rtl w:val="true"/>
        </w:rPr>
        <w:footnoteReference w:id="9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 لِكَ مِمَّا أَوْحَى إِلَيْكَ رَبُّكَ مِنَ الْحِكْمَةِ</w:t>
      </w:r>
      <w:r>
        <w:rPr>
          <w:rFonts w:eastAsia="Amiri" w:cs="Amiri" w:ascii="Amiri" w:hAnsi="Amiri"/>
          <w:color w:val="111111"/>
          <w:sz w:val="28"/>
          <w:szCs w:val="28"/>
          <w:rtl w:val="true"/>
          <w:lang w:bidi="ar-SA"/>
        </w:rPr>
        <w:t xml:space="preserve">» . </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الحديثالإمام الصادق عليه السلامـ في بَيانِ جُنودِ العَقلِ وَالجَهلِ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وضِدُّهَا الهَوى</w:t>
      </w:r>
      <w:r>
        <w:rPr>
          <w:rFonts w:eastAsia="Amiri" w:cs="Amiri" w:ascii="Amiri" w:hAnsi="Amiri"/>
          <w:color w:val="111111"/>
          <w:sz w:val="28"/>
          <w:szCs w:val="28"/>
          <w:rtl w:val="true"/>
          <w:lang w:bidi="ar-SA"/>
        </w:rPr>
        <w:t xml:space="preserve">. </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 xml:space="preserve">رسول اللّه صلى الله عليه و آلهـ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يُؤْتَ الْحِكْمَةَ فَقَدْ أُوتِىَ خَيْرًا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Style w:val="FootnoteAnchor"/>
          <w:rtl w:val="true"/>
        </w:rPr>
        <w:footnoteReference w:id="976"/>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5" w:name="pg12769_119749"/>
    </w:p>
    <w:p>
      <w:pPr>
        <w:pStyle w:val="Heading3"/>
        <w:numPr>
          <w:ilvl w:val="2"/>
          <w:numId w:val="1"/>
        </w:numPr>
        <w:rPr/>
      </w:pPr>
      <w:bookmarkStart w:id="436" w:name="__RefHeading___Toc735750_3224264995"/>
      <w:bookmarkStart w:id="437" w:name="_Toc167"/>
      <w:bookmarkEnd w:id="435"/>
      <w:bookmarkEnd w:id="436"/>
      <w:r>
        <w:rPr>
          <w:rtl w:val="true"/>
        </w:rPr>
        <w:t xml:space="preserve">فصل يكم </w:t>
      </w:r>
      <w:r>
        <w:rPr>
          <w:rtl w:val="true"/>
        </w:rPr>
        <w:t xml:space="preserve">: </w:t>
      </w:r>
      <w:r>
        <w:rPr>
          <w:rtl w:val="true"/>
        </w:rPr>
        <w:t>معناى حكمت</w:t>
      </w:r>
      <w:bookmarkEnd w:id="437"/>
    </w:p>
    <w:p>
      <w:pPr>
        <w:pStyle w:val="Heading4"/>
        <w:numPr>
          <w:ilvl w:val="3"/>
          <w:numId w:val="1"/>
        </w:numPr>
        <w:rPr/>
      </w:pPr>
      <w:bookmarkStart w:id="438" w:name="__RefHeading___Toc735752_3224264995"/>
      <w:bookmarkStart w:id="439" w:name="_Toc168"/>
      <w:bookmarkEnd w:id="438"/>
      <w:r>
        <w:rPr>
          <w:rtl w:val="true"/>
        </w:rPr>
        <w:t>اشاره</w:t>
      </w:r>
      <w:bookmarkEnd w:id="439"/>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حكمتقرآن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كس كه خواهد ، حكمت دهد و هر كه حكمت يابد ، بى گمان ، خيرى فراوان يافته است ؛ و جز خردمندان پند نمى گيرند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لقمان ، حكمت داديم كه شكر خدا را به جاى آور ، و هر كه شكر كند ، براى خود شُكر كرده و هر كه ناسپاسى كند ، خداوند ، بى نيازِ ستوده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حكمت هايى است كه پروردگارت به تو وحى كرده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حديثامام صادق عليه السلامـ در بيان سپاهيان خرد و نابخردى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سپاهيان خرد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هوس ، ضدّ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درباره گفتار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كه حكمت يابد ، خيرى فراوان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 قرآن است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السلامـ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يُؤْتِى الْحِكْمَةَ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القُرآنُ وَالفِقهُ</w:t>
      </w:r>
      <w:r>
        <w:rPr>
          <w:rFonts w:eastAsia="Amiri" w:cs="Amiri" w:ascii="Amiri" w:hAnsi="Amiri"/>
          <w:color w:val="111111"/>
          <w:sz w:val="28"/>
          <w:szCs w:val="28"/>
          <w:rtl w:val="true"/>
          <w:lang w:bidi="ar-SA"/>
        </w:rPr>
        <w:t xml:space="preserve">. </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 الحِكمَةِ الإِعراضُ عَن دارِالفَناءِ ، وَالتَّوَلُّهُ </w:t>
      </w:r>
      <w:r>
        <w:rPr>
          <w:rStyle w:val="FootnoteAnchor"/>
          <w:rtl w:val="true"/>
        </w:rPr>
        <w:footnoteReference w:id="978"/>
      </w:r>
      <w:r>
        <w:rPr>
          <w:rFonts w:ascii="Amiri" w:hAnsi="Amiri" w:eastAsia="Amiri" w:cs="Amiri"/>
          <w:color w:val="111111"/>
          <w:sz w:val="28"/>
          <w:sz w:val="28"/>
          <w:szCs w:val="28"/>
          <w:rtl w:val="true"/>
          <w:lang w:bidi="ar-SA"/>
        </w:rPr>
        <w:t>بِدارِ البَقاءِ</w:t>
      </w:r>
      <w:r>
        <w:rPr>
          <w:rFonts w:eastAsia="Amiri" w:cs="Amiri" w:ascii="Amiri" w:hAnsi="Amiri"/>
          <w:color w:val="111111"/>
          <w:sz w:val="28"/>
          <w:szCs w:val="28"/>
          <w:rtl w:val="true"/>
          <w:lang w:bidi="ar-SA"/>
        </w:rPr>
        <w:t xml:space="preserve">. </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الحِكمَةِ التَّنَزُّهُ عَنِ الدُّنيا ، وَالوَلَهُ بِجَنَّةِ المَأوى</w:t>
      </w:r>
      <w:r>
        <w:rPr>
          <w:rFonts w:eastAsia="Amiri" w:cs="Amiri" w:ascii="Amiri" w:hAnsi="Amiri"/>
          <w:color w:val="111111"/>
          <w:sz w:val="28"/>
          <w:szCs w:val="28"/>
          <w:rtl w:val="true"/>
          <w:lang w:bidi="ar-SA"/>
        </w:rPr>
        <w:t xml:space="preserve">. </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الحِكمَةِ تَركُ اللَّذّاتِ ، وآخِرُها مَقتُ الفانِياتِ</w:t>
      </w:r>
      <w:r>
        <w:rPr>
          <w:rFonts w:eastAsia="Amiri" w:cs="Amiri" w:ascii="Amiri" w:hAnsi="Amiri"/>
          <w:color w:val="111111"/>
          <w:sz w:val="28"/>
          <w:szCs w:val="28"/>
          <w:rtl w:val="true"/>
          <w:lang w:bidi="ar-SA"/>
        </w:rPr>
        <w:t xml:space="preserve">. </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 xml:space="preserve">الإمام الصادق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يُؤْتَ الْحِكْمَةَ فَقَدْ أُوتِىَ خَيْرًا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اللّهِ ومَعرِفَةُ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الإِمامِ ، وَاجتِنابُ الكَبائِرِ الَّتي أوجَبَ اللّهُ عَلَيهَا النّارَ </w:t>
      </w:r>
      <w:r>
        <w:rPr>
          <w:rFonts w:eastAsia="Amiri" w:cs="Amiri" w:ascii="Amiri" w:hAnsi="Amiri"/>
          <w:color w:val="111111"/>
          <w:sz w:val="28"/>
          <w:szCs w:val="28"/>
          <w:rtl w:val="true"/>
          <w:lang w:bidi="ar-SA"/>
        </w:rPr>
        <w:t xml:space="preserve">. </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 xml:space="preserve">تفسير العيّاشي عن سليمان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يُؤْتَ الْحِكْمَةَ فَقَدْ أُوتِىَ خَيْرًا كَثِيرًا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الحِكمَةَ المَعرِفَةُ وَالتَّفَقُّهُ فِي الدّينِ ، فَمَن فَقِهَ مِنكُم فَهُوَ حَكيمٌ</w:t>
      </w:r>
      <w:r>
        <w:rPr>
          <w:rFonts w:eastAsia="Amiri" w:cs="Amiri" w:ascii="Amiri" w:hAnsi="Amiri"/>
          <w:color w:val="111111"/>
          <w:sz w:val="28"/>
          <w:szCs w:val="28"/>
          <w:rtl w:val="true"/>
          <w:lang w:bidi="ar-SA"/>
        </w:rPr>
        <w:t xml:space="preserve">. </w:t>
      </w:r>
      <w:r>
        <w:rPr>
          <w:rStyle w:val="FootnoteAnchor"/>
          <w:rtl w:val="true"/>
        </w:rPr>
        <w:footnoteReference w:id="983"/>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السلامـ در تفسير گفته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كس كه خواهد ، حكمت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قرآن و فهم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حكمت ، يعنى روى گرداندن از سراى ناپايدار و شيفتگى به سراى ماندگار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 حكمت ، دورى از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نكوهيده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شيفتگى به سراى بهشتى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حكمت ، ترك لذّت ها و پايان آن ، نفرت از چيزهاى نابودشدنى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درباره گفتار خداى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كه حكمت يابد ، خيرى فراوان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 فرمانبردارى از خدا و شناخت امام است </w:t>
      </w:r>
      <w:r>
        <w:rPr>
          <w:rFonts w:eastAsia="IRNazanin" w:cs="IRNazanin"/>
          <w:color w:val="111111"/>
          <w:sz w:val="28"/>
          <w:szCs w:val="28"/>
          <w:rtl w:val="true"/>
          <w:lang w:bidi="fa-IR"/>
        </w:rPr>
        <w:t xml:space="preserve">. </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امام صادق عليه السلامـ در معناى همين آيه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 شناخت امام و دورى از گناهان بزرگى است كه بر اثر آنها ، خداوند ، بنده را مستحقّ آتش مى سازد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۵۱۲۳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العيّاشىـ به نقل از سليمان بن خالد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درباره گفته خداوند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كه حكمت يابد ، خيرى فراوان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حكمت ، شناخت و فهم دين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از شما فهم يافت ، او حكيم است</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۵۱۲۲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حمران بن 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ءَاتَيْنَا ءَالَ إِبْرَ هِيمَ الْكِتَـبَ</w:t>
      </w:r>
      <w:r>
        <w:rPr>
          <w:rFonts w:eastAsia="Amiri" w:cs="Amiri" w:ascii="Amiri" w:hAnsi="Amiri"/>
          <w:color w:val="111111"/>
          <w:sz w:val="28"/>
          <w:szCs w:val="28"/>
          <w:rtl w:val="true"/>
          <w:lang w:bidi="ar-SA"/>
        </w:rPr>
        <w:t xml:space="preserve">» </w:t>
      </w:r>
      <w:r>
        <w:rPr>
          <w:rStyle w:val="FootnoteAnchor"/>
          <w:rtl w:val="true"/>
        </w:rPr>
        <w:footnoteReference w:id="98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الفَهمَ وَالقَضاءَ</w:t>
      </w:r>
      <w:r>
        <w:rPr>
          <w:rFonts w:eastAsia="Amiri" w:cs="Amiri" w:ascii="Amiri" w:hAnsi="Amiri"/>
          <w:color w:val="111111"/>
          <w:sz w:val="28"/>
          <w:szCs w:val="28"/>
          <w:rtl w:val="true"/>
          <w:lang w:bidi="ar-SA"/>
        </w:rPr>
        <w:t xml:space="preserve">. </w:t>
      </w:r>
      <w:r>
        <w:rPr>
          <w:rStyle w:val="FootnoteAnchor"/>
        </w:rPr>
        <w:footnoteReference w:id="986"/>
      </w:r>
      <w:r>
        <w:rPr>
          <w:rFonts w:ascii="Amiri" w:hAnsi="Amiri" w:eastAsia="Amiri" w:cs="Amiri"/>
          <w:color w:val="111111"/>
          <w:sz w:val="28"/>
          <w:sz w:val="28"/>
          <w:szCs w:val="28"/>
          <w:lang w:bidi="ar-SA"/>
        </w:rPr>
        <w:t>۵۱۲۱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دعا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الكاظم عليه السلامـ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ءَاتَيْنَا لُقْمَـنَ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الفَهمُ وَالعَقل</w:t>
      </w:r>
      <w:r>
        <w:rPr>
          <w:rFonts w:eastAsia="Amiri" w:cs="Amiri" w:ascii="Amiri" w:hAnsi="Amiri"/>
          <w:color w:val="111111"/>
          <w:sz w:val="28"/>
          <w:szCs w:val="28"/>
          <w:rtl w:val="true"/>
          <w:lang w:bidi="ar-SA"/>
        </w:rPr>
        <w:t xml:space="preserve">. </w:t>
      </w:r>
      <w:r>
        <w:rPr>
          <w:rStyle w:val="FootnoteAnchor"/>
          <w:rtl w:val="true"/>
        </w:rPr>
        <w:footnoteReference w:id="987"/>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۳۸۸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۳۹۲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جوامع الحِكَم</w:t>
      </w:r>
      <w:r>
        <w:rPr>
          <w:rFonts w:eastAsia="Amiri" w:cs="Amiri" w:ascii="Amiri" w:hAnsi="Amiri"/>
          <w:color w:val="111111"/>
          <w:sz w:val="28"/>
          <w:szCs w:val="28"/>
          <w:rtl w:val="true"/>
          <w:lang w:bidi="ar-SA"/>
        </w:rPr>
        <w:t>)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۵۱۲۳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حمران بن اعين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خداى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گمان ، به خاندان ابراهيم كتاب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معنايى دارد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 نبوّت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و داورى</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۵۱۲۲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السلامـ در تفسير گفته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لقمان ، حكمت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 فهم و خرد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۳۹۳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هاى جامع</w:t>
      </w:r>
      <w:r>
        <w:rPr>
          <w:rFonts w:eastAsia="IRNazanin" w:cs="IRNazanin"/>
          <w:color w:val="111111"/>
          <w:sz w:val="28"/>
          <w:szCs w:val="28"/>
          <w:rtl w:val="true"/>
          <w:lang w:bidi="fa-IR"/>
        </w:rPr>
        <w:t>)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40" w:name="pg12769_119755"/>
    </w:p>
    <w:p>
      <w:pPr>
        <w:pStyle w:val="Heading4"/>
        <w:numPr>
          <w:ilvl w:val="3"/>
          <w:numId w:val="1"/>
        </w:numPr>
        <w:rPr/>
      </w:pPr>
      <w:bookmarkStart w:id="441" w:name="__RefHeading___Toc735754_3224264995"/>
      <w:bookmarkStart w:id="442" w:name="_Toc169"/>
      <w:bookmarkEnd w:id="440"/>
      <w:bookmarkEnd w:id="441"/>
      <w:r>
        <w:rPr>
          <w:rtl w:val="true"/>
        </w:rPr>
        <w:t xml:space="preserve">پژوهشى درباره معناى </w:t>
      </w:r>
      <w:r>
        <w:rPr>
          <w:rtl w:val="true"/>
        </w:rPr>
        <w:t>«</w:t>
      </w:r>
      <w:r>
        <w:rPr>
          <w:rtl w:val="true"/>
        </w:rPr>
        <w:t>حكمت</w:t>
      </w:r>
      <w:r>
        <w:rPr>
          <w:rtl w:val="true"/>
        </w:rPr>
        <w:t xml:space="preserve">» </w:t>
      </w:r>
      <w:r>
        <w:rPr>
          <w:rtl w:val="true"/>
        </w:rPr>
        <w:t>و أقسام آن</w:t>
      </w:r>
      <w:bookmarkEnd w:id="442"/>
    </w:p>
    <w:p>
      <w:pPr>
        <w:pStyle w:val="Heading5"/>
        <w:numPr>
          <w:ilvl w:val="4"/>
          <w:numId w:val="1"/>
        </w:numPr>
        <w:rPr/>
      </w:pPr>
      <w:bookmarkStart w:id="443" w:name="__RefHeading___Toc735756_3224264995"/>
      <w:bookmarkStart w:id="444" w:name="_Toc170"/>
      <w:bookmarkEnd w:id="443"/>
      <w:r>
        <w:rPr>
          <w:rtl w:val="true"/>
        </w:rPr>
        <w:t>اشاره</w:t>
      </w:r>
      <w:bookmarkEnd w:id="444"/>
    </w:p>
    <w:p>
      <w:pPr>
        <w:pStyle w:val="BookText"/>
        <w:rPr/>
      </w:pPr>
      <w:r>
        <w:rPr>
          <w:rFonts w:ascii="IRNazanin" w:hAnsi="IRNazanin" w:eastAsia="IRNazanin"/>
          <w:color w:val="111111"/>
          <w:sz w:val="28"/>
          <w:sz w:val="28"/>
          <w:szCs w:val="28"/>
          <w:rtl w:val="true"/>
          <w:lang w:bidi="fa-IR"/>
        </w:rPr>
        <w:t xml:space="preserve">پژوهشى درباره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أقسام آنواژه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لغت ،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 زيرا حُكم و داورى عادلانه ، مانع ظلم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دهنه اسب و ديگر چارپايان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 چون مانع و مهاركننده حيوان است و بر اين پايه ،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است ، چون از جهلِ عالِم ، جلوگيرى مى كند </w:t>
      </w:r>
      <w:r>
        <w:rPr>
          <w:rFonts w:eastAsia="IRNazanin" w:cs="IRNazanin"/>
          <w:color w:val="111111"/>
          <w:sz w:val="28"/>
          <w:szCs w:val="28"/>
          <w:rtl w:val="true"/>
          <w:lang w:bidi="fa-IR"/>
        </w:rPr>
        <w:t xml:space="preserve">. </w:t>
      </w:r>
      <w:r>
        <w:rPr>
          <w:rStyle w:val="FootnoteAnchor"/>
          <w:rtl w:val="true"/>
        </w:rPr>
        <w:footnoteReference w:id="988"/>
      </w:r>
      <w:r>
        <w:rPr>
          <w:rFonts w:ascii="IRNazanin" w:hAnsi="IRNazanin" w:eastAsia="IRNazanin"/>
          <w:color w:val="111111"/>
          <w:sz w:val="28"/>
          <w:sz w:val="28"/>
          <w:szCs w:val="28"/>
          <w:rtl w:val="true"/>
          <w:lang w:bidi="fa-IR"/>
        </w:rPr>
        <w:t xml:space="preserve">همچنين بر هر چيز نفوذناپذيرى ،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مى گردد </w:t>
      </w:r>
      <w:r>
        <w:rPr>
          <w:rFonts w:eastAsia="IRNazanin" w:cs="IRNazanin"/>
          <w:color w:val="111111"/>
          <w:sz w:val="28"/>
          <w:szCs w:val="28"/>
          <w:rtl w:val="true"/>
          <w:lang w:bidi="fa-IR"/>
        </w:rPr>
        <w:t xml:space="preserve">. </w:t>
      </w:r>
      <w:r>
        <w:rPr>
          <w:rStyle w:val="FootnoteAnchor"/>
          <w:rtl w:val="true"/>
        </w:rPr>
        <w:footnoteReference w:id="989"/>
      </w:r>
      <w:r>
        <w:rPr>
          <w:rFonts w:ascii="IRNazanin" w:hAnsi="IRNazanin" w:eastAsia="IRNazanin"/>
          <w:color w:val="111111"/>
          <w:sz w:val="28"/>
          <w:sz w:val="28"/>
          <w:szCs w:val="28"/>
          <w:rtl w:val="true"/>
          <w:lang w:bidi="fa-IR"/>
        </w:rPr>
        <w:t xml:space="preserve">آلوسى ، در تفسير روح المعانى ، در تبيين واژه حكمت ، از كتاب البحر نقل مى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فيها تسعة وعشرين قولاً لأهل العلم ، قريبٌ بعضها من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 بعضهم الأكثر منها اصطلاحًا و اقتصارًا على ما رآه القائل فرداً مهمّاً من الحكمة ، وإلاّ فهى فى الأصل مصدر من الإحكام ، و هو الإتقان في علمٍ أو عملٍ أو قولٍ أو فيها كلّها </w:t>
      </w:r>
      <w:r>
        <w:rPr>
          <w:rFonts w:eastAsia="IRNazanin" w:cs="IRNazanin"/>
          <w:color w:val="111111"/>
          <w:sz w:val="28"/>
          <w:szCs w:val="28"/>
          <w:rtl w:val="true"/>
          <w:lang w:bidi="fa-IR"/>
        </w:rPr>
        <w:t xml:space="preserve">. </w:t>
      </w:r>
      <w:r>
        <w:rPr>
          <w:rStyle w:val="FootnoteAnchor"/>
          <w:rtl w:val="true"/>
        </w:rPr>
        <w:footnoteReference w:id="990"/>
      </w:r>
      <w:r>
        <w:rPr>
          <w:rFonts w:ascii="Amiri" w:hAnsi="Amiri" w:eastAsia="Amiri" w:cs="Amiri"/>
          <w:color w:val="111111"/>
          <w:sz w:val="28"/>
          <w:sz w:val="28"/>
          <w:szCs w:val="28"/>
          <w:rtl w:val="true"/>
          <w:lang w:bidi="ar-SA"/>
        </w:rPr>
        <w:t xml:space="preserve">دانشمندان ، در معناى اين كلمه ،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قول دارند كه برخى از آنها به هم نزديك</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5" w:name="pg12769_119756"/>
    </w:p>
    <w:p>
      <w:pPr>
        <w:pStyle w:val="Heading5"/>
        <w:numPr>
          <w:ilvl w:val="4"/>
          <w:numId w:val="1"/>
        </w:numPr>
        <w:rPr/>
      </w:pPr>
      <w:bookmarkStart w:id="446" w:name="__RefHeading___Toc735758_3224264995"/>
      <w:bookmarkStart w:id="447" w:name="_Toc171"/>
      <w:bookmarkEnd w:id="445"/>
      <w:bookmarkEnd w:id="446"/>
      <w:r>
        <w:rPr>
          <w:rtl w:val="true"/>
        </w:rPr>
        <w:t>حكمت در قرآن و حديث</w:t>
      </w:r>
      <w:bookmarkEnd w:id="447"/>
    </w:p>
    <w:p>
      <w:pPr>
        <w:pStyle w:val="Heading5"/>
        <w:numPr>
          <w:ilvl w:val="4"/>
          <w:numId w:val="1"/>
        </w:numPr>
        <w:rPr/>
      </w:pPr>
      <w:bookmarkStart w:id="448" w:name="__RefHeading___Toc735760_3224264995"/>
      <w:bookmarkStart w:id="449" w:name="_Toc172"/>
      <w:bookmarkEnd w:id="448"/>
      <w:r>
        <w:rPr>
          <w:rtl w:val="true"/>
        </w:rPr>
        <w:t>اقسام حكمت</w:t>
      </w:r>
      <w:bookmarkEnd w:id="449"/>
    </w:p>
    <w:p>
      <w:pPr>
        <w:pStyle w:val="Heading6"/>
        <w:numPr>
          <w:ilvl w:val="5"/>
          <w:numId w:val="1"/>
        </w:numPr>
        <w:rPr/>
      </w:pPr>
      <w:bookmarkStart w:id="450" w:name="__RefHeading___Toc735762_3224264995"/>
      <w:bookmarkStart w:id="451" w:name="_Toc173"/>
      <w:bookmarkEnd w:id="450"/>
      <w:r>
        <w:rPr>
          <w:rtl w:val="true"/>
        </w:rPr>
        <w:t>اشاره</w:t>
      </w:r>
      <w:bookmarkEnd w:id="451"/>
    </w:p>
    <w:p>
      <w:pPr>
        <w:pStyle w:val="BookText"/>
        <w:rPr/>
      </w:pPr>
      <w:r>
        <w:rPr>
          <w:rFonts w:ascii="IRNazanin" w:hAnsi="IRNazanin" w:eastAsia="IRNazanin"/>
          <w:color w:val="111111"/>
          <w:sz w:val="28"/>
          <w:sz w:val="28"/>
          <w:szCs w:val="28"/>
          <w:rtl w:val="true"/>
          <w:lang w:bidi="fa-IR"/>
        </w:rPr>
        <w:t xml:space="preserve">است و پاره اى از عالمان ، بيشتر اين معانى را اصطلاحى مى دانند كه قائل به آن ، به مصداق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بسنده كرده و همان را در معناى آن آورده است ؛ وگرنه در اصل ،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معناى استوارى در علم ، گفتار و كردار و يا همه اينهاست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از منظر واژه شناسى ، كلمه حكمت ، حاكى از نوعى استوارى و اِتقان است و به هر چيز استوار و نفوذناپذير ، اعم از مادّى و يا معنوى ، اطلاق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حكمت در قرآن و حديثواژه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بيست بار در قرآن كريم آمده است و خداوند متعال ، در اين كتاب آسمانى ،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بار خود را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ستوده است </w:t>
      </w:r>
      <w:r>
        <w:rPr>
          <w:rFonts w:eastAsia="IRNazanin" w:cs="IRNazanin"/>
          <w:color w:val="111111"/>
          <w:sz w:val="28"/>
          <w:szCs w:val="28"/>
          <w:rtl w:val="true"/>
          <w:lang w:bidi="fa-IR"/>
        </w:rPr>
        <w:t xml:space="preserve">. </w:t>
      </w:r>
      <w:r>
        <w:rPr>
          <w:rStyle w:val="FootnoteAnchor"/>
          <w:rtl w:val="true"/>
        </w:rPr>
        <w:footnoteReference w:id="991"/>
      </w:r>
      <w:r>
        <w:rPr>
          <w:rFonts w:ascii="IRNazanin" w:hAnsi="IRNazanin" w:eastAsia="IRNazanin"/>
          <w:color w:val="111111"/>
          <w:sz w:val="28"/>
          <w:sz w:val="28"/>
          <w:szCs w:val="28"/>
          <w:rtl w:val="true"/>
          <w:lang w:bidi="fa-IR"/>
        </w:rPr>
        <w:t xml:space="preserve">تأمّل در موارد كاربرد اين واژه در متون اسلامى ، نشان مى دهد كه حكمت از نگاه قرآن و حديث ، عبارت است از مقدّماتِ محكم و استوار علمى ، عملى و روانى براى نيل به مقصد والاى انسانيت ، و آنچه احاديث اسلامى در تفسير حكمت آورده اند ، در واقع ، مصداقى از مصاديق اين تعريف كلّى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حكمتبر پايه آنچه در تعريف كلّى حكمت ذكر كرديم ، حكمت از نگاه قرآن و حديث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2" w:name="pg12769_119757"/>
    </w:p>
    <w:p>
      <w:pPr>
        <w:pStyle w:val="Heading6"/>
        <w:numPr>
          <w:ilvl w:val="5"/>
          <w:numId w:val="1"/>
        </w:numPr>
        <w:rPr/>
      </w:pPr>
      <w:bookmarkStart w:id="453" w:name="__RefHeading___Toc735764_3224264995"/>
      <w:bookmarkStart w:id="454" w:name="_Toc174"/>
      <w:bookmarkEnd w:id="452"/>
      <w:bookmarkEnd w:id="453"/>
      <w:r>
        <w:rPr/>
        <w:t>۱</w:t>
      </w:r>
      <w:r>
        <w:rPr>
          <w:rtl w:val="true"/>
        </w:rPr>
        <w:t xml:space="preserve"> </w:t>
      </w:r>
      <w:r>
        <w:rPr>
          <w:rtl w:val="true"/>
        </w:rPr>
        <w:t xml:space="preserve">. </w:t>
      </w:r>
      <w:r>
        <w:rPr>
          <w:rtl w:val="true"/>
        </w:rPr>
        <w:t>حكمت علمى</w:t>
      </w:r>
      <w:bookmarkEnd w:id="454"/>
    </w:p>
    <w:p>
      <w:pPr>
        <w:pStyle w:val="BookText"/>
        <w:rPr/>
      </w:pPr>
      <w:r>
        <w:rPr>
          <w:rFonts w:ascii="Amiri" w:hAnsi="Amiri" w:eastAsia="Amiri" w:cs="Amiri"/>
          <w:color w:val="111111"/>
          <w:sz w:val="28"/>
          <w:sz w:val="28"/>
          <w:szCs w:val="28"/>
          <w:rtl w:val="true"/>
          <w:lang w:bidi="ar-SA"/>
        </w:rPr>
        <w:t xml:space="preserve">به سه نوع تقسيم مى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حكمت علمى ، حكمت عملى و حكمت حقيقى </w:t>
      </w:r>
      <w:r>
        <w:rPr>
          <w:rFonts w:eastAsia="Amiri" w:cs="Amiri" w:ascii="Amiri" w:hAnsi="Amiri"/>
          <w:color w:val="111111"/>
          <w:sz w:val="28"/>
          <w:szCs w:val="28"/>
          <w:rtl w:val="true"/>
          <w:lang w:bidi="ar-SA"/>
        </w:rPr>
        <w:t xml:space="preserve">. </w:t>
      </w:r>
      <w:r>
        <w:rPr>
          <w:rStyle w:val="FootnoteAnchor"/>
          <w:rtl w:val="true"/>
        </w:rPr>
        <w:footnoteReference w:id="992"/>
      </w:r>
      <w:r>
        <w:rPr>
          <w:rFonts w:ascii="IRNazanin" w:hAnsi="IRNazanin" w:eastAsia="IRNazanin"/>
          <w:color w:val="111111"/>
          <w:sz w:val="28"/>
          <w:sz w:val="28"/>
          <w:szCs w:val="28"/>
          <w:rtl w:val="true"/>
          <w:lang w:bidi="fa-IR"/>
        </w:rPr>
        <w:t xml:space="preserve">گفتنى است كه اين تقسيم بندى و نام گذارى ، بر اساس تأمّل در كاربردهاى واژه حكمت در قرآن و احاديث اسلامى است </w:t>
      </w:r>
      <w:r>
        <w:rPr>
          <w:rFonts w:eastAsia="IRNazanin" w:cs="IRNazanin"/>
          <w:color w:val="111111"/>
          <w:sz w:val="28"/>
          <w:szCs w:val="28"/>
          <w:rtl w:val="true"/>
          <w:lang w:bidi="fa-IR"/>
        </w:rPr>
        <w:t xml:space="preserve">. </w:t>
      </w:r>
      <w:r>
        <w:rPr>
          <w:rStyle w:val="FootnoteAnchor"/>
          <w:rtl w:val="true"/>
        </w:rPr>
        <w:footnoteReference w:id="993"/>
      </w:r>
      <w:r>
        <w:rPr>
          <w:rFonts w:ascii="IRNazanin" w:hAnsi="IRNazanin" w:eastAsia="IRNazanin"/>
          <w:color w:val="111111"/>
          <w:sz w:val="28"/>
          <w:sz w:val="28"/>
          <w:szCs w:val="28"/>
          <w:rtl w:val="true"/>
          <w:lang w:bidi="fa-IR"/>
        </w:rPr>
        <w:t xml:space="preserve">حكمتِ علمى ، عملى و حقيقى ، هر يك به منزله پلّه هاى نردبان استوارى هستند كه انسان با بهره گيرى از آنها به قلّه كمال انسانيّت ، صعود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توجّه است كه بدانيم پلّه اوّل اين نردبان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حكمت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فرستادگان خداوند متعال ، بنا نهاده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حكمت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انسان ، خود بايد بسازد و پس از آماده شدنِ پلّه دوم ، آخرين پلّه جهش به مقام انسان كامل را ـ كه حكمت حقيقى است ـ خداوند متعال ، خود آماده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توضيح كوتاهى درباره اين سه نوع حكمت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علمىمقصود از حكمت علمى ، مطلق معارف و دانستنى هايى است كه براى صعود به مقام انسان كامل ،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هم دانش مربوط به عقايد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هم دانش مربوط به اخلاق ، و هم دانش مربوط به اعمال ، و از اين روست كه قرآن كريم ، پس از ارائه رهنمودهاى گوناگون در عرصه هاى اعتقادى ، اخلاقى و عملى ، همه آنها را حكمت مى نامد و مى فرمايد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5" w:name="pg12769_119758"/>
    </w:p>
    <w:p>
      <w:pPr>
        <w:pStyle w:val="Heading6"/>
        <w:numPr>
          <w:ilvl w:val="5"/>
          <w:numId w:val="1"/>
        </w:numPr>
        <w:rPr/>
      </w:pPr>
      <w:bookmarkStart w:id="456" w:name="__RefHeading___Toc735766_3224264995"/>
      <w:bookmarkStart w:id="457" w:name="_Toc175"/>
      <w:bookmarkEnd w:id="455"/>
      <w:bookmarkEnd w:id="456"/>
      <w:r>
        <w:rPr/>
        <w:t>۲</w:t>
      </w:r>
      <w:r>
        <w:rPr>
          <w:rtl w:val="true"/>
        </w:rPr>
        <w:t xml:space="preserve"> </w:t>
      </w:r>
      <w:r>
        <w:rPr>
          <w:rtl w:val="true"/>
        </w:rPr>
        <w:t xml:space="preserve">. </w:t>
      </w:r>
      <w:r>
        <w:rPr>
          <w:rtl w:val="true"/>
        </w:rPr>
        <w:t>حكمت عملى</w:t>
      </w:r>
      <w:bookmarkEnd w:id="4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 لِكَ مِمَّآ أَوْحَى إِلَيْكَ رَبُّكَ مِنَ الْحِكْمَةِ </w:t>
      </w:r>
      <w:r>
        <w:rPr>
          <w:rFonts w:eastAsia="Amiri" w:cs="Amiri" w:ascii="Amiri" w:hAnsi="Amiri"/>
          <w:color w:val="111111"/>
          <w:sz w:val="28"/>
          <w:szCs w:val="28"/>
          <w:rtl w:val="true"/>
          <w:lang w:bidi="ar-SA"/>
        </w:rPr>
        <w:t xml:space="preserve">. </w:t>
      </w:r>
      <w:r>
        <w:rPr>
          <w:rStyle w:val="FootnoteAnchor"/>
          <w:rtl w:val="true"/>
        </w:rPr>
        <w:footnoteReference w:id="994"/>
      </w:r>
      <w:r>
        <w:rPr>
          <w:rFonts w:ascii="IRNazanin" w:hAnsi="IRNazanin" w:eastAsia="IRNazanin"/>
          <w:color w:val="111111"/>
          <w:sz w:val="28"/>
          <w:sz w:val="28"/>
          <w:szCs w:val="28"/>
          <w:rtl w:val="true"/>
          <w:lang w:bidi="fa-IR"/>
        </w:rPr>
        <w:t>اينها از حكمت هايى است كه پروردگارت به تو وحى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مفهوم از حكمت ، نخستين فلسفه بعثت انبياى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 در آيات متعدّدى بر اين مطلب ، تأكيد كرده است ، از جمله در اين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مَنَّ اللَّهُ عَلَى الْمُؤْمِنِينَ إِذْ بَعَثَ فِيهِمْ رَسُولاً مِّنْ أَنفُسِهِمْ يَتْلُواْ عَلَيْهِمْ ءَايَـتِهِ وَيُزَكِّيهِمْ وَيُعَلِّمُهُمُ الْكِتَـبَ وَالْحِكْمَةَ وَإِن كَانُواْ مِن قَبْلُ لَفِى ضَلَـلٍ مُّبِينٍ</w:t>
      </w:r>
      <w:r>
        <w:rPr>
          <w:rFonts w:eastAsia="IRNazanin" w:cs="IRNazanin"/>
          <w:color w:val="111111"/>
          <w:sz w:val="28"/>
          <w:szCs w:val="28"/>
          <w:rtl w:val="true"/>
          <w:lang w:bidi="fa-IR"/>
        </w:rPr>
        <w:t xml:space="preserve">. </w:t>
      </w:r>
      <w:r>
        <w:rPr>
          <w:rStyle w:val="FootnoteAnchor"/>
          <w:rtl w:val="true"/>
        </w:rPr>
        <w:footnoteReference w:id="995"/>
      </w:r>
      <w:r>
        <w:rPr>
          <w:rFonts w:ascii="IRNazanin" w:hAnsi="IRNazanin" w:eastAsia="IRNazanin"/>
          <w:color w:val="111111"/>
          <w:sz w:val="28"/>
          <w:sz w:val="28"/>
          <w:szCs w:val="28"/>
          <w:rtl w:val="true"/>
          <w:lang w:bidi="fa-IR"/>
        </w:rPr>
        <w:t xml:space="preserve">بى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مؤمنان در برانگيختن فرستاده اى از ايشان ، منّت نهاده است كه آياتش را بر ايشان مى خواند و آنها را پاكيزه مى گرداند و به ايشان ، كتاب و حكمت مى آموزد ، هرچند پيش از آن ، در گم راهى آشكارى بوده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عملىحكمت عملى ، برنامه عملىِ رسيدن به مرتبه انسان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قرآن و احاديث اسلامى ، هم دانشى كه مقدّمه تكامل انسان است ، حكمت ناميده مى شود ، و هم عملى كه مقدّمه تكامل انسان است ، با اين تفاوت كه دانش ، پلّه نخست تكامل ، و عمل ، پلّه دوم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حكمت را به فرمانبرى از خداوند متعال ، مدارا با مردم ، دورى از گناهان ، و اجتناب از نيرنگ تفسير كرده اند ، به اين نوع از حكمت ، اشاره دارند </w:t>
      </w:r>
      <w:r>
        <w:rPr>
          <w:rFonts w:eastAsia="IRNazanin" w:cs="IRNazanin"/>
          <w:color w:val="111111"/>
          <w:sz w:val="28"/>
          <w:szCs w:val="28"/>
          <w:rtl w:val="true"/>
          <w:lang w:bidi="fa-IR"/>
        </w:rPr>
        <w:t xml:space="preserve">. </w:t>
      </w:r>
      <w:r>
        <w:rPr>
          <w:rStyle w:val="FootnoteAnchor"/>
          <w:rtl w:val="true"/>
        </w:rPr>
        <w:footnoteReference w:id="996"/>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8" w:name="pg12769_119759"/>
    </w:p>
    <w:p>
      <w:pPr>
        <w:pStyle w:val="Heading6"/>
        <w:numPr>
          <w:ilvl w:val="5"/>
          <w:numId w:val="1"/>
        </w:numPr>
        <w:rPr/>
      </w:pPr>
      <w:bookmarkStart w:id="459" w:name="__RefHeading___Toc735768_3224264995"/>
      <w:bookmarkStart w:id="460" w:name="_Toc176"/>
      <w:bookmarkEnd w:id="458"/>
      <w:bookmarkEnd w:id="459"/>
      <w:r>
        <w:rPr/>
        <w:t>۳</w:t>
      </w:r>
      <w:r>
        <w:rPr>
          <w:rtl w:val="true"/>
        </w:rPr>
        <w:t xml:space="preserve"> </w:t>
      </w:r>
      <w:r>
        <w:rPr>
          <w:rtl w:val="true"/>
        </w:rPr>
        <w:t xml:space="preserve">. </w:t>
      </w:r>
      <w:r>
        <w:rPr>
          <w:rtl w:val="true"/>
        </w:rPr>
        <w:t>حكمت حقيقى</w:t>
      </w:r>
      <w:bookmarkEnd w:id="460"/>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حقيقىحكمت حقيقى ، نورانيت و بصيرتى است كه در نتيجه به كار بستن حكمت عملى در زندگى براى انسان حاصل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 حكمت علمى ، مقدّمه حكمت عملى ، و حكمت عملى ، سرآغاز حكمتِ حقيقى است و تا انسان ، بدين پايه از حكمت نرسيده ، حكيم حقيقى نيست ، هر چند بزرگ ترين استاد حكمت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حقيقى ، در واقع ، همان جوهر دانش ، </w:t>
      </w:r>
      <w:r>
        <w:rPr>
          <w:rStyle w:val="FootnoteAnchor"/>
          <w:rtl w:val="true"/>
        </w:rPr>
        <w:footnoteReference w:id="997"/>
      </w:r>
      <w:r>
        <w:rPr>
          <w:rFonts w:ascii="IRNazanin" w:hAnsi="IRNazanin" w:eastAsia="IRNazanin"/>
          <w:color w:val="111111"/>
          <w:sz w:val="28"/>
          <w:sz w:val="28"/>
          <w:szCs w:val="28"/>
          <w:rtl w:val="true"/>
          <w:lang w:bidi="fa-IR"/>
        </w:rPr>
        <w:t xml:space="preserve">نورِ دانش و دانشِ نور است و از اين رو ، خواصّ علم حقيقى و آثارش بر آن مترتّب مى گردد كه از مهم ترين آنها بيم از خداوند متعال است ، چنان كه در قرآن كريم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يَخْشَى اللَّهَ مِنْ عِبَادِهِ الْعُلَمَـؤُاْ </w:t>
      </w:r>
      <w:r>
        <w:rPr>
          <w:rFonts w:eastAsia="IRNazanin" w:cs="IRNazanin"/>
          <w:color w:val="111111"/>
          <w:sz w:val="28"/>
          <w:szCs w:val="28"/>
          <w:rtl w:val="true"/>
          <w:lang w:bidi="fa-IR"/>
        </w:rPr>
        <w:t xml:space="preserve">. </w:t>
      </w:r>
      <w:r>
        <w:rPr>
          <w:rStyle w:val="FootnoteAnchor"/>
          <w:rtl w:val="true"/>
        </w:rPr>
        <w:footnoteReference w:id="998"/>
      </w:r>
      <w:r>
        <w:rPr>
          <w:rFonts w:ascii="IRNazanin" w:hAnsi="IRNazanin" w:eastAsia="IRNazanin"/>
          <w:color w:val="111111"/>
          <w:sz w:val="28"/>
          <w:sz w:val="28"/>
          <w:szCs w:val="28"/>
          <w:rtl w:val="true"/>
          <w:lang w:bidi="fa-IR"/>
        </w:rPr>
        <w:t>بيم از خدا ، ويژه دانشمندان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اثر ، در كلام پيامبر خدا ، عيناً بر حكمت حقيقى نيز مترتّب شده است ، چنان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خَشيةُ اللّه عز و جل رأسُ كلّ حكمة </w:t>
      </w:r>
      <w:r>
        <w:rPr>
          <w:rFonts w:eastAsia="IRNazanin" w:cs="IRNazanin"/>
          <w:color w:val="111111"/>
          <w:sz w:val="28"/>
          <w:szCs w:val="28"/>
          <w:rtl w:val="true"/>
          <w:lang w:bidi="fa-IR"/>
        </w:rPr>
        <w:t xml:space="preserve">. </w:t>
      </w:r>
      <w:r>
        <w:rPr>
          <w:rStyle w:val="FootnoteAnchor"/>
          <w:rtl w:val="true"/>
        </w:rPr>
        <w:footnoteReference w:id="999"/>
      </w:r>
      <w:r>
        <w:rPr>
          <w:rFonts w:ascii="Amiri" w:hAnsi="Amiri" w:eastAsia="Amiri" w:cs="Amiri"/>
          <w:color w:val="111111"/>
          <w:sz w:val="28"/>
          <w:sz w:val="28"/>
          <w:szCs w:val="28"/>
          <w:rtl w:val="true"/>
          <w:lang w:bidi="ar-SA"/>
        </w:rPr>
        <w:t xml:space="preserve">بيم از خدا ، اساس هر حكمتى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حكمت حقيقى ، جاذبه اى است عقلانى و ضدّ كشش هاى نفسانى </w:t>
      </w:r>
      <w:r>
        <w:rPr>
          <w:rStyle w:val="FootnoteAnchor"/>
          <w:rtl w:val="true"/>
        </w:rPr>
        <w:footnoteReference w:id="1000"/>
      </w:r>
      <w:r>
        <w:rPr>
          <w:rFonts w:ascii="Amiri" w:hAnsi="Amiri" w:eastAsia="Amiri" w:cs="Amiri"/>
          <w:color w:val="111111"/>
          <w:sz w:val="28"/>
          <w:sz w:val="28"/>
          <w:szCs w:val="28"/>
          <w:rtl w:val="true"/>
          <w:lang w:bidi="ar-SA"/>
        </w:rPr>
        <w:t>كه هر اندازه در جان قوّت يابد ، به همان اندازه ، تمايلات نفسانى در انسان ضعيف</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مى شود ، </w:t>
      </w:r>
      <w:r>
        <w:rPr>
          <w:rStyle w:val="FootnoteAnchor"/>
          <w:rtl w:val="true"/>
        </w:rPr>
        <w:footnoteReference w:id="1001"/>
      </w:r>
      <w:r>
        <w:rPr>
          <w:rFonts w:ascii="Amiri" w:hAnsi="Amiri" w:eastAsia="Amiri" w:cs="Amiri"/>
          <w:color w:val="111111"/>
          <w:sz w:val="28"/>
          <w:sz w:val="28"/>
          <w:szCs w:val="28"/>
          <w:rtl w:val="true"/>
          <w:lang w:bidi="ar-SA"/>
        </w:rPr>
        <w:t xml:space="preserve">تا آن جا كه كاملاً از بين مى رود </w:t>
      </w:r>
      <w:r>
        <w:rPr>
          <w:rStyle w:val="FootnoteAnchor"/>
          <w:rtl w:val="true"/>
        </w:rPr>
        <w:footnoteReference w:id="1002"/>
      </w:r>
      <w:r>
        <w:rPr>
          <w:rFonts w:ascii="IRNazanin" w:hAnsi="IRNazanin" w:eastAsia="IRNazanin"/>
          <w:color w:val="111111"/>
          <w:sz w:val="28"/>
          <w:sz w:val="28"/>
          <w:szCs w:val="28"/>
          <w:rtl w:val="true"/>
          <w:lang w:bidi="fa-IR"/>
        </w:rPr>
        <w:t xml:space="preserve">و در آن حال ، عقل به طور كامل ، زنده مى گردد و زمام انسان را به دست مى گيرد و از آن پس ، زمينه اى براى انجام دادن كارهاى ناشايست در وجود او باقى نمى مانَد </w:t>
      </w:r>
      <w:r>
        <w:rPr>
          <w:rStyle w:val="FootnoteAnchor"/>
          <w:rtl w:val="true"/>
        </w:rPr>
        <w:footnoteReference w:id="1003"/>
      </w:r>
      <w:r>
        <w:rPr>
          <w:rFonts w:ascii="Amiri" w:hAnsi="Amiri" w:eastAsia="Amiri" w:cs="Amiri"/>
          <w:color w:val="111111"/>
          <w:sz w:val="28"/>
          <w:sz w:val="28"/>
          <w:szCs w:val="28"/>
          <w:rtl w:val="true"/>
          <w:lang w:bidi="ar-SA"/>
        </w:rPr>
        <w:t xml:space="preserve">و در نتيجه ، حكمت با عصمت </w:t>
      </w:r>
      <w:r>
        <w:rPr>
          <w:rStyle w:val="FootnoteAnchor"/>
          <w:rtl w:val="true"/>
        </w:rPr>
        <w:footnoteReference w:id="1004"/>
      </w:r>
      <w:r>
        <w:rPr>
          <w:rFonts w:ascii="IRNazanin" w:hAnsi="IRNazanin" w:eastAsia="IRNazanin"/>
          <w:color w:val="111111"/>
          <w:sz w:val="28"/>
          <w:sz w:val="28"/>
          <w:szCs w:val="28"/>
          <w:rtl w:val="true"/>
          <w:lang w:bidi="fa-IR"/>
        </w:rPr>
        <w:t xml:space="preserve">همراه مى گردد و در نهايت ، همه ويژگى هاى حكيم و عالم حقيقى براى آدمى حاصل مى گردد و در بالاترين مراتب علم و حكمت ، به والاترين درجات خودشناسى و خداشناسى مى رسد </w:t>
      </w:r>
      <w:r>
        <w:rPr>
          <w:rFonts w:eastAsia="IRNazanin" w:cs="IRNazanin"/>
          <w:color w:val="111111"/>
          <w:sz w:val="28"/>
          <w:szCs w:val="28"/>
          <w:rtl w:val="true"/>
          <w:lang w:bidi="fa-IR"/>
        </w:rPr>
        <w:t xml:space="preserve">. </w:t>
      </w:r>
      <w:r>
        <w:rPr>
          <w:rStyle w:val="FootnoteAnchor"/>
          <w:rtl w:val="true"/>
        </w:rPr>
        <w:footnoteReference w:id="1005"/>
      </w:r>
      <w:r>
        <w:rPr>
          <w:rFonts w:ascii="IRNazanin" w:hAnsi="IRNazanin" w:eastAsia="IRNazanin"/>
          <w:color w:val="111111"/>
          <w:sz w:val="28"/>
          <w:sz w:val="28"/>
          <w:szCs w:val="28"/>
          <w:rtl w:val="true"/>
          <w:lang w:bidi="fa-IR"/>
        </w:rPr>
        <w:t xml:space="preserve">در اين مرتبت والا ، دل آدمى از هر چه فانى است ، گسسته مى گردد و به عالم بقا مى پيوندد ، چنان كه سرورِ حكما و اميرِ عرفا در تفسير حكمت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الحِكمَةِ تَركُ اللَّذّاتِ ، وآخِرُها مَقتُ الفانِياتِ </w:t>
      </w:r>
      <w:r>
        <w:rPr>
          <w:rFonts w:eastAsia="IRNazanin" w:cs="IRNazanin"/>
          <w:color w:val="111111"/>
          <w:sz w:val="28"/>
          <w:szCs w:val="28"/>
          <w:rtl w:val="true"/>
          <w:lang w:bidi="fa-IR"/>
        </w:rPr>
        <w:t xml:space="preserve">. </w:t>
      </w:r>
      <w:r>
        <w:rPr>
          <w:rStyle w:val="FootnoteAnchor"/>
          <w:rtl w:val="true"/>
        </w:rPr>
        <w:footnoteReference w:id="1006"/>
      </w:r>
      <w:r>
        <w:rPr>
          <w:rFonts w:ascii="IRNazanin" w:hAnsi="IRNazanin" w:eastAsia="IRNazanin"/>
          <w:color w:val="111111"/>
          <w:sz w:val="28"/>
          <w:sz w:val="28"/>
          <w:szCs w:val="28"/>
          <w:rtl w:val="true"/>
          <w:lang w:bidi="fa-IR"/>
        </w:rPr>
        <w:t xml:space="preserve">آغاز حكمت ، ترك لذّت ها و پايان آن ، نفرت از چيزهاى نابودشدنى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الحِكمَةِ الإعراضُ عَن دارِ الفِناءِ ، وَالتَّوَلُّهُ بِدارِ البَقاءِ </w:t>
      </w:r>
      <w:r>
        <w:rPr>
          <w:rFonts w:eastAsia="IRNazanin" w:cs="IRNazanin"/>
          <w:color w:val="111111"/>
          <w:sz w:val="28"/>
          <w:szCs w:val="28"/>
          <w:rtl w:val="true"/>
          <w:lang w:bidi="fa-IR"/>
        </w:rPr>
        <w:t xml:space="preserve">. </w:t>
      </w:r>
      <w:r>
        <w:rPr>
          <w:rStyle w:val="FootnoteAnchor"/>
          <w:rtl w:val="true"/>
        </w:rPr>
        <w:footnoteReference w:id="1007"/>
      </w:r>
      <w:r>
        <w:rPr>
          <w:rFonts w:ascii="IRNazanin" w:hAnsi="IRNazanin" w:eastAsia="IRNazanin"/>
          <w:color w:val="111111"/>
          <w:sz w:val="28"/>
          <w:sz w:val="28"/>
          <w:szCs w:val="28"/>
          <w:rtl w:val="true"/>
          <w:lang w:bidi="fa-IR"/>
        </w:rPr>
        <w:t xml:space="preserve">حكمت ، يعنى روى گرداندن از سراى ناپايدار و شيفتگى به سراى ماندگار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 تأمّل در نقش حكمت در تكامل انسان ، روشن مى شود كه چرا</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متعال ، كالاى دنيا را ، هر چند بزرگ باشد ، اندك و ناچيز مى شمارد 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مَتَـعُ الدُّنْيَا قَلِيلٌ </w:t>
      </w:r>
      <w:r>
        <w:rPr>
          <w:rFonts w:eastAsia="IRNazanin" w:cs="IRNazanin"/>
          <w:color w:val="111111"/>
          <w:sz w:val="28"/>
          <w:szCs w:val="28"/>
          <w:rtl w:val="true"/>
          <w:lang w:bidi="fa-IR"/>
        </w:rPr>
        <w:t xml:space="preserve">. </w:t>
      </w:r>
      <w:r>
        <w:rPr>
          <w:rStyle w:val="FootnoteAnchor"/>
          <w:rtl w:val="true"/>
        </w:rPr>
        <w:footnoteReference w:id="1008"/>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كالاى دنيا اندك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حكمت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يُؤْتِى الْحِكْمَةَ مَن يَشَاءُ وَمَن يُؤْتَ الْحِكْمَةَ فَقَدْ أُوتِىَ خَيْرًا كَثِيرًا </w:t>
      </w:r>
      <w:r>
        <w:rPr>
          <w:rFonts w:eastAsia="IRNazanin" w:cs="IRNazanin"/>
          <w:color w:val="111111"/>
          <w:sz w:val="28"/>
          <w:szCs w:val="28"/>
          <w:rtl w:val="true"/>
          <w:lang w:bidi="fa-IR"/>
        </w:rPr>
        <w:t xml:space="preserve">. </w:t>
      </w:r>
      <w:r>
        <w:rPr>
          <w:rStyle w:val="FootnoteAnchor"/>
          <w:rtl w:val="true"/>
        </w:rPr>
        <w:footnoteReference w:id="1009"/>
      </w:r>
      <w:r>
        <w:rPr>
          <w:rFonts w:ascii="IRNazanin" w:hAnsi="IRNazanin" w:eastAsia="IRNazanin"/>
          <w:color w:val="111111"/>
          <w:sz w:val="28"/>
          <w:sz w:val="28"/>
          <w:szCs w:val="28"/>
          <w:rtl w:val="true"/>
          <w:lang w:bidi="fa-IR"/>
        </w:rPr>
        <w:t>به هر كس كه بخواهد ، حكمت مى دهد و هر كه حكمت يابد ، بى گمان ، خيرى فراوان يافته است</w:t>
      </w:r>
      <w:r>
        <w:rPr>
          <w:rFonts w:eastAsia="IRNazanin" w:cs="IRNazanin"/>
          <w:color w:val="111111"/>
          <w:sz w:val="28"/>
          <w:szCs w:val="28"/>
          <w:rtl w:val="true"/>
          <w:lang w:bidi="fa-IR"/>
        </w:rPr>
        <w:t>»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الحكمةرسول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 الحَكيمُ أن يَكونَ نَبِيًّا</w:t>
      </w:r>
      <w:r>
        <w:rPr>
          <w:rFonts w:eastAsia="Amiri" w:cs="Amiri" w:ascii="Amiri" w:hAnsi="Amiri"/>
          <w:color w:val="111111"/>
          <w:sz w:val="28"/>
          <w:szCs w:val="28"/>
          <w:rtl w:val="true"/>
          <w:lang w:bidi="ar-SA"/>
        </w:rPr>
        <w:t xml:space="preserve">. </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 خَلَقَ العَقلَ مِن نورٍ مَخزونٍ مَكنونٍ في سابِقِ عِلمِهِ الَّذي لَم يَطَّلِع عَلَيهِ نَبِيٌّ مُرسَلٌ ولا مَلَكٌ مُقَرَّبٌ ، فَجَعَلَ العِلمَ نَفسَهُ ، وَالفَهمَ روحَهُ ، وَالزُّهدَ رَأسَهُ ، وَالحَياءَ عَينَيهِ ، وَالحِكمَةَ لِسانَهُ ، وَالرَّأفَةَ فَمَهُ ، وَالرَّحمَةَ قَلبَهُ</w:t>
      </w:r>
      <w:r>
        <w:rPr>
          <w:rFonts w:eastAsia="Amiri" w:cs="Amiri" w:ascii="Amiri" w:hAnsi="Amiri"/>
          <w:color w:val="111111"/>
          <w:sz w:val="28"/>
          <w:szCs w:val="28"/>
          <w:rtl w:val="true"/>
          <w:lang w:bidi="ar-SA"/>
        </w:rPr>
        <w:t xml:space="preserve">. </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الإِسلامَ فَجَعَلَ لَهُ عَرصَةً ، وجَعَلَ لَهُ نوراً ، وجَعَلَ لَهُ حِصناً، وجَعَلَ لَهُ ناصِراً ، فَأَمّا عَرصَتُهُ فَالقُرآنُ ، وأمّا نورُهُ فَالحِكمَةُ، وأمّا حِصنُهُ فَالمَعروفُ، وأمّا أنصارُهُ فَأَنَا وأهلُ بَيتي وشيعَتُنا</w:t>
      </w:r>
      <w:r>
        <w:rPr>
          <w:rFonts w:eastAsia="Amiri" w:cs="Amiri" w:ascii="Amiri" w:hAnsi="Amiri"/>
          <w:color w:val="111111"/>
          <w:sz w:val="28"/>
          <w:szCs w:val="28"/>
          <w:rtl w:val="true"/>
          <w:lang w:bidi="ar-SA"/>
        </w:rPr>
        <w:t xml:space="preserve">. </w:t>
      </w:r>
      <w:r>
        <w:rPr>
          <w:rStyle w:val="FootnoteAnchor"/>
          <w:rtl w:val="true"/>
        </w:rPr>
        <w:footnoteReference w:id="1012"/>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1" w:name="pg12769_119763"/>
    </w:p>
    <w:p>
      <w:pPr>
        <w:pStyle w:val="Heading3"/>
        <w:numPr>
          <w:ilvl w:val="2"/>
          <w:numId w:val="1"/>
        </w:numPr>
        <w:rPr/>
      </w:pPr>
      <w:bookmarkStart w:id="462" w:name="__RefHeading___Toc735770_3224264995"/>
      <w:bookmarkStart w:id="463" w:name="_Toc177"/>
      <w:bookmarkEnd w:id="461"/>
      <w:bookmarkEnd w:id="462"/>
      <w:r>
        <w:rPr>
          <w:rtl w:val="true"/>
        </w:rPr>
        <w:t xml:space="preserve">فصل دوم </w:t>
      </w:r>
      <w:r>
        <w:rPr>
          <w:rtl w:val="true"/>
        </w:rPr>
        <w:t xml:space="preserve">: </w:t>
      </w:r>
      <w:r>
        <w:rPr>
          <w:rtl w:val="true"/>
        </w:rPr>
        <w:t>فضيلت حكمت</w:t>
      </w:r>
      <w:bookmarkEnd w:id="463"/>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حكمتپيامبر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حكيم ، نزديك است كه پيامبر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ـ تبارك و تعالى ـ ، عقل را از نورِ اندوخته و نهفته در دانش سابق خود آفريد ؛ نورى كه نه پيامبرى مُرسَل بر آن، آگاه شده است ، و نه فرشته اى مُقرَّب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دانش را جان و فهم را روح و زهد را سر و شرم را ديدگان و حكمت را زبان و رأفت را دهان و رحمت را دل آن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اسلام را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آن قلمروى نهاد و نورى گذاشت و دژى و ياورى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قلمرو آن ، قرآن و نورش ، حكمت و دژ آن ، نيكى و ياورانش ، من و خاندانم و پيروانمان هستيم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الحِكمَةَ تَزيدُ الشَّريفَ شَرَفاً ، وتَرفَعُ العَبدَ المَملوكَ حَتّى تُجلِسَهُ مَجالِسَ المُلوكِ</w:t>
      </w:r>
      <w:r>
        <w:rPr>
          <w:rFonts w:eastAsia="Amiri" w:cs="Amiri" w:ascii="Amiri" w:hAnsi="Amiri"/>
          <w:color w:val="111111"/>
          <w:sz w:val="28"/>
          <w:szCs w:val="28"/>
          <w:rtl w:val="true"/>
          <w:lang w:bidi="ar-SA"/>
        </w:rPr>
        <w:t xml:space="preserve">. </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لقمان عليه السلامـ في وَصِيَّتِهِ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تَعَلَّمِ الحِكمَةَ تَشرُف ، فَإِنَّ الحِكمَةَ تَدُلُّ عَلَى الدّينِ ، وتُشَرِّفُ العَبدَ عَلَى الحُرِّ ، وتَرفَعُ المِسكينَ عَلَى الغَنِيِّ ، وتُقَدِّمُ الصَّغيرَ عَلَى الكَبيرِ ، وتُجلِسُ المِسكينَ مَجالِسَ المُلوكِ ، وتَزيدُ الشَّريفَ شَرَفاً ، وَالسَّيِّدَ سُؤدَداً ، وَالغَنِيَّ مَجداً ، وكَيفَ يَتَهَيَّأُ لَهُ أمرُ دينِهِ ومَعيشَتِهِ بِغَيرِ 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يُهَيِّئَ اللّهُ عز و جل أمرَ الدُّنيا وَالآخِرَةِ إلاّ بِالحِكمَةِ</w:t>
      </w:r>
      <w:r>
        <w:rPr>
          <w:rFonts w:eastAsia="Amiri" w:cs="Amiri" w:ascii="Amiri" w:hAnsi="Amiri"/>
          <w:color w:val="111111"/>
          <w:sz w:val="28"/>
          <w:szCs w:val="28"/>
          <w:rtl w:val="true"/>
          <w:lang w:bidi="ar-SA"/>
        </w:rPr>
        <w:t xml:space="preserve">. </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أقعَدَتِ المَساكينَ مَقاعِدَ العُلَماءِ </w:t>
      </w:r>
      <w:r>
        <w:rPr>
          <w:rFonts w:eastAsia="Amiri" w:cs="Amiri" w:ascii="Amiri" w:hAnsi="Amiri"/>
          <w:color w:val="111111"/>
          <w:sz w:val="28"/>
          <w:szCs w:val="28"/>
          <w:rtl w:val="true"/>
          <w:lang w:bidi="ar-SA"/>
        </w:rPr>
        <w:t xml:space="preserve">. </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حَسَدَ إلاّ فِي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آتاهُ اللّهُ مالاً فَسَلَّطَهُ عَلى هَلَكَتِهِ فِي الحَقِّ ، وآخَرُ آتاهُ اللّهُ حِكمَةً فَهُوَ يَقضي بِها ويُعَلِّمُها</w:t>
      </w:r>
      <w:r>
        <w:rPr>
          <w:rFonts w:eastAsia="Amiri" w:cs="Amiri" w:ascii="Amiri" w:hAnsi="Amiri"/>
          <w:color w:val="111111"/>
          <w:sz w:val="28"/>
          <w:szCs w:val="28"/>
          <w:rtl w:val="true"/>
          <w:lang w:bidi="ar-SA"/>
        </w:rPr>
        <w:t xml:space="preserve">. </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أهدَى المَرءُ المُسلِمُ لِأَخيهِ هَدِيَّةً أفضَلَ مِن كَلِمَةِ حِكمَةٍ يَزيدُهُ اللّهُ بِها هُدًى أو يَرُدُّهُ بِها عَن رَدًى</w:t>
      </w:r>
      <w:r>
        <w:rPr>
          <w:rFonts w:eastAsia="Amiri" w:cs="Amiri" w:ascii="Amiri" w:hAnsi="Amiri"/>
          <w:color w:val="111111"/>
          <w:sz w:val="28"/>
          <w:szCs w:val="28"/>
          <w:rtl w:val="true"/>
          <w:lang w:bidi="ar-SA"/>
        </w:rPr>
        <w:t xml:space="preserve">. </w:t>
      </w:r>
      <w:r>
        <w:rPr>
          <w:rStyle w:val="FootnoteAnchor"/>
          <w:rtl w:val="true"/>
        </w:rPr>
        <w:footnoteReference w:id="1017"/>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حكمت ، بر شرف بزرگوار مى افزايد و بنده مملوك را تا مجلس ملوك ، بالا مى كشد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عليه السلامـ در سفارش به پسرش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بياموز تا بزرگ گردى ؛ چرا كه حكمت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ره مى نمايد و بنده را بر آزاد ، برترى مى بخشد و مسكين را بالادستِ توانگر مى نشانَد و كم سن را بر بزرگ سال مقدّم مى كند و مستمند را به مجالس پادشاهان برمى كشد و بر شرف بزرگوار و آقايى بزرگ و احترام توانگر مى 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كار دين و معيشت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از راه حكمت به سامان مى رسد؟ و هرگز خداوند عز و جل كار دنيا و آخرت را جز از راه حكمت ، به سامان نمى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حكمت ، مستمندان را بر جايگاه دانشمندان مى نشانَد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رشك بردن ، تنها در دو جا سزاست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مردى كه دارايى خداداده اش را در راه حق ، هزينه كند و بر آن ديگرى كه حكمت خدادادى اش را در داورى و آموزش به كار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 مسلمان ، هديه اى برتر از سخنى حكيمانه ـ كه خداوند ، بدان ، هدايتش را افزون كند يا از نابودى اش برهاند ـ به برادرش نمى دهد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 العَطِيَّةُ ونِعمَتِ الهَدِيَّةُ كَلِمَةُ حِكمَةٍ تَسمَعُها فَتَنطَوي عَلَيها ثُمَّ تَحمِلُها إلى أخٍ لَكَ مُسلِمٍ تُعَلِّمُهُ إيّاها تَعدِلُ عِبادَةَ سَنَةٍ</w:t>
      </w:r>
      <w:r>
        <w:rPr>
          <w:rFonts w:eastAsia="Amiri" w:cs="Amiri" w:ascii="Amiri" w:hAnsi="Amiri"/>
          <w:color w:val="111111"/>
          <w:sz w:val="28"/>
          <w:szCs w:val="28"/>
          <w:rtl w:val="true"/>
          <w:lang w:bidi="ar-SA"/>
        </w:rPr>
        <w:t xml:space="preserve">. </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أولِياءَ اللّهِ سَكَتوا فَكانَ سُكوتُهُم ذِكراً ، ونَظَروا فَكانَ نَظَرُهُم عِبرَةً ، ونَطَقوا فَكانَ نُطقُهُم حِكمَةً</w:t>
      </w:r>
      <w:r>
        <w:rPr>
          <w:rFonts w:eastAsia="Amiri" w:cs="Amiri" w:ascii="Amiri" w:hAnsi="Amiri"/>
          <w:color w:val="111111"/>
          <w:sz w:val="28"/>
          <w:szCs w:val="28"/>
          <w:rtl w:val="true"/>
          <w:lang w:bidi="ar-SA"/>
        </w:rPr>
        <w:t xml:space="preserve">. </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 xml:space="preserve">أيّوب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يَزرَعُ الحِكمَةَ في قَلبِ الصَّغيرِ وَالكَبيرِ ، فَإِذا جَعَلَ اللّهُ العَبدَ حَكيماً فِي الصِّبا لَم يَضَع مَنزِلَتَهُ عِندَ الحُكَماءِ حَداثَةُ سِنِّهِ وهُم يَرَونَ عَلَيهِ مِنَ اللّهِ نورَ كَرامَتِهِ</w:t>
      </w:r>
      <w:r>
        <w:rPr>
          <w:rFonts w:eastAsia="Amiri" w:cs="Amiri" w:ascii="Amiri" w:hAnsi="Amiri"/>
          <w:color w:val="111111"/>
          <w:sz w:val="28"/>
          <w:szCs w:val="28"/>
          <w:rtl w:val="true"/>
          <w:lang w:bidi="ar-SA"/>
        </w:rPr>
        <w:t xml:space="preserve">. </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الإمام عليّ عليه السلامـ لِهَمّامٍ لَمّا سَأَلَهُ عَن صِفَةِ المُؤمِنِ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هَمّامُ ، المُؤمِنُ هُوَ الكَيِّسُ </w:t>
      </w:r>
      <w:r>
        <w:rPr>
          <w:rStyle w:val="FootnoteAnchor"/>
          <w:rtl w:val="true"/>
        </w:rPr>
        <w:footnoteReference w:id="1021"/>
      </w:r>
      <w:r>
        <w:rPr>
          <w:rFonts w:ascii="Amiri" w:hAnsi="Amiri" w:eastAsia="Amiri" w:cs="Amiri"/>
          <w:color w:val="111111"/>
          <w:sz w:val="28"/>
          <w:sz w:val="28"/>
          <w:szCs w:val="28"/>
          <w:rtl w:val="true"/>
          <w:lang w:bidi="ar-SA"/>
        </w:rPr>
        <w:t xml:space="preserve">الفَطِنُ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سُكوتُهُ فِكرَةٌ وكَلامُهُ حِكمَةٌ</w:t>
      </w:r>
      <w:r>
        <w:rPr>
          <w:rFonts w:eastAsia="Amiri" w:cs="Amiri" w:ascii="Amiri" w:hAnsi="Amiri"/>
          <w:color w:val="111111"/>
          <w:sz w:val="28"/>
          <w:szCs w:val="28"/>
          <w:rtl w:val="true"/>
          <w:lang w:bidi="ar-SA"/>
        </w:rPr>
        <w:t xml:space="preserve">. </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القُلوبَ تَمَلُّ كَما تَمَلُّ الأَبدانُ ، فَابتَغوا لَها طَرائِفَ الحِكَمِ</w:t>
      </w:r>
      <w:r>
        <w:rPr>
          <w:rFonts w:eastAsia="Amiri" w:cs="Amiri" w:ascii="Amiri" w:hAnsi="Amiri"/>
          <w:color w:val="111111"/>
          <w:sz w:val="28"/>
          <w:szCs w:val="28"/>
          <w:rtl w:val="true"/>
          <w:lang w:bidi="ar-SA"/>
        </w:rPr>
        <w:t xml:space="preserve">. </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رَوِّحوا أنفُسَكُم بِبَديعِ الحِكمَةِ ، فَإِنَّها تَكِلُّ كَما تَكِلُّ الأَبدانُ</w:t>
      </w:r>
      <w:r>
        <w:rPr>
          <w:rFonts w:eastAsia="Amiri" w:cs="Amiri" w:ascii="Amiri" w:hAnsi="Amiri"/>
          <w:color w:val="111111"/>
          <w:sz w:val="28"/>
          <w:szCs w:val="28"/>
          <w:rtl w:val="true"/>
          <w:lang w:bidi="ar-SA"/>
        </w:rPr>
        <w:t xml:space="preserve">. </w:t>
      </w:r>
      <w:r>
        <w:rPr>
          <w:rStyle w:val="FootnoteAnchor"/>
          <w:rtl w:val="true"/>
        </w:rPr>
        <w:footnoteReference w:id="1024"/>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نيكو بخشش و هديه اى است سخن حكيمانه اى كه مى شنوى و به ياد مى سپارى و سپس آن را نزد برادر مسلمانت آورده ، به او تعليم مى نمايى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 برابر يك سال عبادت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دوستان خدا ساكت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سكوت آنها خود ، ذكر بود و نگريستند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نگاهشان ، عبرت اندوزى بود و سخن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سخنشان ، حكمت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ايّوب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در دل كوچك و بزرگ حكمت مى كارد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خداوند ، بنده را در كودكى حكيم گردانَد ، كمى سنّش منزلت وى را نزد حكيمان پايين نياورد و آنان ، نور كرامت خدايى را در او ببينند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پاسخ هَمّام كه از صفت مؤمن پرسيده بود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 زيرك و تيزهوش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سكوتش تفكّر و سخنش حكمت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ها نيز همچون كالبدها ملول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آنها حكمت هاى تازه بجوييد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 هايتان را با تازه هاى حكمت ، استراحت دهيد كه آنها نيز همچون كالبدها خسته مى شوند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يُمَلُّ ما خَلا طَرائِفَ الحِكَمِ</w:t>
      </w:r>
      <w:r>
        <w:rPr>
          <w:rFonts w:eastAsia="Amiri" w:cs="Amiri" w:ascii="Amiri" w:hAnsi="Amiri"/>
          <w:color w:val="111111"/>
          <w:sz w:val="28"/>
          <w:szCs w:val="28"/>
          <w:rtl w:val="true"/>
          <w:lang w:bidi="ar-SA"/>
        </w:rPr>
        <w:t xml:space="preserve">. </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رَوضَةُ العُقَلاءِ ، ونُزهَةُ النُّبَلاءِ</w:t>
      </w:r>
      <w:r>
        <w:rPr>
          <w:rFonts w:eastAsia="Amiri" w:cs="Amiri" w:ascii="Amiri" w:hAnsi="Amiri"/>
          <w:color w:val="111111"/>
          <w:sz w:val="28"/>
          <w:szCs w:val="28"/>
          <w:rtl w:val="true"/>
          <w:lang w:bidi="ar-SA"/>
        </w:rPr>
        <w:t xml:space="preserve">. </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رِياضُ النُّبَلاءِ ، العُلومُ نُزهَةُ الاُدَباءِ</w:t>
      </w:r>
      <w:r>
        <w:rPr>
          <w:rFonts w:eastAsia="Amiri" w:cs="Amiri" w:ascii="Amiri" w:hAnsi="Amiri"/>
          <w:color w:val="111111"/>
          <w:sz w:val="28"/>
          <w:szCs w:val="28"/>
          <w:rtl w:val="true"/>
          <w:lang w:bidi="ar-SA"/>
        </w:rPr>
        <w:t xml:space="preserve">. </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أهلِ الخِفَّةِ فِي الطّاعَةِ ثِقَلُ الميزانِ ، وَالميزانُ بِالحِكمَةِ وَالحِكمَةُ ، ضِياءٌ لِلبَصَرِ</w:t>
      </w:r>
      <w:r>
        <w:rPr>
          <w:rFonts w:eastAsia="Amiri" w:cs="Amiri" w:ascii="Amiri" w:hAnsi="Amiri"/>
          <w:color w:val="111111"/>
          <w:sz w:val="28"/>
          <w:szCs w:val="28"/>
          <w:rtl w:val="true"/>
          <w:lang w:bidi="ar-SA"/>
        </w:rPr>
        <w:t xml:space="preserve">. </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اِستَشعِرِ الحِكمَةَ وتَجَلبَبِ السَّكينَةَ فَإِنَّهُما حِليَةُ الأَبرارِ</w:t>
      </w:r>
      <w:r>
        <w:rPr>
          <w:rFonts w:eastAsia="Amiri" w:cs="Amiri" w:ascii="Amiri" w:hAnsi="Amiri"/>
          <w:color w:val="111111"/>
          <w:sz w:val="28"/>
          <w:szCs w:val="28"/>
          <w:rtl w:val="true"/>
          <w:lang w:bidi="ar-SA"/>
        </w:rPr>
        <w:t xml:space="preserve">. </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بِالحِكمَةِ فَإِنَّهَا الحِليَةُ الفاخِرَةُ</w:t>
      </w:r>
      <w:r>
        <w:rPr>
          <w:rFonts w:eastAsia="Amiri" w:cs="Amiri" w:ascii="Amiri" w:hAnsi="Amiri"/>
          <w:color w:val="111111"/>
          <w:sz w:val="28"/>
          <w:szCs w:val="28"/>
          <w:rtl w:val="true"/>
          <w:lang w:bidi="ar-SA"/>
        </w:rPr>
        <w:t xml:space="preserve">. </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لِقاحُ الرِّياضَةِ دِراسَةُ الحِكمَةِ وغَلَبَةُ العادَةِ</w:t>
      </w:r>
      <w:r>
        <w:rPr>
          <w:rFonts w:eastAsia="Amiri" w:cs="Amiri" w:ascii="Amiri" w:hAnsi="Amiri"/>
          <w:color w:val="111111"/>
          <w:sz w:val="28"/>
          <w:szCs w:val="28"/>
          <w:rtl w:val="true"/>
          <w:lang w:bidi="ar-SA"/>
        </w:rPr>
        <w:t xml:space="preserve">. </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غَنيمَةُ المُؤمِنِ وِجدانُ الحِكمَةِ</w:t>
      </w:r>
      <w:r>
        <w:rPr>
          <w:rFonts w:eastAsia="Amiri" w:cs="Amiri" w:ascii="Amiri" w:hAnsi="Amiri"/>
          <w:color w:val="111111"/>
          <w:sz w:val="28"/>
          <w:szCs w:val="28"/>
          <w:rtl w:val="true"/>
          <w:lang w:bidi="ar-SA"/>
        </w:rPr>
        <w:t xml:space="preserve">. </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لَهِجَ بِالحِكمَةِ فَقَد شَرَّفَ نَفسَهُ</w:t>
      </w:r>
      <w:r>
        <w:rPr>
          <w:rFonts w:eastAsia="Amiri" w:cs="Amiri" w:ascii="Amiri" w:hAnsi="Amiri"/>
          <w:color w:val="111111"/>
          <w:sz w:val="28"/>
          <w:szCs w:val="28"/>
          <w:rtl w:val="true"/>
          <w:lang w:bidi="ar-SA"/>
        </w:rPr>
        <w:t xml:space="preserve">. </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بِالحِكمَةِ لَحَظَتهُ العُيونُ بِالوَقارِ وَالهَيبَةِ</w:t>
      </w:r>
      <w:r>
        <w:rPr>
          <w:rFonts w:eastAsia="Amiri" w:cs="Amiri" w:ascii="Amiri" w:hAnsi="Amiri"/>
          <w:color w:val="111111"/>
          <w:sz w:val="28"/>
          <w:szCs w:val="28"/>
          <w:rtl w:val="true"/>
          <w:lang w:bidi="ar-SA"/>
        </w:rPr>
        <w:t xml:space="preserve">. </w:t>
      </w:r>
      <w:r>
        <w:rPr>
          <w:rStyle w:val="FootnoteAnchor"/>
          <w:rtl w:val="true"/>
        </w:rPr>
        <w:footnoteReference w:id="1034"/>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چيزى ملال آور مى شود ، جز تازه هاى حكمت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حكمت ، گلشن خردمندان و بستان فاضلان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سخنان حكيمانه ، بستان فاضلان و دانش ها ، گلشن اديبان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سبكبارانِ راه بندگى ، سنگينى ترازو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ترازو به حكمت است و حكمت ، نور ديده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حكمت را لباس زيرين و آرامش را بالاپوش خود قرار ده كه اين دو ، زيور نيكان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پيوسته با حكمت باش كه زيورى گران بهاست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بارور شدن پرورش روح ، به آموختن حكمت و چيرگى بر عادت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غنيمت مؤمن ، يافتن حكمت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شيفته حكمت گردد ، خود را بزرگ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به حكمت شناخته شود ، چشم ها او را به ديده وقار و شكوه مى نگرند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حِكمَةُ الدَّنِيِّ تَرفَعُهُ ، وجَهلُ الشَّريفِ يَضَعُهُ</w:t>
      </w:r>
      <w:r>
        <w:rPr>
          <w:rFonts w:eastAsia="Amiri" w:cs="Amiri" w:ascii="Amiri" w:hAnsi="Amiri"/>
          <w:color w:val="111111"/>
          <w:sz w:val="28"/>
          <w:szCs w:val="28"/>
          <w:rtl w:val="true"/>
          <w:lang w:bidi="ar-SA"/>
        </w:rPr>
        <w:t xml:space="preserve">. </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تَفَكَّهَ بِالحِكَمِ لَم يَعدَمِ اللَّذَّةَ</w:t>
      </w:r>
      <w:r>
        <w:rPr>
          <w:rFonts w:eastAsia="Amiri" w:cs="Amiri" w:ascii="Amiri" w:hAnsi="Amiri"/>
          <w:color w:val="111111"/>
          <w:sz w:val="28"/>
          <w:szCs w:val="28"/>
          <w:rtl w:val="true"/>
          <w:lang w:bidi="ar-SA"/>
        </w:rPr>
        <w:t xml:space="preserve">. </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الحِكمَةِ الفَوزُ</w:t>
      </w:r>
      <w:r>
        <w:rPr>
          <w:rFonts w:eastAsia="Amiri" w:cs="Amiri" w:ascii="Amiri" w:hAnsi="Amiri"/>
          <w:color w:val="111111"/>
          <w:sz w:val="28"/>
          <w:szCs w:val="28"/>
          <w:rtl w:val="true"/>
          <w:lang w:bidi="ar-SA"/>
        </w:rPr>
        <w:t xml:space="preserve">. </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اُلقِيَتِ الحِكمَةُ عَلَى الجِبالِ لَقَلقَلَتها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يَصبِرُ عَلى مُبايَنَةِ الأَضدادِ مَن لَم تُعِنهُ الحِكمَةُ ؟</w:t>
      </w:r>
      <w:r>
        <w:rPr>
          <w:rFonts w:eastAsia="Amiri" w:cs="Amiri" w:ascii="Amiri" w:hAnsi="Amiri"/>
          <w:color w:val="111111"/>
          <w:sz w:val="28"/>
          <w:szCs w:val="28"/>
          <w:rtl w:val="true"/>
          <w:lang w:bidi="ar-SA"/>
        </w:rPr>
        <w:t xml:space="preserve">! </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الحِكمَةَ لَم يَصبِر عَنِ الاِزدِيادِ مِنها</w:t>
      </w:r>
      <w:r>
        <w:rPr>
          <w:rFonts w:eastAsia="Amiri" w:cs="Amiri" w:ascii="Amiri" w:hAnsi="Amiri"/>
          <w:color w:val="111111"/>
          <w:sz w:val="28"/>
          <w:szCs w:val="28"/>
          <w:rtl w:val="true"/>
          <w:lang w:bidi="ar-SA"/>
        </w:rPr>
        <w:t xml:space="preserve">. </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غِنَى العاقِلِ بِحِكمَتِهِ ، وعِزُّهُ بِقَناعَتِهِ</w:t>
      </w:r>
      <w:r>
        <w:rPr>
          <w:rFonts w:eastAsia="Amiri" w:cs="Amiri" w:ascii="Amiri" w:hAnsi="Amiri"/>
          <w:color w:val="111111"/>
          <w:sz w:val="28"/>
          <w:szCs w:val="28"/>
          <w:rtl w:val="true"/>
          <w:lang w:bidi="ar-SA"/>
        </w:rPr>
        <w:t xml:space="preserve">. </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أنَّهُ لَيسَ مِن شَيءٍ إلاّ ويَكادُ صاحِبُهُ يَشبَعُ مِنهُ ويَمَلُّهُ إلاَّ الحَياةَ ، فَإِنَّهُ لا يَجِدُ فِي المَوتِ راحَةً ، وإنَّما ذلِكَ بِمَنزِلَةِ الحِكمَةِ الَّتي هِيَ حَياةٌ لِلقَلبِ المَيِّتِ ، وبَصَرٌ لِلعَينِ العَمياءِ ، وسَمعٌ لِلاُذُنِ الصَّمّـاءِ ، ورِيٌّ لِلظَّمآنِ ، وفيهَا الغِنى كُلُّهُ وَالسَّلامَةُ</w:t>
      </w:r>
      <w:r>
        <w:rPr>
          <w:rFonts w:eastAsia="Amiri" w:cs="Amiri" w:ascii="Amiri" w:hAnsi="Amiri"/>
          <w:color w:val="111111"/>
          <w:sz w:val="28"/>
          <w:szCs w:val="28"/>
          <w:rtl w:val="true"/>
          <w:lang w:bidi="ar-SA"/>
        </w:rPr>
        <w:t xml:space="preserve">. </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 الأَجسامِ الغِذاءُ ، وقوتُ العُقولِ الحِكمَةُ ، فَمَتى فَقَدَ واحِدٌ مِنهُما قوتَهُ بارَ وَاضمَحَلَّ</w:t>
      </w:r>
      <w:r>
        <w:rPr>
          <w:rFonts w:eastAsia="Amiri" w:cs="Amiri" w:ascii="Amiri" w:hAnsi="Amiri"/>
          <w:color w:val="111111"/>
          <w:sz w:val="28"/>
          <w:szCs w:val="28"/>
          <w:rtl w:val="true"/>
          <w:lang w:bidi="ar-SA"/>
        </w:rPr>
        <w:t xml:space="preserve">. </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الموسِرُ مَن كانَ يَسارُهُ باقِياً عِندَهُ زَماناً يَسيراً وكانَ يُمكِنُ أن يَغتَصِبَهُ غَيرُهُ مِنهُ ولا يَبقى بَعدَ مَوتِهِ لَهُ ، لكِنَّ اليَسارَ عَلَى الحَقيقَةِ هُوَ الباقي دائِماً عِندَ مالِكِهِ ولا يُمكِنُ أن يُؤخَذَ مِنهُ ويَبقى لَهُ بَعدَ مَوتِهِ ، وذلِكَ هُوَ الحِكمَةُ</w:t>
      </w:r>
      <w:r>
        <w:rPr>
          <w:rFonts w:eastAsia="Amiri" w:cs="Amiri" w:ascii="Amiri" w:hAnsi="Amiri"/>
          <w:color w:val="111111"/>
          <w:sz w:val="28"/>
          <w:szCs w:val="28"/>
          <w:rtl w:val="true"/>
          <w:lang w:bidi="ar-SA"/>
        </w:rPr>
        <w:t xml:space="preserve">. </w:t>
      </w:r>
      <w:r>
        <w:rPr>
          <w:rStyle w:val="FootnoteAnchor"/>
          <w:rtl w:val="true"/>
        </w:rPr>
        <w:footnoteReference w:id="1045"/>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حكمت فرودست ، او را بر مى افرازد و نادانى فرادست ، او را پست مى سازد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از ميوه حكمت بخورد ، لذّت را از دست نمى دهد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ثمره حكمت ، رستگارى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حكمت بر كوه ها افكنده مى شد ، آنها را به جنبش مى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حكمت به يارى اش برنخيزد ، چگونه بر جدايى اضداد شكيبايى ورزد؟</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كه حكمت را شناخت ، بر افزودن آنها قرار از كف بداد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توانگرى خردمند ، به حكمتش و عزّت او به قناعتش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هيچ چيزى نيست ، جز آن كه دارنده اش به زودى از آن سير مى شود و او را ملول مى گرداند ، جز زندگى ؛ چرا كه در مرگ ، راحتى نمى يابد و اين ، همانند حكمت است كه حيات دل مرده و بينايى چشم نابينا و شنوايى گوش ناشنوا و سيرابى تشنه است ، و در آن ، همه توانگرى و سلامت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خوراك پيكرها ، غذا و خوراك خردها ، حكمت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يكى از آن دو خوراك خود را نيابد ، خراب و نابود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توانگر آن نيست كه دارايى اش اندكْ زمانى نزد او باشد و ديگرى بتواند آن را از وى بگيرد و پس از مرگش نيز براى او نماند ؛ بلكه دارايى حقيقى آن است كه همواره نزد مالكش باشد و نتوان آن را از وى گرفت و پس از مرگش هم براى او خواهد ماند و آن ، همان حكمت است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منية المريد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التَّوراةِ قالَ اللّهُ تَعالى لِموسى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الحِكمَةَ ، فَإِنّي لا أجعَلُ الحِكمَةَ في قَلبِ أحَدٍ إلاّ وأرَدتُ أن أغفِرَ لَهُ ، فَتَعَلَّمها ثُمَّ اعمَل بِها ، ثُمَّ ابذِلها كَي تَنالَ بِذلِكَ كَرامَتي فِي الدُّنيا وَالآخِرَةِ</w:t>
      </w:r>
      <w:r>
        <w:rPr>
          <w:rFonts w:eastAsia="Amiri" w:cs="Amiri" w:ascii="Amiri" w:hAnsi="Amiri"/>
          <w:color w:val="111111"/>
          <w:sz w:val="28"/>
          <w:szCs w:val="28"/>
          <w:rtl w:val="true"/>
          <w:lang w:bidi="ar-SA"/>
        </w:rPr>
        <w:t xml:space="preserve">. </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مصباح الشريعةـ فيما نَسَبَهُ إلَى الإمامِ الصّادِقِ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ضِياءُ المَعرِفَةِ وميراثُ التَّقوى وثَمَرَةُ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أنعَمَ اللّهُ عَلى عَبدٍ مِن عِبادِهِ بِنِعمَةٍ أعظَمَ وأنعَمَ وأرفَعَ وأجزَلَ وأبهى مِنَ الحِكمَةِ ، لَقُلتُ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يُؤْتِى الْحِكْمَةَ مَن يَشَاءُ وَمَن يُؤْتَ الْحِكْمَةَ فَقَدْ أُوتِىَ خَيْرًا كَثِيرًا وَمَا يَذَّكَّرُ إِلاَّ أُوْلُواْ الْأَلْبَـبِ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ما أودَعتُ وهَيَّأتُ فِي الحِكمَةِ إلاّ مَنِ استَخلَصتُهُ لِنَفسي وخَصَصتُهُ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وَالحِكمَةُ هِيَ النَّجاةُ ، وصِفَةُ الحَكيمِ الثَّباتُ عِندَ أوائِلِ الاُمورِ وَالوُقوفُ عِندَ عَواقِبِها ، وهُوَ هادي خَلقِ اللّهِ إلَى اللّهِ تَعالى </w:t>
      </w:r>
      <w:r>
        <w:rPr>
          <w:rFonts w:eastAsia="Amiri" w:cs="Amiri" w:ascii="Amiri" w:hAnsi="Amiri"/>
          <w:color w:val="111111"/>
          <w:sz w:val="28"/>
          <w:szCs w:val="28"/>
          <w:rtl w:val="true"/>
          <w:lang w:bidi="ar-SA"/>
        </w:rPr>
        <w:t xml:space="preserve">. </w:t>
      </w:r>
      <w:r>
        <w:rPr>
          <w:rStyle w:val="FootnoteAnchor"/>
          <w:rtl w:val="true"/>
        </w:rPr>
        <w:footnoteReference w:id="1047"/>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العلم</w:t>
      </w:r>
      <w:r>
        <w:rPr>
          <w:rFonts w:eastAsia="IRNazanin" w:cs="IRNazanin"/>
          <w:color w:val="111111"/>
          <w:sz w:val="28"/>
          <w:szCs w:val="28"/>
          <w:rtl w:val="true"/>
          <w:lang w:bidi="fa-IR"/>
        </w:rPr>
        <w:t>)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مُنيَةُ المريد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در تورات به موسى عليه السلام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حكمت را بزرگ دار كه من ، حكمت را در دل كسى نمى نهم ، جز آن كه مى خواهم وى را ببخشايم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حكمت بياموز و سپس بدان عمل كن و پس از آن ، به ديگران بياموز تا به كرامت من در دنيا و آخرت نايل شوى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مصباح الشريعةـ در آنچه به امام صادق عليه السلام نسبت داده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 نور معرفت ، ميراث تقوا و ثمره راستى است و اگر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نعمتى بزرگ تر و سودمندتر و والاتر و سترگ تر و گران بهاتر از حكمت به بنده اش نداده است ، بى گمان ، درست گفته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كس كه بخواهد ، حكمت مى دهد و هر كه حكمت يابد ، خيرى فراوان يافته است ، و جز خردمندان پند نمى گيرند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هيچ كس نمى داند چه چيزى آماده كرده و در حكمت به وديعه نهاده ام ، جز كسى كه براى خود برگزيده و حكمت را به او اختصاص داده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وحكمت ، رهايى است و ويژگى حكيم ، استوارى در آغاز كارها و ايستادن در پايان آنهاست و وى ، راهنماى خلق خدا به سوى خداوند متعال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فضيلت دانش</w:t>
      </w:r>
      <w:r>
        <w:rPr>
          <w:rFonts w:eastAsia="Amiri" w:cs="Amiri" w:ascii="Amiri" w:hAnsi="Amiri"/>
          <w:color w:val="111111"/>
          <w:sz w:val="28"/>
          <w:szCs w:val="28"/>
          <w:rtl w:val="true"/>
          <w:lang w:bidi="ar-SA"/>
        </w:rPr>
        <w:t>)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الحكمة</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ضَعفُ الشَّهوَةِ</w:t>
      </w:r>
      <w:r>
        <w:rPr>
          <w:rFonts w:ascii="Amiri" w:hAnsi="Amiri" w:eastAsia="Amiri" w:cs="Amiri"/>
          <w:color w:val="111111"/>
          <w:sz w:val="28"/>
          <w:sz w:val="28"/>
          <w:szCs w:val="28"/>
          <w:lang w:bidi="ar-SA"/>
        </w:rPr>
        <w:t>۵۱۱۴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قَوِيَتِ الحِكمَةُ ضَعُفَتِ الشَّهوَةُ</w:t>
      </w:r>
      <w:r>
        <w:rPr>
          <w:rFonts w:eastAsia="Amiri" w:cs="Amiri" w:ascii="Amiri" w:hAnsi="Amiri"/>
          <w:color w:val="111111"/>
          <w:sz w:val="28"/>
          <w:szCs w:val="28"/>
          <w:rtl w:val="true"/>
          <w:lang w:bidi="ar-SA"/>
        </w:rPr>
        <w:t xml:space="preserve">. </w:t>
      </w:r>
      <w:r>
        <w:rPr>
          <w:rStyle w:val="FootnoteAnchor"/>
        </w:rPr>
        <w:footnoteReference w:id="1048"/>
      </w:r>
      <w:r>
        <w:rPr>
          <w:rFonts w:ascii="Amiri" w:hAnsi="Amiri" w:eastAsia="Amiri" w:cs="Amiri"/>
          <w:color w:val="111111"/>
          <w:sz w:val="28"/>
          <w:sz w:val="28"/>
          <w:szCs w:val="28"/>
          <w:lang w:bidi="ar-SA"/>
        </w:rPr>
        <w:t>۵۱۱۳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اِغلِبِ الشَّهوَةَ تَكمُل لَكَ الحِكمَةُ</w:t>
      </w:r>
      <w:r>
        <w:rPr>
          <w:rFonts w:eastAsia="Amiri" w:cs="Amiri" w:ascii="Amiri" w:hAnsi="Amiri"/>
          <w:color w:val="111111"/>
          <w:sz w:val="28"/>
          <w:szCs w:val="28"/>
          <w:rtl w:val="true"/>
          <w:lang w:bidi="ar-SA"/>
        </w:rPr>
        <w:t xml:space="preserve">. </w:t>
      </w:r>
      <w:r>
        <w:rPr>
          <w:rStyle w:val="FootnoteAnchor"/>
        </w:rPr>
        <w:footnoteReference w:id="1049"/>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مَعرِفَةُ العِبرَةِ</w:t>
      </w:r>
      <w:r>
        <w:rPr>
          <w:rFonts w:ascii="IRNazanin" w:hAnsi="IRNazanin" w:eastAsia="IRNazanin"/>
          <w:color w:val="111111"/>
          <w:sz w:val="28"/>
          <w:sz w:val="28"/>
          <w:szCs w:val="28"/>
          <w:lang w:bidi="fa-IR"/>
        </w:rPr>
        <w:t>۵۱۱۲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نكوهش پيروان شيطان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ثَبَتَت لَهُ الحِكمَةُ عَرَفَ العِبرَةَ</w:t>
      </w:r>
      <w:r>
        <w:rPr>
          <w:rFonts w:eastAsia="IRNazanin" w:cs="IRNazanin"/>
          <w:color w:val="111111"/>
          <w:sz w:val="28"/>
          <w:szCs w:val="28"/>
          <w:rtl w:val="true"/>
          <w:lang w:bidi="fa-IR"/>
        </w:rPr>
        <w:t xml:space="preserve">. </w:t>
      </w:r>
      <w:r>
        <w:rPr>
          <w:rStyle w:val="FootnoteAnchor"/>
        </w:rPr>
        <w:footnoteReference w:id="1050"/>
      </w:r>
      <w:r>
        <w:rPr>
          <w:rFonts w:ascii="Amiri" w:hAnsi="Amiri" w:eastAsia="Amiri" w:cs="Amiri"/>
          <w:color w:val="111111"/>
          <w:sz w:val="28"/>
          <w:sz w:val="28"/>
          <w:szCs w:val="28"/>
          <w:lang w:bidi="ar-SA"/>
        </w:rPr>
        <w:t>۵۱۱۲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ذَمِّ أتباعِ الشَّيطانِ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اليَقينُ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تَبصِرَةِ الفِطنَةِ ، وتَأَوُّلِ الحِكمَةِ ، ومَعرِفَةِ العِبرَةِ ، وسُنَّةِ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أبصَرَ الفِطنَةَ عَرَفَ الحِكمَةَ ، ومَن تَأَوَّلَ الحِكمَةَ عَرَفَ العِبرَةَ ، ومَن عَرَفَ العِبرَةَ عَرَفَ السُّنَّةَ ، ومَن عَرَفَ السُّنَّةَ فَكَأَنَّما كانَ مَعَ الأَوَّلينَ وَاهتَدى</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الَّتي هِيَ أقوَمُ ، ونَظَرَ إلى مَن نَجا بِما نجا ومَن هَلَكَ بِما هَلَكَ ، وإنَّما أهلَكَ اللّهُ مَن أهلَكَ بِمَعصِيَتِهِ ، وأنجى مَن أنجى بِطاعَتِهِ</w:t>
      </w:r>
      <w:r>
        <w:rPr>
          <w:rFonts w:eastAsia="Amiri" w:cs="Amiri" w:ascii="Amiri" w:hAnsi="Amiri"/>
          <w:color w:val="111111"/>
          <w:sz w:val="28"/>
          <w:szCs w:val="28"/>
          <w:rtl w:val="true"/>
          <w:lang w:bidi="ar-SA"/>
        </w:rPr>
        <w:t xml:space="preserve">.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bookmarkStart w:id="464" w:name="pg12769_119775"/>
    </w:p>
    <w:p>
      <w:pPr>
        <w:pStyle w:val="Heading3"/>
        <w:numPr>
          <w:ilvl w:val="2"/>
          <w:numId w:val="1"/>
        </w:numPr>
        <w:rPr/>
      </w:pPr>
      <w:bookmarkStart w:id="465" w:name="__RefHeading___Toc735772_3224264995"/>
      <w:bookmarkStart w:id="466" w:name="_Toc178"/>
      <w:bookmarkEnd w:id="464"/>
      <w:bookmarkEnd w:id="465"/>
      <w:r>
        <w:rPr>
          <w:rtl w:val="true"/>
        </w:rPr>
        <w:t xml:space="preserve">فصل سوم </w:t>
      </w:r>
      <w:r>
        <w:rPr>
          <w:rtl w:val="true"/>
        </w:rPr>
        <w:t xml:space="preserve">: </w:t>
      </w:r>
      <w:r>
        <w:rPr>
          <w:rtl w:val="true"/>
        </w:rPr>
        <w:t>آثار حكمت</w:t>
      </w:r>
      <w:bookmarkEnd w:id="466"/>
    </w:p>
    <w:p>
      <w:pPr>
        <w:pStyle w:val="Heading4"/>
        <w:numPr>
          <w:ilvl w:val="3"/>
          <w:numId w:val="1"/>
        </w:numPr>
        <w:rPr/>
      </w:pPr>
      <w:bookmarkStart w:id="467" w:name="__RefHeading___Toc735774_3224264995"/>
      <w:bookmarkStart w:id="468" w:name="_Toc179"/>
      <w:bookmarkEnd w:id="467"/>
      <w:r>
        <w:rPr/>
        <w:t>۳</w:t>
      </w:r>
      <w:r>
        <w:rPr>
          <w:rtl w:val="true"/>
        </w:rPr>
        <w:t xml:space="preserve"> </w:t>
      </w:r>
      <w:r>
        <w:rPr>
          <w:rtl w:val="true"/>
        </w:rPr>
        <w:t xml:space="preserve">/ </w:t>
      </w:r>
      <w:r>
        <w:rPr/>
        <w:t>۱</w:t>
      </w:r>
      <w:r>
        <w:rPr>
          <w:rtl w:val="true"/>
        </w:rPr>
        <w:t xml:space="preserve"> كاهش شهوت</w:t>
      </w:r>
      <w:bookmarkEnd w:id="468"/>
    </w:p>
    <w:p>
      <w:pPr>
        <w:pStyle w:val="Heading4"/>
        <w:numPr>
          <w:ilvl w:val="3"/>
          <w:numId w:val="1"/>
        </w:numPr>
        <w:rPr/>
      </w:pPr>
      <w:bookmarkStart w:id="469" w:name="__RefHeading___Toc735776_3224264995"/>
      <w:bookmarkStart w:id="470" w:name="_Toc180"/>
      <w:bookmarkEnd w:id="469"/>
      <w:r>
        <w:rPr/>
        <w:t>۳</w:t>
      </w:r>
      <w:r>
        <w:rPr>
          <w:rtl w:val="true"/>
        </w:rPr>
        <w:t xml:space="preserve"> </w:t>
      </w:r>
      <w:r>
        <w:rPr>
          <w:rtl w:val="true"/>
        </w:rPr>
        <w:t xml:space="preserve">/ </w:t>
      </w:r>
      <w:r>
        <w:rPr/>
        <w:t>۲</w:t>
      </w:r>
      <w:r>
        <w:rPr>
          <w:rtl w:val="true"/>
        </w:rPr>
        <w:t xml:space="preserve"> شناخت عبرت</w:t>
      </w:r>
      <w:bookmarkEnd w:id="470"/>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حكمت</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كاهش شهوت</w:t>
      </w:r>
      <w:r>
        <w:rPr>
          <w:rFonts w:ascii="IRNazanin" w:hAnsi="IRNazanin" w:eastAsia="IRNazanin"/>
          <w:color w:val="111111"/>
          <w:sz w:val="28"/>
          <w:sz w:val="28"/>
          <w:szCs w:val="28"/>
          <w:lang w:bidi="fa-IR"/>
        </w:rPr>
        <w:t>۵۱۱۰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دُعائِهِ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اندازه حكمت قوى گردد ، شهوت ، ضعيف 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شهوت چيره شو ، تا حكمتت كامل گردد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شناخت عبرت</w:t>
      </w:r>
      <w:r>
        <w:rPr>
          <w:rFonts w:ascii="IRNazanin" w:hAnsi="IRNazanin" w:eastAsia="IRNazanin"/>
          <w:color w:val="111111"/>
          <w:sz w:val="28"/>
          <w:sz w:val="28"/>
          <w:szCs w:val="28"/>
          <w:lang w:bidi="fa-IR"/>
        </w:rPr>
        <w:t>۵۱۰۸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در حكمتْ راسخ گرديد ، عبرت را شناخت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يقين ، چهار شاخه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تيزبينى ، دريافت حكمت ، شناخت عبرت و سنّت پيشينيان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هركس ديده تيزبين بيابد ، حكمت را شناخته است و هركس حكمت را بيابد ، عبرت را شناخته است و هركس عبرت را بيابد ، به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پى برده است و هركس سنّت را شناخت ، گويى كه با پيشينيان</w:t>
      </w:r>
    </w:p>
    <w:p>
      <w:pPr>
        <w:pStyle w:val="BookText"/>
        <w:rPr/>
      </w:pPr>
      <w:r>
        <w:rPr>
          <w:rFonts w:ascii="IRNazanin" w:hAnsi="IRNazanin" w:eastAsia="IRNazanin"/>
          <w:color w:val="111111"/>
          <w:sz w:val="28"/>
          <w:sz w:val="28"/>
          <w:szCs w:val="28"/>
          <w:rtl w:val="true"/>
          <w:lang w:bidi="fa-IR"/>
        </w:rPr>
        <w:t xml:space="preserve">بوده است و به آنچه راست تر است ، راه مى بَرَد و به مايه نجات نجات يافتگان و هلاكت هلاك شدگان مى نگرد و جز اين نيست كه خداوند ، آن كه را هلاك كرده ، به سبب سرپيچى اش بوده و آن كه را نجات داده ، به جهت فرمان بردارى اش بوده است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المَنعُ عَنِ السُّوء</w:t>
      </w:r>
      <w:r>
        <w:rPr>
          <w:rFonts w:ascii="Amiri" w:hAnsi="Amiri" w:eastAsia="Amiri" w:cs="Amiri"/>
          <w:color w:val="111111"/>
          <w:sz w:val="28"/>
          <w:sz w:val="28"/>
          <w:szCs w:val="28"/>
          <w:lang w:bidi="ar-SA"/>
        </w:rPr>
        <w:t>۵۱۰۶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لِلنُّفوسِ طَبائِعُ سوءٍ وَالحِكمَةُ تَنهى عَنها</w:t>
      </w:r>
      <w:r>
        <w:rPr>
          <w:rFonts w:eastAsia="Amiri" w:cs="Amiri" w:ascii="Amiri" w:hAnsi="Amiri"/>
          <w:color w:val="111111"/>
          <w:sz w:val="28"/>
          <w:szCs w:val="28"/>
          <w:rtl w:val="true"/>
          <w:lang w:bidi="ar-SA"/>
        </w:rPr>
        <w:t xml:space="preserve">. </w:t>
      </w:r>
      <w:r>
        <w:rPr>
          <w:rStyle w:val="FootnoteAnchor"/>
        </w:rPr>
        <w:footnoteReference w:id="1052"/>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العِصمَة</w:t>
      </w:r>
      <w:r>
        <w:rPr>
          <w:rFonts w:ascii="Amiri" w:hAnsi="Amiri" w:eastAsia="Amiri" w:cs="Amiri"/>
          <w:color w:val="111111"/>
          <w:sz w:val="28"/>
          <w:sz w:val="28"/>
          <w:szCs w:val="28"/>
          <w:lang w:bidi="ar-SA"/>
        </w:rPr>
        <w:t>۵۱۰۵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قُرِنَتِ الحِكمَةُ بِالعِصمَةِ</w:t>
      </w:r>
      <w:r>
        <w:rPr>
          <w:rFonts w:eastAsia="Amiri" w:cs="Amiri" w:ascii="Amiri" w:hAnsi="Amiri"/>
          <w:color w:val="111111"/>
          <w:sz w:val="28"/>
          <w:szCs w:val="28"/>
          <w:rtl w:val="true"/>
          <w:lang w:bidi="ar-SA"/>
        </w:rPr>
        <w:t xml:space="preserve">. </w:t>
      </w:r>
      <w:r>
        <w:rPr>
          <w:rStyle w:val="FootnoteAnchor"/>
        </w:rPr>
        <w:footnoteReference w:id="1053"/>
      </w:r>
      <w:r>
        <w:rPr>
          <w:rFonts w:ascii="Amiri" w:hAnsi="Amiri" w:eastAsia="Amiri" w:cs="Amiri"/>
          <w:color w:val="111111"/>
          <w:sz w:val="28"/>
          <w:sz w:val="28"/>
          <w:szCs w:val="28"/>
          <w:lang w:bidi="ar-SA"/>
        </w:rPr>
        <w:t>۵۱۰۴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عِصمَةٌ ، العِصمَةُ نِعمَةٌ</w:t>
      </w:r>
      <w:r>
        <w:rPr>
          <w:rFonts w:eastAsia="Amiri" w:cs="Amiri" w:ascii="Amiri" w:hAnsi="Amiri"/>
          <w:color w:val="111111"/>
          <w:sz w:val="28"/>
          <w:szCs w:val="28"/>
          <w:rtl w:val="true"/>
          <w:lang w:bidi="ar-SA"/>
        </w:rPr>
        <w:t xml:space="preserve">. </w:t>
      </w:r>
      <w:r>
        <w:rPr>
          <w:rStyle w:val="FootnoteAnchor"/>
        </w:rPr>
        <w:footnoteReference w:id="1054"/>
      </w:r>
      <w:r>
        <w:rPr>
          <w:rFonts w:ascii="Amiri" w:hAnsi="Amiri" w:eastAsia="Amiri" w:cs="Amiri"/>
          <w:color w:val="111111"/>
          <w:sz w:val="28"/>
          <w:sz w:val="28"/>
          <w:szCs w:val="28"/>
          <w:lang w:bidi="ar-SA"/>
        </w:rPr>
        <w:t>۵۱۰۳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حِكمَةَ إلاّ بِعِصمَةٍ</w:t>
      </w:r>
      <w:r>
        <w:rPr>
          <w:rFonts w:eastAsia="Amiri" w:cs="Amiri" w:ascii="Amiri" w:hAnsi="Amiri"/>
          <w:color w:val="111111"/>
          <w:sz w:val="28"/>
          <w:szCs w:val="28"/>
          <w:rtl w:val="true"/>
          <w:lang w:bidi="ar-SA"/>
        </w:rPr>
        <w:t xml:space="preserve">. </w:t>
      </w:r>
      <w:r>
        <w:rPr>
          <w:rStyle w:val="FootnoteAnchor"/>
        </w:rPr>
        <w:footnoteReference w:id="1055"/>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نورُ القَلبِ</w:t>
      </w:r>
      <w:r>
        <w:rPr>
          <w:rFonts w:ascii="Amiri" w:hAnsi="Amiri" w:eastAsia="Amiri" w:cs="Amiri"/>
          <w:color w:val="111111"/>
          <w:sz w:val="28"/>
          <w:sz w:val="28"/>
          <w:szCs w:val="28"/>
          <w:lang w:bidi="ar-SA"/>
        </w:rPr>
        <w:t>۵۱۰۰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الحِكمَةَ نورُ كُلِّ قَلبٍ</w:t>
      </w:r>
      <w:r>
        <w:rPr>
          <w:rFonts w:eastAsia="Amiri" w:cs="Amiri" w:ascii="Amiri" w:hAnsi="Amiri"/>
          <w:color w:val="111111"/>
          <w:sz w:val="28"/>
          <w:szCs w:val="28"/>
          <w:rtl w:val="true"/>
          <w:lang w:bidi="ar-SA"/>
        </w:rPr>
        <w:t xml:space="preserve">.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bookmarkStart w:id="471" w:name="pg12769_119777"/>
    </w:p>
    <w:p>
      <w:pPr>
        <w:pStyle w:val="Heading4"/>
        <w:numPr>
          <w:ilvl w:val="3"/>
          <w:numId w:val="1"/>
        </w:numPr>
        <w:rPr/>
      </w:pPr>
      <w:bookmarkStart w:id="472" w:name="__RefHeading___Toc735778_3224264995"/>
      <w:bookmarkStart w:id="473" w:name="_Toc181"/>
      <w:bookmarkEnd w:id="471"/>
      <w:bookmarkEnd w:id="472"/>
      <w:r>
        <w:rPr/>
        <w:t>۳</w:t>
      </w:r>
      <w:r>
        <w:rPr>
          <w:rtl w:val="true"/>
        </w:rPr>
        <w:t xml:space="preserve"> </w:t>
      </w:r>
      <w:r>
        <w:rPr>
          <w:rtl w:val="true"/>
        </w:rPr>
        <w:t xml:space="preserve">/ </w:t>
      </w:r>
      <w:r>
        <w:rPr/>
        <w:t>۳</w:t>
      </w:r>
      <w:r>
        <w:rPr>
          <w:rtl w:val="true"/>
        </w:rPr>
        <w:t xml:space="preserve"> حفظ از زشتى</w:t>
      </w:r>
      <w:bookmarkEnd w:id="473"/>
    </w:p>
    <w:p>
      <w:pPr>
        <w:pStyle w:val="Heading4"/>
        <w:numPr>
          <w:ilvl w:val="3"/>
          <w:numId w:val="1"/>
        </w:numPr>
        <w:rPr/>
      </w:pPr>
      <w:bookmarkStart w:id="474" w:name="__RefHeading___Toc735780_3224264995"/>
      <w:bookmarkStart w:id="475" w:name="_Toc182"/>
      <w:bookmarkEnd w:id="474"/>
      <w:r>
        <w:rPr/>
        <w:t>۳</w:t>
      </w:r>
      <w:r>
        <w:rPr>
          <w:rtl w:val="true"/>
        </w:rPr>
        <w:t xml:space="preserve"> </w:t>
      </w:r>
      <w:r>
        <w:rPr>
          <w:rtl w:val="true"/>
        </w:rPr>
        <w:t xml:space="preserve">/ </w:t>
      </w:r>
      <w:r>
        <w:rPr/>
        <w:t>۴</w:t>
      </w:r>
      <w:r>
        <w:rPr>
          <w:rtl w:val="true"/>
        </w:rPr>
        <w:t xml:space="preserve"> عصمت</w:t>
      </w:r>
      <w:bookmarkEnd w:id="475"/>
    </w:p>
    <w:p>
      <w:pPr>
        <w:pStyle w:val="Heading4"/>
        <w:numPr>
          <w:ilvl w:val="3"/>
          <w:numId w:val="1"/>
        </w:numPr>
        <w:rPr/>
      </w:pPr>
      <w:bookmarkStart w:id="476" w:name="__RefHeading___Toc735782_3224264995"/>
      <w:bookmarkStart w:id="477" w:name="_Toc183"/>
      <w:bookmarkEnd w:id="476"/>
      <w:r>
        <w:rPr/>
        <w:t>۳</w:t>
      </w:r>
      <w:r>
        <w:rPr>
          <w:rtl w:val="true"/>
        </w:rPr>
        <w:t xml:space="preserve"> </w:t>
      </w:r>
      <w:r>
        <w:rPr>
          <w:rtl w:val="true"/>
        </w:rPr>
        <w:t xml:space="preserve">/ </w:t>
      </w:r>
      <w:r>
        <w:rPr/>
        <w:t>۵</w:t>
      </w:r>
      <w:r>
        <w:rPr>
          <w:rtl w:val="true"/>
        </w:rPr>
        <w:t xml:space="preserve"> روشنى دل</w:t>
      </w:r>
      <w:bookmarkEnd w:id="477"/>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حفظ از زشتى</w:t>
      </w:r>
      <w:r>
        <w:rPr>
          <w:rFonts w:ascii="Amiri" w:hAnsi="Amiri" w:eastAsia="Amiri" w:cs="Amiri"/>
          <w:color w:val="111111"/>
          <w:sz w:val="28"/>
          <w:sz w:val="28"/>
          <w:szCs w:val="28"/>
          <w:lang w:bidi="ar-SA"/>
        </w:rPr>
        <w:t>۵۱۰۱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وَصِيَّتِهِ لِعَبدِ اللّه ِ بنِ جُندَبٍ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جان ها طبيعت هاى بدى دارند و حكمت از آنها باز مى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عصمت</w:t>
      </w:r>
      <w:r>
        <w:rPr>
          <w:rFonts w:ascii="Amiri" w:hAnsi="Amiri" w:eastAsia="Amiri" w:cs="Amiri"/>
          <w:color w:val="111111"/>
          <w:sz w:val="28"/>
          <w:sz w:val="28"/>
          <w:szCs w:val="28"/>
          <w:lang w:bidi="ar-SA"/>
        </w:rPr>
        <w:t>۵۰۹۹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الاُصول الستّة عشر عن زيد الزرّاد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حكمت با عصمت ، همراه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۵۰۹۸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عصمت و عصمت ، نعمت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۵۰۹۷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حكمتى نيست جز همراه عصمت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روشنى دل</w:t>
      </w:r>
      <w:r>
        <w:rPr>
          <w:rFonts w:ascii="Amiri" w:hAnsi="Amiri" w:eastAsia="Amiri" w:cs="Amiri"/>
          <w:color w:val="111111"/>
          <w:sz w:val="28"/>
          <w:sz w:val="28"/>
          <w:szCs w:val="28"/>
          <w:lang w:bidi="ar-SA"/>
        </w:rPr>
        <w:t>۵۰۹۶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حكمت ، روشنى هر دلى است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۵۰۹۵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الصَّقالَةَ تُصلِحُ السَّيفَ وتَجلوهُ ، كَذلِكَ الحِكمَةُ لِلقَلبِ تَصقُلُهُ وتَجلوهُ ، وهِيَ في قَلبِ الحَكيمِ مِثلُ الماءِ فِي الأَرضِ المَيتَةِ تُحيي قَلبَهُ كَما يُحيِي الماءُ الأَرضَ المَيتَةَ ، وهِيَ في قَلبِ الحَكيمِ مِثلُ النّورِ فِي الظُّلمَةِ يَمشي بِها فِي النّاسِ</w:t>
      </w:r>
      <w:r>
        <w:rPr>
          <w:rFonts w:eastAsia="Amiri" w:cs="Amiri" w:ascii="Amiri" w:hAnsi="Amiri"/>
          <w:color w:val="111111"/>
          <w:sz w:val="28"/>
          <w:szCs w:val="28"/>
          <w:rtl w:val="true"/>
          <w:lang w:bidi="ar-SA"/>
        </w:rPr>
        <w:t xml:space="preserve">. </w:t>
      </w:r>
      <w:r>
        <w:rPr>
          <w:rStyle w:val="FootnoteAnchor"/>
        </w:rPr>
        <w:footnoteReference w:id="1057"/>
      </w:r>
      <w:r>
        <w:rPr>
          <w:rFonts w:ascii="IRNazanin" w:hAnsi="IRNazanin" w:eastAsia="IRNazanin"/>
          <w:color w:val="111111"/>
          <w:sz w:val="28"/>
          <w:sz w:val="28"/>
          <w:szCs w:val="28"/>
          <w:lang w:bidi="fa-IR"/>
        </w:rPr>
        <w:t>۵۰۹۴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آنچه به امام صادق عليه السلام نسبت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أسرِعوا إلى بُيوتِكُمُ المُظلِمَةِ فَأَنيروا فيها ، كَذلِكَ فَأَسرِعوا إلى قُلوبِكُمُ القاسِيَةِ بِالحِكمَةِ قَبلَ أن تَرينَ </w:t>
      </w:r>
      <w:r>
        <w:rPr>
          <w:rStyle w:val="FootnoteAnchor"/>
          <w:rtl w:val="true"/>
        </w:rPr>
        <w:footnoteReference w:id="1058"/>
      </w:r>
      <w:r>
        <w:rPr>
          <w:rFonts w:ascii="Amiri" w:hAnsi="Amiri" w:eastAsia="Amiri" w:cs="Amiri"/>
          <w:color w:val="111111"/>
          <w:sz w:val="28"/>
          <w:sz w:val="28"/>
          <w:szCs w:val="28"/>
          <w:rtl w:val="true"/>
          <w:lang w:bidi="ar-SA"/>
        </w:rPr>
        <w:t>عَلَيهَا الخَطايا فَتَكونَ أقسى مِنَ حِجارَةِ</w:t>
      </w:r>
      <w:r>
        <w:rPr>
          <w:rFonts w:eastAsia="Amiri" w:cs="Amiri" w:ascii="Amiri" w:hAnsi="Amiri"/>
          <w:color w:val="111111"/>
          <w:sz w:val="28"/>
          <w:szCs w:val="28"/>
          <w:rtl w:val="true"/>
          <w:lang w:bidi="ar-SA"/>
        </w:rPr>
        <w:t xml:space="preserve">. </w:t>
      </w:r>
      <w:r>
        <w:rPr>
          <w:rStyle w:val="FootnoteAnchor"/>
        </w:rPr>
        <w:footnoteReference w:id="1059"/>
      </w:r>
      <w:r>
        <w:rPr>
          <w:rFonts w:ascii="Amiri" w:hAnsi="Amiri" w:eastAsia="Amiri" w:cs="Amiri"/>
          <w:color w:val="111111"/>
          <w:sz w:val="28"/>
          <w:sz w:val="28"/>
          <w:szCs w:val="28"/>
          <w:lang w:bidi="ar-SA"/>
        </w:rPr>
        <w:t>۵۰۹۳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 قَلبَكَ بِالمَوعِظَةِ ، وأمِتهُ بِالزَّهادَةِ ، وقَوِّهِ بِاليَقينِ ، ونَوِّرهُ بِالحِكمَةِ</w:t>
      </w:r>
      <w:r>
        <w:rPr>
          <w:rFonts w:eastAsia="Amiri" w:cs="Amiri" w:ascii="Amiri" w:hAnsi="Amiri"/>
          <w:color w:val="111111"/>
          <w:sz w:val="28"/>
          <w:szCs w:val="28"/>
          <w:rtl w:val="true"/>
          <w:lang w:bidi="ar-SA"/>
        </w:rPr>
        <w:t xml:space="preserve">. </w:t>
      </w:r>
      <w:r>
        <w:rPr>
          <w:rStyle w:val="FootnoteAnchor"/>
        </w:rPr>
        <w:footnoteReference w:id="1060"/>
      </w:r>
      <w:r>
        <w:rPr>
          <w:rFonts w:ascii="Amiri" w:hAnsi="Amiri" w:eastAsia="Amiri" w:cs="Amiri"/>
          <w:color w:val="111111"/>
          <w:sz w:val="28"/>
          <w:sz w:val="28"/>
          <w:szCs w:val="28"/>
          <w:lang w:bidi="ar-SA"/>
        </w:rPr>
        <w:t>۵۰۹۲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قُلوبَ المُؤمِنينَ لَمَطوِيَّةٌ بِالإِيمانِ طَيًّا ، فَإِذا أرادَ اللّهُ إنارَةَ ما فيها فَتَحَها بِالوَحيِ فَزَرَعَ فيهَا الحِكمَةَ زارِعُها وحاصِدُها</w:t>
      </w:r>
      <w:r>
        <w:rPr>
          <w:rFonts w:eastAsia="Amiri" w:cs="Amiri" w:ascii="Amiri" w:hAnsi="Amiri"/>
          <w:color w:val="111111"/>
          <w:sz w:val="28"/>
          <w:szCs w:val="28"/>
          <w:rtl w:val="true"/>
          <w:lang w:bidi="ar-SA"/>
        </w:rPr>
        <w:t xml:space="preserve">. </w:t>
      </w:r>
      <w:r>
        <w:rPr>
          <w:rStyle w:val="FootnoteAnchor"/>
        </w:rPr>
        <w:footnoteReference w:id="1061"/>
      </w:r>
      <w:r>
        <w:rPr>
          <w:rFonts w:ascii="Amiri" w:hAnsi="Amiri" w:eastAsia="Amiri" w:cs="Amiri"/>
          <w:color w:val="111111"/>
          <w:sz w:val="28"/>
          <w:sz w:val="28"/>
          <w:szCs w:val="28"/>
          <w:lang w:bidi="ar-SA"/>
        </w:rPr>
        <w:t>۵۰۹۶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قُلوبَ المُؤمِنينَ مَطوِيَّةً مُبهَمَةً عَلَى الإِيمانِ ، فَإِذا أرادَ استِنارَةَ ما فيها نَضَحَها بِالحِكمَةِ ، وزَرَعَها بِالعِلمِ ، وزارِعُها وَالقَيِّمُ عَلَيها رَبُّ العالَمينَ</w:t>
      </w:r>
      <w:r>
        <w:rPr>
          <w:rFonts w:eastAsia="Amiri" w:cs="Amiri" w:ascii="Amiri" w:hAnsi="Amiri"/>
          <w:color w:val="111111"/>
          <w:sz w:val="28"/>
          <w:szCs w:val="28"/>
          <w:rtl w:val="true"/>
          <w:lang w:bidi="ar-SA"/>
        </w:rPr>
        <w:t xml:space="preserve">. </w:t>
      </w:r>
      <w:r>
        <w:rPr>
          <w:rStyle w:val="FootnoteAnchor"/>
        </w:rPr>
        <w:footnoteReference w:id="1062"/>
      </w:r>
      <w:r>
        <w:rPr>
          <w:rFonts w:ascii="Amiri" w:hAnsi="Amiri" w:eastAsia="Amiri" w:cs="Amiri"/>
          <w:color w:val="111111"/>
          <w:sz w:val="28"/>
          <w:sz w:val="28"/>
          <w:szCs w:val="28"/>
          <w:lang w:bidi="ar-SA"/>
        </w:rPr>
        <w:t>۵۰۹۵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لُقمانَ 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 عَلَيكَ بِمَجالِسِ العُلَماءِ ، وَاستَمِع</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الحُكَماءِ ، فَإِنَّ اللّهَ يُحيِي القَلبَ المَيتَ بِنورِ الحِكمَةِ كَما يُحيِي الأَرضَ المَيتَةَ بِوابِلِ المَطَرِ</w:t>
      </w:r>
      <w:r>
        <w:rPr>
          <w:rFonts w:eastAsia="Amiri" w:cs="Amiri" w:ascii="Amiri" w:hAnsi="Amiri"/>
          <w:color w:val="111111"/>
          <w:sz w:val="28"/>
          <w:szCs w:val="28"/>
          <w:rtl w:val="true"/>
          <w:lang w:bidi="ar-SA"/>
        </w:rPr>
        <w:t xml:space="preserve">.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۵۰۹۴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فيما نَسَبَهُ إلَى الإِمامِ الصّادِقِ عليه السل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حق براى شما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صيقل دادن ، شمشير را نيكو و درخشان مى سازد؛ همين گونه حكمت ، دل را صفا مى دهد و درخشان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در دل حكيم ، مانند آب در زمين مرده ، دل را زنده مى كند؛ همان گونه كه آب ، زمين مرده را زنده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در دل حكيم ، مانند نور در تاريكى است كه بدان ، ميان مردم راه مى رود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خانه هاى تاريك خود بشتابيد و در آن ، روشنايى برافروزيد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به دل هاى سخت خود بشتابيد ، پيش از آن كه زنگار خطاها بر آن بنشيند و از سنگ ، سخت تر گردد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دلت را با پند ، زنده كن و با بى رغبتى بميران و با يقين ، نيرو بخش و با حكمت ، روشن ساز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هاى مؤمنان به ايمان ، نيك پيچيده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خداوند ، روشن ساختن آن را اراده كند ، با وحى آن را بگشايد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حكمت بكارد و به درو رسانَد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دل هاى مؤمنان را سربسته و پيچيده به ايمان آفريده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روشن ساختن آن را اراده كند ، آب حكمت بر آن بيفشانَد و دانش در آن بكارد ، و كشت كار و نگاهدار آن ، پروردگار جهانيان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به پسرش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مجلس دانشمندان</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 و سخنان حكيمان را بشنو كه خداوند ، دل مرده را به نور حكمت ، زنده مى كند ، همان گونه كه زمين مرده را با باران تند ، زنده مى گردانَد </w:t>
      </w:r>
      <w:r>
        <w:rPr>
          <w:rFonts w:eastAsia="IRNazanin" w:cs="IRNazanin"/>
          <w:color w:val="111111"/>
          <w:sz w:val="28"/>
          <w:szCs w:val="28"/>
          <w:rtl w:val="true"/>
          <w:lang w:bidi="fa-IR"/>
        </w:rPr>
        <w:t>.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الرُّشد</w:t>
      </w:r>
      <w:r>
        <w:rPr>
          <w:rFonts w:ascii="Amiri" w:hAnsi="Amiri" w:eastAsia="Amiri" w:cs="Amiri"/>
          <w:color w:val="111111"/>
          <w:sz w:val="28"/>
          <w:sz w:val="28"/>
          <w:szCs w:val="28"/>
          <w:lang w:bidi="ar-SA"/>
        </w:rPr>
        <w:t>۵۰۸۸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يُنجِدُ ، الحِكمَةُ تُرشِدُ</w:t>
      </w:r>
      <w:r>
        <w:rPr>
          <w:rFonts w:eastAsia="Amiri" w:cs="Amiri" w:ascii="Amiri" w:hAnsi="Amiri"/>
          <w:color w:val="111111"/>
          <w:sz w:val="28"/>
          <w:szCs w:val="28"/>
          <w:rtl w:val="true"/>
          <w:lang w:bidi="ar-SA"/>
        </w:rPr>
        <w:t xml:space="preserve">. </w:t>
      </w:r>
      <w:r>
        <w:rPr>
          <w:rStyle w:val="FootnoteAnchor"/>
        </w:rPr>
        <w:footnoteReference w:id="1064"/>
      </w:r>
      <w:r>
        <w:rPr>
          <w:rFonts w:ascii="Amiri" w:hAnsi="Amiri" w:eastAsia="Amiri" w:cs="Amiri"/>
          <w:color w:val="111111"/>
          <w:sz w:val="28"/>
          <w:sz w:val="28"/>
          <w:szCs w:val="28"/>
          <w:lang w:bidi="ar-SA"/>
        </w:rPr>
        <w:t>۵۰۸۷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مَن لَيسَ لَهُ حَكيمٌ يُرشِدُهُ</w:t>
      </w:r>
      <w:r>
        <w:rPr>
          <w:rFonts w:eastAsia="Amiri" w:cs="Amiri" w:ascii="Amiri" w:hAnsi="Amiri"/>
          <w:color w:val="111111"/>
          <w:sz w:val="28"/>
          <w:szCs w:val="28"/>
          <w:rtl w:val="true"/>
          <w:lang w:bidi="ar-SA"/>
        </w:rPr>
        <w:t xml:space="preserve">. </w:t>
      </w:r>
      <w:r>
        <w:rPr>
          <w:rStyle w:val="FootnoteAnchor"/>
        </w:rPr>
        <w:footnoteReference w:id="1065"/>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العِلم</w:t>
      </w:r>
      <w:r>
        <w:rPr>
          <w:rFonts w:ascii="Amiri" w:hAnsi="Amiri" w:eastAsia="Amiri" w:cs="Amiri"/>
          <w:color w:val="111111"/>
          <w:sz w:val="28"/>
          <w:sz w:val="28"/>
          <w:szCs w:val="28"/>
          <w:lang w:bidi="ar-SA"/>
        </w:rPr>
        <w:t>۵۰۸۷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ثَمَرَةُ الحِكمَةِ وَالصَّوابُ مِن فُروعِها</w:t>
      </w:r>
      <w:r>
        <w:rPr>
          <w:rFonts w:eastAsia="Amiri" w:cs="Amiri" w:ascii="Amiri" w:hAnsi="Amiri"/>
          <w:color w:val="111111"/>
          <w:sz w:val="28"/>
          <w:szCs w:val="28"/>
          <w:rtl w:val="true"/>
          <w:lang w:bidi="ar-SA"/>
        </w:rPr>
        <w:t xml:space="preserve">. </w:t>
      </w:r>
      <w:r>
        <w:rPr>
          <w:rStyle w:val="FootnoteAnchor"/>
        </w:rPr>
        <w:footnoteReference w:id="1066"/>
      </w:r>
      <w:r>
        <w:rPr>
          <w:rFonts w:ascii="Amiri" w:hAnsi="Amiri" w:eastAsia="Amiri" w:cs="Amiri"/>
          <w:color w:val="111111"/>
          <w:sz w:val="28"/>
          <w:sz w:val="28"/>
          <w:szCs w:val="28"/>
          <w:lang w:bidi="ar-SA"/>
        </w:rPr>
        <w:t>۵۰۸۶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بِالحِكمَةِ يُكشَفُ غِطاءُ العِلمِ</w:t>
      </w:r>
      <w:r>
        <w:rPr>
          <w:rFonts w:eastAsia="Amiri" w:cs="Amiri" w:ascii="Amiri" w:hAnsi="Amiri"/>
          <w:color w:val="111111"/>
          <w:sz w:val="28"/>
          <w:szCs w:val="28"/>
          <w:rtl w:val="true"/>
          <w:lang w:bidi="ar-SA"/>
        </w:rPr>
        <w:t xml:space="preserve">. </w:t>
      </w:r>
      <w:r>
        <w:rPr>
          <w:rStyle w:val="FootnoteAnchor"/>
        </w:rPr>
        <w:footnoteReference w:id="1067"/>
      </w:r>
      <w:r>
        <w:rPr>
          <w:rFonts w:ascii="Amiri" w:hAnsi="Amiri" w:eastAsia="Amiri" w:cs="Amiri"/>
          <w:color w:val="111111"/>
          <w:sz w:val="28"/>
          <w:sz w:val="28"/>
          <w:szCs w:val="28"/>
          <w:lang w:bidi="ar-SA"/>
        </w:rPr>
        <w:t>۵۰۶۸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كَشَفَ مَقالاتِ الحُكَماءِ انتَفَعَ بِحَقائِقِها</w:t>
      </w:r>
      <w:r>
        <w:rPr>
          <w:rFonts w:eastAsia="Amiri" w:cs="Amiri" w:ascii="Amiri" w:hAnsi="Amiri"/>
          <w:color w:val="111111"/>
          <w:sz w:val="28"/>
          <w:szCs w:val="28"/>
          <w:rtl w:val="true"/>
          <w:lang w:bidi="ar-SA"/>
        </w:rPr>
        <w:t xml:space="preserve">.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bookmarkStart w:id="478" w:name="pg12769_119781"/>
    </w:p>
    <w:p>
      <w:pPr>
        <w:pStyle w:val="Heading4"/>
        <w:numPr>
          <w:ilvl w:val="3"/>
          <w:numId w:val="1"/>
        </w:numPr>
        <w:rPr/>
      </w:pPr>
      <w:bookmarkStart w:id="479" w:name="__RefHeading___Toc735784_3224264995"/>
      <w:bookmarkStart w:id="480" w:name="_Toc184"/>
      <w:bookmarkEnd w:id="478"/>
      <w:bookmarkEnd w:id="479"/>
      <w:r>
        <w:rPr/>
        <w:t>۳</w:t>
      </w:r>
      <w:r>
        <w:rPr>
          <w:rtl w:val="true"/>
        </w:rPr>
        <w:t xml:space="preserve"> </w:t>
      </w:r>
      <w:r>
        <w:rPr>
          <w:rtl w:val="true"/>
        </w:rPr>
        <w:t xml:space="preserve">/ </w:t>
      </w:r>
      <w:r>
        <w:rPr/>
        <w:t>۶</w:t>
      </w:r>
      <w:r>
        <w:rPr>
          <w:rtl w:val="true"/>
        </w:rPr>
        <w:t xml:space="preserve"> رشد</w:t>
      </w:r>
      <w:bookmarkEnd w:id="480"/>
    </w:p>
    <w:p>
      <w:pPr>
        <w:pStyle w:val="Heading4"/>
        <w:numPr>
          <w:ilvl w:val="3"/>
          <w:numId w:val="1"/>
        </w:numPr>
        <w:rPr/>
      </w:pPr>
      <w:bookmarkStart w:id="481" w:name="__RefHeading___Toc735786_3224264995"/>
      <w:bookmarkStart w:id="482" w:name="_Toc185"/>
      <w:bookmarkEnd w:id="481"/>
      <w:r>
        <w:rPr/>
        <w:t>۳</w:t>
      </w:r>
      <w:r>
        <w:rPr>
          <w:rtl w:val="true"/>
        </w:rPr>
        <w:t xml:space="preserve"> </w:t>
      </w:r>
      <w:r>
        <w:rPr>
          <w:rtl w:val="true"/>
        </w:rPr>
        <w:t xml:space="preserve">/ </w:t>
      </w:r>
      <w:r>
        <w:rPr/>
        <w:t>۷</w:t>
      </w:r>
      <w:r>
        <w:rPr>
          <w:rtl w:val="true"/>
        </w:rPr>
        <w:t xml:space="preserve"> دانش</w:t>
      </w:r>
      <w:bookmarkEnd w:id="482"/>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رشد</w:t>
      </w:r>
      <w:r>
        <w:rPr>
          <w:rFonts w:ascii="IRNazanin" w:hAnsi="IRNazanin" w:eastAsia="IRNazanin"/>
          <w:color w:val="111111"/>
          <w:sz w:val="28"/>
          <w:sz w:val="28"/>
          <w:szCs w:val="28"/>
          <w:lang w:bidi="fa-IR"/>
        </w:rPr>
        <w:t>۵۰۷۱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يارى مى رساند ؛ حكمت ، ره مى نمايد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حكيمى براى رهنمايى نيافت ، هلاك گشت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دانش</w:t>
      </w:r>
      <w:r>
        <w:rPr>
          <w:rFonts w:ascii="IRNazanin" w:hAnsi="IRNazanin" w:eastAsia="IRNazanin"/>
          <w:color w:val="111111"/>
          <w:sz w:val="28"/>
          <w:sz w:val="28"/>
          <w:szCs w:val="28"/>
          <w:lang w:bidi="fa-IR"/>
        </w:rPr>
        <w:t>۵۰۷۵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صِفَةِ المُؤمِنِ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ثمره حكمت است و درستى از شاخه هاى آن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حكمت است كه پرده از دانش برگرفته 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از سخنان حكيمان پرده برگيرد ، از حقايق آن بهره مند مى گردد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مَعرِفَةُ النَّفسِ</w:t>
      </w:r>
      <w:r>
        <w:rPr>
          <w:rFonts w:ascii="Amiri" w:hAnsi="Amiri" w:eastAsia="Amiri" w:cs="Amiri"/>
          <w:color w:val="111111"/>
          <w:sz w:val="28"/>
          <w:sz w:val="28"/>
          <w:szCs w:val="28"/>
          <w:lang w:bidi="ar-SA"/>
        </w:rPr>
        <w:t>۵۰۷۵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وصف مؤمن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حِكمَتِهِ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مَعرِفَتُهُ بِذاتِهِ</w:t>
      </w:r>
      <w:r>
        <w:rPr>
          <w:rFonts w:eastAsia="Amiri" w:cs="Amiri" w:ascii="Amiri" w:hAnsi="Amiri"/>
          <w:color w:val="111111"/>
          <w:sz w:val="28"/>
          <w:szCs w:val="28"/>
          <w:rtl w:val="true"/>
          <w:lang w:bidi="ar-SA"/>
        </w:rPr>
        <w:t xml:space="preserve">. </w:t>
      </w:r>
      <w:r>
        <w:rPr>
          <w:rStyle w:val="FootnoteAnchor"/>
        </w:rPr>
        <w:footnoteReference w:id="1069"/>
      </w:r>
      <w:r>
        <w:rPr>
          <w:rFonts w:ascii="Amiri" w:hAnsi="Amiri" w:eastAsia="Amiri" w:cs="Amiri"/>
          <w:color w:val="111111"/>
          <w:sz w:val="28"/>
          <w:sz w:val="28"/>
          <w:szCs w:val="28"/>
          <w:lang w:bidi="ar-SA"/>
        </w:rPr>
        <w:t>۵۰۷۶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الحِكمَةِ مَعرِفَةُ الإِنسانِ نَفسَهُ ، ووُقوفُهُ عِندَ قَدرِهِ</w:t>
      </w:r>
      <w:r>
        <w:rPr>
          <w:rFonts w:eastAsia="Amiri" w:cs="Amiri" w:ascii="Amiri" w:hAnsi="Amiri"/>
          <w:color w:val="111111"/>
          <w:sz w:val="28"/>
          <w:szCs w:val="28"/>
          <w:rtl w:val="true"/>
          <w:lang w:bidi="ar-SA"/>
        </w:rPr>
        <w:t xml:space="preserve">. </w:t>
      </w:r>
      <w:r>
        <w:rPr>
          <w:rStyle w:val="FootnoteAnchor"/>
          <w:rtl w:val="true"/>
        </w:rPr>
        <w:footnoteReference w:id="1070"/>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العلم</w:t>
      </w:r>
      <w:r>
        <w:rPr>
          <w:rFonts w:eastAsia="IRNazanin" w:cs="IRNazanin"/>
          <w:color w:val="111111"/>
          <w:sz w:val="28"/>
          <w:szCs w:val="28"/>
          <w:rtl w:val="true"/>
          <w:lang w:bidi="fa-IR"/>
        </w:rPr>
        <w:t>)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3" w:name="pg12769_119783"/>
    </w:p>
    <w:p>
      <w:pPr>
        <w:pStyle w:val="Heading4"/>
        <w:numPr>
          <w:ilvl w:val="3"/>
          <w:numId w:val="1"/>
        </w:numPr>
        <w:rPr/>
      </w:pPr>
      <w:bookmarkStart w:id="484" w:name="__RefHeading___Toc735788_3224264995"/>
      <w:bookmarkStart w:id="485" w:name="_Toc186"/>
      <w:bookmarkEnd w:id="483"/>
      <w:bookmarkEnd w:id="484"/>
      <w:r>
        <w:rPr/>
        <w:t>۳</w:t>
      </w:r>
      <w:r>
        <w:rPr>
          <w:rtl w:val="true"/>
        </w:rPr>
        <w:t xml:space="preserve"> </w:t>
      </w:r>
      <w:r>
        <w:rPr>
          <w:rtl w:val="true"/>
        </w:rPr>
        <w:t xml:space="preserve">/ </w:t>
      </w:r>
      <w:r>
        <w:rPr/>
        <w:t>۸</w:t>
      </w:r>
      <w:r>
        <w:rPr>
          <w:rtl w:val="true"/>
        </w:rPr>
        <w:t xml:space="preserve"> خودشناسى</w:t>
      </w:r>
      <w:bookmarkEnd w:id="485"/>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خودشناسى</w:t>
      </w:r>
      <w:r>
        <w:rPr>
          <w:rFonts w:ascii="IRNazanin" w:hAnsi="IRNazanin" w:eastAsia="IRNazanin"/>
          <w:color w:val="111111"/>
          <w:sz w:val="28"/>
          <w:sz w:val="28"/>
          <w:szCs w:val="28"/>
          <w:lang w:bidi="fa-IR"/>
        </w:rPr>
        <w:t>۵۰۷۸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شناخت خويشتن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صِفَةِ المُؤمِنينَ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برترين حكمت ، خودشناسى انسان و از حدّ خود نگذشتن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دانش</w:t>
      </w:r>
      <w:r>
        <w:rPr>
          <w:rFonts w:eastAsia="IRNazanin" w:cs="IRNazanin"/>
          <w:color w:val="111111"/>
          <w:sz w:val="28"/>
          <w:szCs w:val="28"/>
          <w:rtl w:val="true"/>
          <w:lang w:bidi="fa-IR"/>
        </w:rPr>
        <w:t>)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الحكمة</w:t>
      </w:r>
      <w:r>
        <w:rPr>
          <w:rFonts w:ascii="Amiri" w:hAnsi="Amiri" w:eastAsia="Amiri" w:cs="Amiri"/>
          <w:color w:val="111111"/>
          <w:sz w:val="28"/>
          <w:sz w:val="28"/>
          <w:szCs w:val="28"/>
          <w:lang w:bidi="ar-SA"/>
        </w:rPr>
        <w:t>۵۰۸۰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أشرَفَ الحَديثِ ذِكرُ اللّهِ تَعالى ، ورَأسَ الحِكمَةِ طاعَتُهُ</w:t>
      </w:r>
      <w:r>
        <w:rPr>
          <w:rFonts w:eastAsia="Amiri" w:cs="Amiri" w:ascii="Amiri" w:hAnsi="Amiri"/>
          <w:color w:val="111111"/>
          <w:sz w:val="28"/>
          <w:szCs w:val="28"/>
          <w:rtl w:val="true"/>
          <w:lang w:bidi="ar-SA"/>
        </w:rPr>
        <w:t xml:space="preserve">. </w:t>
      </w:r>
      <w:r>
        <w:rPr>
          <w:rStyle w:val="FootnoteAnchor"/>
        </w:rPr>
        <w:footnoteReference w:id="1071"/>
      </w:r>
      <w:r>
        <w:rPr>
          <w:rFonts w:ascii="Amiri" w:hAnsi="Amiri" w:eastAsia="Amiri" w:cs="Amiri"/>
          <w:color w:val="111111"/>
          <w:sz w:val="28"/>
          <w:sz w:val="28"/>
          <w:szCs w:val="28"/>
          <w:lang w:bidi="ar-SA"/>
        </w:rPr>
        <w:t>۵۰۸۱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خَشيَةُ اللّهِ رَأسُ كُلِّ حِكمَةٍ</w:t>
      </w:r>
      <w:r>
        <w:rPr>
          <w:rFonts w:eastAsia="Amiri" w:cs="Amiri" w:ascii="Amiri" w:hAnsi="Amiri"/>
          <w:color w:val="111111"/>
          <w:sz w:val="28"/>
          <w:szCs w:val="28"/>
          <w:rtl w:val="true"/>
          <w:lang w:bidi="ar-SA"/>
        </w:rPr>
        <w:t xml:space="preserve">. </w:t>
      </w:r>
      <w:r>
        <w:rPr>
          <w:rStyle w:val="FootnoteAnchor"/>
        </w:rPr>
        <w:footnoteReference w:id="1072"/>
      </w:r>
      <w:r>
        <w:rPr>
          <w:rFonts w:ascii="Amiri" w:hAnsi="Amiri" w:eastAsia="Amiri" w:cs="Amiri"/>
          <w:color w:val="111111"/>
          <w:sz w:val="28"/>
          <w:sz w:val="28"/>
          <w:szCs w:val="28"/>
          <w:lang w:bidi="ar-SA"/>
        </w:rPr>
        <w:t>۵۰۸۱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الحِكمَةِ مَخافَةُ اللّهِ عز و جل</w:t>
      </w:r>
      <w:r>
        <w:rPr>
          <w:rFonts w:eastAsia="Amiri" w:cs="Amiri" w:ascii="Amiri" w:hAnsi="Amiri"/>
          <w:color w:val="111111"/>
          <w:sz w:val="28"/>
          <w:szCs w:val="28"/>
          <w:rtl w:val="true"/>
          <w:lang w:bidi="ar-SA"/>
        </w:rPr>
        <w:t xml:space="preserve">. </w:t>
      </w:r>
      <w:r>
        <w:rPr>
          <w:rStyle w:val="FootnoteAnchor"/>
        </w:rPr>
        <w:footnoteReference w:id="1073"/>
      </w:r>
      <w:r>
        <w:rPr>
          <w:rFonts w:ascii="Amiri" w:hAnsi="Amiri" w:eastAsia="Amiri" w:cs="Amiri"/>
          <w:color w:val="111111"/>
          <w:sz w:val="28"/>
          <w:sz w:val="28"/>
          <w:szCs w:val="28"/>
          <w:lang w:bidi="ar-SA"/>
        </w:rPr>
        <w:t>۵۰۸۲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السعود نقلاً عن سنن إدريس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وَاستَيقِنوا أنَّ تَقوَى اللّهِ هِيَ الحِكمَةُ الكُبرى</w:t>
      </w:r>
      <w:r>
        <w:rPr>
          <w:rFonts w:eastAsia="Amiri" w:cs="Amiri" w:ascii="Amiri" w:hAnsi="Amiri"/>
          <w:color w:val="111111"/>
          <w:sz w:val="28"/>
          <w:szCs w:val="28"/>
          <w:rtl w:val="true"/>
          <w:lang w:bidi="ar-SA"/>
        </w:rPr>
        <w:t xml:space="preserve">.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bookmarkStart w:id="486" w:name="pg12769_119785"/>
    </w:p>
    <w:p>
      <w:pPr>
        <w:pStyle w:val="Heading3"/>
        <w:numPr>
          <w:ilvl w:val="2"/>
          <w:numId w:val="1"/>
        </w:numPr>
        <w:rPr/>
      </w:pPr>
      <w:bookmarkStart w:id="487" w:name="__RefHeading___Toc735790_3224264995"/>
      <w:bookmarkStart w:id="488" w:name="_Toc187"/>
      <w:bookmarkEnd w:id="486"/>
      <w:bookmarkEnd w:id="487"/>
      <w:r>
        <w:rPr>
          <w:rtl w:val="true"/>
        </w:rPr>
        <w:t xml:space="preserve">فصل چهارم </w:t>
      </w:r>
      <w:r>
        <w:rPr>
          <w:rtl w:val="true"/>
        </w:rPr>
        <w:t xml:space="preserve">: </w:t>
      </w:r>
      <w:r>
        <w:rPr>
          <w:rtl w:val="true"/>
        </w:rPr>
        <w:t>اساس حكمت</w:t>
      </w:r>
      <w:bookmarkEnd w:id="488"/>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حكمت</w:t>
      </w:r>
      <w:r>
        <w:rPr>
          <w:rFonts w:ascii="IRNazanin" w:hAnsi="IRNazanin" w:eastAsia="IRNazanin"/>
          <w:color w:val="111111"/>
          <w:sz w:val="28"/>
          <w:sz w:val="28"/>
          <w:szCs w:val="28"/>
          <w:lang w:bidi="fa-IR"/>
        </w:rPr>
        <w:t>۵۰۸۳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برترين سخن ، ذكر خداوند متعال است و اساس حكمت ، فرمان بردارى از اوست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بيم از خداوند ، اساس هر حكمتى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اساس حكمت ، ترس از خداوند عز و جلاست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السعودـ به نقل از سُنن ادريس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صالح انجام دهيد و يقين داشته باشيد كه تقواى الهى ، بزرگ ترين حكمت است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۵۰۸۳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الرِّفقُ رَأسُ الحِكمَةِ</w:t>
      </w:r>
      <w:r>
        <w:rPr>
          <w:rFonts w:eastAsia="Amiri" w:cs="Amiri" w:ascii="Amiri" w:hAnsi="Amiri"/>
          <w:color w:val="111111"/>
          <w:sz w:val="28"/>
          <w:szCs w:val="28"/>
          <w:rtl w:val="true"/>
          <w:lang w:bidi="ar-SA"/>
        </w:rPr>
        <w:t xml:space="preserve">. </w:t>
      </w:r>
      <w:r>
        <w:rPr>
          <w:rStyle w:val="FootnoteAnchor"/>
        </w:rPr>
        <w:footnoteReference w:id="1075"/>
      </w:r>
      <w:r>
        <w:rPr>
          <w:rFonts w:ascii="Amiri" w:hAnsi="Amiri" w:eastAsia="Amiri" w:cs="Amiri"/>
          <w:color w:val="111111"/>
          <w:sz w:val="28"/>
          <w:sz w:val="28"/>
          <w:szCs w:val="28"/>
          <w:lang w:bidi="ar-SA"/>
        </w:rPr>
        <w:t>۵۰۸۴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الحِكمَةِ مُداراةُ النّاسِ</w:t>
      </w:r>
      <w:r>
        <w:rPr>
          <w:rFonts w:eastAsia="Amiri" w:cs="Amiri" w:ascii="Amiri" w:hAnsi="Amiri"/>
          <w:color w:val="111111"/>
          <w:sz w:val="28"/>
          <w:szCs w:val="28"/>
          <w:rtl w:val="true"/>
          <w:lang w:bidi="ar-SA"/>
        </w:rPr>
        <w:t xml:space="preserve">. </w:t>
      </w:r>
      <w:r>
        <w:rPr>
          <w:rStyle w:val="FootnoteAnchor"/>
        </w:rPr>
        <w:footnoteReference w:id="1076"/>
      </w:r>
      <w:r>
        <w:rPr>
          <w:rFonts w:ascii="Amiri" w:hAnsi="Amiri" w:eastAsia="Amiri" w:cs="Amiri"/>
          <w:color w:val="111111"/>
          <w:sz w:val="28"/>
          <w:sz w:val="28"/>
          <w:szCs w:val="28"/>
          <w:lang w:bidi="ar-SA"/>
        </w:rPr>
        <w:t>۵۰۸۵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الحِكمَةِ لُزومُ الحَقِّ</w:t>
      </w:r>
      <w:r>
        <w:rPr>
          <w:rFonts w:eastAsia="Amiri" w:cs="Amiri" w:ascii="Amiri" w:hAnsi="Amiri"/>
          <w:color w:val="111111"/>
          <w:sz w:val="28"/>
          <w:szCs w:val="28"/>
          <w:rtl w:val="true"/>
          <w:lang w:bidi="ar-SA"/>
        </w:rPr>
        <w:t xml:space="preserve">. </w:t>
      </w:r>
      <w:r>
        <w:rPr>
          <w:rStyle w:val="FootnoteAnchor"/>
          <w:rtl w:val="true"/>
        </w:rPr>
        <w:footnoteReference w:id="1077"/>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الحِكمَةِ لُزومُ الحَقِّ وطاعَةُ المُحِقِّ</w:t>
      </w:r>
      <w:r>
        <w:rPr>
          <w:rFonts w:eastAsia="Amiri" w:cs="Amiri" w:ascii="Amiri" w:hAnsi="Amiri"/>
          <w:color w:val="111111"/>
          <w:sz w:val="28"/>
          <w:szCs w:val="28"/>
          <w:rtl w:val="true"/>
          <w:lang w:bidi="ar-SA"/>
        </w:rPr>
        <w:t xml:space="preserve">. </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الدّينِ ثَمَرَةُ المَعرِفَةِ ورَأسُ الحِكمَةِ</w:t>
      </w:r>
      <w:r>
        <w:rPr>
          <w:rFonts w:eastAsia="Amiri" w:cs="Amiri" w:ascii="Amiri" w:hAnsi="Amiri"/>
          <w:color w:val="111111"/>
          <w:sz w:val="28"/>
          <w:szCs w:val="28"/>
          <w:rtl w:val="true"/>
          <w:lang w:bidi="ar-SA"/>
        </w:rPr>
        <w:t xml:space="preserve">. </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الحِكمَةِ تَجَنُّبُ الخُدَعِ</w:t>
      </w:r>
      <w:r>
        <w:rPr>
          <w:rFonts w:eastAsia="Amiri" w:cs="Amiri" w:ascii="Amiri" w:hAnsi="Amiri"/>
          <w:color w:val="111111"/>
          <w:sz w:val="28"/>
          <w:szCs w:val="28"/>
          <w:rtl w:val="true"/>
          <w:lang w:bidi="ar-SA"/>
        </w:rPr>
        <w:t xml:space="preserve">. </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تَقوَى اللّهِ عز و جل رَأسُ كُلِّ حِكمَةٍ</w:t>
      </w:r>
      <w:r>
        <w:rPr>
          <w:rFonts w:eastAsia="Amiri" w:cs="Amiri" w:ascii="Amiri" w:hAnsi="Amiri"/>
          <w:color w:val="111111"/>
          <w:sz w:val="28"/>
          <w:szCs w:val="28"/>
          <w:rtl w:val="true"/>
          <w:lang w:bidi="ar-SA"/>
        </w:rPr>
        <w:t xml:space="preserve">. </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تَجَرَّع مَضَضَ الحِلمِ ، فَإِنَّهُ رَأسُ الحِكمَةِ وثَمَرَةُ العِلمِ</w:t>
      </w:r>
      <w:r>
        <w:rPr>
          <w:rFonts w:eastAsia="Amiri" w:cs="Amiri" w:ascii="Amiri" w:hAnsi="Amiri"/>
          <w:color w:val="111111"/>
          <w:sz w:val="28"/>
          <w:szCs w:val="28"/>
          <w:rtl w:val="true"/>
          <w:lang w:bidi="ar-SA"/>
        </w:rPr>
        <w:t xml:space="preserve">. </w:t>
      </w:r>
      <w:r>
        <w:rPr>
          <w:rStyle w:val="FootnoteAnchor"/>
          <w:rtl w:val="true"/>
        </w:rPr>
        <w:footnoteReference w:id="1082"/>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مدارا ، اساس حكمت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اساس حكمت ، مدارا كردن با مردم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اساس حكمت ، همراهى با حق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اساس حكمت ، همراهى با حق و پيروى صاحب حق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نگاهدارى دين ، ثمره معرفت و اساس حكمت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اساس حكمت ، دورى گزيدن از نيرنگ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تقواى خداوند عز و جل ، اساس هر حكمتى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سوزش درد بردبارى را جرعه جرعه بنوش ؛ چرا كه بُردبارى ، اساس حكمت و ثمره دانش است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جوامع الحكمرسول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الدُّنيا حَكيمانِ يَلتَقِيانِ فِي السَّنَةِ مَرَّةً فَيَعِظُ أحَدُهُما صاحِبَهُ ، فَالتَقَيا فَقالَ أحَدُهُما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عِظني وَاجمَع وأوجِز ، لا أقدِرُ أن أقِفَ عَلَيكَ مِنَ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 اُنظُر أن لا يَراكَ اللّهُ حَيثُ نَهاكَ ، ولا يَفقِدَكَ حَيثُ أمَرَكَ</w:t>
      </w:r>
      <w:r>
        <w:rPr>
          <w:rFonts w:eastAsia="Amiri" w:cs="Amiri" w:ascii="Amiri" w:hAnsi="Amiri"/>
          <w:color w:val="111111"/>
          <w:sz w:val="28"/>
          <w:szCs w:val="28"/>
          <w:rtl w:val="true"/>
          <w:lang w:bidi="ar-SA"/>
        </w:rPr>
        <w:t xml:space="preserve">. </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أصلَحَ أمرَ آخِرَتِهِ أصلَحَ اللّهُ أمرَ دُنياهُ ، ومَن أصلَحَ ما بَينَهُ وبَينَ اللّهِ أصلَحَ اللّهُ ما بَينَهُ وبَينَ النّاسِ</w:t>
      </w:r>
      <w:r>
        <w:rPr>
          <w:rFonts w:eastAsia="Amiri" w:cs="Amiri" w:ascii="Amiri" w:hAnsi="Amiri"/>
          <w:color w:val="111111"/>
          <w:sz w:val="28"/>
          <w:szCs w:val="28"/>
          <w:rtl w:val="true"/>
          <w:lang w:bidi="ar-SA"/>
        </w:rPr>
        <w:t xml:space="preserve">. </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الفُقَهاءُ وَالحُكَماءُ إذا كاتَبَ بَعضُهُم بَعضاً كَتَبوا بِثَلاثٍ لَيسَ مَعَهُنَّ 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الآخِرَةُ هَمَّهُ كَفاهُ اللّهُ هَمَّهُ مِنَ الدُّنيا ، ومَن أصلَحَ سَريرَتَهُ أصلَحَ اللّهُ عَلانِيَتَهُ ، ومَن أصلَحَ فيما بَينَهُ وبَينَ اللّهِ أصلَحَ اللّهُ فيما بَينَهُ وبَينَ النّاسِ</w:t>
      </w:r>
      <w:r>
        <w:rPr>
          <w:rFonts w:eastAsia="Amiri" w:cs="Amiri" w:ascii="Amiri" w:hAnsi="Amiri"/>
          <w:color w:val="111111"/>
          <w:sz w:val="28"/>
          <w:szCs w:val="28"/>
          <w:rtl w:val="true"/>
          <w:lang w:bidi="ar-SA"/>
        </w:rPr>
        <w:t xml:space="preserve">. </w:t>
      </w:r>
      <w:r>
        <w:rPr>
          <w:rStyle w:val="FootnoteAnchor"/>
          <w:rtl w:val="true"/>
        </w:rPr>
        <w:footnoteReference w:id="1085"/>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9" w:name="pg12769_119789"/>
    </w:p>
    <w:p>
      <w:pPr>
        <w:pStyle w:val="Heading3"/>
        <w:numPr>
          <w:ilvl w:val="2"/>
          <w:numId w:val="1"/>
        </w:numPr>
        <w:rPr/>
      </w:pPr>
      <w:bookmarkStart w:id="490" w:name="__RefHeading___Toc735792_3224264995"/>
      <w:bookmarkStart w:id="491" w:name="_Toc188"/>
      <w:bookmarkEnd w:id="489"/>
      <w:bookmarkEnd w:id="490"/>
      <w:r>
        <w:rPr>
          <w:rtl w:val="true"/>
        </w:rPr>
        <w:t xml:space="preserve">فصل پنجم </w:t>
      </w:r>
      <w:r>
        <w:rPr>
          <w:rtl w:val="true"/>
        </w:rPr>
        <w:t xml:space="preserve">: </w:t>
      </w:r>
      <w:r>
        <w:rPr>
          <w:rtl w:val="true"/>
        </w:rPr>
        <w:t>حكمت هاى جامع</w:t>
      </w:r>
      <w:bookmarkEnd w:id="491"/>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هاى جامعپيامبر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حكيم در دنيا بودند كه در سال ، يك بار همديگر را مى ديدند و يكى ، ديگرى را پند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به هم رسيدند ، يكى از آن دو به ديگرى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ده و جامع و مختصر بگو كه نمى توانم به خاطر تو از عبادت ، بازمانم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تا خداوند در آن جا كه تو را باز داشته ، نبيند و در آن جا كه فرمانت داده ، بيابد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كار آخرتش را به سامان آورد ، خداوند ، كار دنيايش را سامان دهد و آن كه ميان خود و خداوند را اصلاح كند ، خداوند ، ميان او و مردم را اصلاح 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فقيهان و حكيمان ، هرگاه با همديگر مكاتبه مى كردند ، سه چيز را مى نوشتند كه چهارمى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همّتش آخرت باشد ، خدا كار دنيايش را كفايت مى كند ؛ و كسى كه درونش را اصلاح كرد ، خداوند ، برون وى را اصلاح مى كند ؛ و كسى كه ميان خود و خداوند را اصلاح كند ، خداوند ، ميان او و مردم را اصلاح مى كند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الحُكَماءُ فيما مَضى مِنَ الدَّهرِ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يَكونَ الاِختِلافُ إلَى الأَبوابِ لِعَشرَةِ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اللّهِ عز و جل لِقَضاءِ نُسُكِهِ ، وَالقِيامِ بِحَقِّهِ ، وأداءِ 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المُلوكِ الَّذينَ طاعَتُهُم مُتَّصِلَةٌ بِطاعَةِ اللّهِ عز و جل ، وحَقُّهُم واجِبٌ ، ونَفعُهُم عَظيمٌ ، وضَرُّهُم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العُلَماءِ الَّذينَ يُستَفادُ مِنهُم عِلمُ الدّينِ وَالدُّنيا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أهلِ الجودِ وَالبَذلِ الَّذينَ يُنفِقونَ أموالَهُمُ التِماسَ الحَمدِ ، ورَجاءَ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السُّفَهاءِ الَّذينَ يُحتاجُ إلَيهِم فِي الحَوادِثِ ، ويُفزَعُ إلَيهِم فِي الحَوائِجِ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مَن يُتَقَرَّبُ إلَيهِ مِنَ الأَشرافِ لاِلتِماسِ الهِبَةِ وَالمُروءَةِ وَالحاجَةِ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مَن يُرتَجى عِندَهُمُ النَّفعُ فِي الرَّأيِ وَالمَشوَرَةِ ، وتَقوِيَةِ الحَزمِ، وأخذِ الاُهبَةِ لِما يُحتاجُ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الإِخوانِ لِما يَجِبُ مِن مُواصَلَتِهِم ، ويَلزَمُ مِن حُقوقِهِم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الأَعداءِ الَّتي تَسكُنُ بِالمُداراةِ غَوائِلُهُم ، ويُدفَعُ بِالحِيَلِ وَالرِّفقِ وَاللُّطفِ وَالزِّيارَةِ عَداوَتُهُم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مَن يُنتَفَعُ بِغِشيانِهِم ، ويُستَفادُ مِنهُم حُسنُ الأَدَبِ ، ويُؤنَسُ بِمُحادَثَتِهِم</w:t>
      </w:r>
      <w:r>
        <w:rPr>
          <w:rFonts w:eastAsia="Amiri" w:cs="Amiri" w:ascii="Amiri" w:hAnsi="Amiri"/>
          <w:color w:val="111111"/>
          <w:sz w:val="28"/>
          <w:szCs w:val="28"/>
          <w:rtl w:val="true"/>
          <w:lang w:bidi="ar-SA"/>
        </w:rPr>
        <w:t xml:space="preserve">. </w:t>
      </w:r>
      <w:r>
        <w:rPr>
          <w:rStyle w:val="FootnoteAnchor"/>
          <w:rtl w:val="true"/>
        </w:rPr>
        <w:footnoteReference w:id="1086"/>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حكيمان ، در روزگار كهن چنين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كه آمد و شد به درها و خانه ها از اين ده صورت بيرون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خداى عز و جل است براى انجام دادن مناسك و برپا داشتن حقّ آن و اداى فريضه اش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بارگاه پادشاهانى كه فرمانبرى از آنها به فرمانبرى خداى عز و جلپيوسته و حقّشان واجب و نفعشان ، بزرگ و زيانشان ، سخت است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هاى دانشمندانى كه دانش دين و دنيا از ايشان استفاده مى شود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هاى سخاوتمندان و كريمانى كه دارايى هاى خويش را براى ستايش و به اميد آخرت ، انفاق مى كنند ؛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هاى جاهلانى كه در حوادث روزگار به آنها نياز مى شود و در حاجت ها به ايشان روى آورده مى شود ؛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هاى بزرگانى كه در جستجوى بخشش و عطايا و برآوردن حاجت ها به ايشان نزديك مى شوند ؛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هاى كسانى كه اميد بهره اى از نظر و مشورت ايشان هست و دورانديشى و آماده سازى براى برآوردن نيازها را تقويت مى كند ؛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هاى برادران براى صله رَحِم واجب و اداى حقوق لازم آنان ؛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هاى دشمنانى كه با مدارا ، غائله آنها مى خوابد و با چاره جويى و مدارا و لطف و ديدار ، دشمنى شان مى رود ؛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هاى كسانى كه آمد و شد با آنها ، سودمند است و از آنان ، ادب نيكو فرا گرفته مى شود و گفتگوى با آنها مايه انس است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عن عامر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تَكَلَّمَ أميرُ المُؤمِنينَ عليه السلام بِتِسعِ كَلِماتٍ ارتَجَلَهُنَّ ارتِجالاً </w:t>
      </w:r>
      <w:r>
        <w:rPr>
          <w:rStyle w:val="FootnoteAnchor"/>
          <w:rtl w:val="true"/>
        </w:rPr>
        <w:footnoteReference w:id="1087"/>
      </w:r>
      <w:r>
        <w:rPr>
          <w:rFonts w:ascii="Amiri" w:hAnsi="Amiri" w:eastAsia="Amiri" w:cs="Amiri"/>
          <w:color w:val="111111"/>
          <w:sz w:val="28"/>
          <w:sz w:val="28"/>
          <w:szCs w:val="28"/>
          <w:rtl w:val="true"/>
          <w:lang w:bidi="ar-SA"/>
        </w:rPr>
        <w:t xml:space="preserve">، فَقَأنَ عُيونَ البَلاغَةِ ، وأيتَمنَ </w:t>
      </w:r>
      <w:r>
        <w:rPr>
          <w:rStyle w:val="FootnoteAnchor"/>
          <w:rtl w:val="true"/>
        </w:rPr>
        <w:footnoteReference w:id="1088"/>
      </w:r>
      <w:r>
        <w:rPr>
          <w:rFonts w:ascii="Amiri" w:hAnsi="Amiri" w:eastAsia="Amiri" w:cs="Amiri"/>
          <w:color w:val="111111"/>
          <w:sz w:val="28"/>
          <w:sz w:val="28"/>
          <w:szCs w:val="28"/>
          <w:rtl w:val="true"/>
          <w:lang w:bidi="ar-SA"/>
        </w:rPr>
        <w:t xml:space="preserve">جَواهِرَ الحِكمَةِ ، وقَطَعنَ جَميعَ الأَنامِ عَنِ اللَّحاقِ بِواحِدَةٍ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مِنها فِي المُناجاةِ ، وثَلاثٌ مِنها فِي الحِكمَةِ ، وثَلاثٌ مِنها فِي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اللاّتي فِي المُناجاةِ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كَفى لي عِزًّا أن أكونَ لَكَ عَبداً ، وكَفى بي فَخراً أن تَكونَ لي رَبًّا ، أنتَ كَما اُحِبُّ فَاجعَلني كَما 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اللاّتي فِي الحِكمَةِ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كُلِّ امرِىًءما يُحسِنُهُ ، وما هَلَكَ امرُؤٌ عَرَفَ قَدرَهُ ، وَالمَرءُ مَخبُوٌّ تَحتَ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اللاّتي فِي الأَدَبِ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اُمنُن عَلى مَن شِئتَ تَكُن أميرَهُ ، وَاحتَج إلى مَن شِئتَ تَكُن أسيرَهُ ، وَاستَغنِ عَمَّن شِئتَ تَكُن نَظيرَهُ</w:t>
      </w:r>
      <w:r>
        <w:rPr>
          <w:rFonts w:eastAsia="Amiri" w:cs="Amiri" w:ascii="Amiri" w:hAnsi="Amiri"/>
          <w:color w:val="111111"/>
          <w:sz w:val="28"/>
          <w:szCs w:val="28"/>
          <w:rtl w:val="true"/>
          <w:lang w:bidi="ar-SA"/>
        </w:rPr>
        <w:t xml:space="preserve">. </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الإمام عليّ عليه السلامـ في وَصِيَّتِهِ لاِبنِهِ الحَسَنِ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كَلِمَةِ حُكمٍ جامِعَةٍ ؛ أن تُحِبَّ لِلنّاسِ ما تُحِبُّ لِنَفسِكَ وتَكرَهَ لَهُم ما تَكرَهُ لَها </w:t>
      </w:r>
      <w:r>
        <w:rPr>
          <w:rFonts w:eastAsia="Amiri" w:cs="Amiri" w:ascii="Amiri" w:hAnsi="Amiri"/>
          <w:color w:val="111111"/>
          <w:sz w:val="28"/>
          <w:szCs w:val="28"/>
          <w:rtl w:val="true"/>
          <w:lang w:bidi="ar-SA"/>
        </w:rPr>
        <w:t xml:space="preserve">! </w:t>
      </w:r>
      <w:r>
        <w:rPr>
          <w:rStyle w:val="FootnoteAnchor"/>
          <w:rtl w:val="true"/>
        </w:rPr>
        <w:footnoteReference w:id="1090"/>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الخصالـ به نقل از عامر شعبى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على عليه السلام بدون آمادگى قبلى ، نُه نكته بيان داشت كه چشمان بلاغت را بركَندند و گوهرهاى حكمت را يتيم كردند و همه آدميان را از رسيدن به حدّ هريك از آنها باز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نكته از آنها در مناجات ، سه نكته در حكمت ، و سه ديگر در ادب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در مناجات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عزّت همين بس كه بنده تواَم و اين افتخار مرا بس است كه تو پروردگار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 گونه اى كه من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آن گونه كه دوست دارى قرار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آنچه در حكمت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هر انسانى در چيزى است كه نيك مى داند و آن كه اندازه خود را شناخت ، هلاك نشد و انسان در زيرِ زبانش نهفته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آنچه در ادب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هر كه مى خواهى ، نعمت ده تا امير او باشى و به هر كه مى خواهى ، اظهار نياز كن تا اسير او گردى و به هر كه مى خواهى ، بى نيازى نشان ده ، تا همانند او باشى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على عليه السلامـ در سفارش به پسرش امام حسن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سخن حكيمانه اى جامع تر از اين كه آنچه براى خود مى پسندى ، براى مردم بپسند و آنچه براى خود ناخوش مى دارى ، براى آنها هم ناخوش دار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الأخبار عن شريح بن هانئ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أميرُالمُؤمِنينَ عليه السلام ابنَهُ الحَسَنَ بنَ عَلِيٍّ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مَا العَقلُ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قَلبِكَ مَا استَودَعتَهُ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الحَزمُ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تَنتَظِرَ فُرصَتَكَ وتُعاجِلَ ما أمكَنَكَ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المَجدُ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المَغارِمِ </w:t>
      </w:r>
      <w:r>
        <w:rPr>
          <w:rStyle w:val="FootnoteAnchor"/>
          <w:rtl w:val="true"/>
        </w:rPr>
        <w:footnoteReference w:id="1091"/>
      </w:r>
      <w:r>
        <w:rPr>
          <w:rFonts w:ascii="Amiri" w:hAnsi="Amiri" w:eastAsia="Amiri" w:cs="Amiri"/>
          <w:color w:val="111111"/>
          <w:sz w:val="28"/>
          <w:sz w:val="28"/>
          <w:szCs w:val="28"/>
          <w:rtl w:val="true"/>
          <w:lang w:bidi="ar-SA"/>
        </w:rPr>
        <w:t xml:space="preserve">وَابتِناءُ المَكارِمِ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السَّماحَةُ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إجابَةُ السّائِلِ ، وبَذلُ النّائِلِ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الشُّحُّ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تَرَى القَليلَ سَرَفاً ، وما أنفَقتَ تَلَفاً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الرِّقَّةُ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اليَسيرِ ، ومَنعُ الحَقيرِ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الكُلفَةُ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بِمَن لا يُؤمِنُكَ ، وَالنَّظَرُ فيما لا يَعنيكَ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الجَهلُ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سُرعَةُ الوُثوبِ عَلَى الفُرصَةِ قَبلَ الاِستِمكانِ مِنها ، وَالاِمتِناعُ عَنِ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العَونُ الصَّمتُ في مَواطِنَ كَثيرَةٍ وإن كُنتَ فَصيحاً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صَلَواتُ اللّهِ عَلَيهِ عَلَى الحُسَينِ ابنِهِ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مَا السُّؤدَدُ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اِصطِناعُ العَشيرَةِ ، وَاحتِمالُ الجَريرَةِ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الغِنى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أمانيكَ ، وَالرِّضى بِما يَكفيكَ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الفَقرُ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الطَّمَعُ ، وشِدَّةُ القُنوطِ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اللُّؤمُ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إحرازُ المَرءِ نَفسَهُ ، وإسلامُهُ عِرسَهُ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الخُرقُ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مُعاداتُكَ أميرَكَ ومَن يَقدِرُ عَلى ضَرِّكَ ونَفعِكَ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إلَى الحارِثِ الأَعوَرِ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حارِثُ ، عَلِّموا هذِهِ الحِكَمَ أولادَكُم ؛ فَإِنَّها زِيادَةٌ فِي العَقلِ وَالحَزمِ وَالرَّأيِ</w:t>
      </w:r>
      <w:r>
        <w:rPr>
          <w:rFonts w:eastAsia="Amiri" w:cs="Amiri" w:ascii="Amiri" w:hAnsi="Amiri"/>
          <w:color w:val="111111"/>
          <w:sz w:val="28"/>
          <w:szCs w:val="28"/>
          <w:rtl w:val="true"/>
          <w:lang w:bidi="ar-SA"/>
        </w:rPr>
        <w:t xml:space="preserve">. </w:t>
      </w:r>
      <w:r>
        <w:rPr>
          <w:rStyle w:val="FootnoteAnchor"/>
          <w:rtl w:val="true"/>
        </w:rPr>
        <w:footnoteReference w:id="1092"/>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معانى الأخبارـ به نقل از شريح بن هانى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على عليه السلام از پسرش امام حسن عليه السلام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آنچه را بدان سپرده اى ، نگاه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دورانديشى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به راه فرصت بودن و آنچه برايت ممكن شد ، زود انجام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بزرگوارى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خسارت ها را بر دوش كشيدن و مكارم را بنا نهادن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بزرگى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كننده را پاسخ دادن و رسيده را بخشش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تنگ نظرى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كم را اسراف بينى و آنچه انفاق كردى ، تلف بپندارى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را جستجو كردن و ناچيز را ندادن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تكلّف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 زدن به آنچه تو را ايمن نمى سازد و توجّه به چيزهايى كه به كار تو نمى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نادانى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پيشى جستن بر فرصت فراهم نيامده و خوددارى از پاسخ؛ هرچند در موارد بسيارى ، سكوت ، ياور نيكويى است ، حتّى اگر فصيح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ايشان ـ كه درودهاى خدا بر او باد ـ به فرزندش حسين عليه السلام رو كرد و بدو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سرورى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نيكى به خاندان و تحمّل خسارت هاى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توانگرى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بودن آرزوهايت و خشنودى به آنچه تو را بسنده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نادارى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 و نااميدى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فرومايگى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مرد ، خود را حفظ كند و ناموسش را تسليم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حماقت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دشمنى تو با اميرت و هر كه بر سود و زيان تو توانايى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ايشان به حارث اعور ، رو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حكمت ها را به فرزندانتان بياموزيد كه مايه فزونى خرد و دورانديشى و رأى هستند</w:t>
      </w:r>
      <w:r>
        <w:rPr>
          <w:rFonts w:eastAsia="IRNazanin" w:cs="IRNazanin"/>
          <w:color w:val="111111"/>
          <w:sz w:val="28"/>
          <w:szCs w:val="28"/>
          <w:rtl w:val="true"/>
          <w:lang w:bidi="fa-IR"/>
        </w:rPr>
        <w:t>»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اِبذِل لِصَديقِكَ كُلَّ المَوَدَّةِ ، ولا تَبذِل لَهُ كُلَّ الطُّمَأنينَةِ ، وأعطِهِ كُلَّ المُواساةِ ، ولا تُفضِ إلَيهِ بِكُلِّ الأَسرارِ ، توفِي الحِكمَةَ حَقَّها ، وَالصَّديقَ واجِبَهُ</w:t>
      </w:r>
      <w:r>
        <w:rPr>
          <w:rFonts w:eastAsia="Amiri" w:cs="Amiri" w:ascii="Amiri" w:hAnsi="Amiri"/>
          <w:color w:val="111111"/>
          <w:sz w:val="28"/>
          <w:szCs w:val="28"/>
          <w:rtl w:val="true"/>
          <w:lang w:bidi="ar-SA"/>
        </w:rPr>
        <w:t xml:space="preserve">. </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الحِكمَةِ أن لا تُنازِعَ مَن فَوقَكَ ، ولا تَستَذِلَّ مَن دونَكَ ، ولا تَتَعاطى ما لَيسَ في قُدرَتِكَ ، ولا يُخالِفَ لِسانُكَ قَلبَكَ ولا قَولُكَ فِعلَكَ ، ولا تَتَكَلَّمَ فيما لا تَعلَمُ، ولا تَترُكَ الأَمرَ عِندَ الإِقبالِ وتَطلُبَهُ عِندَ الإِدبارِ</w:t>
      </w:r>
      <w:r>
        <w:rPr>
          <w:rFonts w:eastAsia="Amiri" w:cs="Amiri" w:ascii="Amiri" w:hAnsi="Amiri"/>
          <w:color w:val="111111"/>
          <w:sz w:val="28"/>
          <w:szCs w:val="28"/>
          <w:rtl w:val="true"/>
          <w:lang w:bidi="ar-SA"/>
        </w:rPr>
        <w:t xml:space="preserve">. </w:t>
      </w:r>
      <w:r>
        <w:rPr>
          <w:rStyle w:val="FootnoteAnchor"/>
          <w:rtl w:val="true"/>
        </w:rPr>
        <w:footnoteReference w:id="1094"/>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دوست خود ، هرچه مى توانى ، محبّت كن؛ ولى كاملاً به او اطمينان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كمال ايثار را بنما؛ ولى همه رازها را به او مسپار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است كه هم حقّ حكمت را ادا كرده اى و هم حقّ واجب دوستى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حكمت آن است كه با فرادست خود نستيزى و فرودست خود را خوار مكنى و به آنچه در توان تو نيست ، نپردازى و زبانت با دلت و گفتارت با كردارت مخالف نباشد و در آنچه نمى دانى ، سخن نگويى و كار را آن گاه كه به تو روى آورد ، رها نكنى و آن گاه كه پشت كرد ، بجويى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الحِكمَةِ طاعَتُكَ لِمَن فَوقَكَ ، وإجلالُكَ مَن في طَبَقَتِكَ ، وإنصافُكَ لِمَن دونَكَ</w:t>
      </w:r>
      <w:r>
        <w:rPr>
          <w:rFonts w:eastAsia="Amiri" w:cs="Amiri" w:ascii="Amiri" w:hAnsi="Amiri"/>
          <w:color w:val="111111"/>
          <w:sz w:val="28"/>
          <w:szCs w:val="28"/>
          <w:rtl w:val="true"/>
          <w:lang w:bidi="ar-SA"/>
        </w:rPr>
        <w:t xml:space="preserve">. </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للّهِِ سُبحانَهُ حُجَّةٌ في أرضِهِ أوكَدَ مِن نَبِيِّنا مُحَمَّدٍ صلى الله عليه و آله ، ولا حِكمَةٌ أبلَغَ مِن كِتابِهِ القُرآنِ العَظيمِ</w:t>
      </w:r>
      <w:r>
        <w:rPr>
          <w:rFonts w:eastAsia="Amiri" w:cs="Amiri" w:ascii="Amiri" w:hAnsi="Amiri"/>
          <w:color w:val="111111"/>
          <w:sz w:val="28"/>
          <w:szCs w:val="28"/>
          <w:rtl w:val="true"/>
          <w:lang w:bidi="ar-SA"/>
        </w:rPr>
        <w:t xml:space="preserve">. </w:t>
      </w: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 xml:space="preserve">جامع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رَجُلٌ عالِمٌ مِن أهلِ التَّصَوُّفِ أربَعينَ حَديثاً ، ثُمَّ اختارَ مِنها أربَعَ كَلِماتٍ قالَها أميرُ المُؤمِنينَ عليه السلام ، وطَرَحَ الاُخرى فِيالبَحرِ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 اللّهَ بِقَدرِ حاجَتِكَ إلَيهِ ، وَاعصِ اللّهَ بِقَدرِ طاقَتِكَ عَلى عُقوبَتِهِ ، وَاعمَل لِدُنياكَ بِقَدرِ مَقامِكَ فيها ، وَاعمَل لاِخِرَتِكَ بِقَدرِ بَقائِكَ فيها</w:t>
      </w:r>
      <w:r>
        <w:rPr>
          <w:rFonts w:eastAsia="Amiri" w:cs="Amiri" w:ascii="Amiri" w:hAnsi="Amiri"/>
          <w:color w:val="111111"/>
          <w:sz w:val="28"/>
          <w:szCs w:val="28"/>
          <w:rtl w:val="true"/>
          <w:lang w:bidi="ar-SA"/>
        </w:rPr>
        <w:t xml:space="preserve">. </w:t>
      </w:r>
      <w:r>
        <w:rPr>
          <w:rStyle w:val="FootnoteAnchor"/>
          <w:rtl w:val="true"/>
        </w:rPr>
        <w:footnoteReference w:id="1097"/>
      </w:r>
    </w:p>
    <w:p>
      <w:pPr>
        <w:pStyle w:val="BookText"/>
        <w:rPr/>
      </w:pP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خِضراً وعَلِيًّا عليهماالسلام قَدِ اجتَمَعا ، 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كَلِمَةَ 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تَواضُعَ الأَغنِياءِ لِلفُقَراءِ قُربَةً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وأحسَنُ من ذلِكَ تيهُ </w:t>
      </w:r>
      <w:r>
        <w:rPr>
          <w:rStyle w:val="FootnoteAnchor"/>
          <w:rtl w:val="true"/>
        </w:rPr>
        <w:footnoteReference w:id="1098"/>
      </w:r>
      <w:r>
        <w:rPr>
          <w:rFonts w:ascii="Amiri" w:hAnsi="Amiri" w:eastAsia="Amiri" w:cs="Amiri"/>
          <w:color w:val="111111"/>
          <w:sz w:val="28"/>
          <w:sz w:val="28"/>
          <w:szCs w:val="28"/>
          <w:rtl w:val="true"/>
          <w:lang w:bidi="ar-SA"/>
        </w:rPr>
        <w:t xml:space="preserve">الفُقَراءِ عَلَى الأَغنِياءِ ثِقَةً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لِيُكتَب هذا بِالذَّهَبِ</w:t>
      </w:r>
      <w:r>
        <w:rPr>
          <w:rFonts w:eastAsia="Amiri" w:cs="Amiri" w:ascii="Amiri" w:hAnsi="Amiri"/>
          <w:color w:val="111111"/>
          <w:sz w:val="28"/>
          <w:szCs w:val="28"/>
          <w:rtl w:val="true"/>
          <w:lang w:bidi="ar-SA"/>
        </w:rPr>
        <w:t xml:space="preserve">. </w:t>
      </w:r>
      <w:r>
        <w:rPr>
          <w:rStyle w:val="FootnoteAnchor"/>
          <w:rtl w:val="true"/>
        </w:rPr>
        <w:footnoteReference w:id="1099"/>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نشانه حكمت ، فرمانبرى از فرا دست و احترام به هم تراز و انصاف ورزى با فرو دست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سبحان در زمين ، حجّتى محكم تر از پيامبرمان محمّد صلى الله عليه و آله و حكمتى رساتر از كتابش قرآن عظيم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دانشمند از صوفيان ، چهل سخن نگاشت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آن ، ميان چهار سخنى را كه امير مؤمنان على عليه السلام فرموده بود ، برگزيد و باقى را در دريا 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چهار سخن چنين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به اندازه نيازت به او فرمان بر ؛ و به اندازه طاقتت بر كيفرش سرپيچى كن ؛ و براى دنيايت به اندازه ماندنت در آن كار كن ؛ و براى آخرت نيز به اندازه بقايت در آن كار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خضر و على عليهماالسلام گرد هم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حكيمانه اى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خضر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نيكوست تواضع توانگران در برابر مستمندان به جهت نزديكى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نيز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نيكوتر از آن ، غرور مستمندان بر توانگران است از روى اتّكا به خداوند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خضر عليه السلام نيز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را بايد با طلا نوشت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أجمَعتَ عَلَيهِ مِن حِكمَتِكَ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أتَكَلَّفُ ما قَد كُفيتُهُ ، ولا اُضَيِّعُ ما وُلّيتُهُ</w:t>
      </w:r>
      <w:r>
        <w:rPr>
          <w:rFonts w:eastAsia="Amiri" w:cs="Amiri" w:ascii="Amiri" w:hAnsi="Amiri"/>
          <w:color w:val="111111"/>
          <w:sz w:val="28"/>
          <w:szCs w:val="28"/>
          <w:rtl w:val="true"/>
          <w:lang w:bidi="ar-SA"/>
        </w:rPr>
        <w:t xml:space="preserve">. </w:t>
      </w:r>
      <w:r>
        <w:rPr>
          <w:rStyle w:val="FootnoteAnchor"/>
          <w:rtl w:val="true"/>
        </w:rPr>
        <w:footnoteReference w:id="1100"/>
      </w:r>
    </w:p>
    <w:p>
      <w:pPr>
        <w:pStyle w:val="BookText"/>
        <w:rPr/>
      </w:pPr>
      <w:r>
        <w:rPr>
          <w:rFonts w:ascii="Amiri" w:hAnsi="Amiri" w:eastAsia="Amiri" w:cs="Amiri"/>
          <w:color w:val="111111"/>
          <w:sz w:val="28"/>
          <w:sz w:val="28"/>
          <w:szCs w:val="28"/>
          <w:rtl w:val="true"/>
          <w:lang w:bidi="ar-SA"/>
        </w:rPr>
        <w:t xml:space="preserve">الزهد لابن حنبل عن سيّار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حِكمَتُكَ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أسأَلُ عَمّا كُفيتُ ، ولا أتَكَلَّفُ ما لا يَعنيني</w:t>
      </w:r>
      <w:r>
        <w:rPr>
          <w:rFonts w:eastAsia="Amiri" w:cs="Amiri" w:ascii="Amiri" w:hAnsi="Amiri"/>
          <w:color w:val="111111"/>
          <w:sz w:val="28"/>
          <w:szCs w:val="28"/>
          <w:rtl w:val="true"/>
          <w:lang w:bidi="ar-SA"/>
        </w:rPr>
        <w:t xml:space="preserve">. </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يا بُنَيَّ ، سَيِّدُ أخلاقِ الحِكمَةِ دينُ اللّهِ تَعالى ، ومَثَلُ الدّينِ كَمَثَلِ الشَّجَرَةِ الثّابِتَةِ ، فَالإِيمانُ بِاللّهِ ماؤُها ، وَالصَّلاةُ عُروقُها ، وَالزَّكاةُ جِذعُها ، وَالتَّآخي فِي اللّهِ شُعَبُها ، وَالأَخلاقُ الحَسَنَةُ وَرَقُها ، وَالخُروجُ عَن مَعاصِي اللّهِ ثَمَرُها ، ولا تَكمُلُ الشَّجَرَةُ إلاّ بِثَمَرَةٍ طَيِّبَةٍ ، كَذلِكَ الدّينُ لا يَكمُلُ إلاّ بِالخُروجِ عَنِ المَحارِمِ</w:t>
      </w:r>
      <w:r>
        <w:rPr>
          <w:rFonts w:eastAsia="Amiri" w:cs="Amiri" w:ascii="Amiri" w:hAnsi="Amiri"/>
          <w:color w:val="111111"/>
          <w:sz w:val="28"/>
          <w:szCs w:val="28"/>
          <w:rtl w:val="true"/>
          <w:lang w:bidi="ar-SA"/>
        </w:rPr>
        <w:t xml:space="preserve">. </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تَبِعَ حَكيمٌ حَكيماً سَبعَمِئَةِ فَرسَخٍ في سَبعِ كَلِماتٍ ، فَلَمّا لَحِقَ بِهِ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 ما أرفَعُ مِنَ السَّماءِ ، وأوسَعُ مِنَ الأَرضِ ، وأغنى مِنَ البَحرِ ، وأقسى مِنَ الحَجَرِ ، وأشَدُّ حَرارَةً مِنَ النّارِ ، وأشَدُّ بَرداً مِنَ الزَّمهَريرِ ، وأثقَلُ مِنَ الجِبالِ الرّاسِياتِ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 الحَقُّ أرفَعُ مِنَ السَّماءِ ، وَالعَدلُ أوسَعُ مِنَ الأَرضِ ، وغِنَى النَّفسِ أغنى مِنَ البَحرِ ، وقَلبُ الكافِرِ أقسى مِنَ الحَجَرِ ، وَالحَريصُ الجَشِعُ أشَدُّ حَرارَةً مِنَ النّارِ ، وَاليَأسُ مِن رَوحِ اللّهِ أشَدُّ بَرداً مِنَ الزَّمهَريرِ ، وَالبُهتانُ عَلَى البَريءِ أثقَلُ مِنَ الجِبالِ الرّاسِياتِ</w:t>
      </w:r>
      <w:r>
        <w:rPr>
          <w:rFonts w:eastAsia="Amiri" w:cs="Amiri" w:ascii="Amiri" w:hAnsi="Amiri"/>
          <w:color w:val="111111"/>
          <w:sz w:val="28"/>
          <w:szCs w:val="28"/>
          <w:rtl w:val="true"/>
          <w:lang w:bidi="ar-SA"/>
        </w:rPr>
        <w:t xml:space="preserve">. </w:t>
      </w:r>
      <w:r>
        <w:rPr>
          <w:rStyle w:val="FootnoteAnchor"/>
          <w:rtl w:val="true"/>
        </w:rPr>
        <w:footnoteReference w:id="1103"/>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لقمان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حكمت چه گرد آورده اى؟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آنچه كفايت شده ام ، خود را به زحمت نمى اندازم و آنچه را به من سپرده شده ، تباه نمى سازم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الزهد ، ابن حنبلـ به نقل از سيّار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لقمان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حكمتت چيست؟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جوياى آنچه كفايت شده ام ، نيستم و خود را براى آنچه به كارم نمى آيد ، به زحمت نمى اندازم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به پسرش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اخلاق حكيمانه ، دين خداى متعال است و مثال دين ، مانند درخت استوار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ايمان به خداوند ، آب آن و نماز ، آوندهاى </w:t>
      </w:r>
      <w:r>
        <w:rPr>
          <w:rStyle w:val="FootnoteAnchor"/>
          <w:rtl w:val="true"/>
        </w:rPr>
        <w:footnoteReference w:id="1104"/>
      </w:r>
      <w:r>
        <w:rPr>
          <w:rFonts w:ascii="IRNazanin" w:hAnsi="IRNazanin" w:eastAsia="IRNazanin"/>
          <w:color w:val="111111"/>
          <w:sz w:val="28"/>
          <w:sz w:val="28"/>
          <w:szCs w:val="28"/>
          <w:rtl w:val="true"/>
          <w:lang w:bidi="fa-IR"/>
        </w:rPr>
        <w:t>آن و زكات ، تنه آن و برادرى در راه خدا ، شاخه هاى آن و اخلاق نيك ، برگ آن و دورى از نافرمانى خدا ، ميوه آن است و درخت ، جز با ميوه پاكيزه كامل نگردد و همين گونه ، دين نيز جز با دورى از حرام ها كامل نمى 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حكيمى ، حكيمى را براى هفت سخن ، هفت صد فرسنگ دنبال كرد و آن گاه كه به او رسيد ، بدو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بلندتر از آسمان و گسترده تر از زمين و توانگرتر از دريا و سخت تر از سنگ و سوزنده تر از آتش و سردتر از زَمهرير و سنگين تر از كوه هاى استوار چيست؟ حكيم ديگر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بلندتر از آسمان ، و عدل گسترده تر از زمين ، و بى نيازى نفس توانگرتر از دريا ، و دل كافر سخت تر از سنگ ، و آزمند پُر طمع سوزنده تر از آتش ، و نااميدى از رحمت الهى سردتر از زمهرير ، و تهمت زدن بر بى گناه سنگين تر از كوه هاى استوار است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حِكمَةِ آلِ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العاقِلِ أن يَكونَ عارِفاً بِزَمانِهِ ، مُقبِلاً عَلى شَأنِهِ ، حافِظاً لِلِسانِهِ</w:t>
      </w:r>
      <w:r>
        <w:rPr>
          <w:rFonts w:eastAsia="Amiri" w:cs="Amiri" w:ascii="Amiri" w:hAnsi="Amiri"/>
          <w:color w:val="111111"/>
          <w:sz w:val="28"/>
          <w:szCs w:val="28"/>
          <w:rtl w:val="true"/>
          <w:lang w:bidi="ar-SA"/>
        </w:rPr>
        <w:t xml:space="preserve">. </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صُحُفِ إبراهيمَ عليه السلام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عَلَى العاقِلِ ما لَم يَكُن مَغلوباً عَلى عَقلِهِ أن يَكونَ لَهُ ساعاتٌ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يُناجي فيها رَبَّهُ عز و جل ، وساعَةٌ يُحاسِبُ نَفسَهُ ، وساعَةٌ يَتَفَكَّرُ فيما صَنَعَ اللّهُ عز و جل إلَيهِ ، وساعَةٌ يَخلو فيها بِحَظِّ نَفسِهِ مِنَ الحَلالِ ، فَإِنَّ هذِهِ السّاعَةَ عَونٌ لِتِلكَ السّاعاتِ ، وَاستِجمامٌ لِلقُلوبِ وتَوزيعٌ لَها</w:t>
      </w:r>
      <w:r>
        <w:rPr>
          <w:rFonts w:eastAsia="Amiri" w:cs="Amiri" w:ascii="Amiri" w:hAnsi="Amiri"/>
          <w:color w:val="111111"/>
          <w:sz w:val="28"/>
          <w:szCs w:val="28"/>
          <w:rtl w:val="true"/>
          <w:lang w:bidi="ar-SA"/>
        </w:rPr>
        <w:t xml:space="preserve">. </w:t>
      </w:r>
      <w:r>
        <w:rPr>
          <w:rStyle w:val="FootnoteAnchor"/>
          <w:rtl w:val="true"/>
        </w:rPr>
        <w:footnoteReference w:id="1106"/>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 النّاسُ بِالقِراءَةِ فِي الصَّلاةِ لِئَلاّ يَكونَ القُرآنُ مَهجوراً مُضَيَّعاً ، وليَكُن مَحفوظاً مَدروساً ، فَلا يَضمَحِلَّ ولا يُجهَلَ ، وإنَّما بُدِئَ بِالحَمدِ دونَ سائِرِ السُّوَرِ لِأَنَّهُ لَيسَ شَيءٌ مِنَ القُرآنِ وَالكَلامِ جُمِعَ فيهِ مِن جَوامِعِ الخَيرِ وَالحِكمَةِ ما جُمِعَ في سورَةِ الحَمدِ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فَقَدِ اجتَمَعَ فيهِ مِن جَوامِعِ الخَيرِ وَالحِكمَةِ مِن أمرِ الآخِرَةِ وَالدُّنيا ما لا يَجمَعُهُ شَيءٌ مِنَ الأشياءِ</w:t>
      </w:r>
      <w:r>
        <w:rPr>
          <w:rFonts w:eastAsia="Amiri" w:cs="Amiri" w:ascii="Amiri" w:hAnsi="Amiri"/>
          <w:color w:val="111111"/>
          <w:sz w:val="28"/>
          <w:szCs w:val="28"/>
          <w:rtl w:val="true"/>
          <w:lang w:bidi="ar-SA"/>
        </w:rPr>
        <w:t xml:space="preserve">. </w:t>
      </w:r>
      <w:r>
        <w:rPr>
          <w:rStyle w:val="FootnoteAnchor"/>
          <w:rtl w:val="true"/>
        </w:rPr>
        <w:footnoteReference w:id="1107"/>
      </w:r>
    </w:p>
    <w:p>
      <w:pPr>
        <w:pStyle w:val="BookText"/>
        <w:rPr/>
      </w:pPr>
      <w:r>
        <w:rPr>
          <w:rFonts w:ascii="Amiri" w:hAnsi="Amiri" w:eastAsia="Amiri" w:cs="Amiri"/>
          <w:color w:val="111111"/>
          <w:sz w:val="28"/>
          <w:sz w:val="28"/>
          <w:szCs w:val="28"/>
          <w:rtl w:val="true"/>
          <w:lang w:bidi="ar-SA"/>
        </w:rPr>
        <w:t>لقمان عليه السلامـ في وَصاياهُ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تَعَلَّمتُ سَبعَةَ </w:t>
      </w:r>
      <w:r>
        <w:rPr>
          <w:rStyle w:val="FootnoteAnchor"/>
          <w:rtl w:val="true"/>
        </w:rPr>
        <w:footnoteReference w:id="1108"/>
      </w:r>
      <w:r>
        <w:rPr>
          <w:rFonts w:ascii="Amiri" w:hAnsi="Amiri" w:eastAsia="Amiri" w:cs="Amiri"/>
          <w:color w:val="111111"/>
          <w:sz w:val="28"/>
          <w:sz w:val="28"/>
          <w:szCs w:val="28"/>
          <w:rtl w:val="true"/>
          <w:lang w:bidi="ar-SA"/>
        </w:rPr>
        <w:t xml:space="preserve">آلافٍ مِنَ الحِكمَةِ ، فَاحفَظ مِنها أربَعَةً ومُرَّ مَعي إلَى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أحكِم سَفينَتَكَ فَإِنَّ بَحرَكَ عَميقٌ ، وخَفِّف حَملَكَ فَإِنَّ العَقَبَةَ كَؤودٌ ، وأكثِرِ الزّادَ فَإِنَّ السَّفَرَ بَعيدٌ ، وأخلِصِ العَمَلَ فَإِنَّ الناقِدَ بَصيرٌ</w:t>
      </w:r>
      <w:r>
        <w:rPr>
          <w:rFonts w:eastAsia="Amiri" w:cs="Amiri" w:ascii="Amiri" w:hAnsi="Amiri"/>
          <w:color w:val="111111"/>
          <w:sz w:val="28"/>
          <w:szCs w:val="28"/>
          <w:rtl w:val="true"/>
          <w:lang w:bidi="ar-SA"/>
        </w:rPr>
        <w:t xml:space="preserve">. </w:t>
      </w:r>
      <w:r>
        <w:rPr>
          <w:rStyle w:val="FootnoteAnchor"/>
          <w:rtl w:val="true"/>
        </w:rPr>
        <w:footnoteReference w:id="1109"/>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السلامـ در باب حكمت خاندان داوود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خردمند است كه به زمان خويش ، آگاه ، به خود متوجّه ، و نگاهدار زبانش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صحف ابراهيم عليه السلام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خردمند است تا هنگامى كه عقلش مغلوب نشده است ، وقتش را چند بخش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اى به مناجات با پروردگار عز و جلبپردازد ، ساعتى محاسبه نفس كند و ساعتى در آنچه خداوند با او انجام داده ، بينديشد و ساعتى كه در آن براى لذّت حلال ، خلوت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ساعت ، ياور و مايه يك دله شدن و توزيع ديگر ساعت هاست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به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فرمان يافتند ، تا قرآن مهجور و تباه نشود ، بلكه محفوظ باشد و تكرار شود ، تا نابود و مجهول نگردد و قرائت هم با حمد و نه ديگر سوره ها آغاز مى شود؛ چون نه در قرآن و نه در سخنان ديگر ، همانند سوره حمد نداريم كه جوامع خير و حكمت در آن گرد آمده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بى گمان ، در سوره حمد ، كلماتى جامع از خير و حكمت در امور دنيا و آخرت گِرد آمده است كه نظير آن را در هيچ كجا نمى توان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عليه السلامـ در سفارش هايش به پسرش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هزار حكمت را فرا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آن ميان ، چهار سخن را فراگير و با من به بهشت درآى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كشتى ات را استوار ساز كه درياى تو ژرف است ؛ و بار خود را سبك گردان كه گردنه ، خسته كننده است ؛ و توشه فراوان برگير كه سفر دراز است ؛ و عمل را خالص كن كه ارزياب ، بيناست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الحكماء</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مَا يَنبَغي لِلحَكِيمرسول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المُؤمِنَ صَموتاً فَادنوا مِنهُ ؛ فَإِنَّهُ يُلقِي الحِكمَةَ</w:t>
      </w:r>
      <w:r>
        <w:rPr>
          <w:rFonts w:eastAsia="Amiri" w:cs="Amiri" w:ascii="Amiri" w:hAnsi="Amiri"/>
          <w:color w:val="111111"/>
          <w:sz w:val="28"/>
          <w:szCs w:val="28"/>
          <w:rtl w:val="true"/>
          <w:lang w:bidi="ar-SA"/>
        </w:rPr>
        <w:t xml:space="preserve">. </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 الحِكمَةِ إجمالُ النُّطقِ ، وَاستِعمالُ الرِّفقِ</w:t>
      </w:r>
      <w:r>
        <w:rPr>
          <w:rFonts w:eastAsia="Amiri" w:cs="Amiri" w:ascii="Amiri" w:hAnsi="Amiri"/>
          <w:color w:val="111111"/>
          <w:sz w:val="28"/>
          <w:szCs w:val="28"/>
          <w:rtl w:val="true"/>
          <w:lang w:bidi="ar-SA"/>
        </w:rPr>
        <w:t xml:space="preserve">. </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الصَّمتُ حُكمٌ </w:t>
      </w:r>
      <w:r>
        <w:rPr>
          <w:rStyle w:val="FootnoteAnchor"/>
          <w:rtl w:val="true"/>
        </w:rPr>
        <w:footnoteReference w:id="1112"/>
      </w:r>
      <w:r>
        <w:rPr>
          <w:rFonts w:ascii="Amiri" w:hAnsi="Amiri" w:eastAsia="Amiri" w:cs="Amiri"/>
          <w:color w:val="111111"/>
          <w:sz w:val="28"/>
          <w:sz w:val="28"/>
          <w:szCs w:val="28"/>
          <w:rtl w:val="true"/>
          <w:lang w:bidi="ar-SA"/>
        </w:rPr>
        <w:t>، وَالسُّكوتُ سَلامَةٌ</w:t>
      </w:r>
      <w:r>
        <w:rPr>
          <w:rFonts w:eastAsia="Amiri" w:cs="Amiri" w:ascii="Amiri" w:hAnsi="Amiri"/>
          <w:color w:val="111111"/>
          <w:sz w:val="28"/>
          <w:szCs w:val="28"/>
          <w:rtl w:val="true"/>
          <w:lang w:bidi="ar-SA"/>
        </w:rPr>
        <w:t xml:space="preserve">. </w:t>
      </w:r>
      <w:r>
        <w:rPr>
          <w:rStyle w:val="FootnoteAnchor"/>
          <w:rtl w:val="true"/>
        </w:rPr>
        <w:footnoteReference w:id="1113"/>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 المَنطِقِ حُكمٌ عَظيمٌ ، فَعَلَيكُم بِالصَّمتِ فَإِنَّهُ دَعَةٌ حَسَنَةٌ ، وقِلَّةُ وِزرٍ ، وخِفَّةٌ مِنَ الذُّنوبِ</w:t>
      </w:r>
      <w:r>
        <w:rPr>
          <w:rFonts w:eastAsia="Amiri" w:cs="Amiri" w:ascii="Amiri" w:hAnsi="Amiri"/>
          <w:color w:val="111111"/>
          <w:sz w:val="28"/>
          <w:szCs w:val="28"/>
          <w:rtl w:val="true"/>
          <w:lang w:bidi="ar-SA"/>
        </w:rPr>
        <w:t xml:space="preserve">. </w:t>
      </w:r>
      <w:r>
        <w:rPr>
          <w:rStyle w:val="FootnoteAnchor"/>
          <w:rtl w:val="true"/>
        </w:rPr>
        <w:footnoteReference w:id="1114"/>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2" w:name="pg12769_119805"/>
    </w:p>
    <w:p>
      <w:pPr>
        <w:pStyle w:val="Heading3"/>
        <w:numPr>
          <w:ilvl w:val="2"/>
          <w:numId w:val="1"/>
        </w:numPr>
        <w:rPr/>
      </w:pPr>
      <w:bookmarkStart w:id="493" w:name="__RefHeading___Toc735794_3224264995"/>
      <w:bookmarkStart w:id="494" w:name="_Toc189"/>
      <w:bookmarkEnd w:id="492"/>
      <w:bookmarkEnd w:id="493"/>
      <w:r>
        <w:rPr>
          <w:rtl w:val="true"/>
        </w:rPr>
        <w:t xml:space="preserve">فصل ششم </w:t>
      </w:r>
      <w:r>
        <w:rPr>
          <w:rtl w:val="true"/>
        </w:rPr>
        <w:t xml:space="preserve">: </w:t>
      </w:r>
      <w:r>
        <w:rPr>
          <w:rtl w:val="true"/>
        </w:rPr>
        <w:t>ويژگى هاى حكيمان</w:t>
      </w:r>
      <w:bookmarkEnd w:id="494"/>
    </w:p>
    <w:p>
      <w:pPr>
        <w:pStyle w:val="Heading4"/>
        <w:numPr>
          <w:ilvl w:val="3"/>
          <w:numId w:val="1"/>
        </w:numPr>
        <w:rPr/>
      </w:pPr>
      <w:bookmarkStart w:id="495" w:name="__RefHeading___Toc735796_3224264995"/>
      <w:bookmarkStart w:id="496" w:name="_Toc190"/>
      <w:bookmarkEnd w:id="495"/>
      <w:r>
        <w:rPr/>
        <w:t>۶</w:t>
      </w:r>
      <w:r>
        <w:rPr>
          <w:rtl w:val="true"/>
        </w:rPr>
        <w:t xml:space="preserve"> </w:t>
      </w:r>
      <w:r>
        <w:rPr>
          <w:rtl w:val="true"/>
        </w:rPr>
        <w:t xml:space="preserve">/ </w:t>
      </w:r>
      <w:r>
        <w:rPr/>
        <w:t>۱</w:t>
      </w:r>
      <w:r>
        <w:rPr>
          <w:rtl w:val="true"/>
        </w:rPr>
        <w:t xml:space="preserve"> آنچه شايسته حكيم است</w:t>
      </w:r>
      <w:bookmarkEnd w:id="496"/>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هاى حكيمان</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آنچه شايسته حكيم استپيامبر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مؤمن را ساكت ديديد ، بدو نزديك شويد كه القاى حكمت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دستاورد حكمت ، زيبا ساختن سخن و به كارگيرى مداراست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خاموشى ، حكمت و سكوت ، سلامت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 گويى ، حكمت بزرگى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همواره ساكت باشيد ؛ چرا كه سكوت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آسايش نيكو و سبك بارى از بار گران و كاهش گناهان است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عَلاماتِ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وَالعِلمُ وَالصَّمتُ ، إنَّ الصَّمتَ بابٌ مِن أبوابِ الحِكمَةِ ، إنَّ الصَّمتَ يُكسِبُ المَحَبَّةَ ، إنَّهُ دَليلٌ عَلى كُلِّ خَيرٍ</w:t>
      </w:r>
      <w:r>
        <w:rPr>
          <w:rFonts w:eastAsia="Amiri" w:cs="Amiri" w:ascii="Amiri" w:hAnsi="Amiri"/>
          <w:color w:val="111111"/>
          <w:sz w:val="28"/>
          <w:szCs w:val="28"/>
          <w:rtl w:val="true"/>
          <w:lang w:bidi="ar-SA"/>
        </w:rPr>
        <w:t xml:space="preserve">. </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 xml:space="preserve">المستدرك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لُقمانَ كانَ عِندَ داوُدَ وهُوَ يُسرِدُ </w:t>
      </w:r>
      <w:r>
        <w:rPr>
          <w:rStyle w:val="FootnoteAnchor"/>
          <w:rtl w:val="true"/>
        </w:rPr>
        <w:footnoteReference w:id="1116"/>
      </w:r>
      <w:r>
        <w:rPr>
          <w:rFonts w:ascii="Amiri" w:hAnsi="Amiri" w:eastAsia="Amiri" w:cs="Amiri"/>
          <w:color w:val="111111"/>
          <w:sz w:val="28"/>
          <w:sz w:val="28"/>
          <w:szCs w:val="28"/>
          <w:rtl w:val="true"/>
          <w:lang w:bidi="ar-SA"/>
        </w:rPr>
        <w:t xml:space="preserve">الدِّرعَ فَجَعَلَ يَفتِلُهُ هكَذا بِيَدِهِ ، فَجَعَلَ لُقمانُ يَتَعَجَّبُ ويُريدُ أن يَسأَلَهُ ويَمنَعُهُ حِكمَتُهُ أن يَسأَلَهُ ، فَلَمّا فَرَغَ مِنها صَبَّها عَلى نَفسِهِ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دِرعُ الحَربِ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 مِنَ الحِكمَةِ ، وقَليلٌ فاعِلُهُ ، كُنتُ أرَدتُ أن أسأَلَكَ فَسَكَتُّ حَتّى كَفَيتَني</w:t>
      </w:r>
      <w:r>
        <w:rPr>
          <w:rFonts w:eastAsia="Amiri" w:cs="Amiri" w:ascii="Amiri" w:hAnsi="Amiri"/>
          <w:color w:val="111111"/>
          <w:sz w:val="28"/>
          <w:szCs w:val="28"/>
          <w:rtl w:val="true"/>
          <w:lang w:bidi="ar-SA"/>
        </w:rPr>
        <w:t xml:space="preserve">. </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 xml:space="preserve">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الأَحمَقِ في فَمِهِ ، وفَمُ الحَكيمِ في قَلبِهِ</w:t>
      </w:r>
      <w:r>
        <w:rPr>
          <w:rFonts w:eastAsia="Amiri" w:cs="Amiri" w:ascii="Amiri" w:hAnsi="Amiri"/>
          <w:color w:val="111111"/>
          <w:sz w:val="28"/>
          <w:szCs w:val="28"/>
          <w:rtl w:val="true"/>
          <w:lang w:bidi="ar-SA"/>
        </w:rPr>
        <w:t xml:space="preserve">. </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 يَشفِي السّائِلَ ويَجودُ بِالفَضائِلِ</w:t>
      </w:r>
      <w:r>
        <w:rPr>
          <w:rFonts w:eastAsia="Amiri" w:cs="Amiri" w:ascii="Amiri" w:hAnsi="Amiri"/>
          <w:color w:val="111111"/>
          <w:sz w:val="28"/>
          <w:szCs w:val="28"/>
          <w:rtl w:val="true"/>
          <w:lang w:bidi="ar-SA"/>
        </w:rPr>
        <w:t xml:space="preserve">. </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الحُكَماءُ أشرَفُ النّاسِ أنفُساً ، وأكثَرُهُم صَبراً ، وأسرَعُهُم عَفواً ، وأوسَعُهُم أخلاقاً</w:t>
      </w:r>
      <w:r>
        <w:rPr>
          <w:rFonts w:eastAsia="Amiri" w:cs="Amiri" w:ascii="Amiri" w:hAnsi="Amiri"/>
          <w:color w:val="111111"/>
          <w:sz w:val="28"/>
          <w:szCs w:val="28"/>
          <w:rtl w:val="true"/>
          <w:lang w:bidi="ar-SA"/>
        </w:rPr>
        <w:t xml:space="preserve">. </w:t>
      </w:r>
      <w:r>
        <w:rPr>
          <w:rStyle w:val="FootnoteAnchor"/>
          <w:rtl w:val="true"/>
        </w:rPr>
        <w:footnoteReference w:id="1120"/>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نشانه هاى فقه ، بردبارى و دانش و سكوت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سكوت ، درى از درهاى حكمت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سكوت ، محبّت مى آورد و راهنماى هر گونه خيرى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المستدركـ به نقل از انس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 نزد داوود عليه السلام بود و وى به بافتن زره ، سرگرم بود و آن را با دستش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حلقه حلقه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به شگفت آمد و خواست كه از او بپرسد ؛ ولى حكمتش مانع از آن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داوود عليه السلام كار را تمام كرد ، آن را به تن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چه زره خوبى براى جنگ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سكوت از حكمت است و عمل كننده به آن ، اندك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خواستم از تو بپرسم ، ولى سكوت كردم تا خود ، مرا بى نياز كردى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عسكرى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 احمق در دهانش و دهان حكيم در دلش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حكيم ، پرسنده را شفا مى دهد و فضيلت ها را مى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حكيمان ، در ميان مردم ، شريف ترين و شكيباترين و پُرگذشت ترين و خوش خُلق ترين كسان اند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 مَن جازَى الإِساءَةَ بِالإِحسانِ</w:t>
      </w:r>
      <w:r>
        <w:rPr>
          <w:rFonts w:eastAsia="Amiri" w:cs="Amiri" w:ascii="Amiri" w:hAnsi="Amiri"/>
          <w:color w:val="111111"/>
          <w:sz w:val="28"/>
          <w:szCs w:val="28"/>
          <w:rtl w:val="true"/>
          <w:lang w:bidi="ar-SA"/>
        </w:rPr>
        <w:t xml:space="preserve">. </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عَقلَهُ كانَ حَكيماً</w:t>
      </w:r>
      <w:r>
        <w:rPr>
          <w:rFonts w:eastAsia="Amiri" w:cs="Amiri" w:ascii="Amiri" w:hAnsi="Amiri"/>
          <w:color w:val="111111"/>
          <w:sz w:val="28"/>
          <w:szCs w:val="28"/>
          <w:rtl w:val="true"/>
          <w:lang w:bidi="ar-SA"/>
        </w:rPr>
        <w:t xml:space="preserve">. </w:t>
      </w:r>
      <w:r>
        <w:rPr>
          <w:rStyle w:val="FootnoteAnchor"/>
          <w:rtl w:val="true"/>
        </w:rPr>
        <w:footnoteReference w:id="1122"/>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رَسولُ اللّهِ صلى الله عليه و آله في بَعضِ أسفارِهِ إذ لَقِيَهُ رَكبٌ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مُؤمِنونَ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حَقيقَةُ إيمانِكُم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بِقَضاءِ اللّهِ ، وَالتَّفويضُ إلَى اللّهِ ، وَالتَّسليمُ لِأَمرِ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حُكَماءُ كادوا أن يَكونوا مِنَ الحِكمَةِ أنبِياءَ ، فَإِن كُنتُم صادِقينَ فَلا تَبنوا ما لا تَسكُنونَ ، ولا تَجمَعوا ما لا تَأكُلونَ ، وَاتَّقُوا اللّهَ الَّذي إلَيهِ تُرجَعونَ</w:t>
      </w:r>
      <w:r>
        <w:rPr>
          <w:rFonts w:eastAsia="Amiri" w:cs="Amiri" w:ascii="Amiri" w:hAnsi="Amiri"/>
          <w:color w:val="111111"/>
          <w:sz w:val="28"/>
          <w:szCs w:val="28"/>
          <w:rtl w:val="true"/>
          <w:lang w:bidi="ar-SA"/>
        </w:rPr>
        <w:t xml:space="preserve">. </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مصباح الشريعةـ فيما نَسَبَهُ إلَى الإمامِ الصّادِقِ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الحَكيمِ الثَّباتُ عِندَ أوائِلِ الاُمورِ ، وَالوُقوفُ عِندَ عَواقِبِها ، وهُوَ هادي خَلقِ اللّهِ إلَى اللّهِ تَعالى</w:t>
      </w:r>
      <w:r>
        <w:rPr>
          <w:rFonts w:eastAsia="Amiri" w:cs="Amiri" w:ascii="Amiri" w:hAnsi="Amiri"/>
          <w:color w:val="111111"/>
          <w:sz w:val="28"/>
          <w:szCs w:val="28"/>
          <w:rtl w:val="true"/>
          <w:lang w:bidi="ar-SA"/>
        </w:rPr>
        <w:t xml:space="preserve">. </w:t>
      </w:r>
      <w:r>
        <w:rPr>
          <w:rStyle w:val="FootnoteAnchor"/>
          <w:rtl w:val="true"/>
        </w:rPr>
        <w:footnoteReference w:id="1124"/>
      </w:r>
    </w:p>
    <w:p>
      <w:pPr>
        <w:pStyle w:val="BookText"/>
        <w:rPr/>
      </w:pPr>
      <w:r>
        <w:rPr>
          <w:rFonts w:ascii="Amiri" w:hAnsi="Amiri" w:eastAsia="Amiri" w:cs="Amiri"/>
          <w:color w:val="111111"/>
          <w:sz w:val="28"/>
          <w:sz w:val="28"/>
          <w:szCs w:val="28"/>
          <w:rtl w:val="true"/>
          <w:lang w:bidi="ar-SA"/>
        </w:rPr>
        <w:t xml:space="preserve">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الحَكيمَ يَعتَبِرُ بِالجاهِلِ ، وَالجاهِلُ يَعتَبِرُ بِهَواهُ</w:t>
      </w:r>
      <w:r>
        <w:rPr>
          <w:rFonts w:eastAsia="Amiri" w:cs="Amiri" w:ascii="Amiri" w:hAnsi="Amiri"/>
          <w:color w:val="111111"/>
          <w:sz w:val="28"/>
          <w:szCs w:val="28"/>
          <w:rtl w:val="true"/>
          <w:lang w:bidi="ar-SA"/>
        </w:rPr>
        <w:t xml:space="preserve">. </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 xml:space="preserve">لقمان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أخلاقَ الحَكيمِ عَشرَةُ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 وَالعَدلُ ، وَالفِقهُ ، وَالعَفوُ ، وَالإِحسانُ ، وَالتَّيَقُّظُ ، وَالتَّحَفُّظُ ، وَالتَّذَكُّرُ ، وَالحَذَرُ ، وحُسنُ الخُلُقِ ، وَالقَصدُ</w:t>
      </w:r>
      <w:r>
        <w:rPr>
          <w:rFonts w:eastAsia="Amiri" w:cs="Amiri" w:ascii="Amiri" w:hAnsi="Amiri"/>
          <w:color w:val="111111"/>
          <w:sz w:val="28"/>
          <w:szCs w:val="28"/>
          <w:rtl w:val="true"/>
          <w:lang w:bidi="ar-SA"/>
        </w:rPr>
        <w:t xml:space="preserve">. </w:t>
      </w:r>
      <w:r>
        <w:rPr>
          <w:rStyle w:val="FootnoteAnchor"/>
          <w:rtl w:val="true"/>
        </w:rPr>
        <w:footnoteReference w:id="1126"/>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حكيم ، كسى است كه بدى را با خوبى پاداش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خردش را در اختيار گرفت ، حكيم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در يكى از سفرهايش به سوارانى برخورد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چه كسانى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مؤمنان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حقيقت ايمان شما ،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خشنودى به قضاى الهى و واگذارى به خدا و تسليم امر خدا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حكيمانى دانشمند كه نزديك است از حكمت ، پيامبر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راستگو هستيد ، آنچه را در آن سكونت نمى كنيد ، نسازيد و آنچه را نمى خوريد ، گرد نياوريد و از خداوندى كه به سويش باز مى گرديد ، پروا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مصباح الشريعةـ در آنچه به امام صادق عليه السلام نسبت داده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حكيم ، استوارى در آغاز كار و ايستادن در پايان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 ، راهنماى خلق خدا به سوى خداوند متعال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حق برايتان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 از نادان عبرت مى گيرد و نادان از هواى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لقمان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حكيم ، ده خصلت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پارسايى ، عدل ، فهم ، گذشت ، نيكى ، بيدارى ، خود نگه دارى ، تذكّر ، هشيارى ، نيك خويى و ميانه روى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ما لا يَنبَغي لِلحَكيمِرسول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بِحَكيمٍ مَن لَم يُعاشِر بِالمَعروفِ مَن لا يَجِدُ مِن مُعاشَرَتِهِ بُدًّا حَتّى جَعَلَ اللّهُ لَهُ مِن ذلِكَ فَرَجاً</w:t>
      </w:r>
      <w:r>
        <w:rPr>
          <w:rFonts w:eastAsia="Amiri" w:cs="Amiri" w:ascii="Amiri" w:hAnsi="Amiri"/>
          <w:color w:val="111111"/>
          <w:sz w:val="28"/>
          <w:szCs w:val="28"/>
          <w:rtl w:val="true"/>
          <w:lang w:bidi="ar-SA"/>
        </w:rPr>
        <w:t xml:space="preserve">. </w:t>
      </w:r>
      <w:r>
        <w:rPr>
          <w:rStyle w:val="FootnoteAnchor"/>
          <w:rtl w:val="true"/>
        </w:rPr>
        <w:footnoteReference w:id="112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الحَكيمُ مَن لَم يُدارِ مَن لا يَجِدُ بُدًّا مِن مُداراتِهِ</w:t>
      </w:r>
      <w:r>
        <w:rPr>
          <w:rFonts w:eastAsia="Amiri" w:cs="Amiri" w:ascii="Amiri" w:hAnsi="Amiri"/>
          <w:color w:val="111111"/>
          <w:sz w:val="28"/>
          <w:szCs w:val="28"/>
          <w:rtl w:val="true"/>
          <w:lang w:bidi="ar-SA"/>
        </w:rPr>
        <w:t xml:space="preserve">. </w:t>
      </w:r>
      <w:r>
        <w:rPr>
          <w:rStyle w:val="FootnoteAnchor"/>
          <w:rtl w:val="true"/>
        </w:rPr>
        <w:footnoteReference w:id="112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بِحَكيمٍ مَن شَكا ضُرَّهُ إلى غَيرِ رَحيمٍ</w:t>
      </w:r>
      <w:r>
        <w:rPr>
          <w:rFonts w:eastAsia="Amiri" w:cs="Amiri" w:ascii="Amiri" w:hAnsi="Amiri"/>
          <w:color w:val="111111"/>
          <w:sz w:val="28"/>
          <w:szCs w:val="28"/>
          <w:rtl w:val="true"/>
          <w:lang w:bidi="ar-SA"/>
        </w:rPr>
        <w:t xml:space="preserve">. </w:t>
      </w:r>
      <w:r>
        <w:rPr>
          <w:rStyle w:val="FootnoteAnchor"/>
          <w:rtl w:val="true"/>
        </w:rPr>
        <w:footnoteReference w:id="112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بِحَكيمٍ مَنِ ابتَذَلَ بِانبِساطِهِ إلى غَيرِ حَميمٍ</w:t>
      </w:r>
      <w:r>
        <w:rPr>
          <w:rFonts w:eastAsia="Amiri" w:cs="Amiri" w:ascii="Amiri" w:hAnsi="Amiri"/>
          <w:color w:val="111111"/>
          <w:sz w:val="28"/>
          <w:szCs w:val="28"/>
          <w:rtl w:val="true"/>
          <w:lang w:bidi="ar-SA"/>
        </w:rPr>
        <w:t xml:space="preserve">. </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الحَكيمُ مَن قَصَدَ بِحاجَتِهِ إلى غَيرِ كَريمٍ</w:t>
      </w:r>
      <w:r>
        <w:rPr>
          <w:rFonts w:eastAsia="Amiri" w:cs="Amiri" w:ascii="Amiri" w:hAnsi="Amiri"/>
          <w:color w:val="111111"/>
          <w:sz w:val="28"/>
          <w:szCs w:val="28"/>
          <w:rtl w:val="true"/>
          <w:lang w:bidi="ar-SA"/>
        </w:rPr>
        <w:t xml:space="preserve">. </w:t>
      </w:r>
      <w:r>
        <w:rPr>
          <w:rStyle w:val="FootnoteAnchor"/>
          <w:rtl w:val="true"/>
        </w:rPr>
        <w:footnoteReference w:id="113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أنَّهُ لَيسَ بِعاقِلٍ مَنِ انزَعَجَ مِن قَولِ الزّورِ فيهِ ، ولا بِحَكيمٍ مَن رَضِيَ بِثَناءِ الجاهِلِ عَلَيهِ</w:t>
      </w:r>
      <w:r>
        <w:rPr>
          <w:rFonts w:eastAsia="Amiri" w:cs="Amiri" w:ascii="Amiri" w:hAnsi="Amiri"/>
          <w:color w:val="111111"/>
          <w:sz w:val="28"/>
          <w:szCs w:val="28"/>
          <w:rtl w:val="true"/>
          <w:lang w:bidi="ar-SA"/>
        </w:rPr>
        <w:t xml:space="preserve">. </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يُستَقبَحنَ مِن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الفُجورِ مِنَ العُلَماءِ ، وَالحِرصُ فِي الحُكَماءِ ، وَالبُخلُ فِي الأَغنِياءِ، وَالقِحَةُ </w:t>
      </w:r>
      <w:r>
        <w:rPr>
          <w:rStyle w:val="FootnoteAnchor"/>
          <w:rtl w:val="true"/>
        </w:rPr>
        <w:footnoteReference w:id="1133"/>
      </w:r>
      <w:r>
        <w:rPr>
          <w:rFonts w:ascii="Amiri" w:hAnsi="Amiri" w:eastAsia="Amiri" w:cs="Amiri"/>
          <w:color w:val="111111"/>
          <w:sz w:val="28"/>
          <w:sz w:val="28"/>
          <w:szCs w:val="28"/>
          <w:rtl w:val="true"/>
          <w:lang w:bidi="ar-SA"/>
        </w:rPr>
        <w:t>فِي النِّساءِ، ومِنَ المَشايِخِ الزِّنا</w:t>
      </w:r>
      <w:r>
        <w:rPr>
          <w:rFonts w:eastAsia="Amiri" w:cs="Amiri" w:ascii="Amiri" w:hAnsi="Amiri"/>
          <w:color w:val="111111"/>
          <w:sz w:val="28"/>
          <w:szCs w:val="28"/>
          <w:rtl w:val="true"/>
          <w:lang w:bidi="ar-SA"/>
        </w:rPr>
        <w:t xml:space="preserve">. </w:t>
      </w:r>
      <w:r>
        <w:rPr>
          <w:rStyle w:val="FootnoteAnchor"/>
          <w:rtl w:val="true"/>
        </w:rPr>
        <w:footnoteReference w:id="1134"/>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7" w:name="pg12769_119811"/>
    </w:p>
    <w:p>
      <w:pPr>
        <w:pStyle w:val="Heading4"/>
        <w:numPr>
          <w:ilvl w:val="3"/>
          <w:numId w:val="1"/>
        </w:numPr>
        <w:rPr/>
      </w:pPr>
      <w:bookmarkStart w:id="498" w:name="__RefHeading___Toc735798_3224264995"/>
      <w:bookmarkStart w:id="499" w:name="_Toc191"/>
      <w:bookmarkEnd w:id="497"/>
      <w:bookmarkEnd w:id="498"/>
      <w:r>
        <w:rPr/>
        <w:t>۶</w:t>
      </w:r>
      <w:r>
        <w:rPr>
          <w:rtl w:val="true"/>
        </w:rPr>
        <w:t xml:space="preserve"> </w:t>
      </w:r>
      <w:r>
        <w:rPr>
          <w:rtl w:val="true"/>
        </w:rPr>
        <w:t xml:space="preserve">/ </w:t>
      </w:r>
      <w:r>
        <w:rPr/>
        <w:t>۲</w:t>
      </w:r>
      <w:r>
        <w:rPr>
          <w:rtl w:val="true"/>
        </w:rPr>
        <w:t xml:space="preserve"> آنچه شايسته حكيم نيست</w:t>
      </w:r>
      <w:bookmarkEnd w:id="499"/>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آنچه شايسته حكيم نيستپيامبر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حكيم نيست آن كه با كسى كه از معاشرتش ناگزير است ، پسنديده رفتار نمى كند ، تا آن گاه كه خداوند برايش راهى بگشايد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با كسى كه از مدارايش ناگزير است ، مدارا نمى كند ، حكيم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گرفتارى اش را به نامهربان شِكوه كند ، حكيم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جز براى نزديكانش گشاده رويى كند ، حكيم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نياز خود را پيش غير كريم ببرد ، حكيم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بدانيد آن كه از سخن نادرست درباره خود ، بى تاب مى شود ، خردمند نيست و آن كه به ستايش نادان درباره خود خشنود شود ، حكيم نيست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چيز از پنج كس ، زشت شمرده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فراوانى زشتى ها از دانايان ، آز از حكيمان ، بخل از توانگران ، بى شرمى از زنان ، و زنا از سالخوردگان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سَفَهُكَ عَلى مَن في دَرَجَتِكَ نِقارٌ كَنِقارِ الدّيكَينِ ، وهِراشٌ كَهِراشِ الكَلبَينِ ، ولَن يَفتَرِقا إلاّ مَجروحَينِ أو مَفضوحَينِ ، ولَيسَ ذلِكَ فِعلَ الحُكَماءِ ولا سُنَّةَ العُقَلاءِ ، ولَعَلَّهُ أن يَحلُمَ عَنكَ فَيَكونَ أوزَنَ مِنكَ وأكرَمَ ، وأنتَ أنقَصَ مِنهُ وألأَمَ</w:t>
      </w:r>
      <w:r>
        <w:rPr>
          <w:rFonts w:eastAsia="Amiri" w:cs="Amiri" w:ascii="Amiri" w:hAnsi="Amiri"/>
          <w:color w:val="111111"/>
          <w:sz w:val="28"/>
          <w:szCs w:val="28"/>
          <w:rtl w:val="true"/>
          <w:lang w:bidi="ar-SA"/>
        </w:rPr>
        <w:t xml:space="preserve">. </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الإِكثارُ يُزِلُّ الحَكيمَ ، ويُمِلُّ الحَليمَ ، فَلا تُكثِر فَتُضجِرَ ، وتُفَرِّط فَتُهَن</w:t>
      </w:r>
      <w:r>
        <w:rPr>
          <w:rFonts w:eastAsia="Amiri" w:cs="Amiri" w:ascii="Amiri" w:hAnsi="Amiri"/>
          <w:color w:val="111111"/>
          <w:sz w:val="28"/>
          <w:szCs w:val="28"/>
          <w:rtl w:val="true"/>
          <w:lang w:bidi="ar-SA"/>
        </w:rPr>
        <w:t xml:space="preserve">. </w:t>
      </w:r>
      <w:r>
        <w:rPr>
          <w:rStyle w:val="FootnoteAnchor"/>
          <w:rtl w:val="true"/>
        </w:rPr>
        <w:footnoteReference w:id="1136"/>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العلماء</w:t>
      </w:r>
      <w:r>
        <w:rPr>
          <w:rFonts w:eastAsia="IRNazanin" w:cs="IRNazanin"/>
          <w:color w:val="111111"/>
          <w:sz w:val="28"/>
          <w:szCs w:val="28"/>
          <w:rtl w:val="true"/>
          <w:lang w:bidi="fa-IR"/>
        </w:rPr>
        <w:t>)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سفاهت با هم ترازت ، چون ستيز دو خروس با هم و به هم پريدن دو سگ است كه جز زخم خورده يا رسوا شده ، از هم جدا نمى گردند و اين ، نه كار حكيمان است ، نه روش خردمندان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كه وى با تو بردبارى كند و در نتيجه ، از تو سنگين تر و بزرگوارتر شود و تو از او كاهيده و نكوهيده تر گردى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پُرگويى ، حكيم را مى لغزانَد و بردبار را ملول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پُرگويى مكن كه به ستوه مى آورى و كوتاهى مكن كه خوار مى گردى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فضايل دانشمندان</w:t>
      </w:r>
      <w:r>
        <w:rPr>
          <w:rFonts w:eastAsia="Amiri" w:cs="Amiri" w:ascii="Amiri" w:hAnsi="Amiri"/>
          <w:color w:val="111111"/>
          <w:sz w:val="28"/>
          <w:szCs w:val="28"/>
          <w:rtl w:val="true"/>
          <w:lang w:bidi="ar-SA"/>
        </w:rPr>
        <w:t>)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النّوادررسول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كونوا يَنابيعَ الحِكمَةِ ، مَصابيحَ الهُدى ، أحلاسَ </w:t>
      </w:r>
      <w:r>
        <w:rPr>
          <w:rStyle w:val="FootnoteAnchor"/>
          <w:rtl w:val="true"/>
        </w:rPr>
        <w:footnoteReference w:id="1137"/>
      </w:r>
      <w:r>
        <w:rPr>
          <w:rFonts w:ascii="Amiri" w:hAnsi="Amiri" w:eastAsia="Amiri" w:cs="Amiri"/>
          <w:color w:val="111111"/>
          <w:sz w:val="28"/>
          <w:sz w:val="28"/>
          <w:szCs w:val="28"/>
          <w:rtl w:val="true"/>
          <w:lang w:bidi="ar-SA"/>
        </w:rPr>
        <w:t>البُيوتِ ، سُرُجَ اللَّيلِ ، جُدُدَ القُلوبِ ، خُلقانَ الثِّيابِ ، تُعرَفونَ في أهلِ السَّماءِ وتَخفَونَ في أهلِ الأَرضِ</w:t>
      </w:r>
      <w:r>
        <w:rPr>
          <w:rFonts w:eastAsia="Amiri" w:cs="Amiri" w:ascii="Amiri" w:hAnsi="Amiri"/>
          <w:color w:val="111111"/>
          <w:sz w:val="28"/>
          <w:szCs w:val="28"/>
          <w:rtl w:val="true"/>
          <w:lang w:bidi="ar-SA"/>
        </w:rPr>
        <w:t xml:space="preserve">. </w:t>
      </w:r>
      <w:r>
        <w:rPr>
          <w:rStyle w:val="FootnoteAnchor"/>
          <w:rtl w:val="true"/>
        </w:rPr>
        <w:footnoteReference w:id="113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حَليمَ إلاّ ذو عَثرَةٍ ، ولا حَكيمَ إلاّ ذو تَجرِبَةٍ</w:t>
      </w:r>
      <w:r>
        <w:rPr>
          <w:rFonts w:eastAsia="Amiri" w:cs="Amiri" w:ascii="Amiri" w:hAnsi="Amiri"/>
          <w:color w:val="111111"/>
          <w:sz w:val="28"/>
          <w:szCs w:val="28"/>
          <w:rtl w:val="true"/>
          <w:lang w:bidi="ar-SA"/>
        </w:rPr>
        <w:t xml:space="preserve">. </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عنه صلى الله عليه و آلهـ في بَيانِ آثارِ الوُضوءِ وجَزاءِ عامِلِها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يَمَسُّ الماءَ يَتَباعَدُ عَنهُ الشَّيطانُ ، فَإِذا تَمَضمَضَ نَوَّرَ اللّهُ قَلبَهُ ولِسانَهُ بِالحِكمَةِ</w:t>
      </w:r>
      <w:r>
        <w:rPr>
          <w:rFonts w:eastAsia="Amiri" w:cs="Amiri" w:ascii="Amiri" w:hAnsi="Amiri"/>
          <w:color w:val="111111"/>
          <w:sz w:val="28"/>
          <w:szCs w:val="28"/>
          <w:rtl w:val="true"/>
          <w:lang w:bidi="ar-SA"/>
        </w:rPr>
        <w:t xml:space="preserve">. </w:t>
      </w:r>
      <w:r>
        <w:rPr>
          <w:rStyle w:val="FootnoteAnchor"/>
          <w:rtl w:val="true"/>
        </w:rPr>
        <w:footnoteReference w:id="1140"/>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0" w:name="pg12769_119815"/>
    </w:p>
    <w:p>
      <w:pPr>
        <w:pStyle w:val="Heading3"/>
        <w:numPr>
          <w:ilvl w:val="2"/>
          <w:numId w:val="1"/>
        </w:numPr>
        <w:rPr/>
      </w:pPr>
      <w:bookmarkStart w:id="501" w:name="__RefHeading___Toc735800_3224264995"/>
      <w:bookmarkStart w:id="502" w:name="_Toc192"/>
      <w:bookmarkEnd w:id="500"/>
      <w:bookmarkEnd w:id="501"/>
      <w:r>
        <w:rPr>
          <w:rtl w:val="true"/>
        </w:rPr>
        <w:t xml:space="preserve">فصل هفتم </w:t>
      </w:r>
      <w:r>
        <w:rPr>
          <w:rtl w:val="true"/>
        </w:rPr>
        <w:t xml:space="preserve">: </w:t>
      </w:r>
      <w:r>
        <w:rPr>
          <w:rtl w:val="true"/>
        </w:rPr>
        <w:t>گوناگون</w:t>
      </w:r>
      <w:bookmarkEnd w:id="502"/>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گوناگونپيامبر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چشمه هاى حكمت و چراغ هاى هدايت و مُلازم خانه ها و فانوس هاى شب و تازه دل و كهن جامه باشيد ، تا در ميان ساكنان آسمان ، شناخته و در ميان زمينيان ، ناشناخته باشيد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بردبارى نيست، مگر آن كه لغزيده است ، و حكيمى نيست، مگر آن كه آزمون و خطا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در بيان آثار وضو و پاداش وضو گيرنده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به آب دست بزند ، شيطان از او دور مى گردد و آن گاه كه آب را در دهان مى چرخاند ، خداوند ، دل و زبانش را به حكمت روشن مى كند </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يَمانِيٌّ ، وَالحِكمَةُ يَمانِيَّةٌ</w:t>
      </w:r>
      <w:r>
        <w:rPr>
          <w:rFonts w:eastAsia="Amiri" w:cs="Amiri" w:ascii="Amiri" w:hAnsi="Amiri"/>
          <w:color w:val="111111"/>
          <w:sz w:val="28"/>
          <w:szCs w:val="28"/>
          <w:rtl w:val="true"/>
          <w:lang w:bidi="ar-SA"/>
        </w:rPr>
        <w:t xml:space="preserve">. </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أتاكُم أهلُ اليَمَنِ أضعَفَ قُلوباً وأرَقَّ أفئِدَةً ، الفِقهُ يَمانٍ ، وَالحِكمَةُ يَمانِيَّةٌ</w:t>
      </w:r>
      <w:r>
        <w:rPr>
          <w:rFonts w:eastAsia="Amiri" w:cs="Amiri" w:ascii="Amiri" w:hAnsi="Amiri"/>
          <w:color w:val="111111"/>
          <w:sz w:val="28"/>
          <w:szCs w:val="28"/>
          <w:rtl w:val="true"/>
          <w:lang w:bidi="ar-SA"/>
        </w:rPr>
        <w:t xml:space="preserve">. </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 xml:space="preserve">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تَرَكَ لَكُمُ المُلوكُ الحِكمَةَ فَدَعوا لَهُمُ الدُّنيا</w:t>
      </w:r>
      <w:r>
        <w:rPr>
          <w:rFonts w:eastAsia="Amiri" w:cs="Amiri" w:ascii="Amiri" w:hAnsi="Amiri"/>
          <w:color w:val="111111"/>
          <w:sz w:val="28"/>
          <w:szCs w:val="28"/>
          <w:rtl w:val="true"/>
          <w:lang w:bidi="ar-SA"/>
        </w:rPr>
        <w:t xml:space="preserve">. </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التَّوَكُّلُ حِصنُ الحِكمَةِ</w:t>
      </w:r>
      <w:r>
        <w:rPr>
          <w:rFonts w:eastAsia="Amiri" w:cs="Amiri" w:ascii="Amiri" w:hAnsi="Amiri"/>
          <w:color w:val="111111"/>
          <w:sz w:val="28"/>
          <w:szCs w:val="28"/>
          <w:rtl w:val="true"/>
          <w:lang w:bidi="ar-SA"/>
        </w:rPr>
        <w:t xml:space="preserve">. </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الحِكمَةِ الزُّهدُ فِي الدُّنيا</w:t>
      </w:r>
      <w:r>
        <w:rPr>
          <w:rFonts w:eastAsia="Amiri" w:cs="Amiri" w:ascii="Amiri" w:hAnsi="Amiri"/>
          <w:color w:val="111111"/>
          <w:sz w:val="28"/>
          <w:szCs w:val="28"/>
          <w:rtl w:val="true"/>
          <w:lang w:bidi="ar-SA"/>
        </w:rPr>
        <w:t xml:space="preserve">. </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الحِكمَةِ الرِّفقُ وحُسنُ المُداراةِ</w:t>
      </w:r>
      <w:r>
        <w:rPr>
          <w:rFonts w:eastAsia="Amiri" w:cs="Amiri" w:ascii="Amiri" w:hAnsi="Amiri"/>
          <w:color w:val="111111"/>
          <w:sz w:val="28"/>
          <w:szCs w:val="28"/>
          <w:rtl w:val="true"/>
          <w:lang w:bidi="ar-SA"/>
        </w:rPr>
        <w:t xml:space="preserve">. </w:t>
      </w:r>
      <w:r>
        <w:rPr>
          <w:rStyle w:val="FootnoteAnchor"/>
          <w:rtl w:val="true"/>
        </w:rPr>
        <w:footnoteReference w:id="114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بِالعِلمِ تُعرَفُ الحِكمَةُ</w:t>
      </w:r>
      <w:r>
        <w:rPr>
          <w:rFonts w:eastAsia="Amiri" w:cs="Amiri" w:ascii="Amiri" w:hAnsi="Amiri"/>
          <w:color w:val="111111"/>
          <w:sz w:val="28"/>
          <w:szCs w:val="28"/>
          <w:rtl w:val="true"/>
          <w:lang w:bidi="ar-SA"/>
        </w:rPr>
        <w:t xml:space="preserve">. </w:t>
      </w:r>
      <w:r>
        <w:rPr>
          <w:rStyle w:val="FootnoteAnchor"/>
          <w:rtl w:val="true"/>
        </w:rPr>
        <w:footnoteReference w:id="114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 غَورَ العِلمِ صَدَرَ عَن شَرائِعِ الحِكَمِ</w:t>
      </w:r>
      <w:r>
        <w:rPr>
          <w:rFonts w:eastAsia="Amiri" w:cs="Amiri" w:ascii="Amiri" w:hAnsi="Amiri"/>
          <w:color w:val="111111"/>
          <w:sz w:val="28"/>
          <w:szCs w:val="28"/>
          <w:rtl w:val="true"/>
          <w:lang w:bidi="ar-SA"/>
        </w:rPr>
        <w:t xml:space="preserve">. </w:t>
      </w:r>
      <w:r>
        <w:rPr>
          <w:rStyle w:val="FootnoteAnchor"/>
          <w:rtl w:val="true"/>
        </w:rPr>
        <w:footnoteReference w:id="1148"/>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 يمنى و حكمت هم يمنى است </w:t>
      </w:r>
      <w:r>
        <w:rPr>
          <w:rFonts w:eastAsia="IRNazanin" w:cs="IRNazanin"/>
          <w:color w:val="111111"/>
          <w:sz w:val="28"/>
          <w:szCs w:val="28"/>
          <w:rtl w:val="true"/>
          <w:lang w:bidi="fa-IR"/>
        </w:rPr>
        <w:t xml:space="preserve">. </w:t>
      </w:r>
      <w:r>
        <w:rPr>
          <w:rStyle w:val="FootnoteAnchor"/>
          <w:rtl w:val="true"/>
        </w:rPr>
        <w:footnoteReference w:id="1149"/>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يمن نزد شما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نرم دلترين و نازك دلترين مردم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يمنى است و حكمت هم يمنى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كه پادشاهان ، حكمت را براى شما وا نهادند ، شما هم دنيا را براى آنها واگذاريد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توكّل ، دژ حكمت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زيور حكمت ، بى رغبتى به دنياست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زيبايى حكمت ، مدارا و سازگارى نيكوست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دانش است كه حكمت ، شناخته مى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فرو رفتن در ژرفاى دانش را بداند ، از آبشخورهاى حكمت باز مى گردد </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يَزِلُّ الحَكيمُ</w:t>
      </w:r>
      <w:r>
        <w:rPr>
          <w:rFonts w:eastAsia="Amiri" w:cs="Amiri" w:ascii="Amiri" w:hAnsi="Amiri"/>
          <w:color w:val="111111"/>
          <w:sz w:val="28"/>
          <w:szCs w:val="28"/>
          <w:rtl w:val="true"/>
          <w:lang w:bidi="ar-SA"/>
        </w:rPr>
        <w:t xml:space="preserve">. </w:t>
      </w:r>
      <w:r>
        <w:rPr>
          <w:rStyle w:val="FootnoteAnchor"/>
          <w:rtl w:val="true"/>
        </w:rPr>
        <w:footnoteReference w:id="115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كَلامَ الحُكَماءِ إذا كانَ صَواباً كانَ دَواءً ، وإذا كانَ خَطَأً كانَ داءً</w:t>
      </w:r>
      <w:r>
        <w:rPr>
          <w:rFonts w:eastAsia="Amiri" w:cs="Amiri" w:ascii="Amiri" w:hAnsi="Amiri"/>
          <w:color w:val="111111"/>
          <w:sz w:val="28"/>
          <w:szCs w:val="28"/>
          <w:rtl w:val="true"/>
          <w:lang w:bidi="ar-SA"/>
        </w:rPr>
        <w:t xml:space="preserve">. </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 يَستَوحِشُ مِمّا يَأنَسُ بِهِ الحَكيمُ</w:t>
      </w:r>
      <w:r>
        <w:rPr>
          <w:rFonts w:eastAsia="Amiri" w:cs="Amiri" w:ascii="Amiri" w:hAnsi="Amiri"/>
          <w:color w:val="111111"/>
          <w:sz w:val="28"/>
          <w:szCs w:val="28"/>
          <w:rtl w:val="true"/>
          <w:lang w:bidi="ar-SA"/>
        </w:rPr>
        <w:t xml:space="preserve">. </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يَستَحِلّونَ الحَريمَ ، ويَستَذِلّونَ الحَكيمَ ، يَحيَونَ عَلى فَترَةٍ ، ويَموتونَ عَلى كَفرَةٍ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يَأتي بَعدَ ذلِكَ طالِعُ الفِتنَةِ الرَّجوفِ ، وَالقاصِمَةِ الزَّحوفِ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تَغيضُ فيهَا الحِكمَةُ</w:t>
      </w:r>
      <w:r>
        <w:rPr>
          <w:rFonts w:eastAsia="Amiri" w:cs="Amiri" w:ascii="Amiri" w:hAnsi="Amiri"/>
          <w:color w:val="111111"/>
          <w:sz w:val="28"/>
          <w:szCs w:val="28"/>
          <w:rtl w:val="true"/>
          <w:lang w:bidi="ar-SA"/>
        </w:rPr>
        <w:t xml:space="preserve">. </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عنه عليه السلامـ في وَصفِ المُؤمِنينَ في عَصرِ القائِمِ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ويُغبَقونَ </w:t>
      </w:r>
      <w:r>
        <w:rPr>
          <w:rStyle w:val="FootnoteAnchor"/>
          <w:rtl w:val="true"/>
        </w:rPr>
        <w:footnoteReference w:id="1154"/>
      </w:r>
      <w:r>
        <w:rPr>
          <w:rFonts w:ascii="Amiri" w:hAnsi="Amiri" w:eastAsia="Amiri" w:cs="Amiri"/>
          <w:color w:val="111111"/>
          <w:sz w:val="28"/>
          <w:sz w:val="28"/>
          <w:szCs w:val="28"/>
          <w:rtl w:val="true"/>
          <w:lang w:bidi="ar-SA"/>
        </w:rPr>
        <w:t>كَأسَ الحِكمَةِ بَعدَ الصَّبوحِ</w:t>
      </w:r>
      <w:r>
        <w:rPr>
          <w:rFonts w:eastAsia="Amiri" w:cs="Amiri" w:ascii="Amiri" w:hAnsi="Amiri"/>
          <w:color w:val="111111"/>
          <w:sz w:val="28"/>
          <w:szCs w:val="28"/>
          <w:rtl w:val="true"/>
          <w:lang w:bidi="ar-SA"/>
        </w:rPr>
        <w:t xml:space="preserve">. </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كُلَّ كَلامِ الحَكيمِ أتَقَبَّلُ ، إنَّما أتَقَبَّلُ هَواهُ وهَمَّهُ ، فَإِن كانَ هَواهُ وهَمُّهُ في رِضايَ جَعَلتُ هَمَّهُ تَقديساً وتَسبيحاً</w:t>
      </w:r>
      <w:r>
        <w:rPr>
          <w:rFonts w:eastAsia="Amiri" w:cs="Amiri" w:ascii="Amiri" w:hAnsi="Amiri"/>
          <w:color w:val="111111"/>
          <w:sz w:val="28"/>
          <w:szCs w:val="28"/>
          <w:rtl w:val="true"/>
          <w:lang w:bidi="ar-SA"/>
        </w:rPr>
        <w:t xml:space="preserve">. </w:t>
      </w:r>
      <w:r>
        <w:rPr>
          <w:rStyle w:val="FootnoteAnchor"/>
          <w:rtl w:val="true"/>
        </w:rPr>
        <w:footnoteReference w:id="1156"/>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حكيم ، گاه مى لغزد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حكيمان اگر درست باشد ، دارو و اگر نادرست باشد ، درد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نادان ، از آنچه همدم حكيم است ، مى گريزد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 حرمت ها را مى شكنند و حكيم را خوار مى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تهى از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مى كنند و در كفر مى ميرند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آن ، طليعه فتنه اى لرزاننده آشكار مى شود و فاجعه اى درهم شكننده پديدار مى گردد و حكمت در آن فرو مى 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السلامـ در توصيف مؤمنان عصر قائم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 و شام ، جام هاى حكمت مى نوشند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همه سخنان حكيم را نمى پذيرم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تنها خواست و قصد او را مى پذيرم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خواست و قصد او خشنودى من باشد ، همّش را تقديس و تسبيح قرار مى دهم</w:t>
      </w:r>
      <w:r>
        <w:rPr>
          <w:rFonts w:eastAsia="IRNazanin" w:cs="IRNazanin"/>
          <w:color w:val="111111"/>
          <w:sz w:val="28"/>
          <w:szCs w:val="28"/>
          <w:rtl w:val="true"/>
          <w:lang w:bidi="fa-IR"/>
        </w:rPr>
        <w:t>»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03" w:name="pg12769_119821"/>
    </w:p>
    <w:p>
      <w:pPr>
        <w:pStyle w:val="Heading2"/>
        <w:numPr>
          <w:ilvl w:val="1"/>
          <w:numId w:val="1"/>
        </w:numPr>
        <w:rPr/>
      </w:pPr>
      <w:bookmarkStart w:id="504" w:name="__RefHeading___Toc735802_3224264995"/>
      <w:bookmarkStart w:id="505" w:name="_Toc193"/>
      <w:bookmarkEnd w:id="503"/>
      <w:bookmarkEnd w:id="504"/>
      <w:r>
        <w:rPr>
          <w:rtl w:val="true"/>
        </w:rPr>
        <w:t xml:space="preserve">بخش ششم </w:t>
      </w:r>
      <w:r>
        <w:rPr>
          <w:rtl w:val="true"/>
        </w:rPr>
        <w:t xml:space="preserve">: </w:t>
      </w:r>
      <w:r>
        <w:rPr>
          <w:rtl w:val="true"/>
        </w:rPr>
        <w:t>مبادى شناخت</w:t>
      </w:r>
      <w:bookmarkEnd w:id="505"/>
    </w:p>
    <w:p>
      <w:pPr>
        <w:pStyle w:val="Heading3"/>
        <w:numPr>
          <w:ilvl w:val="2"/>
          <w:numId w:val="1"/>
        </w:numPr>
        <w:rPr/>
      </w:pPr>
      <w:bookmarkStart w:id="506" w:name="__RefHeading___Toc735804_3224264995"/>
      <w:bookmarkStart w:id="507" w:name="_Toc194"/>
      <w:bookmarkEnd w:id="506"/>
      <w:r>
        <w:rPr>
          <w:rtl w:val="true"/>
        </w:rPr>
        <w:t>اشاره</w:t>
      </w:r>
      <w:bookmarkEnd w:id="507"/>
    </w:p>
    <w:p>
      <w:pPr>
        <w:pStyle w:val="BookText"/>
        <w:rPr/>
      </w:pPr>
      <w:r>
        <w:rPr>
          <w:rFonts w:ascii="IRNazanin" w:hAnsi="IRNazanin" w:eastAsia="IRNazanin"/>
          <w:color w:val="111111"/>
          <w:sz w:val="28"/>
          <w:sz w:val="28"/>
          <w:szCs w:val="28"/>
          <w:rtl w:val="true"/>
          <w:lang w:bidi="fa-IR"/>
        </w:rPr>
        <w:t xml:space="preserve">بخش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مبادى شناختفصل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ابزارهاى دانش و حكمتفصل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راه‌هاى معرفت عقلىفصل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راه‌هاى معرفت قلبىفصل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خاستگاه الهامفصل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معرفت</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أدوات العلم والحكمة</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الحِسّالكتاب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أَخْرَجَكُم مِّنم بُطُونِ أُمَّهَـتِكُمْ لاَ تَعْلَمُونَ شَيْـئا وَجَعَلَ لَكُمُ السَّمْعَ وَ الْأَبْصَـرَ وَ الْأَفْـئدَةَ لَعَلَّكُمْ تَشْكُرُونَ</w:t>
      </w:r>
      <w:r>
        <w:rPr>
          <w:rFonts w:eastAsia="Amiri" w:cs="Amiri" w:ascii="Amiri" w:hAnsi="Amiri"/>
          <w:color w:val="111111"/>
          <w:sz w:val="28"/>
          <w:szCs w:val="28"/>
          <w:rtl w:val="true"/>
          <w:lang w:bidi="ar-SA"/>
        </w:rPr>
        <w:t xml:space="preserve">» . </w:t>
      </w: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القَلبُ يَنبوعُ الحِكمَةِ ، وَالاُذُنُ مَغيضُها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مَحَلَّ الإِيمانِ الجَنانُ ، وسَبيلَهُ الاُذُنانِ</w:t>
      </w:r>
      <w:r>
        <w:rPr>
          <w:rFonts w:eastAsia="Amiri" w:cs="Amiri" w:ascii="Amiri" w:hAnsi="Amiri"/>
          <w:color w:val="111111"/>
          <w:sz w:val="28"/>
          <w:szCs w:val="28"/>
          <w:rtl w:val="true"/>
          <w:lang w:bidi="ar-SA"/>
        </w:rPr>
        <w:t xml:space="preserve">. </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 طَلائِعُ القُلوبِ</w:t>
      </w:r>
      <w:r>
        <w:rPr>
          <w:rFonts w:eastAsia="Amiri" w:cs="Amiri" w:ascii="Amiri" w:hAnsi="Amiri"/>
          <w:color w:val="111111"/>
          <w:sz w:val="28"/>
          <w:szCs w:val="28"/>
          <w:rtl w:val="true"/>
          <w:lang w:bidi="ar-SA"/>
        </w:rPr>
        <w:t xml:space="preserve">. </w:t>
      </w:r>
      <w:r>
        <w:rPr>
          <w:rStyle w:val="FootnoteAnchor"/>
          <w:rtl w:val="true"/>
        </w:rPr>
        <w:footnoteReference w:id="1161"/>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8" w:name="pg12769_119823"/>
    </w:p>
    <w:p>
      <w:pPr>
        <w:pStyle w:val="Heading3"/>
        <w:numPr>
          <w:ilvl w:val="2"/>
          <w:numId w:val="1"/>
        </w:numPr>
        <w:rPr/>
      </w:pPr>
      <w:bookmarkStart w:id="509" w:name="__RefHeading___Toc735806_3224264995"/>
      <w:bookmarkStart w:id="510" w:name="_Toc195"/>
      <w:bookmarkEnd w:id="508"/>
      <w:bookmarkEnd w:id="509"/>
      <w:r>
        <w:rPr>
          <w:rtl w:val="true"/>
        </w:rPr>
        <w:t xml:space="preserve">فصل يكم </w:t>
      </w:r>
      <w:r>
        <w:rPr>
          <w:rtl w:val="true"/>
        </w:rPr>
        <w:t xml:space="preserve">: </w:t>
      </w:r>
      <w:r>
        <w:rPr>
          <w:rtl w:val="true"/>
        </w:rPr>
        <w:t>ابزارهاى دانش و حكمت</w:t>
      </w:r>
      <w:bookmarkEnd w:id="510"/>
    </w:p>
    <w:p>
      <w:pPr>
        <w:pStyle w:val="Heading4"/>
        <w:numPr>
          <w:ilvl w:val="3"/>
          <w:numId w:val="1"/>
        </w:numPr>
        <w:rPr/>
      </w:pPr>
      <w:bookmarkStart w:id="511" w:name="__RefHeading___Toc735808_3224264995"/>
      <w:bookmarkStart w:id="512" w:name="_Toc196"/>
      <w:bookmarkEnd w:id="511"/>
      <w:r>
        <w:rPr/>
        <w:t>۱</w:t>
      </w:r>
      <w:r>
        <w:rPr>
          <w:rtl w:val="true"/>
        </w:rPr>
        <w:t xml:space="preserve"> </w:t>
      </w:r>
      <w:r>
        <w:rPr>
          <w:rtl w:val="true"/>
        </w:rPr>
        <w:t xml:space="preserve">/ </w:t>
      </w:r>
      <w:r>
        <w:rPr/>
        <w:t>۱</w:t>
      </w:r>
      <w:r>
        <w:rPr>
          <w:rtl w:val="true"/>
        </w:rPr>
        <w:t xml:space="preserve"> حس</w:t>
      </w:r>
      <w:bookmarkEnd w:id="512"/>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ابزارهاى دانش و حكمت</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حسقرآن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از شكم هاى مادرانتان بيرون آورد ، در حالى كه چيزى نمى دانستيد و براى شما گوش و ديدگان و دل ها قرار داد ، شايد سپاس بگزاريد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 سرچشمه حكمت و گوش ، آبگير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 ايمان ، دل و راه آن ، دو گوش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 ها پيش قراولان دل هايند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العَقلالكتاب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 لِكَ يُبَيِّنُ اللَّهُ لَكُمْ ءَايَـتِهِ لَعَلَّكُمْ تَعْقِلُونَ</w:t>
      </w:r>
      <w:r>
        <w:rPr>
          <w:rFonts w:eastAsia="Amiri" w:cs="Amiri" w:ascii="Amiri" w:hAnsi="Amiri"/>
          <w:color w:val="111111"/>
          <w:sz w:val="28"/>
          <w:szCs w:val="28"/>
          <w:rtl w:val="true"/>
          <w:lang w:bidi="ar-SA"/>
        </w:rPr>
        <w:t xml:space="preserve">» . </w:t>
      </w:r>
      <w:r>
        <w:rPr>
          <w:rStyle w:val="FootnoteAnchor"/>
          <w:rtl w:val="true"/>
        </w:rPr>
        <w:footnoteReference w:id="11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أَفَلَمْ يَسِيرُواْ فِى الْأَرْضِ فَتَكُونَ لَهُمْ قُلُوبٌ يَعْقِلُونَ بِهَا أَوْ ءَاذَانٌ يَسْمَعُونَ بِهَا</w:t>
      </w:r>
      <w:r>
        <w:rPr>
          <w:rFonts w:eastAsia="Amiri" w:cs="Amiri" w:ascii="Amiri" w:hAnsi="Amiri"/>
          <w:color w:val="111111"/>
          <w:sz w:val="28"/>
          <w:szCs w:val="28"/>
          <w:rtl w:val="true"/>
          <w:lang w:bidi="ar-SA"/>
        </w:rPr>
        <w:t xml:space="preserve">» . </w:t>
      </w:r>
      <w:r>
        <w:rPr>
          <w:rStyle w:val="FootnoteAnchor"/>
          <w:rtl w:val="true"/>
        </w:rPr>
        <w:footnoteReference w:id="11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 لِكَ يُحْىِ اللَّهُ الْمَوْتَى وَيُرِيكُمْ ءَايَـتِهِ لَعَلَّكُمْ تَعْقِلُونَ</w:t>
      </w:r>
      <w:r>
        <w:rPr>
          <w:rFonts w:eastAsia="Amiri" w:cs="Amiri" w:ascii="Amiri" w:hAnsi="Amiri"/>
          <w:color w:val="111111"/>
          <w:sz w:val="28"/>
          <w:szCs w:val="28"/>
          <w:rtl w:val="true"/>
          <w:lang w:bidi="ar-SA"/>
        </w:rPr>
        <w:t xml:space="preserve">» . </w:t>
      </w:r>
      <w:r>
        <w:rPr>
          <w:rStyle w:val="FootnoteAnchor"/>
          <w:rtl w:val="true"/>
        </w:rPr>
        <w:footnoteReference w:id="11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أَنزَلْنَا إِلَيْكُمْ كِتَـبًا فِيهِ ذِكْرُكُمْ أَفَلاَ تَعْقِلُونَ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w:t>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بِالعُقولِ تُنالُ ذُرْوَةُ العُلومِ</w:t>
      </w:r>
      <w:r>
        <w:rPr>
          <w:rFonts w:eastAsia="Amiri" w:cs="Amiri" w:ascii="Amiri" w:hAnsi="Amiri"/>
          <w:color w:val="111111"/>
          <w:sz w:val="28"/>
          <w:szCs w:val="28"/>
          <w:rtl w:val="true"/>
          <w:lang w:bidi="ar-SA"/>
        </w:rPr>
        <w:t xml:space="preserve">. </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أصلُ العِلمِ وداعِيَةُ الفَهمِ</w:t>
      </w:r>
      <w:r>
        <w:rPr>
          <w:rFonts w:eastAsia="Amiri" w:cs="Amiri" w:ascii="Amiri" w:hAnsi="Amiri"/>
          <w:color w:val="111111"/>
          <w:sz w:val="28"/>
          <w:szCs w:val="28"/>
          <w:rtl w:val="true"/>
          <w:lang w:bidi="ar-SA"/>
        </w:rPr>
        <w:t xml:space="preserve">. </w:t>
      </w:r>
      <w:r>
        <w:rPr>
          <w:rStyle w:val="FootnoteAnchor"/>
          <w:rtl w:val="true"/>
        </w:rPr>
        <w:footnoteReference w:id="116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مَركَبُ العِلمِ</w:t>
      </w:r>
      <w:r>
        <w:rPr>
          <w:rFonts w:eastAsia="Amiri" w:cs="Amiri" w:ascii="Amiri" w:hAnsi="Amiri"/>
          <w:color w:val="111111"/>
          <w:sz w:val="28"/>
          <w:szCs w:val="28"/>
          <w:rtl w:val="true"/>
          <w:lang w:bidi="ar-SA"/>
        </w:rPr>
        <w:t xml:space="preserve">. </w:t>
      </w:r>
      <w:r>
        <w:rPr>
          <w:rStyle w:val="FootnoteAnchor"/>
          <w:rtl w:val="true"/>
        </w:rPr>
        <w:footnoteReference w:id="116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بِالعَقلِ استُخرِجَ غَورُ الحِكمَةِ ، وبِالحِكمَةِ استُخرِجَ غَورُ العَقلِ</w:t>
      </w:r>
      <w:r>
        <w:rPr>
          <w:rFonts w:eastAsia="Amiri" w:cs="Amiri" w:ascii="Amiri" w:hAnsi="Amiri"/>
          <w:color w:val="111111"/>
          <w:sz w:val="28"/>
          <w:szCs w:val="28"/>
          <w:rtl w:val="true"/>
          <w:lang w:bidi="ar-SA"/>
        </w:rPr>
        <w:t xml:space="preserve">. </w:t>
      </w:r>
      <w:r>
        <w:rPr>
          <w:rStyle w:val="FootnoteAnchor"/>
          <w:rtl w:val="true"/>
        </w:rPr>
        <w:footnoteReference w:id="1168"/>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3" w:name="pg12769_119825"/>
    </w:p>
    <w:p>
      <w:pPr>
        <w:pStyle w:val="Heading4"/>
        <w:numPr>
          <w:ilvl w:val="3"/>
          <w:numId w:val="1"/>
        </w:numPr>
        <w:rPr/>
      </w:pPr>
      <w:bookmarkStart w:id="514" w:name="__RefHeading___Toc735810_3224264995"/>
      <w:bookmarkStart w:id="515" w:name="_Toc197"/>
      <w:bookmarkEnd w:id="513"/>
      <w:bookmarkEnd w:id="514"/>
      <w:r>
        <w:rPr/>
        <w:t>۱</w:t>
      </w:r>
      <w:r>
        <w:rPr>
          <w:rtl w:val="true"/>
        </w:rPr>
        <w:t xml:space="preserve"> </w:t>
      </w:r>
      <w:r>
        <w:rPr>
          <w:rtl w:val="true"/>
        </w:rPr>
        <w:t xml:space="preserve">/ </w:t>
      </w:r>
      <w:r>
        <w:rPr/>
        <w:t>۲</w:t>
      </w:r>
      <w:r>
        <w:rPr>
          <w:rtl w:val="true"/>
        </w:rPr>
        <w:t xml:space="preserve"> خرد</w:t>
      </w:r>
      <w:bookmarkEnd w:id="515"/>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خردقرآن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گونه خداوند ، آيات خود را براى شما به روشنى بيان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بينديشيد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زمين گردش نكرده اند تا دل هايى داشته باشند كه با آن بينديشند يا گوش هايى كه با آن بشنوند؟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خداوند، مردگان را زنده مى گردانَد و نشانه هاى خود را به شما مى نمايانَد ، تا مگر بينديشيد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ما به سوى شما كتابى نازل گردانديم كه ذكر شما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انديشيد؟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 انعام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۱۵۱</w:t>
      </w:r>
      <w:r>
        <w:rPr>
          <w:rFonts w:ascii="Amiri" w:hAnsi="Amiri" w:eastAsia="Amiri" w:cs="Amiri"/>
          <w:color w:val="111111"/>
          <w:sz w:val="28"/>
          <w:sz w:val="28"/>
          <w:szCs w:val="28"/>
          <w:rtl w:val="true"/>
          <w:lang w:bidi="ar-SA"/>
        </w:rPr>
        <w:t xml:space="preserve"> ، 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۱۶۹</w:t>
      </w:r>
      <w:r>
        <w:rPr>
          <w:rFonts w:ascii="Amiri" w:hAnsi="Amiri" w:eastAsia="Amiri" w:cs="Amiri"/>
          <w:color w:val="111111"/>
          <w:sz w:val="28"/>
          <w:sz w:val="28"/>
          <w:szCs w:val="28"/>
          <w:rtl w:val="true"/>
          <w:lang w:bidi="ar-SA"/>
        </w:rPr>
        <w:t xml:space="preserve"> ،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۱۰۹</w:t>
      </w:r>
      <w:r>
        <w:rPr>
          <w:rFonts w:ascii="Amiri" w:hAnsi="Amiri" w:eastAsia="Amiri" w:cs="Amiri"/>
          <w:color w:val="111111"/>
          <w:sz w:val="28"/>
          <w:sz w:val="28"/>
          <w:szCs w:val="28"/>
          <w:rtl w:val="true"/>
          <w:lang w:bidi="ar-SA"/>
        </w:rPr>
        <w:t xml:space="preserve"> ، 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 انبياء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 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 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 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 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 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 صافّات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۱۳۸</w:t>
      </w:r>
      <w:r>
        <w:rPr>
          <w:rFonts w:ascii="Amiri" w:hAnsi="Amiri" w:eastAsia="Amiri" w:cs="Amiri"/>
          <w:color w:val="111111"/>
          <w:sz w:val="28"/>
          <w:sz w:val="28"/>
          <w:szCs w:val="28"/>
          <w:rtl w:val="true"/>
          <w:lang w:bidi="ar-SA"/>
        </w:rPr>
        <w:t xml:space="preserve"> ، غافر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 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 جاثيه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 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خرد است كه آدميان به ستيغ دانش مى رسند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 ريشه دانش و انگيزه فهم آن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خرد ، مَركب دانش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خرد ، ژرفاى حكمت و با حكمت ، ژرفاى خرد ، بيرون آورده مى شود </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لَيسَتِ الرَّوِيَّةُ </w:t>
      </w:r>
      <w:r>
        <w:rPr>
          <w:rStyle w:val="FootnoteAnchor"/>
          <w:rtl w:val="true"/>
        </w:rPr>
        <w:footnoteReference w:id="1169"/>
      </w:r>
      <w:r>
        <w:rPr>
          <w:rFonts w:ascii="Amiri" w:hAnsi="Amiri" w:eastAsia="Amiri" w:cs="Amiri"/>
          <w:color w:val="111111"/>
          <w:sz w:val="28"/>
          <w:sz w:val="28"/>
          <w:szCs w:val="28"/>
          <w:rtl w:val="true"/>
          <w:lang w:bidi="ar-SA"/>
        </w:rPr>
        <w:t>كَالمُعايَنَةِ مَعَ الإِبصارِ ؛ فَقَد تَكذِبُ العُيونُ أهلَها ، ولا يَغُشُّ العَقلُ مَنِ استَنصَحَهُ</w:t>
      </w:r>
      <w:r>
        <w:rPr>
          <w:rFonts w:eastAsia="Amiri" w:cs="Amiri" w:ascii="Amiri" w:hAnsi="Amiri"/>
          <w:color w:val="111111"/>
          <w:sz w:val="28"/>
          <w:szCs w:val="28"/>
          <w:rtl w:val="true"/>
          <w:lang w:bidi="ar-SA"/>
        </w:rPr>
        <w:t xml:space="preserve">. </w:t>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الرُّؤيَةُ مَعَ الإِبصارِ ؛ قَد تَكذِبُ الأَبصارُ أهلَها</w:t>
      </w:r>
      <w:r>
        <w:rPr>
          <w:rFonts w:eastAsia="Amiri" w:cs="Amiri" w:ascii="Amiri" w:hAnsi="Amiri"/>
          <w:color w:val="111111"/>
          <w:sz w:val="28"/>
          <w:szCs w:val="28"/>
          <w:rtl w:val="true"/>
          <w:lang w:bidi="ar-SA"/>
        </w:rPr>
        <w:t xml:space="preserve">. </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العُقولُ أئِمَّةُ الأَفكارِ ، وَالأَفكارُ أئِمَّةُ القُلوبِ ، وَالقُلوبُ أئِمَّةُ الحَواسِّ ، وَالحَواسُّ أئِمَّةُ الأَعضاءِ</w:t>
      </w:r>
      <w:r>
        <w:rPr>
          <w:rFonts w:eastAsia="Amiri" w:cs="Amiri" w:ascii="Amiri" w:hAnsi="Amiri"/>
          <w:color w:val="111111"/>
          <w:sz w:val="28"/>
          <w:szCs w:val="28"/>
          <w:rtl w:val="true"/>
          <w:lang w:bidi="ar-SA"/>
        </w:rPr>
        <w:t xml:space="preserve">. </w:t>
      </w:r>
      <w:r>
        <w:rPr>
          <w:rStyle w:val="FootnoteAnchor"/>
          <w:rtl w:val="true"/>
        </w:rPr>
        <w:footnoteReference w:id="117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يَغوصُ العَقلُ عَلَى الكَلامِ فَيَستَخرِجُهُ مِن مَكنونِ الصَّدرِ ، كَما يَغوصُ الغائِصُ عَلَى اللُّؤلُـؤِ المُستَكِنَّةِ فِي البَحرِ</w:t>
      </w:r>
      <w:r>
        <w:rPr>
          <w:rFonts w:eastAsia="Amiri" w:cs="Amiri" w:ascii="Amiri" w:hAnsi="Amiri"/>
          <w:color w:val="111111"/>
          <w:sz w:val="28"/>
          <w:szCs w:val="28"/>
          <w:rtl w:val="true"/>
          <w:lang w:bidi="ar-SA"/>
        </w:rPr>
        <w:t xml:space="preserve">. </w:t>
      </w:r>
      <w:r>
        <w:rPr>
          <w:rStyle w:val="FootnoteAnchor"/>
          <w:rtl w:val="true"/>
        </w:rPr>
        <w:footnoteReference w:id="117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دِعامَةُ الإِنسانِ العَقلُ ، وَالعَقلُ مِنهُ الفِطنَةُ وَالفَهمُ وَالحِفظُ وَالعِلمُ ، وبِالعَقلِ يَكمُلُ ، وهُوَ دَليلُهُ ومُبصِرُهُ ومِفتاحُ أمرِهِ ، فَإِذا كانَ تَأييدُ عَقلِهِ مِنَ النّورِ كانَ عالِماً ، حافِظاً ، ذاكِراً ، فَطِناً ، فَهِماً ، فَعَلِمَ بِذلِكَ كَيفَ ولِمَ وحَيثُ ، وعَرَفَ مَن نَصَحَهُ ومَن غَشَّهُ ، فَإِذا عَرَفَ ذلِكَ عَرَفَ مَجراهُ ومَوصولَهُ ومَفصولَهُ ، وأخلَصَ الوَحدانِيَّةَ للّهِِ ، وَالإِقرارَ بِالطّاعَةِ ، فَإِذا فَعَلَ ذلِكَ كانَ مُستَدرِكاً لِما فاتَ ، ووارِداً عَلى ما هُوَ آتٍ ، يَعرِفُ ما هُوَ فيهِ ، و لِأَيِّ شَيءٍ هُوَ هاهُنا ، ومِن أينَ يَأتيهِ ، وإلى ما هُوَ صائِرٌ ، وذلِكَ كُلُّهُ مِن تَأييدِ العَقلِ</w:t>
      </w:r>
      <w:r>
        <w:rPr>
          <w:rFonts w:eastAsia="Amiri" w:cs="Amiri" w:ascii="Amiri" w:hAnsi="Amiri"/>
          <w:color w:val="111111"/>
          <w:sz w:val="28"/>
          <w:szCs w:val="28"/>
          <w:rtl w:val="true"/>
          <w:lang w:bidi="ar-SA"/>
        </w:rPr>
        <w:t xml:space="preserve">. </w:t>
      </w:r>
      <w:r>
        <w:rPr>
          <w:rStyle w:val="FootnoteAnchor"/>
          <w:rtl w:val="true"/>
        </w:rPr>
        <w:footnoteReference w:id="1174"/>
      </w:r>
    </w:p>
    <w:p>
      <w:pPr>
        <w:pStyle w:val="BookText"/>
        <w:rPr/>
      </w:pPr>
      <w:r>
        <w:rPr>
          <w:rFonts w:ascii="Amiri" w:hAnsi="Amiri" w:eastAsia="Amiri" w:cs="Amiri"/>
          <w:color w:val="111111"/>
          <w:sz w:val="28"/>
          <w:sz w:val="28"/>
          <w:szCs w:val="28"/>
          <w:rtl w:val="true"/>
          <w:lang w:bidi="ar-SA"/>
        </w:rPr>
        <w:t>عنه عليه السلامـ مِن وَصِيَّةِ لُقمانَ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العاقِلَ إذا أبصَرَ بِعَينِهِ شَيئاً عَرَفَ الحَقَّ مِنهُ ، وَالشّاهِدُ يَرى ما لا يَرَى الغائِبُ</w:t>
      </w:r>
      <w:r>
        <w:rPr>
          <w:rFonts w:eastAsia="Amiri" w:cs="Amiri" w:ascii="Amiri" w:hAnsi="Amiri"/>
          <w:color w:val="111111"/>
          <w:sz w:val="28"/>
          <w:szCs w:val="28"/>
          <w:rtl w:val="true"/>
          <w:lang w:bidi="ar-SA"/>
        </w:rPr>
        <w:t xml:space="preserve">. </w:t>
      </w:r>
      <w:r>
        <w:rPr>
          <w:rStyle w:val="FootnoteAnchor"/>
          <w:rtl w:val="true"/>
        </w:rPr>
        <w:footnoteReference w:id="1175"/>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انديشيدن ، مانند با چشم ديدن نيست؛ زيرا گاه چشم ها به صاحبانشان دروغ مى گويند ، ولى خرد به آن كه از وى اندرز خواسته ، نيرنگ نمى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ديدن با ديدگان نيست كه گاه ديده ها به صاحبانشان دروغ مى گويند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خردها ، پيشوايان انديشه ها و انديشه ها ، پيشوايان دل ها و دل ها ، پيشوايان حواس و حواس ، پيشوايان اندام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در ژرفاى سخن ، غوطه ور مى شود و آن را از صدف نهان سينه بيرون مى كشد؛ همان گونه كه غوّاص ، مرواريد نهفته در دريا را بيرون مى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ستون انسان ، خرد است و از خرد ، تيزهوشى و فهم و حفظ و دانش برمى خيزد و اين همه ، با خرد ، كامل مى شود و خرد ، راهبر و راهنما و راه گشاى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خرد از نورْ تأييد گيرد ، انسان ، دانا و حافظ و ذاكر و تيز ذهن و فهيم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اين وسيله خواهد دانست كه چگونه و چرا و كجا هست؟ و آن كه را با او خلوص مى ورزد يا نيرنگ مى زند ، خواهد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اين را شناخت ، مجرا و مسير حركت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را از ناهمراه ، تشخيص مى دهد و توحيد خود را براى خدا خالص مى گرداند و به فرمان بردارى او اعتراف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اين گونه كرد ، آنچه را از دست داده ، جبران خواهد كرد و براى آنچه بعدا مى آيد ، آماده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داند كه در چه كار است و براى چه در اين جاست و از كجا مى آيد ، و به كجا مى رود ؛ و اين همه از تأييد عقل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از سفارش لقمان به پسرش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خردمند با چشمش چيزى را ببيند ، حقيقت آن را درمى يابد ، و شاهد ، چيزى را مى بيند كه غايب نمى بيند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۴۳۸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۱۷۲۳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۱۷۶۱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القَلبُالكتاب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قَلْبِكَ لِتَكُونَ مِنَ الْمُنذِرِينَ</w:t>
      </w:r>
      <w:r>
        <w:rPr>
          <w:rFonts w:eastAsia="Amiri" w:cs="Amiri" w:ascii="Amiri" w:hAnsi="Amiri"/>
          <w:color w:val="111111"/>
          <w:sz w:val="28"/>
          <w:szCs w:val="28"/>
          <w:rtl w:val="true"/>
          <w:lang w:bidi="ar-SA"/>
        </w:rPr>
        <w:t xml:space="preserve">» . </w:t>
      </w:r>
      <w:r>
        <w:rPr>
          <w:rStyle w:val="FootnoteAnchor"/>
          <w:rtl w:val="true"/>
        </w:rPr>
        <w:footnoteReference w:id="1176"/>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إلاّ في وَجهِهِ عَينانِ يُبصِرُ بِهِما أمرَ الدُّنيا ، وعَينانِ في قَلبِهِ يُبصِرُ بِهِما أمرَ الآخِرَةِ ، فَإِذا أرادَ اللّهُ بِعَبدٍ خَيراً فَتَحَ عَينَيهِ الَّتي في قَلبِهِ ، فَأَبصَرَ بِهِما ما وُعِدَ بِالغَيبِ ومِمّا غيبَ ، فَآمَنَ الغَيبَ بِالغَيبِ</w:t>
      </w:r>
      <w:r>
        <w:rPr>
          <w:rFonts w:eastAsia="Amiri" w:cs="Amiri" w:ascii="Amiri" w:hAnsi="Amiri"/>
          <w:color w:val="111111"/>
          <w:sz w:val="28"/>
          <w:szCs w:val="28"/>
          <w:rtl w:val="true"/>
          <w:lang w:bidi="ar-SA"/>
        </w:rPr>
        <w:t xml:space="preserve">. </w:t>
      </w:r>
      <w:r>
        <w:rPr>
          <w:rStyle w:val="FootnoteAnchor"/>
          <w:rtl w:val="true"/>
        </w:rPr>
        <w:footnoteReference w:id="117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 الشَّياطينَ يَحومونَ عَلى قُلوبِ بَني آدَمَ لَنَظَروا إلَى المَلَكوتِ</w:t>
      </w:r>
      <w:r>
        <w:rPr>
          <w:rFonts w:eastAsia="Amiri" w:cs="Amiri" w:ascii="Amiri" w:hAnsi="Amiri"/>
          <w:color w:val="111111"/>
          <w:sz w:val="28"/>
          <w:szCs w:val="28"/>
          <w:rtl w:val="true"/>
          <w:lang w:bidi="ar-SA"/>
        </w:rPr>
        <w:t xml:space="preserve">. </w:t>
      </w:r>
      <w:r>
        <w:rPr>
          <w:rStyle w:val="FootnoteAnchor"/>
          <w:rtl w:val="true"/>
        </w:rPr>
        <w:footnoteReference w:id="117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تَمريغُ قُلوبِكُم أو تَزَيُّدُكُم فِي الحَديثِ لَسَمِعتُم ما أسمَعُ</w:t>
      </w:r>
      <w:r>
        <w:rPr>
          <w:rFonts w:eastAsia="Amiri" w:cs="Amiri" w:ascii="Amiri" w:hAnsi="Amiri"/>
          <w:color w:val="111111"/>
          <w:sz w:val="28"/>
          <w:szCs w:val="28"/>
          <w:rtl w:val="true"/>
          <w:lang w:bidi="ar-SA"/>
        </w:rPr>
        <w:t xml:space="preserve">. </w:t>
      </w:r>
      <w:r>
        <w:rPr>
          <w:rStyle w:val="FootnoteAnchor"/>
          <w:rtl w:val="true"/>
        </w:rPr>
        <w:footnoteReference w:id="1179"/>
      </w:r>
    </w:p>
    <w:p>
      <w:pPr>
        <w:pStyle w:val="BookText"/>
        <w:rPr/>
      </w:pPr>
      <w:r>
        <w:rPr>
          <w:rFonts w:ascii="Amiri" w:hAnsi="Amiri" w:eastAsia="Amiri" w:cs="Amiri"/>
          <w:color w:val="111111"/>
          <w:sz w:val="28"/>
          <w:sz w:val="28"/>
          <w:szCs w:val="28"/>
          <w:rtl w:val="true"/>
          <w:lang w:bidi="ar-SA"/>
        </w:rPr>
        <w:t>الإمام عليّ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هَب لي كَمالَ الانقِطاعِ إلَيكَ ، وأنِر أبصارَ قُلوبِنا بِضِياءِ نَظَرِها إلَيكَ ، حَتّى تَخرِقَ أبصارُ القُلوبِ حُجُبَ النّورِ ، فَتَصِلَ إلى مَعدِنِ العَظَمَةِ ، وتَصيرَ أرواحُنا مُعَلَّقَةً بِعِزِّ قُدسِكَ</w:t>
      </w:r>
      <w:r>
        <w:rPr>
          <w:rFonts w:eastAsia="Amiri" w:cs="Amiri" w:ascii="Amiri" w:hAnsi="Amiri"/>
          <w:color w:val="111111"/>
          <w:sz w:val="28"/>
          <w:szCs w:val="28"/>
          <w:rtl w:val="true"/>
          <w:lang w:bidi="ar-SA"/>
        </w:rPr>
        <w:t xml:space="preserve">. </w:t>
      </w:r>
      <w:r>
        <w:rPr>
          <w:rStyle w:val="FootnoteAnchor"/>
          <w:rtl w:val="true"/>
        </w:rPr>
        <w:footnoteReference w:id="1180"/>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6" w:name="pg12769_119829"/>
    </w:p>
    <w:p>
      <w:pPr>
        <w:pStyle w:val="Heading4"/>
        <w:numPr>
          <w:ilvl w:val="3"/>
          <w:numId w:val="1"/>
        </w:numPr>
        <w:rPr/>
      </w:pPr>
      <w:bookmarkStart w:id="517" w:name="__RefHeading___Toc735812_3224264995"/>
      <w:bookmarkStart w:id="518" w:name="_Toc198"/>
      <w:bookmarkEnd w:id="516"/>
      <w:bookmarkEnd w:id="517"/>
      <w:r>
        <w:rPr/>
        <w:t>۱</w:t>
      </w:r>
      <w:r>
        <w:rPr>
          <w:rtl w:val="true"/>
        </w:rPr>
        <w:t xml:space="preserve"> </w:t>
      </w:r>
      <w:r>
        <w:rPr>
          <w:rtl w:val="true"/>
        </w:rPr>
        <w:t xml:space="preserve">/ </w:t>
      </w:r>
      <w:r>
        <w:rPr/>
        <w:t>۳</w:t>
      </w:r>
      <w:r>
        <w:rPr>
          <w:rtl w:val="true"/>
        </w:rPr>
        <w:t xml:space="preserve"> دل</w:t>
      </w:r>
      <w:bookmarkEnd w:id="518"/>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۴۳۹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۱۷۲۳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۴۵۱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۱۷۶۱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دلقرآن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روح الامين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دلت فرود آورد تا از بيم دهندگان باشى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بنده اى نيست ، مگر آن كه در چهره اش دو چشم است كه كار دنيا را با آنها مى نگرد و دو چشم در دلش هست كه كار آخرت را با آنها مى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خداوند ، خير بنده اى را بخواهد ، دو چشم دلش را مى گشايد تا وعده هاى غيبى و نهان را با آن دو ببيند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نهان در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شيطان ها بر گرد دل هاى فرزندان آدم نمى چرخيدند ، آنها به ملكوتْ </w:t>
      </w:r>
      <w:r>
        <w:rPr>
          <w:rStyle w:val="FootnoteAnchor"/>
          <w:rtl w:val="true"/>
        </w:rPr>
        <w:footnoteReference w:id="1181"/>
      </w:r>
      <w:r>
        <w:rPr>
          <w:rFonts w:ascii="Amiri" w:hAnsi="Amiri" w:eastAsia="Amiri" w:cs="Amiri"/>
          <w:color w:val="111111"/>
          <w:sz w:val="28"/>
          <w:sz w:val="28"/>
          <w:szCs w:val="28"/>
          <w:rtl w:val="true"/>
          <w:lang w:bidi="ar-SA"/>
        </w:rPr>
        <w:t xml:space="preserve">نظر مى كردند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آلودگى دل هايتان يا پُرگويى شما نبود ، آنچه را من مى شنوم ، مى شنيديد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نهايت گسستن از همه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پيوستن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خودت را ببخش و چشم هاى دلمان را با نور نگريستن به تو روشنى بخش ، تا ديدگان دل ها ، حجاب هاى نور را بدَرَد و به معدن عظمت بپيوندد و روح هاى ما به عزّت قدست چنگ زند </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أعجَبُ ما فِي الإِنسانِ قَلبُهُ ، ولَهُ مَوادُّ مِنَ الحِكمَةِ وأضدادٌ مِن خِلافِها</w:t>
      </w:r>
      <w:r>
        <w:rPr>
          <w:rFonts w:eastAsia="Amiri" w:cs="Amiri" w:ascii="Amiri" w:hAnsi="Amiri"/>
          <w:color w:val="111111"/>
          <w:sz w:val="28"/>
          <w:szCs w:val="28"/>
          <w:rtl w:val="true"/>
          <w:lang w:bidi="ar-SA"/>
        </w:rPr>
        <w:t xml:space="preserve">. </w:t>
      </w:r>
      <w:r>
        <w:rPr>
          <w:rStyle w:val="FootnoteAnchor"/>
          <w:rtl w:val="true"/>
        </w:rPr>
        <w:footnoteReference w:id="118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شَجَرَةٌ تَنبُتُ فِي القَلبِ ، وتُثمِرُ عَلَى اللِّسانِ</w:t>
      </w:r>
      <w:r>
        <w:rPr>
          <w:rFonts w:eastAsia="Amiri" w:cs="Amiri" w:ascii="Amiri" w:hAnsi="Amiri"/>
          <w:color w:val="111111"/>
          <w:sz w:val="28"/>
          <w:szCs w:val="28"/>
          <w:rtl w:val="true"/>
          <w:lang w:bidi="ar-SA"/>
        </w:rPr>
        <w:t xml:space="preserve">. </w:t>
      </w:r>
      <w:r>
        <w:rPr>
          <w:rStyle w:val="FootnoteAnchor"/>
          <w:rtl w:val="true"/>
        </w:rPr>
        <w:footnoteReference w:id="118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أرى نورَ الوَحيِ وَالرِّسالَةِ ، وأشُمُّ ريحَ النُّبُوَّةِ ، ولَقَد سَمِعتُ رَنَّةَ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حينَ نَزَلَ الوَحيُ عَلَيهِ صلى الله عليه و آله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هذِهِ الرَّنَّةُ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الشَّيطانُ قَد أيِسَ مِن عِبادَتِهِ ، إنَّكَ تَسمَعُ ما أسمَعُ ، وتَرى ما أرى ، إلاّ أ نَّكَ لَستَ بِنَبِيٍّ ، ولكِنَّكَ لَوَزيرٌ ، وإنَّكَ لَعَلى خَيرٍ</w:t>
      </w:r>
      <w:r>
        <w:rPr>
          <w:rFonts w:eastAsia="Amiri" w:cs="Amiri" w:ascii="Amiri" w:hAnsi="Amiri"/>
          <w:color w:val="111111"/>
          <w:sz w:val="28"/>
          <w:szCs w:val="28"/>
          <w:rtl w:val="true"/>
          <w:lang w:bidi="ar-SA"/>
        </w:rPr>
        <w:t xml:space="preserve">. </w:t>
      </w:r>
      <w:r>
        <w:rPr>
          <w:rStyle w:val="FootnoteAnchor"/>
          <w:rtl w:val="true"/>
        </w:rPr>
        <w:footnoteReference w:id="1184"/>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لِلعَبدِ أربَعَ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عَينانِ يُبصِرُ بِهِما أمرَ دينِهِ ودُنياهُ ، وعَينانِ يُبصِرُ بِهِما أمرَ آخِرَتِهِ ، فَإِذا أرادَ اللّهُ بِعَبدٍ خَيراً فَتَحَ لَهُ العَينَينِ اللَّتَينِ في قَلبِهِ ، فَأَبصَرَ بِهِمَا الغَيبَ في أمرِ آخِرَتِهِ ، وإذا أرادَ بِهِ غَيرَ ذلِكَ تَرَكَ القَلبَ بِما فيهِ</w:t>
      </w:r>
      <w:r>
        <w:rPr>
          <w:rFonts w:eastAsia="Amiri" w:cs="Amiri" w:ascii="Amiri" w:hAnsi="Amiri"/>
          <w:color w:val="111111"/>
          <w:sz w:val="28"/>
          <w:szCs w:val="28"/>
          <w:rtl w:val="true"/>
          <w:lang w:bidi="ar-SA"/>
        </w:rPr>
        <w:t xml:space="preserve">. </w:t>
      </w:r>
      <w:r>
        <w:rPr>
          <w:rStyle w:val="FootnoteAnchor"/>
          <w:rtl w:val="true"/>
        </w:rPr>
        <w:footnoteReference w:id="118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قَلبٍ إلاّ ولَهُ اُذُنانِ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إحداهُما مَلَكٌ مُرشِدٌ ، وعَلَى الاُخرى شَيطانٌ مُفَتِّنٌ ، هذا يَأمُرُهُ وهذا يَزجُرُهُ ، الشَّيطانُ يَأمُرُهُ بِالمَعاصي وَالمَلَكُ يَزجُرُهُ عَنها ، وهُوَ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الْيَمِينِ وَ عَنِ الشِّمَالِ قَعِيدٌ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 xml:space="preserve">»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7"/>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شگفت انگيزترين چيزى كه در انسان هست ، دل اوست كه در آن ، موادّ حكمت و موادّ متضاد آن قرار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حكمت ، درختى است كه در دل مى رويد و بر زبان ميوه مى دهد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وحى و رسالت را مى ديدم و بوى نبوّت به مشامم مى رسيد و صداى ناله شيطان را هنگام فرود آمدن وحى مى شنيدم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ناله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شيطان است كه از عبادت خود ، نااميد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آنچه را من مى شنوم ، مى شنوى و آنچه را مى بينم ، مى بينى؛ جز آن كه تو پيامبر نيستى ، ولى وزيرى و بر نيكى هستى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باشيد كه بنده ، چهار چشم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چشم كه امر دين و دنيايش را با آنها مى بيند و دو چشم كه كار آخرتش را با آنها مى 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هنگامى كه خدا خير بنده اى را مى خواهد ، دو چشم دلش را مى گشايد ، تا با آنها امور نهان آخرت را بنگرد و اگر جز اين بخواهد ، دل را به همان حال خود ، وا مى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دلى نيست ، جز آن كه دو گوش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يكى از آنها فرشته اى راهنما و بر ديگرى شيطانى فتنه گر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فرمان مى دهد و آن ، باز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 به سرپيچى فرمان مى دهد و فرشته ، باز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همان كلام خداوند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راست و چپ نشسته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سخنى را بر زبان نمى آورد، مگر اين كه مراقبى آماده نزد او حاضر است</w:t>
      </w:r>
      <w:r>
        <w:rPr>
          <w:rFonts w:eastAsia="IRNazanin" w:cs="IRNazanin"/>
          <w:color w:val="111111"/>
          <w:sz w:val="28"/>
          <w:szCs w:val="28"/>
          <w:rtl w:val="true"/>
          <w:lang w:bidi="fa-IR"/>
        </w:rPr>
        <w:t>»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مُؤمِنٍ إلاّ ولِقَلبِهِ اُذُنانِ في جَوفِهِ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يَنفِثُ فيهَا الوَسواسُ الخَنّاسُ ، واُذُنٌ يَنفِثُ فيهَا المَلَكُ ، فَيُؤَيِّدُ اللّهُ المُؤمِنَ بِالمَلَكِ ، فَذلِكَ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أَيَّدَهُم بِرُوحٍ مِّنْه</w:t>
      </w:r>
      <w:r>
        <w:rPr>
          <w:rFonts w:eastAsia="Amiri" w:cs="Amiri" w:ascii="Amiri" w:hAnsi="Amiri"/>
          <w:color w:val="111111"/>
          <w:sz w:val="28"/>
          <w:szCs w:val="28"/>
          <w:rtl w:val="true"/>
          <w:lang w:bidi="ar-SA"/>
        </w:rPr>
        <w:t xml:space="preserve">»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لِلقَلبِ اُذُ نَينِ ، روحُ الإِيمانِ يُسارُّهُ بِالخَيرِ ، وَالشَّيطانُ يُسارُّهُ بِالشَّرِّ ، فَأَيُّهُما ظَهَرَ عَلى صاحِبِهِ غَلَبَهُ</w:t>
      </w:r>
      <w:r>
        <w:rPr>
          <w:rFonts w:eastAsia="Amiri" w:cs="Amiri" w:ascii="Amiri" w:hAnsi="Amiri"/>
          <w:color w:val="111111"/>
          <w:sz w:val="28"/>
          <w:szCs w:val="28"/>
          <w:rtl w:val="true"/>
          <w:lang w:bidi="ar-SA"/>
        </w:rPr>
        <w:t xml:space="preserve">. </w:t>
      </w:r>
      <w:r>
        <w:rPr>
          <w:rStyle w:val="FootnoteAnchor"/>
          <w:rtl w:val="true"/>
        </w:rPr>
        <w:footnoteReference w:id="1190"/>
      </w:r>
    </w:p>
    <w:p>
      <w:pPr>
        <w:pStyle w:val="BookText"/>
        <w:rPr/>
      </w:pPr>
      <w:r>
        <w:rPr>
          <w:rFonts w:ascii="Amiri" w:hAnsi="Amiri" w:eastAsia="Amiri" w:cs="Amiri"/>
          <w:color w:val="111111"/>
          <w:sz w:val="28"/>
          <w:sz w:val="28"/>
          <w:szCs w:val="28"/>
          <w:rtl w:val="true"/>
          <w:lang w:bidi="ar-SA"/>
        </w:rPr>
        <w:t>عنه عليه السلامـ لِسُلَيمانَ بنِ خالِدِ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 إنَّ لَكَ قَلباً ومَسامِعَ ، وإنَّ اللّهَ إذا أرادَ أن يَهدِيَ عَبداً فَتَحَ مَسامِعَ قَلبِهِ ، وإذا أرادَ بِهِ غَيرَ ذلِكَ خَتَمَ مَسامِعَ قَلبِهِ فَلا يَصلُحُ أبَداً ، وهُوَ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عَلَى قُلُوبٍ أَقْفَالُهَا</w:t>
      </w:r>
      <w:r>
        <w:rPr>
          <w:rFonts w:eastAsia="Amiri" w:cs="Amiri" w:ascii="Amiri" w:hAnsi="Amiri"/>
          <w:color w:val="111111"/>
          <w:sz w:val="28"/>
          <w:szCs w:val="28"/>
          <w:rtl w:val="true"/>
          <w:lang w:bidi="ar-SA"/>
        </w:rPr>
        <w:t xml:space="preserve">»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۴۲۶</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۱۶۹۵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المبدأ الأصلي لجميع الإدراكات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المَبدَأُ الأَصلِيُّ لِجَميعِ الإِدراكاتِالإمام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مُصحَفُ الفِكرِ</w:t>
      </w:r>
      <w:r>
        <w:rPr>
          <w:rFonts w:eastAsia="Amiri" w:cs="Amiri" w:ascii="Amiri" w:hAnsi="Amiri"/>
          <w:color w:val="111111"/>
          <w:sz w:val="28"/>
          <w:szCs w:val="28"/>
          <w:rtl w:val="true"/>
          <w:lang w:bidi="ar-SA"/>
        </w:rPr>
        <w:t xml:space="preserve">. </w:t>
      </w:r>
      <w:r>
        <w:rPr>
          <w:rStyle w:val="FootnoteAnchor"/>
          <w:rtl w:val="true"/>
        </w:rPr>
        <w:footnoteReference w:id="119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مُصحَفُ البَصَرِ</w:t>
      </w:r>
      <w:r>
        <w:rPr>
          <w:rFonts w:eastAsia="Amiri" w:cs="Amiri" w:ascii="Amiri" w:hAnsi="Amiri"/>
          <w:color w:val="111111"/>
          <w:sz w:val="28"/>
          <w:szCs w:val="28"/>
          <w:rtl w:val="true"/>
          <w:lang w:bidi="ar-SA"/>
        </w:rPr>
        <w:t xml:space="preserve">. </w:t>
      </w:r>
      <w:r>
        <w:rPr>
          <w:rStyle w:val="FootnoteAnchor"/>
          <w:rtl w:val="true"/>
        </w:rPr>
        <w:footnoteReference w:id="119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يَنبوعُ الحِكمَةِ وَالاُذُنُ مَغيضُها</w:t>
      </w:r>
      <w:r>
        <w:rPr>
          <w:rFonts w:eastAsia="Amiri" w:cs="Amiri" w:ascii="Amiri" w:hAnsi="Amiri"/>
          <w:color w:val="111111"/>
          <w:sz w:val="28"/>
          <w:szCs w:val="28"/>
          <w:rtl w:val="true"/>
          <w:lang w:bidi="ar-SA"/>
        </w:rPr>
        <w:t xml:space="preserve">. </w:t>
      </w:r>
      <w:r>
        <w:rPr>
          <w:rStyle w:val="FootnoteAnchor"/>
          <w:rtl w:val="true"/>
        </w:rPr>
        <w:footnoteReference w:id="1195"/>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9" w:name="pg12769_119833"/>
    </w:p>
    <w:p>
      <w:pPr>
        <w:pStyle w:val="Heading4"/>
        <w:numPr>
          <w:ilvl w:val="3"/>
          <w:numId w:val="1"/>
        </w:numPr>
        <w:rPr/>
      </w:pPr>
      <w:bookmarkStart w:id="520" w:name="__RefHeading___Toc735814_3224264995"/>
      <w:bookmarkStart w:id="521" w:name="_Toc199"/>
      <w:bookmarkEnd w:id="519"/>
      <w:bookmarkEnd w:id="520"/>
      <w:r>
        <w:rPr/>
        <w:t>۱</w:t>
      </w:r>
      <w:r>
        <w:rPr>
          <w:rtl w:val="true"/>
        </w:rPr>
        <w:t xml:space="preserve"> </w:t>
      </w:r>
      <w:r>
        <w:rPr>
          <w:rtl w:val="true"/>
        </w:rPr>
        <w:t xml:space="preserve">/ </w:t>
      </w:r>
      <w:r>
        <w:rPr/>
        <w:t>۴</w:t>
      </w:r>
      <w:r>
        <w:rPr>
          <w:rtl w:val="true"/>
        </w:rPr>
        <w:t xml:space="preserve"> خاستگاه اصلى همه ادراكات</w:t>
      </w:r>
      <w:bookmarkEnd w:id="521"/>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مؤمنى نيست ، جز آن كه در درون دلش دو گوش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گوشى كه وسواس خنّاس در آن زمزمه مى كند ، و گوشى كه فرشته در آن مى دَمَد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 مؤمن را با فرشته تأييد مى كند و اين ، همان گفته خداوند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با روحى از خود تأييد نمود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دل ، دو گوش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ايمان خير را نجوا مى كند و شيطان شرّ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كدام بر ديگرى چيره شود ، بر دل مسلّط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خطاب به سليمان بن خالد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دلى و گوش هايى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هرگاه اراده كند كه بنده اى را هدايت كند ، گوش هاى دلش را مى گشايد و هرگاه جز اين بخواهد ، گوش هاى دلش را مى بندد و ديگر هيچ گاه صالح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همان كلام خداوند متعال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چنين است كه بر دل هايشان قفل هايى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۴۲۷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۱۶۹۵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خاستگاه اصلى همه ادراكات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خاستگاه اصلى همه ادراكاتامام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 دفتر انديشه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 ، دفتر ديده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 سرچشمه حكمت است و گوش آبگير آن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الإرشادـ في مُناظَرَةِ الإِمامِ الصّادِقِ عليه السلام مَعَ أبي شاكِرٍ الدَّيصانِيّ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شاكِرٍ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عَلِمتَ أنّا لا نَقبَلُ إلاّ ما أدرَكناهُ بِأَبصارِنا ، أو سَمِعناهُ بِآذانِنا ، أو ذُقناهُ بِأَفواهِنا ، أو شَمَمناهُ بِاُنوفِنا ، أو لَمَسناهُ بِبَشَرَتِنا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الحَواسَّ الخَمسَ وهِيَ لا تَنفَعُ فِي الاِستِنباطِ إلاّ بِدَليلٍ ، كَما لا تُقطَعُ الظُّلمَةُ بِغَيرِ مِصباحٍ</w:t>
      </w:r>
      <w:r>
        <w:rPr>
          <w:rFonts w:eastAsia="Amiri" w:cs="Amiri" w:ascii="Amiri" w:hAnsi="Amiri"/>
          <w:color w:val="111111"/>
          <w:sz w:val="28"/>
          <w:szCs w:val="28"/>
          <w:rtl w:val="true"/>
          <w:lang w:bidi="ar-SA"/>
        </w:rPr>
        <w:t xml:space="preserve">. </w:t>
      </w:r>
      <w:r>
        <w:rPr>
          <w:rStyle w:val="FootnoteAnchor"/>
          <w:rtl w:val="true"/>
        </w:rPr>
        <w:footnoteReference w:id="1196"/>
      </w:r>
    </w:p>
    <w:p>
      <w:pPr>
        <w:pStyle w:val="BookText"/>
        <w:rPr/>
      </w:pPr>
      <w:r>
        <w:rPr>
          <w:rFonts w:ascii="Amiri" w:hAnsi="Amiri" w:eastAsia="Amiri" w:cs="Amiri"/>
          <w:color w:val="111111"/>
          <w:sz w:val="28"/>
          <w:sz w:val="28"/>
          <w:szCs w:val="28"/>
          <w:rtl w:val="true"/>
          <w:lang w:bidi="ar-SA"/>
        </w:rPr>
        <w:t>الإمام الصادق عليه السلامـ في ذِكرِ مُناظَرَةٍ لَهُ مَعَ طَبيبٍ هِندِيٍّ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بِمَ تَحتَجُّ في مَعرِفَةِ رَبِّكَ الَّذي تَصِفُ قُدرَتَهُ ورُبوبِيَّتَهُ ، وإنَّما يَعرِفُ القَلبُ الأَشياءَ كُلَّها بِالدَّلالاتِ الخَمسِ الَّتي وَصَفتُ 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بِالعَقلِ الَّذي في قَلبي ، وَالدَّليلِ الَّذي أحتَجُّ بِهِ في مَعرِفَتِهِ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أبَيتَ إلاَّ الجَهالَةَ، وزَعَمتَ أنَّ الأَشياءَ لا يُدرَكُ إلاّ بِالحَواسِّ، فَإِنّي اُخبِرُكَ أنَّهُ لَيسَ لِلحَواسِّ دَلالَةٌ عَلَى الأَشياءِ ، ولا فيها مَعرِفَةٌ إلاّ بِالقَلبِ، فَإِنَّهُ دَليلُها ومُعَرِّفُهَا الأَشياءَ الَّتي تَدَّعي أنَّ القَلبَ لا يَعرِفُها إلاّ بِها</w:t>
      </w:r>
      <w:r>
        <w:rPr>
          <w:rFonts w:eastAsia="Amiri" w:cs="Amiri" w:ascii="Amiri" w:hAnsi="Amiri"/>
          <w:color w:val="111111"/>
          <w:sz w:val="28"/>
          <w:szCs w:val="28"/>
          <w:rtl w:val="true"/>
          <w:lang w:bidi="ar-SA"/>
        </w:rPr>
        <w:t xml:space="preserve">. </w:t>
      </w:r>
      <w:r>
        <w:rPr>
          <w:rStyle w:val="FootnoteAnchor"/>
          <w:rtl w:val="true"/>
        </w:rPr>
        <w:footnoteReference w:id="1197"/>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ما أوجَدَتكَ الحَواسُّ فَهُوَ مَعنًى مُدرَكٌ لِلحَواسِّ، وكُلُّ حاسَّةٍ تَدُلُّ عَلى ما جَعَلَ اللّهُ عز و جل لَها في إدراكِها ، وَالفَهمُ مِنَ القَلبِ بِجَميعِ ذلِكَ كُلِّهِ</w:t>
      </w:r>
      <w:r>
        <w:rPr>
          <w:rFonts w:eastAsia="Amiri" w:cs="Amiri" w:ascii="Amiri" w:hAnsi="Amiri"/>
          <w:color w:val="111111"/>
          <w:sz w:val="28"/>
          <w:szCs w:val="28"/>
          <w:rtl w:val="true"/>
          <w:lang w:bidi="ar-SA"/>
        </w:rPr>
        <w:t xml:space="preserve">. </w:t>
      </w:r>
      <w:r>
        <w:rPr>
          <w:rStyle w:val="FootnoteAnchor"/>
          <w:rtl w:val="true"/>
        </w:rPr>
        <w:footnoteReference w:id="1198"/>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الإرشادـ در مناظره امام صادق عليه السلام با ابو شاكر ديصانى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شاكر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 دانى كه ما جز آنچه با چشم هايمان ادراك مى كنيم يا با گوش هايمان مى شنويم يا با دهان هايمان مى چشيم يا با بينى هايمان احساس مى كنيم يا با پوست هايمان لمس مى كنيم ، چيز ديگرى را نمى پذيريم ؟ 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حواس پنجگانه را ياد كردى ، حال آن كه آنها جز با راهنما قادر به استنباط نيستند؛ همان گونه كه تاريكى ، جز با چراغ ، شكافته نمى 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عليه السلامـ در نقل مناظره اش با پزشك هندى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چيز در شناخت پروردگارت كه قدرت و ربوبيّت او را توصيف مى كنى ، احتجاج مى كنى ، در حالى كه دل ، همه اشيا را با حواس پنجگانه اى كه برايت گفتم ، درك مى كند؟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خردى كه در دلم جاى دارد و دليلى كه در شناخت او بدان احتجاج مى كنم؛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ولى اگر بر نادانى پافشارى كنى و بپندارى كه اشيا تنها از راه حواس درك مى شوند ، پس به تو مى گويم كه حواس ، هيچ دلالتى بر اشيا ندارند و شناخت ، جز با دل نيست؛ زيرا دل ، راهنما و شناسنده اشيا به حواس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اشيايى كه تو ادّعا مى كنى ، دل ، جز به وسيله حواس ، آنها را نمى شناسد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را حواس براى تو مى يابند ، معنايى درك شده براى حواس است و هر حسّى بر آنچه خداى عز و جل براى ادراكش قرار داده ، دلالت مى كند ؛ و فهم همه اينها با دل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w:t>
      </w:r>
      <w:r>
        <w:rPr>
          <w:rFonts w:eastAsia="Amiri" w:cs="Amiri" w:ascii="Amiri" w:hAnsi="Amiri"/>
          <w:color w:val="111111"/>
          <w:sz w:val="28"/>
          <w:szCs w:val="28"/>
          <w:rtl w:val="true"/>
          <w:lang w:bidi="ar-SA"/>
        </w:rPr>
        <w:t>)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2" w:name="pg12769_119836"/>
    </w:p>
    <w:p>
      <w:pPr>
        <w:pStyle w:val="Heading4"/>
        <w:numPr>
          <w:ilvl w:val="3"/>
          <w:numId w:val="1"/>
        </w:numPr>
        <w:rPr/>
      </w:pPr>
      <w:bookmarkStart w:id="523" w:name="__RefHeading___Toc735816_3224264995"/>
      <w:bookmarkStart w:id="524" w:name="_Toc200"/>
      <w:bookmarkEnd w:id="522"/>
      <w:bookmarkEnd w:id="523"/>
      <w:r>
        <w:rPr>
          <w:rtl w:val="true"/>
        </w:rPr>
        <w:t>توضيحى درباره ابزارهاى شناخت</w:t>
      </w:r>
      <w:bookmarkEnd w:id="524"/>
    </w:p>
    <w:p>
      <w:pPr>
        <w:pStyle w:val="Heading5"/>
        <w:numPr>
          <w:ilvl w:val="4"/>
          <w:numId w:val="1"/>
        </w:numPr>
        <w:rPr/>
      </w:pPr>
      <w:bookmarkStart w:id="525" w:name="__RefHeading___Toc735818_3224264995"/>
      <w:bookmarkStart w:id="526" w:name="_Toc201"/>
      <w:bookmarkEnd w:id="525"/>
      <w:r>
        <w:rPr/>
        <w:t>۱</w:t>
      </w:r>
      <w:r>
        <w:rPr>
          <w:rtl w:val="true"/>
        </w:rPr>
        <w:t xml:space="preserve"> </w:t>
      </w:r>
      <w:r>
        <w:rPr>
          <w:rtl w:val="true"/>
        </w:rPr>
        <w:t xml:space="preserve">. </w:t>
      </w:r>
      <w:r>
        <w:rPr>
          <w:rtl w:val="true"/>
        </w:rPr>
        <w:t>حس</w:t>
      </w:r>
      <w:bookmarkEnd w:id="526"/>
    </w:p>
    <w:p>
      <w:pPr>
        <w:pStyle w:val="Heading5"/>
        <w:numPr>
          <w:ilvl w:val="4"/>
          <w:numId w:val="1"/>
        </w:numPr>
        <w:rPr/>
      </w:pPr>
      <w:bookmarkStart w:id="527" w:name="__RefHeading___Toc735820_3224264995"/>
      <w:bookmarkStart w:id="528" w:name="_Toc202"/>
      <w:bookmarkEnd w:id="527"/>
      <w:r>
        <w:rPr/>
        <w:t>۲</w:t>
      </w:r>
      <w:r>
        <w:rPr>
          <w:rtl w:val="true"/>
        </w:rPr>
        <w:t xml:space="preserve"> </w:t>
      </w:r>
      <w:r>
        <w:rPr>
          <w:rtl w:val="true"/>
        </w:rPr>
        <w:t xml:space="preserve">. </w:t>
      </w:r>
      <w:r>
        <w:rPr>
          <w:rtl w:val="true"/>
        </w:rPr>
        <w:t>عقل</w:t>
      </w:r>
      <w:bookmarkEnd w:id="528"/>
    </w:p>
    <w:p>
      <w:pPr>
        <w:pStyle w:val="BookText"/>
        <w:rPr/>
      </w:pPr>
      <w:r>
        <w:rPr>
          <w:rFonts w:ascii="IRNazanin" w:hAnsi="IRNazanin" w:eastAsia="IRNazanin"/>
          <w:color w:val="111111"/>
          <w:sz w:val="28"/>
          <w:sz w:val="28"/>
          <w:szCs w:val="28"/>
          <w:rtl w:val="true"/>
          <w:lang w:bidi="fa-IR"/>
        </w:rPr>
        <w:t xml:space="preserve">توضيحى درباره ابزارهاى شناختاز آيات و رواياتى كه در اين فصل گذشت ، معلوم مى شود كه در انسان سه ابزار براى معرفت وجود دارد كه معارف و آگاهى هاى او به يكى از اين ابزارها باز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حسحواسّ ظاهر ، روزنه هايى هستند كه شناخت هاى آغازين از هستى ، مربوط به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يك از اين روزنه ها مسدود شود ، شناخت ويژه آن ، از انسان سلب مى گردد ، همچنان كه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فقد حسّا فقد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حسّى را از دست بدهد ، دانشى را از دست داده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عقلعقل ، مركز شعور و ادراك در وجود انسان است و وظيفه آن ، تركيب ، تجزيه ، انتزاع ، تعميم و تعميق مفاهيمى است كه از طريق حواس به آن منتقل مى شود </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9" w:name="pg12769_119837"/>
    </w:p>
    <w:p>
      <w:pPr>
        <w:pStyle w:val="Heading5"/>
        <w:numPr>
          <w:ilvl w:val="4"/>
          <w:numId w:val="1"/>
        </w:numPr>
        <w:rPr/>
      </w:pPr>
      <w:bookmarkStart w:id="530" w:name="__RefHeading___Toc735822_3224264995"/>
      <w:bookmarkStart w:id="531" w:name="_Toc203"/>
      <w:bookmarkEnd w:id="529"/>
      <w:bookmarkEnd w:id="530"/>
      <w:r>
        <w:rPr/>
        <w:t>۳</w:t>
      </w:r>
      <w:r>
        <w:rPr>
          <w:rtl w:val="true"/>
        </w:rPr>
        <w:t xml:space="preserve"> </w:t>
      </w:r>
      <w:r>
        <w:rPr>
          <w:rtl w:val="true"/>
        </w:rPr>
        <w:t xml:space="preserve">. </w:t>
      </w:r>
      <w:r>
        <w:rPr>
          <w:rtl w:val="true"/>
        </w:rPr>
        <w:t>قلب</w:t>
      </w:r>
      <w:bookmarkEnd w:id="531"/>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قلبكلمه قلب ، در چهار معنا به كار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تلمبه خون در بدن ، </w:t>
      </w:r>
      <w:r>
        <w:rPr>
          <w:rStyle w:val="FootnoteAnchor"/>
        </w:rPr>
        <w:footnoteReference w:id="1199"/>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 </w:t>
      </w:r>
      <w:r>
        <w:rPr>
          <w:rStyle w:val="FootnoteAnchor"/>
        </w:rPr>
        <w:footnoteReference w:id="1200"/>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معارف شهودى ، </w:t>
      </w:r>
      <w:r>
        <w:rPr>
          <w:rStyle w:val="FootnoteAnchor"/>
        </w:rPr>
        <w:footnoteReference w:id="1201"/>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 </w:t>
      </w:r>
      <w:r>
        <w:rPr>
          <w:rStyle w:val="FootnoteAnchor"/>
          <w:rtl w:val="true"/>
        </w:rPr>
        <w:footnoteReference w:id="1202"/>
      </w:r>
      <w:r>
        <w:rPr>
          <w:rFonts w:ascii="IRNazanin" w:hAnsi="IRNazanin" w:eastAsia="IRNazanin"/>
          <w:color w:val="111111"/>
          <w:sz w:val="28"/>
          <w:sz w:val="28"/>
          <w:szCs w:val="28"/>
          <w:rtl w:val="true"/>
          <w:lang w:bidi="fa-IR"/>
        </w:rPr>
        <w:t xml:space="preserve">در مباحث معرفت شناسى ، هنگامى كه قلب در كنار عقل به عنوان يكى از ابزارهاى معرفت مطرح مى شود ، مقصود ، معناى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عقل به عنوان مركز معارف شهودى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مهمّى كه در بخش چهارم از اين فصل مورد توجّه قرار گرفته ، آن است كه مبدأ و مصدر اصلى همه ادراكات و احساسات انسان ، روح اوست و ابزارهاى سه گانه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 عقل و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واقع ، به منزله راه هايى هستند كه روح از طريق آنها با جهان هستى ارتباط برقرار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وقتى كه قلب در معناى دوم و يا سوم به كار مى رود ، در واقع ، در بُعدى از ابعاد خود يا مرتبه اى از مراتب خويش به كار رفته است </w:t>
      </w:r>
      <w:r>
        <w:rPr>
          <w:rFonts w:eastAsia="IRNazanin" w:cs="IRNazanin"/>
          <w:color w:val="111111"/>
          <w:sz w:val="28"/>
          <w:szCs w:val="28"/>
          <w:rtl w:val="true"/>
          <w:lang w:bidi="fa-IR"/>
        </w:rPr>
        <w:t xml:space="preserve">. </w:t>
      </w:r>
      <w:r>
        <w:rPr>
          <w:rStyle w:val="FootnoteAnchor"/>
          <w:rtl w:val="true"/>
        </w:rPr>
        <w:footnoteReference w:id="1203"/>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سبل المعارف العقليّة</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التَّفَكُّرالكتاب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وَيَتَفَكَّرُونَ فِى خَلْقِ السَّمَـوَ تِ وَالْأَرْضِ</w:t>
      </w:r>
      <w:r>
        <w:rPr>
          <w:rFonts w:eastAsia="Amiri" w:cs="Amiri" w:ascii="Amiri" w:hAnsi="Amiri"/>
          <w:color w:val="111111"/>
          <w:sz w:val="28"/>
          <w:szCs w:val="28"/>
          <w:rtl w:val="true"/>
          <w:lang w:bidi="ar-SA"/>
        </w:rPr>
        <w:t xml:space="preserve">» . </w:t>
      </w:r>
      <w:r>
        <w:rPr>
          <w:rStyle w:val="FootnoteAnchor"/>
          <w:rtl w:val="true"/>
        </w:rPr>
        <w:footnoteReference w:id="12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فَاقْصُصِ الْقَصَصَ لَعَلَّهُمْ يَتَفَكَّرُونَ</w:t>
      </w:r>
      <w:r>
        <w:rPr>
          <w:rFonts w:eastAsia="Amiri" w:cs="Amiri" w:ascii="Amiri" w:hAnsi="Amiri"/>
          <w:color w:val="111111"/>
          <w:sz w:val="28"/>
          <w:szCs w:val="28"/>
          <w:rtl w:val="true"/>
          <w:lang w:bidi="ar-SA"/>
        </w:rPr>
        <w:t xml:space="preserve">» . </w:t>
      </w:r>
      <w:r>
        <w:rPr>
          <w:rStyle w:val="FootnoteAnchor"/>
          <w:rtl w:val="true"/>
        </w:rPr>
        <w:footnoteReference w:id="12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 لِكَ نُفَصِّلُ الاْيَـتِ لِقَوْمٍ يَتَفَكَّرُونَ</w:t>
      </w:r>
      <w:r>
        <w:rPr>
          <w:rFonts w:eastAsia="Amiri" w:cs="Amiri" w:ascii="Amiri" w:hAnsi="Amiri"/>
          <w:color w:val="111111"/>
          <w:sz w:val="28"/>
          <w:szCs w:val="28"/>
          <w:rtl w:val="true"/>
          <w:lang w:bidi="ar-SA"/>
        </w:rPr>
        <w:t xml:space="preserve">» . </w:t>
      </w:r>
      <w:r>
        <w:rPr>
          <w:rStyle w:val="FootnoteAnchor"/>
          <w:rtl w:val="true"/>
        </w:rPr>
        <w:footnoteReference w:id="12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فِى ذَ لِكَ لاَيَـتٍ لِّقَوْمٍ يَتَفَكَّرُونَ</w:t>
      </w:r>
      <w:r>
        <w:rPr>
          <w:rFonts w:eastAsia="Amiri" w:cs="Amiri" w:ascii="Amiri" w:hAnsi="Amiri"/>
          <w:color w:val="111111"/>
          <w:sz w:val="28"/>
          <w:szCs w:val="28"/>
          <w:rtl w:val="true"/>
          <w:lang w:bidi="ar-SA"/>
        </w:rPr>
        <w:t xml:space="preserve">» . </w:t>
      </w:r>
      <w:r>
        <w:rPr>
          <w:rStyle w:val="FootnoteAnchor"/>
          <w:rtl w:val="true"/>
        </w:rPr>
        <w:footnoteReference w:id="12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لِتُبَيِّنَ لِلنَّاسِ مَا نُزِّلَ إِلَيْهِمْ وَ لَعَلَّهُمْ يَتَفَكَّرُونَ</w:t>
      </w:r>
      <w:r>
        <w:rPr>
          <w:rFonts w:eastAsia="Amiri" w:cs="Amiri" w:ascii="Amiri" w:hAnsi="Amiri"/>
          <w:color w:val="111111"/>
          <w:sz w:val="28"/>
          <w:szCs w:val="28"/>
          <w:rtl w:val="true"/>
          <w:lang w:bidi="ar-SA"/>
        </w:rPr>
        <w:t xml:space="preserve">» . </w:t>
      </w:r>
      <w:r>
        <w:rPr>
          <w:rStyle w:val="FootnoteAnchor"/>
          <w:rtl w:val="true"/>
        </w:rPr>
        <w:footnoteReference w:id="12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تِلْكَ الْأَمْثَـلُ نَضْرِبُهَا لِلنَّاسِ لَعَلَّهُمْ يَتَفَكَّرُونَ</w:t>
      </w:r>
      <w:r>
        <w:rPr>
          <w:rFonts w:eastAsia="Amiri" w:cs="Amiri" w:ascii="Amiri" w:hAnsi="Amiri"/>
          <w:color w:val="111111"/>
          <w:sz w:val="28"/>
          <w:szCs w:val="28"/>
          <w:rtl w:val="true"/>
          <w:lang w:bidi="ar-SA"/>
        </w:rPr>
        <w:t xml:space="preserve">» . </w:t>
      </w:r>
      <w:r>
        <w:rPr>
          <w:rStyle w:val="FootnoteAnchor"/>
          <w:rtl w:val="true"/>
        </w:rPr>
        <w:footnoteReference w:id="1209"/>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2" w:name="pg12769_119839"/>
    </w:p>
    <w:p>
      <w:pPr>
        <w:pStyle w:val="Heading3"/>
        <w:numPr>
          <w:ilvl w:val="2"/>
          <w:numId w:val="1"/>
        </w:numPr>
        <w:rPr/>
      </w:pPr>
      <w:bookmarkStart w:id="533" w:name="__RefHeading___Toc735824_3224264995"/>
      <w:bookmarkStart w:id="534" w:name="_Toc204"/>
      <w:bookmarkEnd w:id="532"/>
      <w:bookmarkEnd w:id="533"/>
      <w:r>
        <w:rPr>
          <w:rtl w:val="true"/>
        </w:rPr>
        <w:t xml:space="preserve">فصل دوم </w:t>
      </w:r>
      <w:r>
        <w:rPr>
          <w:rtl w:val="true"/>
        </w:rPr>
        <w:t xml:space="preserve">: </w:t>
      </w:r>
      <w:r>
        <w:rPr>
          <w:rtl w:val="true"/>
        </w:rPr>
        <w:t>راه هاى معرفت عقلى</w:t>
      </w:r>
      <w:bookmarkEnd w:id="534"/>
    </w:p>
    <w:p>
      <w:pPr>
        <w:pStyle w:val="Heading4"/>
        <w:numPr>
          <w:ilvl w:val="3"/>
          <w:numId w:val="1"/>
        </w:numPr>
        <w:rPr/>
      </w:pPr>
      <w:bookmarkStart w:id="535" w:name="__RefHeading___Toc735826_3224264995"/>
      <w:bookmarkStart w:id="536" w:name="_Toc205"/>
      <w:bookmarkEnd w:id="535"/>
      <w:r>
        <w:rPr/>
        <w:t>۲</w:t>
      </w:r>
      <w:r>
        <w:rPr>
          <w:rtl w:val="true"/>
        </w:rPr>
        <w:t xml:space="preserve"> </w:t>
      </w:r>
      <w:r>
        <w:rPr>
          <w:rtl w:val="true"/>
        </w:rPr>
        <w:t xml:space="preserve">/ </w:t>
      </w:r>
      <w:r>
        <w:rPr/>
        <w:t>۱</w:t>
      </w:r>
      <w:r>
        <w:rPr>
          <w:rtl w:val="true"/>
        </w:rPr>
        <w:t xml:space="preserve"> تفكّر</w:t>
      </w:r>
      <w:bookmarkEnd w:id="536"/>
    </w:p>
    <w:p>
      <w:pPr>
        <w:pStyle w:val="BookText"/>
        <w:rPr/>
      </w:pPr>
      <w:r>
        <w:rPr>
          <w:rFonts w:ascii="Amiri" w:hAnsi="Amiri" w:eastAsia="Amiri" w:cs="Amiri"/>
          <w:color w:val="111111"/>
          <w:sz w:val="28"/>
          <w:sz w:val="28"/>
          <w:szCs w:val="28"/>
          <w:rtl w:val="true"/>
          <w:lang w:bidi="ar-SA"/>
        </w:rPr>
        <w:t xml:space="preserve">فصل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هاى معرفت عقلى</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تفكّرقرآن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آفرينش آسمان ها و زمين مى انديشند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ماجرا را بازگو كن ، شايد آنها بينديشند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گونه ، نشانه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تفصيل مى دهيم ، براى قومى كه مى انديشند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قومى كه تفّكر مى كنند، نشانه هايى است</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آنچه را كه به سوىِ آنها نازل شده است ، براى مردم ، بيان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ايشان بينديشند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آن مثال ها را براى مردم مى زنيم ، باشد كه بينديشند</w:t>
      </w:r>
      <w:r>
        <w:rPr>
          <w:rFonts w:eastAsia="Amiri" w:cs="Amiri" w:ascii="Amiri" w:hAnsi="Amiri"/>
          <w:color w:val="111111"/>
          <w:sz w:val="28"/>
          <w:szCs w:val="28"/>
          <w:rtl w:val="true"/>
          <w:lang w:bidi="ar-SA"/>
        </w:rPr>
        <w:t>»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عِلمَ كَالتَّفَكُّرِ</w:t>
      </w:r>
      <w:r>
        <w:rPr>
          <w:rFonts w:eastAsia="Amiri" w:cs="Amiri" w:ascii="Amiri" w:hAnsi="Amiri"/>
          <w:color w:val="111111"/>
          <w:sz w:val="28"/>
          <w:szCs w:val="28"/>
          <w:rtl w:val="true"/>
          <w:lang w:bidi="ar-SA"/>
        </w:rPr>
        <w:t xml:space="preserve">. </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التَّفَكُّرَ حَياةُ قَلبِ البَصيرِ</w:t>
      </w:r>
      <w:r>
        <w:rPr>
          <w:rFonts w:eastAsia="Amiri" w:cs="Amiri" w:ascii="Amiri" w:hAnsi="Amiri"/>
          <w:color w:val="111111"/>
          <w:sz w:val="28"/>
          <w:szCs w:val="28"/>
          <w:rtl w:val="true"/>
          <w:lang w:bidi="ar-SA"/>
        </w:rPr>
        <w:t xml:space="preserve">. </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 يَهدي</w:t>
      </w:r>
      <w:r>
        <w:rPr>
          <w:rFonts w:eastAsia="Amiri" w:cs="Amiri" w:ascii="Amiri" w:hAnsi="Amiri"/>
          <w:color w:val="111111"/>
          <w:sz w:val="28"/>
          <w:szCs w:val="28"/>
          <w:rtl w:val="true"/>
          <w:lang w:bidi="ar-SA"/>
        </w:rPr>
        <w:t xml:space="preserve">. </w:t>
      </w:r>
      <w:r>
        <w:rPr>
          <w:rStyle w:val="FootnoteAnchor"/>
          <w:rtl w:val="true"/>
        </w:rPr>
        <w:footnoteReference w:id="121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 إحدَى الهِدايَتَينِ</w:t>
      </w:r>
      <w:r>
        <w:rPr>
          <w:rFonts w:eastAsia="Amiri" w:cs="Amiri" w:ascii="Amiri" w:hAnsi="Amiri"/>
          <w:color w:val="111111"/>
          <w:sz w:val="28"/>
          <w:szCs w:val="28"/>
          <w:rtl w:val="true"/>
          <w:lang w:bidi="ar-SA"/>
        </w:rPr>
        <w:t xml:space="preserve">. </w:t>
      </w:r>
      <w:r>
        <w:rPr>
          <w:rStyle w:val="FootnoteAnchor"/>
          <w:rtl w:val="true"/>
        </w:rPr>
        <w:footnoteReference w:id="121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 يوجِبُ الاِعتِبارَ ، ويُؤمِنُ العِثارَ ، ويُثمِرُ الاِستِظهارَ</w:t>
      </w:r>
      <w:r>
        <w:rPr>
          <w:rFonts w:eastAsia="Amiri" w:cs="Amiri" w:ascii="Amiri" w:hAnsi="Amiri"/>
          <w:color w:val="111111"/>
          <w:sz w:val="28"/>
          <w:szCs w:val="28"/>
          <w:rtl w:val="true"/>
          <w:lang w:bidi="ar-SA"/>
        </w:rPr>
        <w:t xml:space="preserve">. </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 مِرآةٌ صافِيَةٌ</w:t>
      </w:r>
      <w:r>
        <w:rPr>
          <w:rFonts w:eastAsia="Amiri" w:cs="Amiri" w:ascii="Amiri" w:hAnsi="Amiri"/>
          <w:color w:val="111111"/>
          <w:sz w:val="28"/>
          <w:szCs w:val="28"/>
          <w:rtl w:val="true"/>
          <w:lang w:bidi="ar-SA"/>
        </w:rPr>
        <w:t xml:space="preserve">. </w:t>
      </w:r>
      <w:r>
        <w:rPr>
          <w:rStyle w:val="FootnoteAnchor"/>
          <w:rtl w:val="true"/>
        </w:rPr>
        <w:footnoteReference w:id="121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الفِكرَةُ نورٌ ، وَالغَفلَةُ ضَلالَةٌ</w:t>
      </w:r>
      <w:r>
        <w:rPr>
          <w:rFonts w:eastAsia="Amiri" w:cs="Amiri" w:ascii="Amiri" w:hAnsi="Amiri"/>
          <w:color w:val="111111"/>
          <w:sz w:val="28"/>
          <w:szCs w:val="28"/>
          <w:rtl w:val="true"/>
          <w:lang w:bidi="ar-SA"/>
        </w:rPr>
        <w:t xml:space="preserve">. </w:t>
      </w:r>
      <w:r>
        <w:rPr>
          <w:rStyle w:val="FootnoteAnchor"/>
          <w:rtl w:val="true"/>
        </w:rPr>
        <w:footnoteReference w:id="121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 يُفيدُ الحِكمَةَ</w:t>
      </w:r>
      <w:r>
        <w:rPr>
          <w:rFonts w:eastAsia="Amiri" w:cs="Amiri" w:ascii="Amiri" w:hAnsi="Amiri"/>
          <w:color w:val="111111"/>
          <w:sz w:val="28"/>
          <w:szCs w:val="28"/>
          <w:rtl w:val="true"/>
          <w:lang w:bidi="ar-SA"/>
        </w:rPr>
        <w:t xml:space="preserve">. </w:t>
      </w:r>
      <w:r>
        <w:rPr>
          <w:rStyle w:val="FootnoteAnchor"/>
          <w:rtl w:val="true"/>
        </w:rPr>
        <w:footnoteReference w:id="1217"/>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دانشى مانند تفكّر نيست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تفكّر ، مايه زندگانى دل بيناست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انديشه ره مى نمايد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انديشه يكى از دو هدايت </w:t>
      </w:r>
      <w:r>
        <w:rPr>
          <w:rStyle w:val="FootnoteAnchor"/>
          <w:rtl w:val="true"/>
        </w:rPr>
        <w:footnoteReference w:id="1218"/>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انديشه مايه عبرت گرفتن است و از لغزش ، ايمن مى سازد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پشتيبانى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انديشه ، آينه اى بى زنگار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انديشه ، روشنايى و غفلت ، گم راهى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انديشه مفيد ، حكمت است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 العاقِلِ هِدايَةٌ</w:t>
      </w:r>
      <w:r>
        <w:rPr>
          <w:rFonts w:eastAsia="Amiri" w:cs="Amiri" w:ascii="Amiri" w:hAnsi="Amiri"/>
          <w:color w:val="111111"/>
          <w:sz w:val="28"/>
          <w:szCs w:val="28"/>
          <w:rtl w:val="true"/>
          <w:lang w:bidi="ar-SA"/>
        </w:rPr>
        <w:t xml:space="preserve">. </w:t>
      </w:r>
      <w:r>
        <w:rPr>
          <w:rStyle w:val="FootnoteAnchor"/>
          <w:rtl w:val="true"/>
        </w:rPr>
        <w:footnoteReference w:id="121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فِكرُكَ يَهديكَ إلَى الرَّشادِ</w:t>
      </w:r>
      <w:r>
        <w:rPr>
          <w:rFonts w:eastAsia="Amiri" w:cs="Amiri" w:ascii="Amiri" w:hAnsi="Amiri"/>
          <w:color w:val="111111"/>
          <w:sz w:val="28"/>
          <w:szCs w:val="28"/>
          <w:rtl w:val="true"/>
          <w:lang w:bidi="ar-SA"/>
        </w:rPr>
        <w:t xml:space="preserve">. </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أكثَرَ الفِكرَ فيما تَعَلَّمَ أتقَنَ عِلمَهُ ، وفَهِمَ ما لَم يَكُن يَفهَمُ</w:t>
      </w:r>
      <w:r>
        <w:rPr>
          <w:rFonts w:eastAsia="Amiri" w:cs="Amiri" w:ascii="Amiri" w:hAnsi="Amiri"/>
          <w:color w:val="111111"/>
          <w:sz w:val="28"/>
          <w:szCs w:val="28"/>
          <w:rtl w:val="true"/>
          <w:lang w:bidi="ar-SA"/>
        </w:rPr>
        <w:t xml:space="preserve">. </w:t>
      </w:r>
      <w:r>
        <w:rPr>
          <w:rStyle w:val="FootnoteAnchor"/>
          <w:rtl w:val="true"/>
        </w:rPr>
        <w:footnoteReference w:id="122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تَفَكَّرَ أبصَرَ</w:t>
      </w:r>
      <w:r>
        <w:rPr>
          <w:rFonts w:eastAsia="Amiri" w:cs="Amiri" w:ascii="Amiri" w:hAnsi="Amiri"/>
          <w:color w:val="111111"/>
          <w:sz w:val="28"/>
          <w:szCs w:val="28"/>
          <w:rtl w:val="true"/>
          <w:lang w:bidi="ar-SA"/>
        </w:rPr>
        <w:t xml:space="preserve">. </w:t>
      </w:r>
      <w:r>
        <w:rPr>
          <w:rStyle w:val="FootnoteAnchor"/>
          <w:rtl w:val="true"/>
        </w:rPr>
        <w:footnoteReference w:id="122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فَكَّرَ أبعَدَ العَواقِبَ</w:t>
      </w:r>
      <w:r>
        <w:rPr>
          <w:rFonts w:eastAsia="Amiri" w:cs="Amiri" w:ascii="Amiri" w:hAnsi="Amiri"/>
          <w:color w:val="111111"/>
          <w:sz w:val="28"/>
          <w:szCs w:val="28"/>
          <w:rtl w:val="true"/>
          <w:lang w:bidi="ar-SA"/>
        </w:rPr>
        <w:t xml:space="preserve">. </w:t>
      </w:r>
      <w:r>
        <w:rPr>
          <w:rStyle w:val="FootnoteAnchor"/>
          <w:rtl w:val="true"/>
        </w:rPr>
        <w:footnoteReference w:id="122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طالَت فِكرَتُهُ حَسُنَت بَصيرَتُهُ</w:t>
      </w:r>
      <w:r>
        <w:rPr>
          <w:rFonts w:eastAsia="Amiri" w:cs="Amiri" w:ascii="Amiri" w:hAnsi="Amiri"/>
          <w:color w:val="111111"/>
          <w:sz w:val="28"/>
          <w:szCs w:val="28"/>
          <w:rtl w:val="true"/>
          <w:lang w:bidi="ar-SA"/>
        </w:rPr>
        <w:t xml:space="preserve">. </w:t>
      </w:r>
      <w:r>
        <w:rPr>
          <w:rStyle w:val="FootnoteAnchor"/>
          <w:rtl w:val="true"/>
        </w:rPr>
        <w:footnoteReference w:id="122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فَهِمَ عَلِمَ غَورَ العِلمِ</w:t>
      </w:r>
      <w:r>
        <w:rPr>
          <w:rFonts w:eastAsia="Amiri" w:cs="Amiri" w:ascii="Amiri" w:hAnsi="Amiri"/>
          <w:color w:val="111111"/>
          <w:sz w:val="28"/>
          <w:szCs w:val="28"/>
          <w:rtl w:val="true"/>
          <w:lang w:bidi="ar-SA"/>
        </w:rPr>
        <w:t xml:space="preserve">. </w:t>
      </w:r>
      <w:r>
        <w:rPr>
          <w:rStyle w:val="FootnoteAnchor"/>
          <w:rtl w:val="true"/>
        </w:rPr>
        <w:footnoteReference w:id="122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تَفَكُّرُكَ يُفيدُكَ الاِستِبصارَ ويُكسِبُكَ الاِعتِبارَ</w:t>
      </w:r>
      <w:r>
        <w:rPr>
          <w:rFonts w:eastAsia="Amiri" w:cs="Amiri" w:ascii="Amiri" w:hAnsi="Amiri"/>
          <w:color w:val="111111"/>
          <w:sz w:val="28"/>
          <w:szCs w:val="28"/>
          <w:rtl w:val="true"/>
          <w:lang w:bidi="ar-SA"/>
        </w:rPr>
        <w:t xml:space="preserve">. </w:t>
      </w:r>
      <w:r>
        <w:rPr>
          <w:rStyle w:val="FootnoteAnchor"/>
          <w:rtl w:val="true"/>
        </w:rPr>
        <w:footnoteReference w:id="122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بَصيرَةَ لِمَن لا فِكرَ لَهُ</w:t>
      </w:r>
      <w:r>
        <w:rPr>
          <w:rFonts w:eastAsia="Amiri" w:cs="Amiri" w:ascii="Amiri" w:hAnsi="Amiri"/>
          <w:color w:val="111111"/>
          <w:sz w:val="28"/>
          <w:szCs w:val="28"/>
          <w:rtl w:val="true"/>
          <w:lang w:bidi="ar-SA"/>
        </w:rPr>
        <w:t xml:space="preserve">. </w:t>
      </w:r>
      <w:r>
        <w:rPr>
          <w:rStyle w:val="FootnoteAnchor"/>
          <w:rtl w:val="true"/>
        </w:rPr>
        <w:footnoteReference w:id="122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تُخلِ نَفسَكَ مِن فِكرَةٍ تَزيدُكَ حِكمَةً ، وعِبرَةٍ تُفيدُكَ عِصمَةً</w:t>
      </w:r>
      <w:r>
        <w:rPr>
          <w:rFonts w:eastAsia="Amiri" w:cs="Amiri" w:ascii="Amiri" w:hAnsi="Amiri"/>
          <w:color w:val="111111"/>
          <w:sz w:val="28"/>
          <w:szCs w:val="28"/>
          <w:rtl w:val="true"/>
          <w:lang w:bidi="ar-SA"/>
        </w:rPr>
        <w:t xml:space="preserve">. </w:t>
      </w:r>
      <w:r>
        <w:rPr>
          <w:rStyle w:val="FootnoteAnchor"/>
          <w:rtl w:val="true"/>
        </w:rPr>
        <w:footnoteReference w:id="122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لِقاحُ العِلمِ التَّصَوُّرُ وَالفَهمُ</w:t>
      </w:r>
      <w:r>
        <w:rPr>
          <w:rFonts w:eastAsia="Amiri" w:cs="Amiri" w:ascii="Amiri" w:hAnsi="Amiri"/>
          <w:color w:val="111111"/>
          <w:sz w:val="28"/>
          <w:szCs w:val="28"/>
          <w:rtl w:val="true"/>
          <w:lang w:bidi="ar-SA"/>
        </w:rPr>
        <w:t xml:space="preserve">. </w:t>
      </w:r>
      <w:r>
        <w:rPr>
          <w:rStyle w:val="FootnoteAnchor"/>
          <w:rtl w:val="true"/>
        </w:rPr>
        <w:footnoteReference w:id="122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بِالفَهمِ</w:t>
      </w:r>
      <w:r>
        <w:rPr>
          <w:rFonts w:eastAsia="Amiri" w:cs="Amiri" w:ascii="Amiri" w:hAnsi="Amiri"/>
          <w:color w:val="111111"/>
          <w:sz w:val="28"/>
          <w:szCs w:val="28"/>
          <w:rtl w:val="true"/>
          <w:lang w:bidi="ar-SA"/>
        </w:rPr>
        <w:t xml:space="preserve">. </w:t>
      </w:r>
      <w:r>
        <w:rPr>
          <w:rStyle w:val="FootnoteAnchor"/>
          <w:rtl w:val="true"/>
        </w:rPr>
        <w:footnoteReference w:id="1230"/>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انديشه خردمند ، هدايت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انديشه ات تو را به راه راست ، هدايت مى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در آنچه فرا مى گيرد ، بسيار بينديشد ، دانش خود را استوار مى سازد و آنچه را نفهميده ، مى فهمد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كه بينديشد ، به بينش مى رسد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بينديشد ، از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انديشه اش طولانى شود ، بينشش نيكو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خوش درك باشد ، ژرفاى دانش را خواهد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تفكّرت برايت بينش مى آورد و مايه عبرت گرفتن تو مى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كه انديشه ندارد ، بينش ندارد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از انديشه اى كه مايه فزونى حكمتت گردد و عبرتى كه مايه حفظ تو شود ، تهى مدار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بارورى دانش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تصوّر و فهم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دانش با فهم حاصل مى آيد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الفَهمُ آيَةُ العِلمِ</w:t>
      </w:r>
      <w:r>
        <w:rPr>
          <w:rFonts w:eastAsia="Amiri" w:cs="Amiri" w:ascii="Amiri" w:hAnsi="Amiri"/>
          <w:color w:val="111111"/>
          <w:sz w:val="28"/>
          <w:szCs w:val="28"/>
          <w:rtl w:val="true"/>
          <w:lang w:bidi="ar-SA"/>
        </w:rPr>
        <w:t xml:space="preserve">. </w:t>
      </w:r>
      <w:r>
        <w:rPr>
          <w:rStyle w:val="FootnoteAnchor"/>
          <w:rtl w:val="true"/>
        </w:rPr>
        <w:footnoteReference w:id="123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الفَضائِلُ أربَعَةُ أجناسٍ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الحِكمَةُ ، وقِوامُها فِي الفِكرَةِ</w:t>
      </w:r>
      <w:r>
        <w:rPr>
          <w:rFonts w:eastAsia="Amiri" w:cs="Amiri" w:ascii="Amiri" w:hAnsi="Amiri"/>
          <w:color w:val="111111"/>
          <w:sz w:val="28"/>
          <w:szCs w:val="28"/>
          <w:rtl w:val="true"/>
          <w:lang w:bidi="ar-SA"/>
        </w:rPr>
        <w:t xml:space="preserve">. </w:t>
      </w:r>
      <w:r>
        <w:rPr>
          <w:rStyle w:val="FootnoteAnchor"/>
          <w:rtl w:val="true"/>
        </w:rPr>
        <w:footnoteReference w:id="123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امرَأً تَفَكَّرَ فَاعتَبَرَ ، وَاعتَبَرَ فَأَبصَرَ</w:t>
      </w:r>
      <w:r>
        <w:rPr>
          <w:rFonts w:eastAsia="Amiri" w:cs="Amiri" w:ascii="Amiri" w:hAnsi="Amiri"/>
          <w:color w:val="111111"/>
          <w:sz w:val="28"/>
          <w:szCs w:val="28"/>
          <w:rtl w:val="true"/>
          <w:lang w:bidi="ar-SA"/>
        </w:rPr>
        <w:t xml:space="preserve">. </w:t>
      </w:r>
      <w:r>
        <w:rPr>
          <w:rStyle w:val="FootnoteAnchor"/>
          <w:rtl w:val="true"/>
        </w:rPr>
        <w:footnoteReference w:id="123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بِالفِكرِ رُشداً</w:t>
      </w:r>
      <w:r>
        <w:rPr>
          <w:rFonts w:eastAsia="Amiri" w:cs="Amiri" w:ascii="Amiri" w:hAnsi="Amiri"/>
          <w:color w:val="111111"/>
          <w:sz w:val="28"/>
          <w:szCs w:val="28"/>
          <w:rtl w:val="true"/>
          <w:lang w:bidi="ar-SA"/>
        </w:rPr>
        <w:t xml:space="preserve">. </w:t>
      </w:r>
      <w:r>
        <w:rPr>
          <w:rStyle w:val="FootnoteAnchor"/>
          <w:rtl w:val="true"/>
        </w:rPr>
        <w:footnoteReference w:id="123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الاِستِبصارِ الفِكرَةُ</w:t>
      </w:r>
      <w:r>
        <w:rPr>
          <w:rFonts w:eastAsia="Amiri" w:cs="Amiri" w:ascii="Amiri" w:hAnsi="Amiri"/>
          <w:color w:val="111111"/>
          <w:sz w:val="28"/>
          <w:szCs w:val="28"/>
          <w:rtl w:val="true"/>
          <w:lang w:bidi="ar-SA"/>
        </w:rPr>
        <w:t xml:space="preserve">. </w:t>
      </w:r>
      <w:r>
        <w:rPr>
          <w:rStyle w:val="FootnoteAnchor"/>
          <w:rtl w:val="true"/>
        </w:rPr>
        <w:footnoteReference w:id="123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أفكِر تَستَبصِر</w:t>
      </w:r>
      <w:r>
        <w:rPr>
          <w:rFonts w:eastAsia="Amiri" w:cs="Amiri" w:ascii="Amiri" w:hAnsi="Amiri"/>
          <w:color w:val="111111"/>
          <w:sz w:val="28"/>
          <w:szCs w:val="28"/>
          <w:rtl w:val="true"/>
          <w:lang w:bidi="ar-SA"/>
        </w:rPr>
        <w:t xml:space="preserve">. </w:t>
      </w:r>
      <w:r>
        <w:rPr>
          <w:rStyle w:val="FootnoteAnchor"/>
          <w:rtl w:val="true"/>
        </w:rPr>
        <w:footnoteReference w:id="1236"/>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بِالفِكرِ ، فَإِنَّهُ حَياةُ قَلبِ البَصيرِ ، ومَفاتيحُ أبوابِ الحِكمَةِ</w:t>
      </w:r>
      <w:r>
        <w:rPr>
          <w:rFonts w:eastAsia="Amiri" w:cs="Amiri" w:ascii="Amiri" w:hAnsi="Amiri"/>
          <w:color w:val="111111"/>
          <w:sz w:val="28"/>
          <w:szCs w:val="28"/>
          <w:rtl w:val="true"/>
          <w:lang w:bidi="ar-SA"/>
        </w:rPr>
        <w:t xml:space="preserve">. </w:t>
      </w:r>
      <w:r>
        <w:rPr>
          <w:rStyle w:val="FootnoteAnchor"/>
          <w:rtl w:val="true"/>
        </w:rPr>
        <w:footnoteReference w:id="1237"/>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التَّعَلُّمالكتاب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الَّذِى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الاْءِنسَـنَ مَا لَمْ يَعْلَمْ</w:t>
      </w:r>
      <w:r>
        <w:rPr>
          <w:rFonts w:eastAsia="Amiri" w:cs="Amiri" w:ascii="Amiri" w:hAnsi="Amiri"/>
          <w:color w:val="111111"/>
          <w:sz w:val="28"/>
          <w:szCs w:val="28"/>
          <w:rtl w:val="true"/>
          <w:lang w:bidi="ar-SA"/>
        </w:rPr>
        <w:t xml:space="preserve">» . </w:t>
      </w:r>
      <w:r>
        <w:rPr>
          <w:rStyle w:val="FootnoteAnchor"/>
          <w:rtl w:val="true"/>
        </w:rPr>
        <w:footnoteReference w:id="1238"/>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العِلمُ بِالتَّعَلُّمِ</w:t>
      </w:r>
      <w:r>
        <w:rPr>
          <w:rFonts w:eastAsia="Amiri" w:cs="Amiri" w:ascii="Amiri" w:hAnsi="Amiri"/>
          <w:color w:val="111111"/>
          <w:sz w:val="28"/>
          <w:szCs w:val="28"/>
          <w:rtl w:val="true"/>
          <w:lang w:bidi="ar-SA"/>
        </w:rPr>
        <w:t xml:space="preserve">. </w:t>
      </w:r>
      <w:r>
        <w:rPr>
          <w:rStyle w:val="FootnoteAnchor"/>
          <w:rtl w:val="true"/>
        </w:rPr>
        <w:footnoteReference w:id="1239"/>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7" w:name="pg12769_119845"/>
    </w:p>
    <w:p>
      <w:pPr>
        <w:pStyle w:val="Heading4"/>
        <w:numPr>
          <w:ilvl w:val="3"/>
          <w:numId w:val="1"/>
        </w:numPr>
        <w:rPr/>
      </w:pPr>
      <w:bookmarkStart w:id="538" w:name="__RefHeading___Toc735828_3224264995"/>
      <w:bookmarkStart w:id="539" w:name="_Toc206"/>
      <w:bookmarkEnd w:id="537"/>
      <w:bookmarkEnd w:id="538"/>
      <w:r>
        <w:rPr/>
        <w:t>۲</w:t>
      </w:r>
      <w:r>
        <w:rPr>
          <w:rtl w:val="true"/>
        </w:rPr>
        <w:t xml:space="preserve"> </w:t>
      </w:r>
      <w:r>
        <w:rPr>
          <w:rtl w:val="true"/>
        </w:rPr>
        <w:t xml:space="preserve">/ </w:t>
      </w:r>
      <w:r>
        <w:rPr/>
        <w:t>۲</w:t>
      </w:r>
      <w:r>
        <w:rPr>
          <w:rtl w:val="true"/>
        </w:rPr>
        <w:t xml:space="preserve"> آموختن</w:t>
      </w:r>
      <w:bookmarkEnd w:id="539"/>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فهم ، نشانه دانش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فضيلت ها چهارگونه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آنها حكمت است كه قوام آن ، انديشه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رحمت كند مردى را كه انديشيد ، پس عبرت گرفت و عبرت گرفت ، پس بينش يافت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براى هدايت ، انديشيدن بس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اساس بينش ، انديشه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بينديش تا بينش يابى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همواره بينديشيد كه آن ، مايه زندگانى دل بينا و كليد درهاى حكمت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آموختنقرآن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قلم آموخت ، و به انسان آنچه را نمى دانست ، ياد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به آموزش است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يَتَعَلَّم لَم يَعلَم</w:t>
      </w:r>
      <w:r>
        <w:rPr>
          <w:rFonts w:eastAsia="Amiri" w:cs="Amiri" w:ascii="Amiri" w:hAnsi="Amiri"/>
          <w:color w:val="111111"/>
          <w:sz w:val="28"/>
          <w:szCs w:val="28"/>
          <w:rtl w:val="true"/>
          <w:lang w:bidi="ar-SA"/>
        </w:rPr>
        <w:t xml:space="preserve">. </w:t>
      </w:r>
      <w:r>
        <w:rPr>
          <w:rStyle w:val="FootnoteAnchor"/>
          <w:rtl w:val="true"/>
        </w:rPr>
        <w:footnoteReference w:id="124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تَعَلَّمَ عَلِمَ</w:t>
      </w:r>
      <w:r>
        <w:rPr>
          <w:rFonts w:eastAsia="Amiri" w:cs="Amiri" w:ascii="Amiri" w:hAnsi="Amiri"/>
          <w:color w:val="111111"/>
          <w:sz w:val="28"/>
          <w:szCs w:val="28"/>
          <w:rtl w:val="true"/>
          <w:lang w:bidi="ar-SA"/>
        </w:rPr>
        <w:t xml:space="preserve">. </w:t>
      </w:r>
      <w:r>
        <w:rPr>
          <w:rStyle w:val="FootnoteAnchor"/>
          <w:rtl w:val="true"/>
        </w:rPr>
        <w:footnoteReference w:id="124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بِالتَّعَلُّمِ يُنالُ العِلمُ</w:t>
      </w:r>
      <w:r>
        <w:rPr>
          <w:rFonts w:eastAsia="Amiri" w:cs="Amiri" w:ascii="Amiri" w:hAnsi="Amiri"/>
          <w:color w:val="111111"/>
          <w:sz w:val="28"/>
          <w:szCs w:val="28"/>
          <w:rtl w:val="true"/>
          <w:lang w:bidi="ar-SA"/>
        </w:rPr>
        <w:t xml:space="preserve">. </w:t>
      </w:r>
      <w:r>
        <w:rPr>
          <w:rStyle w:val="FootnoteAnchor"/>
          <w:rtl w:val="true"/>
        </w:rPr>
        <w:footnoteReference w:id="124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 تَعلَم ، وتَكَرَّم تُكرَم</w:t>
      </w:r>
      <w:r>
        <w:rPr>
          <w:rFonts w:eastAsia="Amiri" w:cs="Amiri" w:ascii="Amiri" w:hAnsi="Amiri"/>
          <w:color w:val="111111"/>
          <w:sz w:val="28"/>
          <w:szCs w:val="28"/>
          <w:rtl w:val="true"/>
          <w:lang w:bidi="ar-SA"/>
        </w:rPr>
        <w:t xml:space="preserve">. </w:t>
      </w:r>
      <w:r>
        <w:rPr>
          <w:rStyle w:val="FootnoteAnchor"/>
          <w:rtl w:val="true"/>
        </w:rPr>
        <w:footnoteReference w:id="124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 تَعلَم ، وَاصمُت تَسلَم</w:t>
      </w:r>
      <w:r>
        <w:rPr>
          <w:rFonts w:eastAsia="Amiri" w:cs="Amiri" w:ascii="Amiri" w:hAnsi="Amiri"/>
          <w:color w:val="111111"/>
          <w:sz w:val="28"/>
          <w:szCs w:val="28"/>
          <w:rtl w:val="true"/>
          <w:lang w:bidi="ar-SA"/>
        </w:rPr>
        <w:t xml:space="preserve">. </w:t>
      </w:r>
      <w:r>
        <w:rPr>
          <w:rStyle w:val="FootnoteAnchor"/>
          <w:rtl w:val="true"/>
        </w:rPr>
        <w:footnoteReference w:id="124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استَرشَدَ عَلِمَ</w:t>
      </w:r>
      <w:r>
        <w:rPr>
          <w:rFonts w:eastAsia="Amiri" w:cs="Amiri" w:ascii="Amiri" w:hAnsi="Amiri"/>
          <w:color w:val="111111"/>
          <w:sz w:val="28"/>
          <w:szCs w:val="28"/>
          <w:rtl w:val="true"/>
          <w:lang w:bidi="ar-SA"/>
        </w:rPr>
        <w:t xml:space="preserve">. </w:t>
      </w:r>
      <w:r>
        <w:rPr>
          <w:rStyle w:val="FootnoteAnchor"/>
          <w:rtl w:val="true"/>
        </w:rPr>
        <w:footnoteReference w:id="124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العِلمِ لِقاحُ المَعرِفَةِ</w:t>
      </w:r>
      <w:r>
        <w:rPr>
          <w:rFonts w:eastAsia="Amiri" w:cs="Amiri" w:ascii="Amiri" w:hAnsi="Amiri"/>
          <w:color w:val="111111"/>
          <w:sz w:val="28"/>
          <w:szCs w:val="28"/>
          <w:rtl w:val="true"/>
          <w:lang w:bidi="ar-SA"/>
        </w:rPr>
        <w:t xml:space="preserve">. </w:t>
      </w:r>
      <w:r>
        <w:rPr>
          <w:rStyle w:val="FootnoteAnchor"/>
          <w:rtl w:val="true"/>
        </w:rPr>
        <w:footnoteReference w:id="1246"/>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بِالتَّعَلُّمِ ، وَالتَّعَلُّمُ بِالعَقلِ يُعتَقَدُ ، ولا عِلمَ إلاّ مِن عالِمٍ رَبّانِيٍّ ، ومَعرِفَةُ العِلمِ بِالعَقلِ</w:t>
      </w:r>
      <w:r>
        <w:rPr>
          <w:rFonts w:eastAsia="Amiri" w:cs="Amiri" w:ascii="Amiri" w:hAnsi="Amiri"/>
          <w:color w:val="111111"/>
          <w:sz w:val="28"/>
          <w:szCs w:val="28"/>
          <w:rtl w:val="true"/>
          <w:lang w:bidi="ar-SA"/>
        </w:rPr>
        <w:t xml:space="preserve">. </w:t>
      </w:r>
      <w:r>
        <w:rPr>
          <w:rStyle w:val="FootnoteAnchor"/>
          <w:rtl w:val="true"/>
        </w:rPr>
        <w:footnoteReference w:id="1247"/>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العِبرَةالكتاب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أَفَلَمْ يَسِيرُواْ فِى الْأَرْضِ فَتَكُونَ لَهُمْ قُلُوبٌ يَعْقِلُونَ بِهَا أَوْ ءَاذَانٌ يَسْمَعُونَ بِهَا فَإِنَّهَا لاَ تَعْمَى الْأَبْصَـرُ وَ لَـكِن تَعْمَى الْقُلُوبُ الَّتِى فِى الصُّدُورِ</w:t>
      </w:r>
      <w:r>
        <w:rPr>
          <w:rFonts w:eastAsia="Amiri" w:cs="Amiri" w:ascii="Amiri" w:hAnsi="Amiri"/>
          <w:color w:val="111111"/>
          <w:sz w:val="28"/>
          <w:szCs w:val="28"/>
          <w:rtl w:val="true"/>
          <w:lang w:bidi="ar-SA"/>
        </w:rPr>
        <w:t xml:space="preserve">» . </w:t>
      </w:r>
      <w:r>
        <w:rPr>
          <w:rStyle w:val="FootnoteAnchor"/>
          <w:rtl w:val="true"/>
        </w:rPr>
        <w:footnoteReference w:id="1248"/>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0" w:name="pg12769_119847"/>
    </w:p>
    <w:p>
      <w:pPr>
        <w:pStyle w:val="Heading4"/>
        <w:numPr>
          <w:ilvl w:val="3"/>
          <w:numId w:val="1"/>
        </w:numPr>
        <w:rPr/>
      </w:pPr>
      <w:bookmarkStart w:id="541" w:name="__RefHeading___Toc735830_3224264995"/>
      <w:bookmarkStart w:id="542" w:name="_Toc207"/>
      <w:bookmarkEnd w:id="540"/>
      <w:bookmarkEnd w:id="541"/>
      <w:r>
        <w:rPr/>
        <w:t>۲</w:t>
      </w:r>
      <w:r>
        <w:rPr>
          <w:rtl w:val="true"/>
        </w:rPr>
        <w:t xml:space="preserve"> </w:t>
      </w:r>
      <w:r>
        <w:rPr>
          <w:rtl w:val="true"/>
        </w:rPr>
        <w:t xml:space="preserve">/ </w:t>
      </w:r>
      <w:r>
        <w:rPr/>
        <w:t>۳</w:t>
      </w:r>
      <w:r>
        <w:rPr>
          <w:rtl w:val="true"/>
        </w:rPr>
        <w:t xml:space="preserve"> عبرت گرفتن</w:t>
      </w:r>
      <w:bookmarkEnd w:id="542"/>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كه نياموخت ، ندانست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كه آموخت ، دانست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آموختن ، دانش حاصل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بياموز تا بدانى و گرامى بدار تا گرامى داشته شوى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بشنو تا بدانى و ساكت شو تا سالم بمانى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كه راه جويد ، دانا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 و فراگيرى دانش ، مايه بارورى شناخت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به آموزش است و آموزش به خردورزى گره خورده است و دانشى نيست ، جز از عالم ربّانى ؛ و شناخت دانش با خرد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عبرت گرفتنقرآن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در زمين گردش نكرده اند تا دل هايى داشته باشند كه با آن بينديشند يا گوش هايى كه با آن بشنوند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ديدگان نابينا نمى شوند ، بلكه دل هايى كه در سينه ها هست نيز نابينا مى شود</w:t>
      </w:r>
      <w:r>
        <w:rPr>
          <w:rFonts w:eastAsia="IRNazanin" w:cs="IRNazanin"/>
          <w:color w:val="111111"/>
          <w:sz w:val="28"/>
          <w:szCs w:val="28"/>
          <w:rtl w:val="true"/>
          <w:lang w:bidi="fa-IR"/>
        </w:rPr>
        <w:t>»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سِيرُواْ فِى الْأَرْضِ فَانظُرُواْ كَيْفَ بَدَأَ الْخَلْقَ ثُمَّ اللَّهُ يُنشِئُ النَّشْأَةَ الاْخِرَةَ إِنَّ اللَّهَ عَلَى كُلِّ شَىْ ءٍ قَدِيرٌ</w:t>
      </w:r>
      <w:r>
        <w:rPr>
          <w:rFonts w:eastAsia="Amiri" w:cs="Amiri" w:ascii="Amiri" w:hAnsi="Amiri"/>
          <w:color w:val="111111"/>
          <w:sz w:val="28"/>
          <w:szCs w:val="28"/>
          <w:rtl w:val="true"/>
          <w:lang w:bidi="ar-SA"/>
        </w:rPr>
        <w:t xml:space="preserve">» . </w:t>
      </w:r>
      <w:r>
        <w:rPr>
          <w:rStyle w:val="FootnoteAnchor"/>
          <w:rtl w:val="true"/>
        </w:rPr>
        <w:footnoteReference w:id="1249"/>
      </w:r>
    </w:p>
    <w:p>
      <w:pPr>
        <w:pStyle w:val="BookText"/>
        <w:rPr/>
      </w:pPr>
      <w:r>
        <w:rPr>
          <w:rFonts w:ascii="Amiri" w:hAnsi="Amiri" w:eastAsia="Amiri" w:cs="Amiri"/>
          <w:color w:val="111111"/>
          <w:sz w:val="28"/>
          <w:sz w:val="28"/>
          <w:szCs w:val="28"/>
          <w:rtl w:val="true"/>
          <w:lang w:bidi="ar-SA"/>
        </w:rPr>
        <w:t xml:space="preserve">الحديثتفسير ابن كثير عن مالك بن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تَعالى إلى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يا موسى اتَّخِذ نَعلَينِ مِن حَديدٍ وعَصاً ، ثُمَّ سِح فِي الأَرضِ وَاطلُبِ الآثارَ وَالعِبَرَ حَتّى تَتَخَرَّقَ النَّعلانِ وتُكسَرَ العَصا</w:t>
      </w:r>
      <w:r>
        <w:rPr>
          <w:rFonts w:eastAsia="Amiri" w:cs="Amiri" w:ascii="Amiri" w:hAnsi="Amiri"/>
          <w:color w:val="111111"/>
          <w:sz w:val="28"/>
          <w:szCs w:val="28"/>
          <w:rtl w:val="true"/>
          <w:lang w:bidi="ar-SA"/>
        </w:rPr>
        <w:t xml:space="preserve">. </w:t>
      </w:r>
      <w:r>
        <w:rPr>
          <w:rStyle w:val="FootnoteAnchor"/>
          <w:rtl w:val="true"/>
        </w:rPr>
        <w:footnoteReference w:id="125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اعتَبَرَ أبصَرَ ، ومَن أبصَرَ فَهِمَ ، ومَن فَهِمَ عَلِمَ</w:t>
      </w:r>
      <w:r>
        <w:rPr>
          <w:rFonts w:eastAsia="Amiri" w:cs="Amiri" w:ascii="Amiri" w:hAnsi="Amiri"/>
          <w:color w:val="111111"/>
          <w:sz w:val="28"/>
          <w:szCs w:val="28"/>
          <w:rtl w:val="true"/>
          <w:lang w:bidi="ar-SA"/>
        </w:rPr>
        <w:t xml:space="preserve">. </w:t>
      </w:r>
      <w:r>
        <w:rPr>
          <w:rStyle w:val="FootnoteAnchor"/>
          <w:rtl w:val="true"/>
        </w:rPr>
        <w:footnoteReference w:id="125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اعتَبَرَ بِعَقلِهِ استَبانَ</w:t>
      </w:r>
      <w:r>
        <w:rPr>
          <w:rFonts w:eastAsia="Amiri" w:cs="Amiri" w:ascii="Amiri" w:hAnsi="Amiri"/>
          <w:color w:val="111111"/>
          <w:sz w:val="28"/>
          <w:szCs w:val="28"/>
          <w:rtl w:val="true"/>
          <w:lang w:bidi="ar-SA"/>
        </w:rPr>
        <w:t xml:space="preserve">. </w:t>
      </w:r>
      <w:r>
        <w:rPr>
          <w:rStyle w:val="FootnoteAnchor"/>
          <w:rtl w:val="true"/>
        </w:rPr>
        <w:footnoteReference w:id="125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امرَأً تَفَكَّرَ فَاعتَبَرَ ، وَاعتَبَرَ فَأَبصَرَ</w:t>
      </w:r>
      <w:r>
        <w:rPr>
          <w:rFonts w:eastAsia="Amiri" w:cs="Amiri" w:ascii="Amiri" w:hAnsi="Amiri"/>
          <w:color w:val="111111"/>
          <w:sz w:val="28"/>
          <w:szCs w:val="28"/>
          <w:rtl w:val="true"/>
          <w:lang w:bidi="ar-SA"/>
        </w:rPr>
        <w:t xml:space="preserve">. </w:t>
      </w:r>
      <w:r>
        <w:rPr>
          <w:rStyle w:val="FootnoteAnchor"/>
          <w:rtl w:val="true"/>
        </w:rPr>
        <w:footnoteReference w:id="125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دَوامُ الاِعتِبارِ يُؤَدّي إلَى الاِستِبصارِ ، ويُثمِرُ الاِزدِجارَ</w:t>
      </w:r>
      <w:r>
        <w:rPr>
          <w:rFonts w:eastAsia="Amiri" w:cs="Amiri" w:ascii="Amiri" w:hAnsi="Amiri"/>
          <w:color w:val="111111"/>
          <w:sz w:val="28"/>
          <w:szCs w:val="28"/>
          <w:rtl w:val="true"/>
          <w:lang w:bidi="ar-SA"/>
        </w:rPr>
        <w:t xml:space="preserve">. </w:t>
      </w:r>
      <w:r>
        <w:rPr>
          <w:rStyle w:val="FootnoteAnchor"/>
          <w:rtl w:val="true"/>
        </w:rPr>
        <w:footnoteReference w:id="125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اعتِبارٍ اِستِبصارٌ</w:t>
      </w:r>
      <w:r>
        <w:rPr>
          <w:rFonts w:eastAsia="Amiri" w:cs="Amiri" w:ascii="Amiri" w:hAnsi="Amiri"/>
          <w:color w:val="111111"/>
          <w:sz w:val="28"/>
          <w:szCs w:val="28"/>
          <w:rtl w:val="true"/>
          <w:lang w:bidi="ar-SA"/>
        </w:rPr>
        <w:t xml:space="preserve">. </w:t>
      </w:r>
      <w:r>
        <w:rPr>
          <w:rStyle w:val="FootnoteAnchor"/>
          <w:rtl w:val="true"/>
        </w:rPr>
        <w:footnoteReference w:id="1255"/>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گردش كنيد و بنگريد خداوند ، چگونه آفرينش را آغاز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نشئه آخرت را پديد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 خداوند بر هر كارى تواناست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حديثتفسير ابن كثيرـ به نقل از ابن دينار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موسى عليه السلام وحى كرد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 دو كفش و عصاى آهنين برگير و آن گاه در زمين ، سياحت كن و آثار و عبرت ها را بجوى ، تا آن كه كفش ها پاره و عصا شكسته شود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كه عبرت اندوزد ، بينا شود و آن كه بينا شود ، دريابد و آن كه دريابد ، بداند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با خردش عبرت گيرد ، نيك بشناسد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بيامرزد كسى را كه انديشيد و عبرت گرفت ، و عبرت اندوخت و بينا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استمرار عبرت اندوزى به بينش مى انجامد و خوددارى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زشتى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 نتيجه مى دهد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هر عبرت اندوزى اى بينشى است </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الاِعتِبارُ يَقودُ إلَى الرَّشادِ</w:t>
      </w:r>
      <w:r>
        <w:rPr>
          <w:rFonts w:eastAsia="Amiri" w:cs="Amiri" w:ascii="Amiri" w:hAnsi="Amiri"/>
          <w:color w:val="111111"/>
          <w:sz w:val="28"/>
          <w:szCs w:val="28"/>
          <w:rtl w:val="true"/>
          <w:lang w:bidi="ar-SA"/>
        </w:rPr>
        <w:t xml:space="preserve">. </w:t>
      </w:r>
      <w:r>
        <w:rPr>
          <w:rStyle w:val="FootnoteAnchor"/>
          <w:rtl w:val="true"/>
        </w:rPr>
        <w:footnoteReference w:id="125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الاِعتِبارُ يُفيدُكَ الرَّشادَ</w:t>
      </w:r>
      <w:r>
        <w:rPr>
          <w:rFonts w:eastAsia="Amiri" w:cs="Amiri" w:ascii="Amiri" w:hAnsi="Amiri"/>
          <w:color w:val="111111"/>
          <w:sz w:val="28"/>
          <w:szCs w:val="28"/>
          <w:rtl w:val="true"/>
          <w:lang w:bidi="ar-SA"/>
        </w:rPr>
        <w:t xml:space="preserve">. </w:t>
      </w:r>
      <w:r>
        <w:rPr>
          <w:rStyle w:val="FootnoteAnchor"/>
          <w:rtl w:val="true"/>
        </w:rPr>
        <w:footnoteReference w:id="1257"/>
      </w:r>
    </w:p>
    <w:p>
      <w:pPr>
        <w:pStyle w:val="BookText"/>
        <w:rPr/>
      </w:pPr>
      <w:r>
        <w:rPr>
          <w:rFonts w:ascii="Amiri" w:hAnsi="Amiri" w:eastAsia="Amiri" w:cs="Amiri"/>
          <w:color w:val="111111"/>
          <w:sz w:val="28"/>
          <w:sz w:val="28"/>
          <w:szCs w:val="28"/>
          <w:rtl w:val="true"/>
          <w:lang w:bidi="ar-SA"/>
        </w:rPr>
        <w:t>مصباح الشريعةـ فيما نَسَبَهُ إلَى الإمامِ الصّادِقِ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العِبرَةُ تورِثُ 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بِما يَعمَلُ ، وَالعَمَلَ بِما يَعلَمُ ، وعِلمَ ما لَم يَعلَم</w:t>
      </w:r>
      <w:r>
        <w:rPr>
          <w:rFonts w:eastAsia="Amiri" w:cs="Amiri" w:ascii="Amiri" w:hAnsi="Amiri"/>
          <w:color w:val="111111"/>
          <w:sz w:val="28"/>
          <w:szCs w:val="28"/>
          <w:rtl w:val="true"/>
          <w:lang w:bidi="ar-SA"/>
        </w:rPr>
        <w:t xml:space="preserve">. </w:t>
      </w:r>
      <w:r>
        <w:rPr>
          <w:rStyle w:val="FootnoteAnchor"/>
          <w:rtl w:val="true"/>
        </w:rPr>
        <w:footnoteReference w:id="1258"/>
      </w:r>
    </w:p>
    <w:p>
      <w:pPr>
        <w:pStyle w:val="BookText"/>
        <w:rPr/>
      </w:pPr>
      <w:r>
        <w:rPr>
          <w:rFonts w:ascii="Amiri" w:hAnsi="Amiri" w:eastAsia="Amiri" w:cs="Amiri"/>
          <w:color w:val="111111"/>
          <w:sz w:val="28"/>
          <w:sz w:val="28"/>
          <w:szCs w:val="28"/>
          <w:rtl w:val="true"/>
          <w:lang w:bidi="ar-SA"/>
        </w:rPr>
        <w:t>الإمام عليّ عليه السلامـ فِي الدّيوانِ المَنسوبِ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تَغَرَّب عَنِ الأَوطانِ في طَلَبِ العُلى وسافِر فَفِي الأَسفارِ خَمسُ فَوائِدِ تَفَرُّجُ هَمٍّ واكتِسابُ مَعيشَةٍ وعِلمٌ وآدابٌ وصُحبَةُ ماجِدِ </w:t>
      </w:r>
      <w:r>
        <w:rPr>
          <w:rStyle w:val="FootnoteAnchor"/>
          <w:rtl w:val="true"/>
        </w:rPr>
        <w:footnoteReference w:id="1259"/>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التَّجرِبَةالإمام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عَقلانِ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الطَّبعِ ، وعَقلُ التَّجرِبَةِ ، وكِلاهُما يُؤَدِّي المَنفَعَةَ</w:t>
      </w:r>
      <w:r>
        <w:rPr>
          <w:rFonts w:eastAsia="Amiri" w:cs="Amiri" w:ascii="Amiri" w:hAnsi="Amiri"/>
          <w:color w:val="111111"/>
          <w:sz w:val="28"/>
          <w:szCs w:val="28"/>
          <w:rtl w:val="true"/>
          <w:lang w:bidi="ar-SA"/>
        </w:rPr>
        <w:t xml:space="preserve">. </w:t>
      </w:r>
      <w:r>
        <w:rPr>
          <w:rStyle w:val="FootnoteAnchor"/>
          <w:rtl w:val="true"/>
        </w:rPr>
        <w:footnoteReference w:id="126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التَّجارِبِ عِلمٌ مُستَأنَفٌ</w:t>
      </w:r>
      <w:r>
        <w:rPr>
          <w:rFonts w:eastAsia="Amiri" w:cs="Amiri" w:ascii="Amiri" w:hAnsi="Amiri"/>
          <w:color w:val="111111"/>
          <w:sz w:val="28"/>
          <w:szCs w:val="28"/>
          <w:rtl w:val="true"/>
          <w:lang w:bidi="ar-SA"/>
        </w:rPr>
        <w:t xml:space="preserve">. </w:t>
      </w:r>
      <w:r>
        <w:rPr>
          <w:rStyle w:val="FootnoteAnchor"/>
          <w:rtl w:val="true"/>
        </w:rPr>
        <w:footnoteReference w:id="126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التَّجارِبُ عِلمٌ مُستَفادٌ</w:t>
      </w:r>
      <w:r>
        <w:rPr>
          <w:rFonts w:eastAsia="Amiri" w:cs="Amiri" w:ascii="Amiri" w:hAnsi="Amiri"/>
          <w:color w:val="111111"/>
          <w:sz w:val="28"/>
          <w:szCs w:val="28"/>
          <w:rtl w:val="true"/>
          <w:lang w:bidi="ar-SA"/>
        </w:rPr>
        <w:t xml:space="preserve">. </w:t>
      </w:r>
      <w:r>
        <w:rPr>
          <w:rStyle w:val="FootnoteAnchor"/>
          <w:rtl w:val="true"/>
        </w:rPr>
        <w:footnoteReference w:id="1262"/>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3" w:name="pg12769_119851"/>
    </w:p>
    <w:p>
      <w:pPr>
        <w:pStyle w:val="Heading4"/>
        <w:numPr>
          <w:ilvl w:val="3"/>
          <w:numId w:val="1"/>
        </w:numPr>
        <w:rPr/>
      </w:pPr>
      <w:bookmarkStart w:id="544" w:name="__RefHeading___Toc735832_3224264995"/>
      <w:bookmarkStart w:id="545" w:name="_Toc208"/>
      <w:bookmarkEnd w:id="543"/>
      <w:bookmarkEnd w:id="544"/>
      <w:r>
        <w:rPr/>
        <w:t>۲</w:t>
      </w:r>
      <w:r>
        <w:rPr>
          <w:rtl w:val="true"/>
        </w:rPr>
        <w:t xml:space="preserve"> </w:t>
      </w:r>
      <w:r>
        <w:rPr>
          <w:rtl w:val="true"/>
        </w:rPr>
        <w:t xml:space="preserve">/ </w:t>
      </w:r>
      <w:r>
        <w:rPr/>
        <w:t>۴</w:t>
      </w:r>
      <w:r>
        <w:rPr>
          <w:rtl w:val="true"/>
        </w:rPr>
        <w:t xml:space="preserve"> تجربه اندوزى</w:t>
      </w:r>
      <w:bookmarkEnd w:id="545"/>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عبرت اندوزى به راه راست مى كشاند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عبرت اندوزى ، رشد و هدايتت مى بخشد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مصباح الشريعةـ در آنچه به امام صادق عليه السلام نسبت داده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اندوزى سه نتيجه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 آنچه مى كند ، انجام دادن آنچه مى داند ، و دانستن آنچه نمى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در اشعار منسوب به ايشان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سرفرازى ، دل از وطن بركَن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سفر در پيش گير كه در سفر ، پنج بهره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برطرف شدن اندوه ، به دست آوردن هزينه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 ادب و مصاحبت بزرگان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تجربه اندوزىامام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طبيعى و عقل تجربى ، و هردو سودبخش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تجربه ها دانشى تازه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تجربه ها دانشى قابل استفاده اند </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مَعرِفَةٍ تَحتاجُ إلَى التَّجارِبِ</w:t>
      </w:r>
      <w:r>
        <w:rPr>
          <w:rFonts w:eastAsia="Amiri" w:cs="Amiri" w:ascii="Amiri" w:hAnsi="Amiri"/>
          <w:color w:val="111111"/>
          <w:sz w:val="28"/>
          <w:szCs w:val="28"/>
          <w:rtl w:val="true"/>
          <w:lang w:bidi="ar-SA"/>
        </w:rPr>
        <w:t xml:space="preserve">. </w:t>
      </w:r>
      <w:r>
        <w:rPr>
          <w:rStyle w:val="FootnoteAnchor"/>
          <w:rtl w:val="true"/>
        </w:rPr>
        <w:footnoteReference w:id="1263"/>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مَعرِفَةُ الأَضدادِالإمام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المُلهِمِ عِبادَهُ حَمدَهُ ، وفاطِرِهِم عَلى مَعرِفَةِ رُبوبِيَّتِهِ ، الدّالِّ عَلى وُجودِهِ بِخَلقِهِ ، وبِحُدوثِ خَلقِهِ عَلى أزَلِهِ ، وبِاشتِباهِهِم عَلى أن لا شِبهَ لَهُ</w:t>
      </w:r>
      <w:r>
        <w:rPr>
          <w:rFonts w:eastAsia="Amiri" w:cs="Amiri" w:ascii="Amiri" w:hAnsi="Amiri"/>
          <w:color w:val="111111"/>
          <w:sz w:val="28"/>
          <w:szCs w:val="28"/>
          <w:rtl w:val="true"/>
          <w:lang w:bidi="ar-SA"/>
        </w:rPr>
        <w:t xml:space="preserve">. </w:t>
      </w:r>
      <w:r>
        <w:rPr>
          <w:rStyle w:val="FootnoteAnchor"/>
          <w:rtl w:val="true"/>
        </w:rPr>
        <w:footnoteReference w:id="126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بِتَشعيرِهِ المَشاعِرَ عُرِفَ أن لا مَشعَرَ لَهُ ، وبِتَجهيرِهِ الجَواهِرَ عُرِفَ أن لا جَوهَرَ لَهُ ، وبِمُضادَّتِهِ بَينَ الأَشياءِ عُرِفَ أن لا ضِدَّ لَهُ ، وبِمُقارَنَتِهِ بَينَ الأَشياءِ عُرِفَ أن لا قَرينَ لَهُ</w:t>
      </w:r>
      <w:r>
        <w:rPr>
          <w:rFonts w:eastAsia="Amiri" w:cs="Amiri" w:ascii="Amiri" w:hAnsi="Amiri"/>
          <w:color w:val="111111"/>
          <w:sz w:val="28"/>
          <w:szCs w:val="28"/>
          <w:rtl w:val="true"/>
          <w:lang w:bidi="ar-SA"/>
        </w:rPr>
        <w:t xml:space="preserve">. </w:t>
      </w:r>
      <w:r>
        <w:rPr>
          <w:rStyle w:val="FootnoteAnchor"/>
          <w:rtl w:val="true"/>
        </w:rPr>
        <w:footnoteReference w:id="126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قِدَمِهِ بِحُدوثِ خَلقِهِ، وبِحُدوثِ خَلقِهِ عَلى وُجودِهِ ، وبِاشتِباهِهِم عَلى أن لا شِبهَ لَهُ</w:t>
      </w:r>
      <w:r>
        <w:rPr>
          <w:rFonts w:eastAsia="Amiri" w:cs="Amiri" w:ascii="Amiri" w:hAnsi="Amiri"/>
          <w:color w:val="111111"/>
          <w:sz w:val="28"/>
          <w:szCs w:val="28"/>
          <w:rtl w:val="true"/>
          <w:lang w:bidi="ar-SA"/>
        </w:rPr>
        <w:t xml:space="preserve">. </w:t>
      </w:r>
      <w:r>
        <w:rPr>
          <w:rStyle w:val="FootnoteAnchor"/>
          <w:rtl w:val="true"/>
        </w:rPr>
        <w:footnoteReference w:id="1266"/>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6" w:name="pg12769_119853"/>
    </w:p>
    <w:p>
      <w:pPr>
        <w:pStyle w:val="Heading4"/>
        <w:numPr>
          <w:ilvl w:val="3"/>
          <w:numId w:val="1"/>
        </w:numPr>
        <w:rPr/>
      </w:pPr>
      <w:bookmarkStart w:id="547" w:name="__RefHeading___Toc735834_3224264995"/>
      <w:bookmarkStart w:id="548" w:name="_Toc209"/>
      <w:bookmarkEnd w:id="546"/>
      <w:bookmarkEnd w:id="547"/>
      <w:r>
        <w:rPr/>
        <w:t>۲</w:t>
      </w:r>
      <w:r>
        <w:rPr>
          <w:rtl w:val="true"/>
        </w:rPr>
        <w:t xml:space="preserve"> </w:t>
      </w:r>
      <w:r>
        <w:rPr>
          <w:rtl w:val="true"/>
        </w:rPr>
        <w:t xml:space="preserve">/ </w:t>
      </w:r>
      <w:r>
        <w:rPr/>
        <w:t>۵</w:t>
      </w:r>
      <w:r>
        <w:rPr>
          <w:rtl w:val="true"/>
        </w:rPr>
        <w:t xml:space="preserve"> شناخت ضدها</w:t>
      </w:r>
      <w:bookmarkEnd w:id="548"/>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معرفتى به تجربه نياز دارد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تجربه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شناخت ضدهاامام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 خدايى را كه ستايش خود را به بندگانش الهام فرمود و آنها را بر شناخت ربوبيّت خود ، چنان سرشت كه از آفرينشش به وجودش و از نو شدن خلقتش به قدمتش و از همسانى آفريده ها به بى همتايى وى پى ببرند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توصيف خداى سبحان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ادراك آفرينى او دانسته شد كه از ادراك ، بى نياز است و از جوهرآفرينى او دانسته شد كه جوهرى ندارد ، و از نهادن تضاد ميان اشيا دانسته شد كه خود ، ضدى ندارد ، و از مقارنه اى كه ميان چيزها برقرار كرد ، دانسته شد كه قرينى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 خدايى را كه نو بودن آفرينش بر قدمت او ، و حدوث خلقت بر وجود او ، و همسانى آفريده ها بر بى همتايى او دلالت دارند </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أنَّكُم لَن تَعرِفُوا الرُّشدَ حَتّى تَعرِفُوا الَّذي تَرَكَهُ ، ولَن </w:t>
      </w:r>
      <w:r>
        <w:rPr>
          <w:rStyle w:val="FootnoteAnchor"/>
          <w:rtl w:val="true"/>
        </w:rPr>
        <w:footnoteReference w:id="1267"/>
      </w:r>
      <w:r>
        <w:rPr>
          <w:rFonts w:ascii="Amiri" w:hAnsi="Amiri" w:eastAsia="Amiri" w:cs="Amiri"/>
          <w:color w:val="111111"/>
          <w:sz w:val="28"/>
          <w:sz w:val="28"/>
          <w:szCs w:val="28"/>
          <w:rtl w:val="true"/>
          <w:lang w:bidi="ar-SA"/>
        </w:rPr>
        <w:t>تَأخُذوا بِميثاقِ الكِتابِ حَتّى تَعرِفُوا الَّذي نَقَضَهُ ، ولَن تَمَسَّكوا بِهِ حَتّى تَعرِفُوا الَّذي نَبَذَهُ ، ولَن تَتلُوا الكِتابَ حَقَّ تِلاوَتِهِ حَتّى تَعرِفُوا الَّذي حَرَّفَهُ ، ولَن تَعرِفُوا الضَّلالَةَ حَتّى تَعرِفُوا الهُدى ، ولَن تَعرِفُوا التَّقوى حَتّى تَعرِفُوا الَّذي تَعَدّى</w:t>
      </w:r>
      <w:r>
        <w:rPr>
          <w:rFonts w:eastAsia="Amiri" w:cs="Amiri" w:ascii="Amiri" w:hAnsi="Amiri"/>
          <w:color w:val="111111"/>
          <w:sz w:val="28"/>
          <w:szCs w:val="28"/>
          <w:rtl w:val="true"/>
          <w:lang w:bidi="ar-SA"/>
        </w:rPr>
        <w:t xml:space="preserve">. </w:t>
      </w:r>
      <w:r>
        <w:rPr>
          <w:rStyle w:val="FootnoteAnchor"/>
          <w:rtl w:val="true"/>
        </w:rPr>
        <w:footnoteReference w:id="126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يُعرَفُ قَدرُ النِّعَمِ بِمُقاساةِ ضِدِّها</w:t>
      </w:r>
      <w:r>
        <w:rPr>
          <w:rFonts w:eastAsia="Amiri" w:cs="Amiri" w:ascii="Amiri" w:hAnsi="Amiri"/>
          <w:color w:val="111111"/>
          <w:sz w:val="28"/>
          <w:szCs w:val="28"/>
          <w:rtl w:val="true"/>
          <w:lang w:bidi="ar-SA"/>
        </w:rPr>
        <w:t xml:space="preserve">. </w:t>
      </w:r>
      <w:r>
        <w:rPr>
          <w:rStyle w:val="FootnoteAnchor"/>
          <w:rtl w:val="true"/>
        </w:rPr>
        <w:footnoteReference w:id="1269"/>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راه را نخواهيد شناخت ، تا آن كه رهاكننده اش را بشناسيد و پيمان با قرآن را استوار نساخته ايد ، تا آن كه ناقضش را بشناسيد و به آن چنگ نزده ايد ، تا آن كه وا گذارنده اش را بشناسيد و حقّ تلاوت قرآن را ادا نكرده ايد ، تا آن كه تحريف كننده اش را بشناسيد و گم راهى را نشناسيد ، تا آن كه هدايت را بشناسيد و تقوا را نخواهيد شناخت ، تا آن كه تجاوزگر را بشناسيد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ارزش نعمت ها تنها از سنجش با ضدّشان شناخته مى شود </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المعارف القلبيّة</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الوَحيالكتاب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شَدِيدُ الْقُوَى</w:t>
      </w:r>
      <w:r>
        <w:rPr>
          <w:rFonts w:eastAsia="Amiri" w:cs="Amiri" w:ascii="Amiri" w:hAnsi="Amiri"/>
          <w:color w:val="111111"/>
          <w:sz w:val="28"/>
          <w:szCs w:val="28"/>
          <w:rtl w:val="true"/>
          <w:lang w:bidi="ar-SA"/>
        </w:rPr>
        <w:t xml:space="preserve">» . </w:t>
      </w:r>
      <w:r>
        <w:rPr>
          <w:rStyle w:val="FootnoteAnchor"/>
          <w:rtl w:val="true"/>
        </w:rPr>
        <w:footnoteReference w:id="12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وَعَلَّمَكَ مَا لَمْ تَكُن تَعْلَمُ</w:t>
      </w:r>
      <w:r>
        <w:rPr>
          <w:rFonts w:eastAsia="Amiri" w:cs="Amiri" w:ascii="Amiri" w:hAnsi="Amiri"/>
          <w:color w:val="111111"/>
          <w:sz w:val="28"/>
          <w:szCs w:val="28"/>
          <w:rtl w:val="true"/>
          <w:lang w:bidi="ar-SA"/>
        </w:rPr>
        <w:t xml:space="preserve">» . </w:t>
      </w:r>
      <w:r>
        <w:rPr>
          <w:rStyle w:val="FootnoteAnchor"/>
          <w:rtl w:val="true"/>
        </w:rPr>
        <w:footnoteReference w:id="12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عَلَّمَكُم مَّا لَمْ تَكُونُواْ تَعْلَمُونَ</w:t>
      </w:r>
      <w:r>
        <w:rPr>
          <w:rFonts w:eastAsia="Amiri" w:cs="Amiri" w:ascii="Amiri" w:hAnsi="Amiri"/>
          <w:color w:val="111111"/>
          <w:sz w:val="28"/>
          <w:szCs w:val="28"/>
          <w:rtl w:val="true"/>
          <w:lang w:bidi="ar-SA"/>
        </w:rPr>
        <w:t xml:space="preserve">» . </w:t>
      </w:r>
      <w:r>
        <w:rPr>
          <w:rStyle w:val="FootnoteAnchor"/>
          <w:rtl w:val="true"/>
        </w:rPr>
        <w:footnoteReference w:id="12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وَاذْكُرُواْ نِعْمَتَ اللَّهِ عَلَيْكُمْ وَمَا أَنزَلَ عَلَيْكُم مِّنَ الْكِتَـبِ وَالْحِكْمَةِ يَعِظُكُم بِهِ وَاتَّقُواْ اللَّهَ وَاعْلَمُواْ أَنَّ اللَّهَ بِكُلِّ شَىْ ءٍ عَلِيمٌ</w:t>
      </w:r>
      <w:r>
        <w:rPr>
          <w:rFonts w:eastAsia="Amiri" w:cs="Amiri" w:ascii="Amiri" w:hAnsi="Amiri"/>
          <w:color w:val="111111"/>
          <w:sz w:val="28"/>
          <w:szCs w:val="28"/>
          <w:rtl w:val="true"/>
          <w:lang w:bidi="ar-SA"/>
        </w:rPr>
        <w:t xml:space="preserve">» . </w:t>
      </w:r>
      <w:r>
        <w:rPr>
          <w:rStyle w:val="FootnoteAnchor"/>
          <w:rtl w:val="true"/>
        </w:rPr>
        <w:footnoteReference w:id="1273"/>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ميراثي وميراثُ الأَنبِياءِ قَبلي</w:t>
      </w:r>
      <w:r>
        <w:rPr>
          <w:rFonts w:eastAsia="Amiri" w:cs="Amiri" w:ascii="Amiri" w:hAnsi="Amiri"/>
          <w:color w:val="111111"/>
          <w:sz w:val="28"/>
          <w:szCs w:val="28"/>
          <w:rtl w:val="true"/>
          <w:lang w:bidi="ar-SA"/>
        </w:rPr>
        <w:t xml:space="preserve">. </w:t>
      </w:r>
      <w:r>
        <w:rPr>
          <w:rStyle w:val="FootnoteAnchor"/>
          <w:rtl w:val="true"/>
        </w:rPr>
        <w:footnoteReference w:id="1274"/>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9" w:name="pg12769_119857"/>
    </w:p>
    <w:p>
      <w:pPr>
        <w:pStyle w:val="Heading3"/>
        <w:numPr>
          <w:ilvl w:val="2"/>
          <w:numId w:val="1"/>
        </w:numPr>
        <w:rPr/>
      </w:pPr>
      <w:bookmarkStart w:id="550" w:name="__RefHeading___Toc735836_3224264995"/>
      <w:bookmarkStart w:id="551" w:name="_Toc210"/>
      <w:bookmarkEnd w:id="549"/>
      <w:bookmarkEnd w:id="550"/>
      <w:r>
        <w:rPr>
          <w:rtl w:val="true"/>
        </w:rPr>
        <w:t xml:space="preserve">فصل سوم </w:t>
      </w:r>
      <w:r>
        <w:rPr>
          <w:rtl w:val="true"/>
        </w:rPr>
        <w:t xml:space="preserve">: </w:t>
      </w:r>
      <w:r>
        <w:rPr>
          <w:rtl w:val="true"/>
        </w:rPr>
        <w:t>راه هاى معرفت قلبى</w:t>
      </w:r>
      <w:bookmarkEnd w:id="551"/>
    </w:p>
    <w:p>
      <w:pPr>
        <w:pStyle w:val="Heading4"/>
        <w:numPr>
          <w:ilvl w:val="3"/>
          <w:numId w:val="1"/>
        </w:numPr>
        <w:rPr/>
      </w:pPr>
      <w:bookmarkStart w:id="552" w:name="__RefHeading___Toc735838_3224264995"/>
      <w:bookmarkStart w:id="553" w:name="_Toc211"/>
      <w:bookmarkEnd w:id="552"/>
      <w:r>
        <w:rPr/>
        <w:t>۳</w:t>
      </w:r>
      <w:r>
        <w:rPr>
          <w:rtl w:val="true"/>
        </w:rPr>
        <w:t xml:space="preserve"> </w:t>
      </w:r>
      <w:r>
        <w:rPr>
          <w:rtl w:val="true"/>
        </w:rPr>
        <w:t xml:space="preserve">/ </w:t>
      </w:r>
      <w:r>
        <w:rPr/>
        <w:t>۱</w:t>
      </w:r>
      <w:r>
        <w:rPr>
          <w:rtl w:val="true"/>
        </w:rPr>
        <w:t xml:space="preserve"> وحى</w:t>
      </w:r>
      <w:bookmarkEnd w:id="553"/>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هاى معرفت قلبى</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وحىقرآن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نيرومند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نمى دانستى به تو آموخت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نمى دانستيد ، به شما آموخت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خدا را بر خود و آنچه را كه از كتاب و حكمت بر شما نازل كرده و به وسيله آن به شما اندرز مى دهد ، به ياد آوريد و از خدا پروا داشته باشيد و بدانيد كه خداوند بر هر چيزى داناست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ميراث من و پيامبران پيش از من است </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بَيتٍ شَجَرَةُ النُّبُوَّةِ ، ومَوضِعُ الرِّسالَةِ ، ومُختَلَفُ المَلائِكَةِ ، وبَيتُ الرَّحمَةِ ، ومَعدِنُ العِلمِ</w:t>
      </w:r>
      <w:r>
        <w:rPr>
          <w:rFonts w:eastAsia="Amiri" w:cs="Amiri" w:ascii="Amiri" w:hAnsi="Amiri"/>
          <w:color w:val="111111"/>
          <w:sz w:val="28"/>
          <w:szCs w:val="28"/>
          <w:rtl w:val="true"/>
          <w:lang w:bidi="ar-SA"/>
        </w:rPr>
        <w:t xml:space="preserve">. </w:t>
      </w:r>
      <w:r>
        <w:rPr>
          <w:rStyle w:val="FootnoteAnchor"/>
          <w:rtl w:val="true"/>
        </w:rPr>
        <w:footnoteReference w:id="127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التَبَسَت عَلَيكُمُ الفِتَنُ كَقِطَعِ اللَّيلِ المُظلِمِ فَعَلَيكُم بِالقُرآنِ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لَهُ ظَهرٌ وبَطنٌ ؛ فَظاهِرُهُ حُكمٌ ، وباطِنُهُ عِلمٌ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فيهِ مَصابيحُ الهُدى ، ومَنارُ الحِكمَةِ ، ودَليلٌ عَلَى المَعرِفَةِ لِمَن عَرَفَ الصِّفَةَ</w:t>
      </w:r>
      <w:r>
        <w:rPr>
          <w:rFonts w:eastAsia="Amiri" w:cs="Amiri" w:ascii="Amiri" w:hAnsi="Amiri"/>
          <w:color w:val="111111"/>
          <w:sz w:val="28"/>
          <w:szCs w:val="28"/>
          <w:rtl w:val="true"/>
          <w:lang w:bidi="ar-SA"/>
        </w:rPr>
        <w:t xml:space="preserve">. </w:t>
      </w:r>
      <w:r>
        <w:rPr>
          <w:rStyle w:val="FootnoteAnchor"/>
          <w:rtl w:val="true"/>
        </w:rPr>
        <w:footnoteReference w:id="1276"/>
      </w:r>
    </w:p>
    <w:p>
      <w:pPr>
        <w:pStyle w:val="BookText"/>
        <w:rPr/>
      </w:pPr>
      <w:r>
        <w:rPr>
          <w:rFonts w:ascii="Amiri" w:hAnsi="Amiri" w:eastAsia="Amiri" w:cs="Amiri"/>
          <w:color w:val="111111"/>
          <w:sz w:val="28"/>
          <w:sz w:val="28"/>
          <w:szCs w:val="28"/>
          <w:rtl w:val="true"/>
          <w:lang w:bidi="ar-SA"/>
        </w:rPr>
        <w:t>عنه صلى الله عليه و آلهـ في وَصفِ القُرآنِ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ابتَغَى العِلمَ في غَيرِهِ أضَلَّهُ اللّهُ</w:t>
      </w:r>
      <w:r>
        <w:rPr>
          <w:rFonts w:eastAsia="Amiri" w:cs="Amiri" w:ascii="Amiri" w:hAnsi="Amiri"/>
          <w:color w:val="111111"/>
          <w:sz w:val="28"/>
          <w:szCs w:val="28"/>
          <w:rtl w:val="true"/>
          <w:lang w:bidi="ar-SA"/>
        </w:rPr>
        <w:t xml:space="preserve">. </w:t>
      </w:r>
      <w:r>
        <w:rPr>
          <w:rStyle w:val="FootnoteAnchor"/>
          <w:rtl w:val="true"/>
        </w:rPr>
        <w:footnoteReference w:id="127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أفضَلُ الهِدايَتَينِ</w:t>
      </w:r>
      <w:r>
        <w:rPr>
          <w:rFonts w:eastAsia="Amiri" w:cs="Amiri" w:ascii="Amiri" w:hAnsi="Amiri"/>
          <w:color w:val="111111"/>
          <w:sz w:val="28"/>
          <w:szCs w:val="28"/>
          <w:rtl w:val="true"/>
          <w:lang w:bidi="ar-SA"/>
        </w:rPr>
        <w:t xml:space="preserve">. </w:t>
      </w:r>
      <w:r>
        <w:rPr>
          <w:rStyle w:val="FootnoteAnchor"/>
          <w:rtl w:val="true"/>
        </w:rPr>
        <w:footnoteReference w:id="1278"/>
      </w:r>
    </w:p>
    <w:p>
      <w:pPr>
        <w:pStyle w:val="BookText"/>
        <w:rPr/>
      </w:pPr>
      <w:r>
        <w:rPr>
          <w:rFonts w:ascii="Amiri" w:hAnsi="Amiri" w:eastAsia="Amiri" w:cs="Amiri"/>
          <w:color w:val="111111"/>
          <w:sz w:val="28"/>
          <w:sz w:val="28"/>
          <w:szCs w:val="28"/>
          <w:rtl w:val="true"/>
          <w:lang w:bidi="ar-SA"/>
        </w:rPr>
        <w:t>عنه عليه السلامـ في وَصفِ قُدرَةِ اللّهِ سُبحانَهُ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أسكَنَ الدُّنيا خَلقَهُ ، وبَعَثَ إلَى الجِنِّ وَالإِنسِ رُسُلَهُ لِيَكشِفوا لَهُم عَن غِطائِها</w:t>
      </w:r>
      <w:r>
        <w:rPr>
          <w:rFonts w:eastAsia="Amiri" w:cs="Amiri" w:ascii="Amiri" w:hAnsi="Amiri"/>
          <w:color w:val="111111"/>
          <w:sz w:val="28"/>
          <w:szCs w:val="28"/>
          <w:rtl w:val="true"/>
          <w:lang w:bidi="ar-SA"/>
        </w:rPr>
        <w:t xml:space="preserve">. </w:t>
      </w:r>
      <w:r>
        <w:rPr>
          <w:rStyle w:val="FootnoteAnchor"/>
          <w:rtl w:val="true"/>
        </w:rPr>
        <w:footnoteReference w:id="127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اللّهِ شِفاءٌ</w:t>
      </w:r>
      <w:r>
        <w:rPr>
          <w:rFonts w:eastAsia="Amiri" w:cs="Amiri" w:ascii="Amiri" w:hAnsi="Amiri"/>
          <w:color w:val="111111"/>
          <w:sz w:val="28"/>
          <w:szCs w:val="28"/>
          <w:rtl w:val="true"/>
          <w:lang w:bidi="ar-SA"/>
        </w:rPr>
        <w:t xml:space="preserve">. </w:t>
      </w:r>
      <w:r>
        <w:rPr>
          <w:rStyle w:val="FootnoteAnchor"/>
          <w:rtl w:val="true"/>
        </w:rPr>
        <w:footnoteReference w:id="1280"/>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اهل بيت درخت نبوّت ، موضع رسالت ، محلّ آمد و شد فرشتگان ، خانه رحمت و كان دانش هستيم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فتنه ها چون پاره هاى شب تار بر شما مشتبه شود ، به قرآن روى بياوريد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براى قرآن ، ظاهرى و باطنى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 حكمت ، و باطن آن دانش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 چراغ هاى هدايت ، نور حكمت و راهنماى معرفت است؛ براى كسى كه ويژگى اش را شناخت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در توصيف قرآن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دانش را در غير قرآن بجويد ، خداوند ، گم راهش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قرآن ، برترينِ دو هدايت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السلامـ در توصيف قدرت خداى سبحان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كه آفريده هايش را در دنيا ساكن كرد و پيامبرانش را به سوى جن و انس فرستاد ، تا برايشان پرده از دنيا برگيرند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 خداوند ، شفاست </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 القُرآنَ فَإِنَّهُ أحسَنُ الحَديثِ ، وتَفَقَّهوا فيهِ فَإِنَّهُ رَبيعُ القُلوبِ ، وَاستَشفوا بِنورِهِ فَإِنَّهُ شِفاءُ الصُّدورِ</w:t>
      </w:r>
      <w:r>
        <w:rPr>
          <w:rFonts w:eastAsia="Amiri" w:cs="Amiri" w:ascii="Amiri" w:hAnsi="Amiri"/>
          <w:color w:val="111111"/>
          <w:sz w:val="28"/>
          <w:szCs w:val="28"/>
          <w:rtl w:val="true"/>
          <w:lang w:bidi="ar-SA"/>
        </w:rPr>
        <w:t xml:space="preserve">. </w:t>
      </w:r>
      <w:r>
        <w:rPr>
          <w:rStyle w:val="FootnoteAnchor"/>
          <w:rtl w:val="true"/>
        </w:rPr>
        <w:footnoteReference w:id="1281"/>
      </w:r>
    </w:p>
    <w:p>
      <w:pPr>
        <w:pStyle w:val="BookText"/>
        <w:rPr/>
      </w:pPr>
      <w:r>
        <w:rPr>
          <w:rFonts w:ascii="Amiri" w:hAnsi="Amiri" w:eastAsia="Amiri" w:cs="Amiri"/>
          <w:color w:val="111111"/>
          <w:sz w:val="28"/>
          <w:sz w:val="28"/>
          <w:szCs w:val="28"/>
          <w:rtl w:val="true"/>
          <w:lang w:bidi="ar-SA"/>
        </w:rPr>
        <w:t>عنه عليه السلامـ في وَصفِ رَسولِ اللّهِ صلى الله عليه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سِراجٌ لَمَعَ ضَوؤُهُ ، وشِهابٌ سَطَعَ نورُهُ ، وزَندٌ بَرَقَ لَمعُهُ</w:t>
      </w:r>
      <w:r>
        <w:rPr>
          <w:rFonts w:eastAsia="Amiri" w:cs="Amiri" w:ascii="Amiri" w:hAnsi="Amiri"/>
          <w:color w:val="111111"/>
          <w:sz w:val="28"/>
          <w:szCs w:val="28"/>
          <w:rtl w:val="true"/>
          <w:lang w:bidi="ar-SA"/>
        </w:rPr>
        <w:t xml:space="preserve">. </w:t>
      </w:r>
      <w:r>
        <w:rPr>
          <w:rStyle w:val="FootnoteAnchor"/>
          <w:rtl w:val="true"/>
        </w:rPr>
        <w:footnoteReference w:id="1282"/>
      </w:r>
    </w:p>
    <w:p>
      <w:pPr>
        <w:pStyle w:val="BookText"/>
        <w:rPr/>
      </w:pPr>
      <w:r>
        <w:rPr>
          <w:rFonts w:ascii="Amiri" w:hAnsi="Amiri" w:eastAsia="Amiri" w:cs="Amiri"/>
          <w:color w:val="111111"/>
          <w:sz w:val="28"/>
          <w:sz w:val="28"/>
          <w:szCs w:val="28"/>
          <w:rtl w:val="true"/>
          <w:lang w:bidi="ar-SA"/>
        </w:rPr>
        <w:t>عنه عليه السلامـ في صِفَةِ القُرآنِ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رَبيعُ القُلوبِ ويَنابيعُ العِلمِ ، وهُوَ الصِّراطُ المُستَقيمُ ، هُوَ هُدًى لِمَنِ ائتَمَّ بِهِ</w:t>
      </w:r>
      <w:r>
        <w:rPr>
          <w:rFonts w:eastAsia="Amiri" w:cs="Amiri" w:ascii="Amiri" w:hAnsi="Amiri"/>
          <w:color w:val="111111"/>
          <w:sz w:val="28"/>
          <w:szCs w:val="28"/>
          <w:rtl w:val="true"/>
          <w:lang w:bidi="ar-SA"/>
        </w:rPr>
        <w:t xml:space="preserve">. </w:t>
      </w:r>
      <w:r>
        <w:rPr>
          <w:rStyle w:val="FootnoteAnchor"/>
          <w:rtl w:val="true"/>
        </w:rPr>
        <w:footnoteReference w:id="128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اللّهِ نَجاةٌ مِنَ الرَّدى ، وبَصيرَةٌ مِنَ العَمى ، ودَليلٌ إلَى الهُدى</w:t>
      </w:r>
      <w:r>
        <w:rPr>
          <w:rFonts w:eastAsia="Amiri" w:cs="Amiri" w:ascii="Amiri" w:hAnsi="Amiri"/>
          <w:color w:val="111111"/>
          <w:sz w:val="28"/>
          <w:szCs w:val="28"/>
          <w:rtl w:val="true"/>
          <w:lang w:bidi="ar-SA"/>
        </w:rPr>
        <w:t xml:space="preserve">. </w:t>
      </w:r>
      <w:r>
        <w:rPr>
          <w:rStyle w:val="FootnoteAnchor"/>
          <w:rtl w:val="true"/>
        </w:rPr>
        <w:footnoteReference w:id="128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أنزَلَ فِي القُرآنِ تِبياناً لِكُلِّ شَيءٍ ، حَتّى وَاللّهِ ما تَرَكَ شَيئاً يَحتاجُ إلَيهِ العَبدُ ، حَتّى وَاللّهِ ما يَستَطيعُ عَبدٌ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 القُرآنِ هذا، إلاّ وقَد أنزَلَهُ اللّهُ فيهِ </w:t>
      </w:r>
      <w:r>
        <w:rPr>
          <w:rFonts w:eastAsia="Amiri" w:cs="Amiri" w:ascii="Amiri" w:hAnsi="Amiri"/>
          <w:color w:val="111111"/>
          <w:sz w:val="28"/>
          <w:szCs w:val="28"/>
          <w:rtl w:val="true"/>
          <w:lang w:bidi="ar-SA"/>
        </w:rPr>
        <w:t xml:space="preserve">! </w:t>
      </w:r>
      <w:r>
        <w:rPr>
          <w:rStyle w:val="FootnoteAnchor"/>
          <w:rtl w:val="true"/>
        </w:rPr>
        <w:footnoteReference w:id="128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وَصِيَّةِ أميرِ المُؤمِنينَ عليه السلام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القُرآنَ هُدَى اللَّيلِ وَالنَّهارِ ، ونورُ اللَّيلِ المُظلِمِ عَلى ما كانَ مِن جُهدٍ وفاقَةٍ</w:t>
      </w:r>
      <w:r>
        <w:rPr>
          <w:rFonts w:eastAsia="Amiri" w:cs="Amiri" w:ascii="Amiri" w:hAnsi="Amiri"/>
          <w:color w:val="111111"/>
          <w:sz w:val="28"/>
          <w:szCs w:val="28"/>
          <w:rtl w:val="true"/>
          <w:lang w:bidi="ar-SA"/>
        </w:rPr>
        <w:t xml:space="preserve">. </w:t>
      </w:r>
      <w:r>
        <w:rPr>
          <w:rStyle w:val="FootnoteAnchor"/>
          <w:rtl w:val="true"/>
        </w:rPr>
        <w:footnoteReference w:id="1286"/>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را فراگيريد كه بهترين سخن است و در آن ، تفقّه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ژرفكاوى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كنيد كه بهار دل هاست و از روشنى آن ، شفا بجوييد كه شفاى سينه 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توصيف پيامبر خدا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چراغى پرتو افشان ، شهابى درخشان و آتش زنه اى نورافشان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توصيف قرآن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دل ها و چشمه هاى دانش است و آن است راه 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مايه هدايت كسى كه آن را پيشواى خود قرار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كتاب خدا ، نجات از هلاكت و بينايى از كورى و رهنمونى به سوى هدايت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عز و جل قرآن را بيانگر هر چيزى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از هيچ چيزى كه بنده بدان نياز داشت ، فروگذار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بنده اى نمى تواند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اين در قرآن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مگر آن كه خدا آن را در قرآن فرو فرستاده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سفارش امير مؤمنان به يارانش آمده است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 قرآن ، هدايت شب و روز و روشنايى شب تيره با همه رنج و تنگى اش است</w:t>
      </w:r>
      <w:r>
        <w:rPr>
          <w:rFonts w:eastAsia="IRNazanin" w:cs="IRNazanin"/>
          <w:color w:val="111111"/>
          <w:sz w:val="28"/>
          <w:szCs w:val="28"/>
          <w:rtl w:val="true"/>
          <w:lang w:bidi="fa-IR"/>
        </w:rPr>
        <w:t>»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عبد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 هَل جُعِلَ فِي النّاسِ أداةٌ يَنالونَ بِهَا المَعرِفَةَ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كُلِّفُوا المَعرِفَةَ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عَلَى اللّهِ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 xml:space="preserve">» </w:t>
      </w:r>
      <w:r>
        <w:rPr>
          <w:rStyle w:val="FootnoteAnchor"/>
          <w:rtl w:val="true"/>
        </w:rPr>
        <w:footnoteReference w:id="128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مَا ءَاتَـلـهَا</w:t>
      </w:r>
      <w:r>
        <w:rPr>
          <w:rFonts w:eastAsia="Amiri" w:cs="Amiri" w:ascii="Amiri" w:hAnsi="Amiri"/>
          <w:color w:val="111111"/>
          <w:sz w:val="28"/>
          <w:szCs w:val="28"/>
          <w:rtl w:val="true"/>
          <w:lang w:bidi="ar-SA"/>
        </w:rPr>
        <w:t xml:space="preserve">»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9"/>
      </w:r>
    </w:p>
    <w:p>
      <w:pPr>
        <w:pStyle w:val="BookText"/>
        <w:rPr/>
      </w:pPr>
      <w:r>
        <w:rPr>
          <w:rFonts w:ascii="Amiri" w:hAnsi="Amiri" w:eastAsia="Amiri" w:cs="Amiri"/>
          <w:color w:val="111111"/>
          <w:sz w:val="28"/>
          <w:sz w:val="28"/>
          <w:szCs w:val="28"/>
          <w:rtl w:val="true"/>
          <w:lang w:bidi="ar-SA"/>
        </w:rPr>
        <w:t xml:space="preserve">قرب الإسناد عن البزنطيّ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فِي المَعرِفَةِ 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عَلَيها ثَوابٌ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يَتَطَوَّلُ عَلَيهِم بِالثَّوابِ كَما يَتَطَوَّلُ عَلَيهِم بِالمَعرِفَةِ</w:t>
      </w:r>
      <w:r>
        <w:rPr>
          <w:rFonts w:eastAsia="Amiri" w:cs="Amiri" w:ascii="Amiri" w:hAnsi="Amiri"/>
          <w:color w:val="111111"/>
          <w:sz w:val="28"/>
          <w:szCs w:val="28"/>
          <w:rtl w:val="true"/>
          <w:lang w:bidi="ar-SA"/>
        </w:rPr>
        <w:t xml:space="preserve">. </w:t>
      </w:r>
      <w:r>
        <w:rPr>
          <w:rStyle w:val="FootnoteAnchor"/>
          <w:rtl w:val="true"/>
        </w:rPr>
        <w:footnoteReference w:id="1290"/>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الإِلهامالكتاب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فَوَجَدَا عَبْدًا مِّنْ عِبَادِنَا ءَاتَيْنَـهُ رَحْمَةً مِّنْ عِندِنَا وَ عَلَّمْنَـهُ مِن لَّدُنَّا عِلْمًا</w:t>
      </w:r>
      <w:r>
        <w:rPr>
          <w:rFonts w:eastAsia="Amiri" w:cs="Amiri" w:ascii="Amiri" w:hAnsi="Amiri"/>
          <w:color w:val="111111"/>
          <w:sz w:val="28"/>
          <w:szCs w:val="28"/>
          <w:rtl w:val="true"/>
          <w:lang w:bidi="ar-SA"/>
        </w:rPr>
        <w:t xml:space="preserve">» . </w:t>
      </w:r>
      <w:r>
        <w:rPr>
          <w:rStyle w:val="FootnoteAnchor"/>
          <w:rtl w:val="true"/>
        </w:rPr>
        <w:footnoteReference w:id="1291"/>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4" w:name="pg12769_119863"/>
    </w:p>
    <w:p>
      <w:pPr>
        <w:pStyle w:val="Heading4"/>
        <w:numPr>
          <w:ilvl w:val="3"/>
          <w:numId w:val="1"/>
        </w:numPr>
        <w:rPr/>
      </w:pPr>
      <w:bookmarkStart w:id="555" w:name="__RefHeading___Toc735840_3224264995"/>
      <w:bookmarkStart w:id="556" w:name="_Toc212"/>
      <w:bookmarkEnd w:id="554"/>
      <w:bookmarkEnd w:id="555"/>
      <w:r>
        <w:rPr/>
        <w:t>۳</w:t>
      </w:r>
      <w:r>
        <w:rPr>
          <w:rtl w:val="true"/>
        </w:rPr>
        <w:t xml:space="preserve"> </w:t>
      </w:r>
      <w:r>
        <w:rPr>
          <w:rtl w:val="true"/>
        </w:rPr>
        <w:t xml:space="preserve">/ </w:t>
      </w:r>
      <w:r>
        <w:rPr/>
        <w:t>۲</w:t>
      </w:r>
      <w:r>
        <w:rPr>
          <w:rtl w:val="true"/>
        </w:rPr>
        <w:t xml:space="preserve"> الهام</w:t>
      </w:r>
      <w:bookmarkEnd w:id="556"/>
    </w:p>
    <w:p>
      <w:pPr>
        <w:pStyle w:val="BookText"/>
        <w:rPr/>
      </w:pPr>
      <w:r>
        <w:rPr>
          <w:rFonts w:ascii="IRNazanin" w:hAnsi="IRNazanin" w:eastAsia="IRNazanin"/>
          <w:color w:val="111111"/>
          <w:sz w:val="28"/>
          <w:sz w:val="28"/>
          <w:szCs w:val="28"/>
          <w:rtl w:val="true"/>
          <w:lang w:bidi="fa-IR"/>
        </w:rPr>
        <w:t>الكافىـ به نقل از عبدالاعلى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صلاحت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مردم ابزارى دارند تا با آن به شناخت برسند؟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w:t>
      </w:r>
      <w:r>
        <w:rPr>
          <w:rStyle w:val="FootnoteAnchor"/>
          <w:rtl w:val="true"/>
        </w:rPr>
        <w:footnoteReference w:id="1292"/>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آيا مكلّف به شناخت هستند؟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 بيان بر خداوند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هيچ نفسى را جز به اندازه توانش ، تكليف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هيچ نفسى ، جز به اندازه آنچه به او داده است ، تكليف نمى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قرب الإسنادـ به نقل از بَزَنطى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رضا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مردم در شناخت ، نقشى دارند؟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برايشان بر آن پاداشى هست؟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آنان پاداش مى بخشد؛ همان گونه كه شناخت را بديشان مى بخشد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الهامقرآن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بنده اى از بندگان ما را يافتند كه از جانب خود به او رحمتى عطا كرده و از نزد خود ، بدو دانشى آموخته بوديم</w:t>
      </w:r>
      <w:r>
        <w:rPr>
          <w:rFonts w:eastAsia="IRNazanin" w:cs="IRNazanin"/>
          <w:color w:val="111111"/>
          <w:sz w:val="28"/>
          <w:szCs w:val="28"/>
          <w:rtl w:val="true"/>
          <w:lang w:bidi="fa-IR"/>
        </w:rPr>
        <w:t>»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وَأَوْحَيْنَا إِلَى أُمِّ مُوسَى أَنْ أَرْضِعِيهِ فَإِذَا خِفْتِ عَلَيْهِ فَأَلْقِيهِ فِى الْيَمِّ وَ لاَ تَخَافِى وَ لاَ تَحْزَنِى إِنَّا رَادُّوهُ إِلَيْكِ وَ جَاعِلُوهُ مِنَ الْمُرْسَلِينَ</w:t>
      </w:r>
      <w:r>
        <w:rPr>
          <w:rFonts w:eastAsia="Amiri" w:cs="Amiri" w:ascii="Amiri" w:hAnsi="Amiri"/>
          <w:color w:val="111111"/>
          <w:sz w:val="28"/>
          <w:szCs w:val="28"/>
          <w:rtl w:val="true"/>
          <w:lang w:bidi="ar-SA"/>
        </w:rPr>
        <w:t xml:space="preserve">» . </w:t>
      </w:r>
      <w:r>
        <w:rPr>
          <w:rStyle w:val="FootnoteAnchor"/>
          <w:rtl w:val="true"/>
        </w:rPr>
        <w:footnoteReference w:id="1293"/>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اللّهُ بِعَبدٍ خَيرا فَقَّهَهُ فِي الدّينِ وألهَمَهُ رُشدَهُ</w:t>
      </w:r>
      <w:r>
        <w:rPr>
          <w:rFonts w:eastAsia="Amiri" w:cs="Amiri" w:ascii="Amiri" w:hAnsi="Amiri"/>
          <w:color w:val="111111"/>
          <w:sz w:val="28"/>
          <w:szCs w:val="28"/>
          <w:rtl w:val="true"/>
          <w:lang w:bidi="ar-SA"/>
        </w:rPr>
        <w:t xml:space="preserve">. </w:t>
      </w:r>
      <w:r>
        <w:rPr>
          <w:rStyle w:val="FootnoteAnchor"/>
          <w:rtl w:val="true"/>
        </w:rPr>
        <w:footnoteReference w:id="129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جَبرَئيلَ عَن عِلمِ الباطِنِ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اللّهَ عز و جلعَن عِلمِ الباطِنِ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سِرٌّ بَيني وبَينَ أحبابي وأولِيائيوأصفِيائي ، اُودِعُهُ في قُلوبِهِم ، لايَطَّلِعُ عَلَيهِ مَلَكٌ مُقَرَّبٌ ولا نَبِيٌّ مُرسَلٌ</w:t>
      </w:r>
      <w:r>
        <w:rPr>
          <w:rFonts w:eastAsia="Amiri" w:cs="Amiri" w:ascii="Amiri" w:hAnsi="Amiri"/>
          <w:color w:val="111111"/>
          <w:sz w:val="28"/>
          <w:szCs w:val="28"/>
          <w:rtl w:val="true"/>
          <w:lang w:bidi="ar-SA"/>
        </w:rPr>
        <w:t xml:space="preserve">. </w:t>
      </w:r>
      <w:r>
        <w:rPr>
          <w:rStyle w:val="FootnoteAnchor"/>
          <w:rtl w:val="true"/>
        </w:rPr>
        <w:footnoteReference w:id="129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الباطِنِ سِرٌّ مِن سِرِّ اللّهِ عز و جل ، وحُكمٌ مِن حُكمِ اللّهِ ، يَقذِفُهُ في قُلوبِ مَن يَشاءُ مِن أولِيائِهِ</w:t>
      </w:r>
      <w:r>
        <w:rPr>
          <w:rFonts w:eastAsia="Amiri" w:cs="Amiri" w:ascii="Amiri" w:hAnsi="Amiri"/>
          <w:color w:val="111111"/>
          <w:sz w:val="28"/>
          <w:szCs w:val="28"/>
          <w:rtl w:val="true"/>
          <w:lang w:bidi="ar-SA"/>
        </w:rPr>
        <w:t xml:space="preserve">. </w:t>
      </w:r>
      <w:r>
        <w:rPr>
          <w:rStyle w:val="FootnoteAnchor"/>
          <w:rtl w:val="true"/>
        </w:rPr>
        <w:footnoteReference w:id="129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العِلمِ كَهَيئَةِ المَكنونِ لايَعلَمُهُ إلاَّ العُلَماءُ بِاللّهِ ، فَإِذا نَطَقوا بِهِ لا يُنكِرُهُ إلاّ أهلُ الغِرَّةِ بِاللّهِ عز و جل</w:t>
      </w:r>
      <w:r>
        <w:rPr>
          <w:rFonts w:eastAsia="Amiri" w:cs="Amiri" w:ascii="Amiri" w:hAnsi="Amiri"/>
          <w:color w:val="111111"/>
          <w:sz w:val="28"/>
          <w:szCs w:val="28"/>
          <w:rtl w:val="true"/>
          <w:lang w:bidi="ar-SA"/>
        </w:rPr>
        <w:t xml:space="preserve">. </w:t>
      </w:r>
      <w:r>
        <w:rPr>
          <w:rStyle w:val="FootnoteAnchor"/>
          <w:rtl w:val="true"/>
        </w:rPr>
        <w:footnoteReference w:id="129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خَزائِنِ الغَيبِ تَظهَرُ الحِكمَةُ</w:t>
      </w:r>
      <w:r>
        <w:rPr>
          <w:rFonts w:eastAsia="Amiri" w:cs="Amiri" w:ascii="Amiri" w:hAnsi="Amiri"/>
          <w:color w:val="111111"/>
          <w:sz w:val="28"/>
          <w:szCs w:val="28"/>
          <w:rtl w:val="true"/>
          <w:lang w:bidi="ar-SA"/>
        </w:rPr>
        <w:t xml:space="preserve">. </w:t>
      </w:r>
      <w:r>
        <w:rPr>
          <w:rStyle w:val="FootnoteAnchor"/>
          <w:rtl w:val="true"/>
        </w:rPr>
        <w:footnoteReference w:id="1298"/>
      </w:r>
    </w:p>
    <w:p>
      <w:pPr>
        <w:pStyle w:val="BookText"/>
        <w:rPr/>
      </w:pPr>
      <w:r>
        <w:rPr>
          <w:rFonts w:ascii="Amiri" w:hAnsi="Amiri" w:eastAsia="Amiri" w:cs="Amiri"/>
          <w:color w:val="111111"/>
          <w:sz w:val="28"/>
          <w:sz w:val="28"/>
          <w:szCs w:val="28"/>
          <w:rtl w:val="true"/>
          <w:lang w:bidi="ar-SA"/>
        </w:rPr>
        <w:t xml:space="preserve">الإمام الصادق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 اللَّهَ يَحُولُ بَيْنَ الْمَرْءِ وَقَلْبِهِ</w:t>
      </w:r>
      <w:r>
        <w:rPr>
          <w:rFonts w:eastAsia="Amiri" w:cs="Amiri" w:ascii="Amiri" w:hAnsi="Amiri"/>
          <w:color w:val="111111"/>
          <w:sz w:val="28"/>
          <w:szCs w:val="28"/>
          <w:rtl w:val="true"/>
          <w:lang w:bidi="ar-SA"/>
        </w:rPr>
        <w:t xml:space="preserve">» </w:t>
      </w:r>
      <w:r>
        <w:rPr>
          <w:rStyle w:val="FootnoteAnchor"/>
          <w:rtl w:val="true"/>
        </w:rPr>
        <w:footnoteReference w:id="1299"/>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يَحولُ بَينَهُ وبَينَ أن يَعلَمَ أنَّ الباطِلَ حَقٌّ</w:t>
      </w:r>
      <w:r>
        <w:rPr>
          <w:rFonts w:eastAsia="Amiri" w:cs="Amiri" w:ascii="Amiri" w:hAnsi="Amiri"/>
          <w:color w:val="111111"/>
          <w:sz w:val="28"/>
          <w:szCs w:val="28"/>
          <w:rtl w:val="true"/>
          <w:lang w:bidi="ar-SA"/>
        </w:rPr>
        <w:t xml:space="preserve">. </w:t>
      </w:r>
      <w:r>
        <w:rPr>
          <w:rStyle w:val="FootnoteAnchor"/>
          <w:rtl w:val="true"/>
        </w:rPr>
        <w:footnoteReference w:id="1300"/>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مادر موسى وحى كرديم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شير بده و چون بر او بيمناك شدى ، او را در دريا بينداز و مترس و اندوه مدار كه ما او را به تو بر مى گردانيم و از زمره پيامبرانش قرار مى دهيم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هر گاه خير بنده اى بخواهد ، او را در دين آگاه مى كند و راه راست را به او نشان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درباره علم باطن از جبرئيل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خداى عز و جل ، علم باطن را پرسيدم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 رازى ميان من و دوستان و اوليا و برگزيدگان من است كه در دل هايشان مى نهم و نه فرشته اى مقرّب و نه پيامبرى فرستاده شده بر آن آگاه نمى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باطن ، رازى از رازهاى خداى عز و جل و حكمتى از حكمت هاى الهى است كه در دل هاى هر يك از اولياى خود كه بخواهد ، مى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گونه اى دانشِ نهانى است كه آن را جز دانايان به خدا ندانند ، پس هرگاه بدان لب بگشايند ، جز مغروران به خداى عز و جل ، آن را انكار نكنند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گنجينه هاى غيب ، حكمت آشكار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درباره گفته خداى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خداوند ، ميان انسان و دلش جدايى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او و حقّ انگاشتن باطل ، جدايى مى اندازد </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يَعقِل عَنِ اللّهِ لَم يَعقِد قَلبَهُ عَلى مَعرِفَةٍ ثابِتَةٍ يُبصِرُها ويَجِدُ حَقيقَتَها في قَلبِهِ</w:t>
      </w:r>
      <w:r>
        <w:rPr>
          <w:rFonts w:eastAsia="Amiri" w:cs="Amiri" w:ascii="Amiri" w:hAnsi="Amiri"/>
          <w:color w:val="111111"/>
          <w:sz w:val="28"/>
          <w:szCs w:val="28"/>
          <w:rtl w:val="true"/>
          <w:lang w:bidi="ar-SA"/>
        </w:rPr>
        <w:t xml:space="preserve">. </w:t>
      </w:r>
      <w:r>
        <w:rPr>
          <w:rStyle w:val="FootnoteAnchor"/>
          <w:rtl w:val="true"/>
        </w:rPr>
        <w:footnoteReference w:id="1301"/>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إذَا اختارَهُ اللّهُ عز و جل لاُِمورِ عِبادِهِ شَرَحَ صَدرَهُ لِذلِكَ ، وأودَعَ قَلبَهُ يَنابيعَ الحِكمَةِ ، وألهَمَهُ العِلمَ إلهاماً</w:t>
      </w:r>
      <w:r>
        <w:rPr>
          <w:rFonts w:eastAsia="Amiri" w:cs="Amiri" w:ascii="Amiri" w:hAnsi="Amiri"/>
          <w:color w:val="111111"/>
          <w:sz w:val="28"/>
          <w:szCs w:val="28"/>
          <w:rtl w:val="true"/>
          <w:lang w:bidi="ar-SA"/>
        </w:rPr>
        <w:t xml:space="preserve">. </w:t>
      </w:r>
      <w:r>
        <w:rPr>
          <w:rStyle w:val="FootnoteAnchor"/>
          <w:rtl w:val="true"/>
        </w:rPr>
        <w:footnoteReference w:id="1302"/>
      </w:r>
    </w:p>
    <w:p>
      <w:pPr>
        <w:pStyle w:val="BookText"/>
        <w:rPr/>
      </w:pPr>
      <w:r>
        <w:rPr>
          <w:rFonts w:ascii="Amiri" w:hAnsi="Amiri" w:eastAsia="Amiri" w:cs="Amiri"/>
          <w:color w:val="111111"/>
          <w:sz w:val="28"/>
          <w:sz w:val="28"/>
          <w:szCs w:val="28"/>
          <w:rtl w:val="true"/>
          <w:lang w:bidi="ar-SA"/>
        </w:rPr>
        <w:t xml:space="preserve">الاختصاص عن الحارث بن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 عالِمِكُم ، أجُملَةٌ يُقذَفُ في قَلبِهِ أو يُنكَتُ في اُذُنِهِ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 كَوَحيِ اُمِّ موسى </w:t>
      </w:r>
      <w:r>
        <w:rPr>
          <w:rFonts w:eastAsia="Amiri" w:cs="Amiri" w:ascii="Amiri" w:hAnsi="Amiri"/>
          <w:color w:val="111111"/>
          <w:sz w:val="28"/>
          <w:szCs w:val="28"/>
          <w:rtl w:val="true"/>
          <w:lang w:bidi="ar-SA"/>
        </w:rPr>
        <w:t xml:space="preserve">. </w:t>
      </w:r>
      <w:r>
        <w:rPr>
          <w:rStyle w:val="FootnoteAnchor"/>
          <w:rtl w:val="true"/>
        </w:rPr>
        <w:footnoteReference w:id="130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۴۸۰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مبادئ الإلهام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أهل البيت في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الوَسوَسَةالكتاب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الشَّيَـطِينَ لَيُوحُونَ إِلَى أَوْلِيَالـءِهِمْ</w:t>
      </w:r>
      <w:r>
        <w:rPr>
          <w:rFonts w:eastAsia="Amiri" w:cs="Amiri" w:ascii="Amiri" w:hAnsi="Amiri"/>
          <w:color w:val="111111"/>
          <w:sz w:val="28"/>
          <w:szCs w:val="28"/>
          <w:rtl w:val="true"/>
          <w:lang w:bidi="ar-SA"/>
        </w:rPr>
        <w:t xml:space="preserve">» . </w:t>
      </w:r>
      <w:r>
        <w:rPr>
          <w:rStyle w:val="FootnoteAnchor"/>
          <w:rtl w:val="true"/>
        </w:rPr>
        <w:footnoteReference w:id="1304"/>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7" w:name="pg12769_119867"/>
    </w:p>
    <w:p>
      <w:pPr>
        <w:pStyle w:val="Heading4"/>
        <w:numPr>
          <w:ilvl w:val="3"/>
          <w:numId w:val="1"/>
        </w:numPr>
        <w:rPr/>
      </w:pPr>
      <w:bookmarkStart w:id="558" w:name="__RefHeading___Toc735842_3224264995"/>
      <w:bookmarkStart w:id="559" w:name="_Toc213"/>
      <w:bookmarkEnd w:id="557"/>
      <w:bookmarkEnd w:id="558"/>
      <w:r>
        <w:rPr/>
        <w:t>۳</w:t>
      </w:r>
      <w:r>
        <w:rPr>
          <w:rtl w:val="true"/>
        </w:rPr>
        <w:t xml:space="preserve"> </w:t>
      </w:r>
      <w:r>
        <w:rPr>
          <w:rtl w:val="true"/>
        </w:rPr>
        <w:t xml:space="preserve">/ </w:t>
      </w:r>
      <w:r>
        <w:rPr/>
        <w:t>۳</w:t>
      </w:r>
      <w:r>
        <w:rPr>
          <w:rtl w:val="true"/>
        </w:rPr>
        <w:t xml:space="preserve"> وسوسه</w:t>
      </w:r>
      <w:bookmarkEnd w:id="559"/>
    </w:p>
    <w:p>
      <w:pPr>
        <w:pStyle w:val="BookText"/>
        <w:rPr/>
      </w:pPr>
      <w:r>
        <w:rPr>
          <w:rFonts w:ascii="Amiri" w:hAnsi="Amiri" w:eastAsia="Amiri" w:cs="Amiri"/>
          <w:color w:val="111111"/>
          <w:sz w:val="28"/>
          <w:sz w:val="28"/>
          <w:szCs w:val="28"/>
          <w:rtl w:val="true"/>
          <w:lang w:bidi="ar-SA"/>
        </w:rPr>
        <w:t xml:space="preserve">امام 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كه معرفت را از خداوند دريافت نكند ، دلش را به شناخت استوارى كه مايه بينش وى و يافتن حقيقت آن در دل باشد ، نبسته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خداوند ، بنده اى را براى كارهاى بندگانش برگزيند ، سينه اش را براى آن ، گشاده سازد و چشمه هاى حكمت را در دلش به وديعت نهد و دانش را به او الهام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الاختصاصـ به نقل از حارث بن مغيرة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دانشمند شما چگونه است؟ آيا جمله اى است كه در دلش انداخته مى شود يا در گوشش خوانده مى شود؟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وحى اى است همانند وحى به مادر موسى عليه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۴۸۱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خاستگاه الهام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اهل بيت در قرآن و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وسوسهقرآن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شيطان ها به دوستان خود ، القا مى كنند</w:t>
      </w:r>
      <w:r>
        <w:rPr>
          <w:rFonts w:eastAsia="Amiri" w:cs="Amiri" w:ascii="Amiri" w:hAnsi="Amiri"/>
          <w:color w:val="111111"/>
          <w:sz w:val="28"/>
          <w:szCs w:val="28"/>
          <w:rtl w:val="true"/>
          <w:lang w:bidi="ar-SA"/>
        </w:rPr>
        <w:t>»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زَيَّنَ لَهُمُ الشَّيْطَـنُ أَعْمَــلَهُمْ وَقَالَ لاَ غَالِبَ لَكُمُ الْيَوْمَ مِنَ النَّاسِ وَإِنِّى جَارٌ لَّكُمْ فَلَمَّا تَرَاءَتِ الْفِئَتَانِ نَكَصَ عَلَى عَقِبَيْهِ وَقَالَ إِنِّى بَرِى ءٌ مِّنكُمْ إِنِّى أَرَى مَا لاَ تَرَوْنَ إِنِّى أَخَافُ اللَّهَ وَاللَّهُ شَدِيدُ الْعِقَابِ</w:t>
      </w:r>
      <w:r>
        <w:rPr>
          <w:rFonts w:eastAsia="Amiri" w:cs="Amiri" w:ascii="Amiri" w:hAnsi="Amiri"/>
          <w:color w:val="111111"/>
          <w:sz w:val="28"/>
          <w:szCs w:val="28"/>
          <w:rtl w:val="true"/>
          <w:lang w:bidi="ar-SA"/>
        </w:rPr>
        <w:t xml:space="preserve">» . </w:t>
      </w:r>
      <w:r>
        <w:rPr>
          <w:rStyle w:val="FootnoteAnchor"/>
          <w:rtl w:val="true"/>
        </w:rPr>
        <w:footnoteReference w:id="13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ارْتَدُّواْ عَلَى أَدْبَـرِهِم مِّنم بَعْدِ مَا تَبَيَّنَ لَهُمُ الْهُدَى الشَّيْطَـنُ سَوَّلَ لَهُمْ وَ أَمْلَى لَهُمْ</w:t>
      </w:r>
      <w:r>
        <w:rPr>
          <w:rFonts w:eastAsia="Amiri" w:cs="Amiri" w:ascii="Amiri" w:hAnsi="Amiri"/>
          <w:color w:val="111111"/>
          <w:sz w:val="28"/>
          <w:szCs w:val="28"/>
          <w:rtl w:val="true"/>
          <w:lang w:bidi="ar-SA"/>
        </w:rPr>
        <w:t xml:space="preserve">» . </w:t>
      </w:r>
      <w:r>
        <w:rPr>
          <w:rStyle w:val="FootnoteAnchor"/>
          <w:rtl w:val="true"/>
        </w:rPr>
        <w:footnoteReference w:id="13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الشَّيْطَـنُ يَعِدُكُمُ الْفَقْرَ وَيَأْمُرُكُم بِالْفَحْشَاءِ وَاللَّهُ يَعِدُكُم مَّغْفِرَةً مِّنْهُ وَفَضْلاً وَاللَّهُ وَ سِعٌ عَلِيمٌ</w:t>
      </w:r>
      <w:r>
        <w:rPr>
          <w:rFonts w:eastAsia="Amiri" w:cs="Amiri" w:ascii="Amiri" w:hAnsi="Amiri"/>
          <w:color w:val="111111"/>
          <w:sz w:val="28"/>
          <w:szCs w:val="28"/>
          <w:rtl w:val="true"/>
          <w:lang w:bidi="ar-SA"/>
        </w:rPr>
        <w:t xml:space="preserve">» . </w:t>
      </w:r>
      <w:r>
        <w:rPr>
          <w:rStyle w:val="FootnoteAnchor"/>
          <w:rtl w:val="true"/>
        </w:rPr>
        <w:footnoteReference w:id="13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يُجَـدِلُ فِى اللَّهِ بِغَيْرِ عِلْمٍ وَ يَتَّبِعُ كُلَّ شَيْطَـنٍ مَّرِيدٍ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عَلَيْهِ أَنَّهُ مَن تَوَلاَّهُ فَأَنَّهُ يُضِلُّهُ وَ يَهْدِيهِ إِلَى عَذَابِ السَّعِيرِ</w:t>
      </w:r>
      <w:r>
        <w:rPr>
          <w:rFonts w:eastAsia="Amiri" w:cs="Amiri" w:ascii="Amiri" w:hAnsi="Amiri"/>
          <w:color w:val="111111"/>
          <w:sz w:val="28"/>
          <w:szCs w:val="28"/>
          <w:rtl w:val="true"/>
          <w:lang w:bidi="ar-SA"/>
        </w:rPr>
        <w:t xml:space="preserve">» . </w:t>
      </w:r>
      <w:r>
        <w:rPr>
          <w:rStyle w:val="FootnoteAnchor"/>
          <w:rtl w:val="true"/>
        </w:rPr>
        <w:footnoteReference w:id="13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يَـبَنِى ءَادَمَ لاَ يَفْتِنَنَّكُمُ الشَّيْطَـنُ كَمَا أَخْرَجَ أَبَوَيْكُم مِّنَ الْجَنَّةِ يَنزِعُ عَنْهُمَا لِبَاسَهُمَا لِيُرِيَهُمَا سَوْءَ تِهِمَا إِنَّهُ يَرَلـكُمْ هُوَ وَقَبِيلُهُ مِنْ حَيْثُ لاَ تَرَوْنَهُمْ إِنَّا جَعَلْنَا الشَّيَـطِينَ أَوْلِيَاءَ لِلَّذِينَ لاَ يُؤْمِنُونَ</w:t>
      </w:r>
      <w:r>
        <w:rPr>
          <w:rFonts w:eastAsia="Amiri" w:cs="Amiri" w:ascii="Amiri" w:hAnsi="Amiri"/>
          <w:color w:val="111111"/>
          <w:sz w:val="28"/>
          <w:szCs w:val="28"/>
          <w:rtl w:val="true"/>
          <w:lang w:bidi="ar-SA"/>
        </w:rPr>
        <w:t xml:space="preserve">» . </w:t>
      </w:r>
      <w:r>
        <w:rPr>
          <w:rStyle w:val="FootnoteAnchor"/>
          <w:rtl w:val="true"/>
        </w:rPr>
        <w:footnoteReference w:id="13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اسْتَفْزِزْ مَنِ اسْتَطَعْتَ مِنْهُم بِصَوْتِكَ وَ أَجْلِبْ عَلَيْهِم بِخَيْلِكَ وَ رَجِلِكَ وَ شَارِكْهُمْ فِى الْأَمْوَ لِ وَ الْأَوْلَـدِ وَعِدْهُمْ وَ مَا يَعِدُهُمُ الشَّيْطَـنُ إِلاَّ غُرُورًا</w:t>
      </w:r>
      <w:r>
        <w:rPr>
          <w:rFonts w:eastAsia="Amiri" w:cs="Amiri" w:ascii="Amiri" w:hAnsi="Amiri"/>
          <w:color w:val="111111"/>
          <w:sz w:val="28"/>
          <w:szCs w:val="28"/>
          <w:rtl w:val="true"/>
          <w:lang w:bidi="ar-SA"/>
        </w:rPr>
        <w:t xml:space="preserve">» . </w:t>
      </w:r>
      <w:r>
        <w:rPr>
          <w:rStyle w:val="FootnoteAnchor"/>
          <w:rtl w:val="true"/>
        </w:rPr>
        <w:footnoteReference w:id="13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لَّعَنَهُ اللَّهُ وَقَالَ لَأَتَّخِذَنَّ مِنْ عِبَادِكَ نَصِيبًا مَّفْرُوضًا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وَلَأُضِلَّنَّهُمْ وَلَأُمَنِّيَنَّهُمْ وَلاَمُرَنَّهُمْ فَلَيُبَتِّكُنَّ ءَاذَانَ الْأَنْعَـمِ وَلاَمُرَنَّهُمْ فَلَيُغَيِّرُنَّ خَلْقَ اللَّهِ وَمَن يَتَّخِذِ الشَّيْطَـنَ وَلِيًّا مِّن دُونِ اللَّهِ فَقَدْ خَسِرَ خُسْرَانًا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يَعِدُهُمْ وَيُمَنِّيهِمْ وَمَا يَعِدُهُمُ الشَّيْطَـنُ إِلاَّ غُرُورًا</w:t>
      </w:r>
      <w:r>
        <w:rPr>
          <w:rFonts w:eastAsia="Amiri" w:cs="Amiri" w:ascii="Amiri" w:hAnsi="Amiri"/>
          <w:color w:val="111111"/>
          <w:sz w:val="28"/>
          <w:szCs w:val="28"/>
          <w:rtl w:val="true"/>
          <w:lang w:bidi="ar-SA"/>
        </w:rPr>
        <w:t xml:space="preserve">» . </w:t>
      </w:r>
      <w:r>
        <w:rPr>
          <w:rStyle w:val="FootnoteAnchor"/>
          <w:rtl w:val="true"/>
        </w:rPr>
        <w:footnoteReference w:id="1311"/>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كن هنگامى را كه شيطان ، اعمال آنان را برايشان بياراست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 هيچ كس از مردم بر شما پيروز نخواهد شد و من ، پناه شما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هنگامى كه دو گروه يكديگر را ديدند ، شيطان به عقب برگشت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بيزارم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چيزى را مى بينم كه شما نمى بينيد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بيمناكم و خدا ، سختْ كيفر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گمان ، كسانى كه پس از آن كه راه هدايت بر آنان روشن 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 آنها را فريفت و به آرزوهاى دور و درازشان انداخت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 شما را از تنگ دستى مى ترسانَد و شما را به كار زشت ، وا مى دارد و خداوند ، از جانب خود به شما وعده مغفرت و افزون دهى مى دهد ؛ و خداست كه وسعت بخش داناست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برخى از مردم ، درباره خدا بدون هيچ علمى مجادله مى كنند و از هر شيطانِ سركشى پيروى مى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شيطان ، مقرّر شده است كه هر كس او را به دوستى گيرد ، قطعا او وى را گم راه مى سازد و به عذاب آتشش مى كشاند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تا شيطان ، شما را به فتنه نيندازد ، چنان كه پدر و مادر شما را از بهشت بيرون رانْد و لباسشان را از ايشان بر كَنْد ، تا عورت هايشان را بر آنان نمايان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 او و قبيله اش شما را از آن جا كه آنها را نمى بينيد ، مى بينند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شياطين را دوستان كسانى قرار داديم كه ايمان نمى آورند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ايشان ، هر كه را توانستى ، با آواى خود ، تحريك كن و با سواران و پيادگانت بر آنها بتاز و با آنان در اموال و فرزندان ، مشاركت كن و به ايشان وعده بده ؛ و شيطان جز فريب وعده نمى دهد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لعنتش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 از ميانِ بندگانت نصيبى معيّن براى خود برخواهم گرفت و آنان را سخت گم راه و دچار آرزوهاى دور و دراز خواهم كرد و وادارشان مى كنم تا آفريده خدا را دگرگون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به جاى خدا شيطان را دوست خود گيرد ، قطعا دست خوش زيان آشكارى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وعده مى دهد و ايشان را به 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اندازد ؛ و شيطان ، وعده اى جز فريب به آنان نمى دهد</w:t>
      </w:r>
      <w:r>
        <w:rPr>
          <w:rFonts w:eastAsia="IRNazanin" w:cs="IRNazanin"/>
          <w:color w:val="111111"/>
          <w:sz w:val="28"/>
          <w:szCs w:val="28"/>
          <w:rtl w:val="true"/>
          <w:lang w:bidi="fa-IR"/>
        </w:rPr>
        <w:t>»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الحديثالإمام عليّ عليه السلامـ مِن خُطبَةٍ لَهُ يَذُمُّ فيها أتباعَ الشَّيطانِ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الشَّيطانَ لِأَمرِهِم مِلاكاً ، وَاتَّخَذَهُم لَهُ أشراكاً ، فَباضَ وفَرَّخَ في صُدورِهِم ، ودَبَّ ودَرَجَ في حُجورِهِم ، فَنَظَرَ بِأَعيُنِهِم ، ونَطَقَ بِأَلسِنَتِهِم ، فَرَكِبَ بِهِمُ الزَّلَلَ ، وزَيَّنَ لَهُمُ الخَطَلَ ، فِعلَ مَن قَد شَرِكَهُ الشَّيطانُ في سُلطانِهِ ، ونَطَقَ بِالباطِلِ عَلى لِسانِهِ</w:t>
      </w:r>
      <w:r>
        <w:rPr>
          <w:rFonts w:eastAsia="Amiri" w:cs="Amiri" w:ascii="Amiri" w:hAnsi="Amiri"/>
          <w:color w:val="111111"/>
          <w:sz w:val="28"/>
          <w:szCs w:val="28"/>
          <w:rtl w:val="true"/>
          <w:lang w:bidi="ar-SA"/>
        </w:rPr>
        <w:t xml:space="preserve">. </w:t>
      </w:r>
      <w:r>
        <w:rPr>
          <w:rStyle w:val="FootnoteAnchor"/>
          <w:rtl w:val="true"/>
        </w:rPr>
        <w:footnoteReference w:id="131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 عَدُوًّا نَفَذَ فِي الصُّدورِ خَفِيًّا ، ونَفَثَ فِي الآذانِ نَجِيًّا</w:t>
      </w:r>
      <w:r>
        <w:rPr>
          <w:rFonts w:eastAsia="Amiri" w:cs="Amiri" w:ascii="Amiri" w:hAnsi="Amiri"/>
          <w:color w:val="111111"/>
          <w:sz w:val="28"/>
          <w:szCs w:val="28"/>
          <w:rtl w:val="true"/>
          <w:lang w:bidi="ar-SA"/>
        </w:rPr>
        <w:t xml:space="preserve">. </w:t>
      </w:r>
      <w:r>
        <w:rPr>
          <w:rStyle w:val="FootnoteAnchor"/>
          <w:rtl w:val="true"/>
        </w:rPr>
        <w:footnoteReference w:id="131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الشَّيطانُ مُوَكَّلٌ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يُزَيِّنُ لَهُ المَعصِيَةَ لِيَركَبَها ، ويُمَنّيهِ التَّوبَةَ لِيُسَوِّفَها</w:t>
      </w:r>
      <w:r>
        <w:rPr>
          <w:rFonts w:eastAsia="Amiri" w:cs="Amiri" w:ascii="Amiri" w:hAnsi="Amiri"/>
          <w:color w:val="111111"/>
          <w:sz w:val="28"/>
          <w:szCs w:val="28"/>
          <w:rtl w:val="true"/>
          <w:lang w:bidi="ar-SA"/>
        </w:rPr>
        <w:t xml:space="preserve">. </w:t>
      </w:r>
      <w:r>
        <w:rPr>
          <w:rStyle w:val="FootnoteAnchor"/>
          <w:rtl w:val="true"/>
        </w:rPr>
        <w:footnoteReference w:id="1314"/>
      </w:r>
    </w:p>
    <w:p>
      <w:pPr>
        <w:pStyle w:val="BookText"/>
        <w:rPr/>
      </w:pPr>
      <w:r>
        <w:rPr>
          <w:rFonts w:ascii="Amiri" w:hAnsi="Amiri" w:eastAsia="Amiri" w:cs="Amiri"/>
          <w:color w:val="111111"/>
          <w:sz w:val="28"/>
          <w:sz w:val="28"/>
          <w:szCs w:val="28"/>
          <w:rtl w:val="true"/>
          <w:lang w:bidi="ar-SA"/>
        </w:rPr>
        <w:t>الإمام زين العابدين عليه السلامـ مِن دُعائِهِ فِي الشُّكرِ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أنَّ الشَّيطانَ يَختَدِعُهُم عَن طاعَتِكَ ما عَصاكَ عاصٍ ، ولَولا أنَّهُ صَوَّرَ لَهُمُ الباطِلَ في مِثالِ الحَقِّ ما ضَلَّ عَن طَريقِكَ ضالٌّ</w:t>
      </w:r>
      <w:r>
        <w:rPr>
          <w:rFonts w:eastAsia="Amiri" w:cs="Amiri" w:ascii="Amiri" w:hAnsi="Amiri"/>
          <w:color w:val="111111"/>
          <w:sz w:val="28"/>
          <w:szCs w:val="28"/>
          <w:rtl w:val="true"/>
          <w:lang w:bidi="ar-SA"/>
        </w:rPr>
        <w:t xml:space="preserve">. </w:t>
      </w:r>
      <w:r>
        <w:rPr>
          <w:rStyle w:val="FootnoteAnchor"/>
          <w:rtl w:val="true"/>
        </w:rPr>
        <w:footnoteReference w:id="1315"/>
      </w:r>
    </w:p>
    <w:p>
      <w:pPr>
        <w:pStyle w:val="BookText"/>
        <w:rPr/>
      </w:pPr>
      <w:r>
        <w:rPr>
          <w:rFonts w:ascii="Amiri" w:hAnsi="Amiri" w:eastAsia="Amiri" w:cs="Amiri"/>
          <w:color w:val="111111"/>
          <w:sz w:val="28"/>
          <w:sz w:val="28"/>
          <w:szCs w:val="28"/>
          <w:rtl w:val="true"/>
          <w:lang w:bidi="ar-SA"/>
        </w:rPr>
        <w:t xml:space="preserve">منية المريد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رَجُلاً قالَ لِلحُسَينِ بنِ عَلِيِّ بنِ أبي طالِبٍ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حَتّى نَتَناظَرَ فِي الدّينِ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أ نَا بَصيرٌ بِديني مَكشوفٌ عَلَيَّ هُدايَ ، فَإِن كُنتَ جاهِلاً بِدينِكَ فَاذهَب فَاطلُبهُ ، ما لي ولِلمُماراةِ ؟ وإنَّ الشَّيطانَ لَيُوَسوِسُ لِلرَّجُلِ ويُناجيهِ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النّاسَ لِئَلاّ يَظُنّوا بِكَ العَجزَ وَالجَهلَ</w:t>
      </w:r>
      <w:r>
        <w:rPr>
          <w:rFonts w:eastAsia="Amiri" w:cs="Amiri" w:ascii="Amiri" w:hAnsi="Amiri"/>
          <w:color w:val="111111"/>
          <w:sz w:val="28"/>
          <w:szCs w:val="28"/>
          <w:rtl w:val="true"/>
          <w:lang w:bidi="ar-SA"/>
        </w:rPr>
        <w:t xml:space="preserve">. </w:t>
      </w:r>
      <w:r>
        <w:rPr>
          <w:rStyle w:val="FootnoteAnchor"/>
          <w:rtl w:val="true"/>
        </w:rPr>
        <w:footnoteReference w:id="1316"/>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حديثامام على عليه السلامـ در خطبه اى كه در آن ، پيروان شيطان را نكوهش مى كند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را اساس كار خود قرار دادند و او آنها را شريك خود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سينه هاشان آشيانه كرد و در دامنشان پرورش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شيطان آنچه مى ديدند ، بديشان مى نمود ، و آنچه مى گفتند ، سخن او بود ، به راه خطاشان بُرد و زشت را در ديده آنان آراست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كار آن كه كارگزار شيطان شده و شيطان بر زبان او باطل رانده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دشمنى كه در سينه ها مخفيانه رخنه مى كند و در گوش ها آهسته مى دمد ، بپرهيزيد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شيطان ، موكّل او شده است ؛ معصيت را برايش مى آرايد تا انجام دهد و توبه را اميد مى دهد ، تا به تأخير اندازد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زين العابدين عليه السلامـ از دعاى او در سپاس گزارى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شيطان به آنان در فرمان بردارى تو نيرنگ نزده بود ، هيچ عصيانگرى از تو سرپيچى نمى كرد و اگر برايشان باطل را به نقش حق جلوه نمى داد ، هيچ گم راهى از راه تو گم راه نمى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مُنيَةُ المريد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كه مردى به امام حسين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بنشين تا در دين مناظره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دين خود بينايم و راه بر من آشكار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به دينت نادانى ، برو و آن را بجوى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ستيزه را چه كار؟ شيطان ، انسان را وسوسه مى كند و به نجوا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مردم مناظره كن ، تا گمان ناتوانى و نادانى به تو نبرند</w:t>
      </w:r>
      <w:r>
        <w:rPr>
          <w:rFonts w:eastAsia="IRNazanin" w:cs="IRNazanin"/>
          <w:color w:val="111111"/>
          <w:sz w:val="28"/>
          <w:szCs w:val="28"/>
          <w:rtl w:val="true"/>
          <w:lang w:bidi="fa-IR"/>
        </w:rPr>
        <w:t>»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السلامـ فِي احتِجاجِهِ عَلى زِنديقٍ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حِكمَتِهِ أن جَعَلَ لِنَفسِهِ عَدُوًّا ، وقَد كانَ ولا عَدُوَّ لَهُ ، فَخَلَقَ كَما زَعَمتَ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فَسَلَّطَهُ عَلى عَبيدِهِ يَدعوهُم إلى خِلافِ طاعَتِهِ ، ويَأمُرُهُم بِمَعصِيَتِهِ ، وجَعَلَ لَهُ مِنَ القُوَّةِ ، كَما زَعَمتَ ، يَصِلُ بِلُطفِ الحيلَةِ إلى قُلوبِهِم ، فَيُوَسوِسُ إلَيهِم فَيُشَكِّكُهُم في رَبِّهِم ، ويُلَبِّسُ عَلَيهِم دينَهُم ، فَيُزيلُهُم عَن مَعرِفَتِهِ ، حَتّى أنكَرَ قَومٌ لَمّا وَسوَسَ إلَيهِم رُبوبِيَّتَهُ وعَبَدوا سِواهُ ، فَلِمَ سَلَّطَ عَدُوَّهُ عَلى عَبيدِهِ ، وجَعَلَ لَهُ السَّبيلَ إلى إغوائِهِم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العَدُوَّ الَّذي ذَكَرتَ لا تَضُرُّهُ عَداوَتُهُ ، ولا تَنفَعُهُ وَلايَتُهُ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وعَداوَتُهُ لا تَنقُصُ مِن مُلكِهِ شَيئاً ، ووَلايَتُهُ لا تَزيدُ فيهِ شَيئاً ، وإنَّما يُتَّقَى العَدُوُّ إذا كانَ في قُوَّةٍ يَضُرُّ ويَنفَعُ ، إن هَمَّ بِمُلكٍ أخَذَهُ ، أو بِسُلطانٍ قَهَرَهُ ، فَأَمّا إبليسُ فَعَبدٌ ، خَلَقَهُ لِيَعبُدَهُ ويُوَحِّدَهُ ، وقَد عَلِمَ حينَ خَلَقَهُ ما هُوَ وإلى ما يَصيرُ إلَيهِ ، فَلَم يَزَل يَعبُدُهُ مَعَ مَلائِكَتِهِ حَتَّى امتَحَنَهُ بِسُجودِ آدَمَ ، فَامتَنَعَ مِن ذلِكَ حَسَداً وشَقاوَةً غَلَبَت عَلَيهِ ، فَلَعَنَهُ عِندَ ذلِكَ ، وأخرَجَهُ عَن صُفوفِ المَلائِكَةِ ، وأنزَلَهُ إلَى الأَرضِ مَلعوناً مَدحوراً ، فَصارَ عَدُوَّ آدَمَ ووُلدِهِ بِذلِكَ السَّبَبِ ، وما لَهُ مِنَ السَّلطَنَةِ عَلى وُلدِهِ إلاَّ الوَسوَسَةُ ، وَالدُّعاءُ إلى غَيرِ السَّبيلِ ، وقَد أقَرَّ مَعَ مَعصِيَتِهِ لِرَبِّهِ بِرُبوبِيَّتِهِ</w:t>
      </w:r>
      <w:r>
        <w:rPr>
          <w:rFonts w:eastAsia="Amiri" w:cs="Amiri" w:ascii="Amiri" w:hAnsi="Amiri"/>
          <w:color w:val="111111"/>
          <w:sz w:val="28"/>
          <w:szCs w:val="28"/>
          <w:rtl w:val="true"/>
          <w:lang w:bidi="ar-SA"/>
        </w:rPr>
        <w:t xml:space="preserve">. </w:t>
      </w:r>
      <w:r>
        <w:rPr>
          <w:rStyle w:val="FootnoteAnchor"/>
          <w:rtl w:val="true"/>
        </w:rPr>
        <w:footnoteReference w:id="1317"/>
      </w:r>
    </w:p>
    <w:p>
      <w:pPr>
        <w:pStyle w:val="BookText"/>
        <w:rPr/>
      </w:pPr>
      <w:r>
        <w:rPr>
          <w:rFonts w:ascii="Amiri" w:hAnsi="Amiri" w:eastAsia="Amiri" w:cs="Amiri"/>
          <w:color w:val="111111"/>
          <w:sz w:val="28"/>
          <w:sz w:val="28"/>
          <w:szCs w:val="28"/>
          <w:rtl w:val="true"/>
          <w:lang w:bidi="ar-SA"/>
        </w:rPr>
        <w:t>الإمام زين العابدين عليه السلامـ في مُناجاتِهِ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أشكو إلَيكَ عَدُوًّا يُضِلُّني ، وشَيطاناً يُغويني ، قَد مَلَأَ بِالوَسواسِ صَدري ، وأحاطَت هَواجِسُهُ بِقَلبي ، يُعاضِدُ لِيَ الهَوى ، ويُزَيِّنُ لي حُبَّ الدُّنيا ، ويَحولُ بَيني وبَينَ الطّاعَةِ وَالزُّلفى</w:t>
      </w:r>
      <w:r>
        <w:rPr>
          <w:rFonts w:eastAsia="Amiri" w:cs="Amiri" w:ascii="Amiri" w:hAnsi="Amiri"/>
          <w:color w:val="111111"/>
          <w:sz w:val="28"/>
          <w:szCs w:val="28"/>
          <w:rtl w:val="true"/>
          <w:lang w:bidi="ar-SA"/>
        </w:rPr>
        <w:t xml:space="preserve">. </w:t>
      </w:r>
      <w:r>
        <w:rPr>
          <w:rStyle w:val="FootnoteAnchor"/>
          <w:rtl w:val="true"/>
        </w:rPr>
        <w:footnoteReference w:id="1318"/>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السلامـ در احتجاج با زنديقى كه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حكمت خداست كه براى خود دشمنى گماشته ، حال آن كه خدا بود و دشمن نداشت ، پس آن گونه كه مى گويى ، ابليس را آفريد و بر بندگانش مسلّط كرد ، تا آنان را به خلاف اطاعتش بخواند و به معصيتش فرمان دهد و آن گونه كه مى گويى ، براى وى نيرويى قرار دهد كه با نيرنگ ، به دل هاى ايشان راه يابد و ايشان را وسوسه كند ، تا در پروردگارشان ترديد كنند و دينشان را برايشان مُشتَبَه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ترديدآميز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سازد ، تا شناخت خدا را از ايشان بگيرد ؛ تا آن جا كه گروهى به سبب وسوسه او ، ربوبيّت خدا را منكر شدند و جز او را پرستيدند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دشمنش را بر بندگانش مسلّط كرده و راه گم راه ساختن آنان را براى او باز گذاشته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دشمنى كه گفتى ، دشمنى اش به خدا زيان نمى رساند ودوستى اش او را بهره اى نمى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دشمنى اش از مُلك او چيزى نمى كاهد و دوستى اش در آن چيزى نمى 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از دشمنى پرهيز مى شود كه قدرت زيان و سود رساندن دارد كه چون قصد گرفتن سرزمينى و يا مقهور كردن پادشاهى كند ، بتواند ؛ ولى ابليس ، خود بنده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آفريد تا بندگى اش را بكند و او را به وحدانيت بستايد ؛ و خدا از همان هنگام آفرينش وى مى دانست كه او چيست و كارش به كجا مى انجامد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همواره ، خدا را همراه با فرشتگان عبادت كرد ، تا آن كه خداوند با سجده در برابر آدم عليه السلام او را آزمايش كرد و او از روى حسد و چيرگى شقاوتش خوددارى كرد پس اين هنگام ، خدا لعنتش كرد و او را از صف فرشتگان بيرون كرد و ملعون و مطرود به زمين فرو آورد و به همين سبب ، دشمن آدم عليه السلام و فرزندانش شد و هيچ تسلّطى بر فرزندان آدم ندارد ، جز وسوسه و دعوت به بيراهه و با وجود سرپيچى اش ، به ربوبيّت پروردگارش اقرار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در دعايش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دشمنى پيش تو شِكوه مى كنم كه مرا به بيراهه مى كشانَد و از شيطانى كه گم راهم مى كند ، سينه ام را از وسواس ، آكنده و دمدمه هاى او دلم را احاطه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هوسم را پشتيبانى مى كند و محبّت دنيا را برايم مى آرايد و ميان من و فرمان بردارى و نزديكى به تو جدايى مى اندازد </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العيّاشي عن هارون بن خارجة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أفرَحُ مِن غَيرِ فَرَحٍ أراهُ في نَفسي ولا في مالي ولا في صَديقي ، وأحزَنُ مِن غَيرِ حُزنٍ أراهُ في نَفسي ولا في مالي ولا في صَديقي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 الشَّيطانَ يُلِمُّ </w:t>
      </w:r>
      <w:r>
        <w:rPr>
          <w:rStyle w:val="FootnoteAnchor"/>
          <w:rtl w:val="true"/>
        </w:rPr>
        <w:footnoteReference w:id="1319"/>
      </w:r>
      <w:r>
        <w:rPr>
          <w:rFonts w:ascii="Amiri" w:hAnsi="Amiri" w:eastAsia="Amiri" w:cs="Amiri"/>
          <w:color w:val="111111"/>
          <w:sz w:val="28"/>
          <w:sz w:val="28"/>
          <w:szCs w:val="28"/>
          <w:rtl w:val="true"/>
          <w:lang w:bidi="ar-SA"/>
        </w:rPr>
        <w:t xml:space="preserve">بِالقَلبِ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لَكَ عِندَ اللّهِ خَيراً ما أدالَ </w:t>
      </w:r>
      <w:r>
        <w:rPr>
          <w:rStyle w:val="FootnoteAnchor"/>
          <w:rtl w:val="true"/>
        </w:rPr>
        <w:footnoteReference w:id="1320"/>
      </w:r>
      <w:r>
        <w:rPr>
          <w:rFonts w:ascii="Amiri" w:hAnsi="Amiri" w:eastAsia="Amiri" w:cs="Amiri"/>
          <w:color w:val="111111"/>
          <w:sz w:val="28"/>
          <w:sz w:val="28"/>
          <w:szCs w:val="28"/>
          <w:rtl w:val="true"/>
          <w:lang w:bidi="ar-SA"/>
        </w:rPr>
        <w:t xml:space="preserve">عَلَيكَ عَدُوَّكَ ، ولا جَعَلَ بِكَ إلَيهِ حاجَةً ، هَل تَنتَظِرُ إلاّ مِثلَ الَّذِي انتَظَرَ الَّذينَ مِن قَبلِكَ فَهَل قالوا شَيئاً ؟ فَذاكَ الَّذي يَحزَنُ مِن غَيرِ 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الفَرَحُ فَإِنَّ المَلَكَ يُلِمُّ بِالقَلبِ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اللّهُ أراكَ عَلَيكَ عَدُوَّكَ وجَعَلَ بِكَ إلَيهِ حاجَةً ، فَإِنَّما هِيَ أيّامٌ قَلائِلُ أبشِر بِمَغفِرَةٍ مِنَ اللّهِ وفَضلٍ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الشَّيْطَـنُ يَعِدُكُمُ الْفَقْرَ وَيَأْمُرُكُم بِالْفَحْشَاءِ وَاللَّهُ يَعِدُكُم مَّغْفِرَةً مِّنْهُ وَفَضْلاً</w:t>
      </w:r>
      <w:r>
        <w:rPr>
          <w:rFonts w:eastAsia="Amiri" w:cs="Amiri" w:ascii="Amiri" w:hAnsi="Amiri"/>
          <w:color w:val="111111"/>
          <w:sz w:val="28"/>
          <w:szCs w:val="28"/>
          <w:rtl w:val="true"/>
          <w:lang w:bidi="ar-SA"/>
        </w:rPr>
        <w:t xml:space="preserve">» . </w:t>
      </w:r>
      <w:r>
        <w:rPr>
          <w:rStyle w:val="FootnoteAnchor"/>
          <w:rtl w:val="true"/>
        </w:rPr>
        <w:footnoteReference w:id="132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إذا أرادَ بِعَبدٍ خَيراً نَكَتَ في قَلبِهِ نُكتَةً بَيضاءَ ، وفَتَحَ مَسامِعَ قَلبِهِ ، ووَكَّلَ بِهِ مَلَكاً يُسَدِّدُهُ ، وإذا أرادَ بِعَبدٍ سوءاً نَكَتَ في قَلبِهِ نُكتَةً سَوداءَ وشَدَّ عَلَيهِ مَسامِعَ قَلبِهِ ، ووَكَّلَ بِهِ شَيطاناً يُضِلُّهُ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يُرِدِ اللَّهُ أَن يَهْدِيَهُ يَشْرَحْ صَدْرَهُ لِلاْءِسْلَـمِ وَمَن يُرِدْ أَن يُضِلَّهُ يَجْعَلْ صَدْرَهُ ضَيِّقًا حَرَجًا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3"/>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العيّاشىـ به نقل از هارون بن خارجه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شاد مى شوم ، بى آن كه در خود و يا دارايى و يا دوستم سببى بيابم و غمگين مى شوم بى آن كه غمى در خود و دارايى و دوستم ببينم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 شيطان در دل وسوسه مى كند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نزد خدا خيرى داشتى ، دشمنت را بر تو مسلّط نمى كرد و تو را نيازمند او نمى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است كه چشم به راه همان چيزى هستى كه پيش از تو ، انتظار مى كشيدند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آنها چيزى گفتند؟ پس اين ، همان غمِ بى سبب است ؛ و امّا شادى ، فرشته به دل الهام مى كند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 دشمنت را به رُخ تو كشيده و نيازت را به او قرار داده ، جز روزگارى اندك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باد مغفرت الهى و فضل او و اين همان گفته خداوند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شيطان شما را از نادارى مى ترساند و به زشتى فرمان مى دهد و خداوند به شما وعده آمرزش و فضل مى دهد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خداوند ، خير بنده اى را بخواهد ، نقطه سپيدى در دلش نقش مى بندد و گوش هاى دلش را مى گشايد و فرشته اى را بر او مى گمارد ، تا او را استوار بدارد ، و اگر بدىِ بنده اى را بخواهد ، نقطه سياهى در دلش رسم مى كند و گوش هاى دلش را مى بندد و شيطانى را بر او مى گمارد تا گم راهش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را تلاوت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كسى را كه خدا بخواهد به راه آورد ، دلش را پذيراى اسلام مى كند و هر كس را بخواهد گم راه كند ، دلش را سخت تنگ مى گردانَد</w:t>
      </w:r>
      <w:r>
        <w:rPr>
          <w:rFonts w:eastAsia="IRNazanin" w:cs="IRNazanin"/>
          <w:color w:val="111111"/>
          <w:sz w:val="28"/>
          <w:szCs w:val="28"/>
          <w:rtl w:val="true"/>
          <w:lang w:bidi="fa-IR"/>
        </w:rPr>
        <w:t>»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مبادئ الإلهام</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الإِيمانالكتاب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يُؤْمِن بِاللَّهِ يَهْدِ قَلْبَهُ</w:t>
      </w:r>
      <w:r>
        <w:rPr>
          <w:rFonts w:eastAsia="Amiri" w:cs="Amiri" w:ascii="Amiri" w:hAnsi="Amiri"/>
          <w:color w:val="111111"/>
          <w:sz w:val="28"/>
          <w:szCs w:val="28"/>
          <w:rtl w:val="true"/>
          <w:lang w:bidi="ar-SA"/>
        </w:rPr>
        <w:t xml:space="preserve">» . </w:t>
      </w:r>
      <w:r>
        <w:rPr>
          <w:rStyle w:val="FootnoteAnchor"/>
          <w:rtl w:val="true"/>
        </w:rPr>
        <w:footnoteReference w:id="1324"/>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عُريانٌ ، ولِباسُهُ التَّقوى ، وزينَتُهُ الحَياءُ ، ومالُهُ الفِقهُ ، وثَمَرَتُهُ العِلمُ</w:t>
      </w:r>
      <w:r>
        <w:rPr>
          <w:rFonts w:eastAsia="Amiri" w:cs="Amiri" w:ascii="Amiri" w:hAnsi="Amiri"/>
          <w:color w:val="111111"/>
          <w:sz w:val="28"/>
          <w:szCs w:val="28"/>
          <w:rtl w:val="true"/>
          <w:lang w:bidi="ar-SA"/>
        </w:rPr>
        <w:t xml:space="preserve">. </w:t>
      </w:r>
      <w:r>
        <w:rPr>
          <w:rStyle w:val="FootnoteAnchor"/>
          <w:rtl w:val="true"/>
        </w:rPr>
        <w:footnoteReference w:id="132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لا يَجتَمِعنَ إلاّ في مُؤمِنٍ حَقًّا يُوجِبُ اللّهُ لَهُ بِهِنَّ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فِي القَلبِ ، وَالفِقهُ فِي الإِسلامِ ، وَالوَرَعُ فِي الدّينِ ، وَالمَوَدَّةُ فِي النّاسِ ، وحُسنُ السَّمتِ فِي الوَجهِ</w:t>
      </w:r>
      <w:r>
        <w:rPr>
          <w:rFonts w:eastAsia="Amiri" w:cs="Amiri" w:ascii="Amiri" w:hAnsi="Amiri"/>
          <w:color w:val="111111"/>
          <w:sz w:val="28"/>
          <w:szCs w:val="28"/>
          <w:rtl w:val="true"/>
          <w:lang w:bidi="ar-SA"/>
        </w:rPr>
        <w:t xml:space="preserve">. </w:t>
      </w:r>
      <w:r>
        <w:rPr>
          <w:rStyle w:val="FootnoteAnchor"/>
          <w:rtl w:val="true"/>
        </w:rPr>
        <w:footnoteReference w:id="1326"/>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0" w:name="pg12769_119877"/>
    </w:p>
    <w:p>
      <w:pPr>
        <w:pStyle w:val="Heading3"/>
        <w:numPr>
          <w:ilvl w:val="2"/>
          <w:numId w:val="1"/>
        </w:numPr>
        <w:rPr/>
      </w:pPr>
      <w:bookmarkStart w:id="561" w:name="__RefHeading___Toc735844_3224264995"/>
      <w:bookmarkStart w:id="562" w:name="_Toc214"/>
      <w:bookmarkEnd w:id="560"/>
      <w:bookmarkEnd w:id="561"/>
      <w:r>
        <w:rPr>
          <w:rtl w:val="true"/>
        </w:rPr>
        <w:t xml:space="preserve">فصل چهارم </w:t>
      </w:r>
      <w:r>
        <w:rPr>
          <w:rtl w:val="true"/>
        </w:rPr>
        <w:t xml:space="preserve">: </w:t>
      </w:r>
      <w:r>
        <w:rPr>
          <w:rtl w:val="true"/>
        </w:rPr>
        <w:t>خاستگاه الهام</w:t>
      </w:r>
      <w:bookmarkEnd w:id="562"/>
    </w:p>
    <w:p>
      <w:pPr>
        <w:pStyle w:val="Heading4"/>
        <w:numPr>
          <w:ilvl w:val="3"/>
          <w:numId w:val="1"/>
        </w:numPr>
        <w:rPr/>
      </w:pPr>
      <w:bookmarkStart w:id="563" w:name="__RefHeading___Toc735846_3224264995"/>
      <w:bookmarkStart w:id="564" w:name="_Toc215"/>
      <w:bookmarkEnd w:id="563"/>
      <w:r>
        <w:rPr/>
        <w:t>۴</w:t>
      </w:r>
      <w:r>
        <w:rPr>
          <w:rtl w:val="true"/>
        </w:rPr>
        <w:t xml:space="preserve"> </w:t>
      </w:r>
      <w:r>
        <w:rPr>
          <w:rtl w:val="true"/>
        </w:rPr>
        <w:t xml:space="preserve">/ </w:t>
      </w:r>
      <w:r>
        <w:rPr/>
        <w:t>۱</w:t>
      </w:r>
      <w:r>
        <w:rPr>
          <w:rtl w:val="true"/>
        </w:rPr>
        <w:t xml:space="preserve"> ايمان</w:t>
      </w:r>
      <w:bookmarkEnd w:id="564"/>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الهام</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ايمانقرآن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خدا ايمان آورد ، دلش را هدايت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 برهنه است و جامه آن ، تقوا و زيورش حيا و دارايى اش فقه و ميوه اش دانش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چيز است كه تنها در مؤمن حقيقى گِرد مى آيد و خداوند به سبب آنها بهشت را بر وى واجب 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روشنى دل ، فهم اسلام ، پرهيز دينى ، دوستىِ مردم و نيكويىِ چهره </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السلامـ من خُطبَةٍ يَذكُرُ فيهَا الإِيمانَ ودَعائِمَهُ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ارتَضَى الإِيمانَ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وجَعَلَهُ عِزًّا لِمَن والاهُ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وبُرهاناً لِمَن تَكَلَّمَ بِهِ ، وشَرَفاً لِمَن عَرَفَهُ ، وحِكمَةً لِمَن نَطَقَ بِهِ ، ونوراً لِمَنِ استَضاءَ بِهِ</w:t>
      </w:r>
      <w:r>
        <w:rPr>
          <w:rFonts w:eastAsia="Amiri" w:cs="Amiri" w:ascii="Amiri" w:hAnsi="Amiri"/>
          <w:color w:val="111111"/>
          <w:sz w:val="28"/>
          <w:szCs w:val="28"/>
          <w:rtl w:val="true"/>
          <w:lang w:bidi="ar-SA"/>
        </w:rPr>
        <w:t xml:space="preserve">. </w:t>
      </w:r>
      <w:r>
        <w:rPr>
          <w:rStyle w:val="FootnoteAnchor"/>
          <w:rtl w:val="true"/>
        </w:rPr>
        <w:footnoteReference w:id="132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۳۲۶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الإِخلاصالكتاب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جَـهَدُواْ فِينَا لَنَهْدِيَنَّهُمْ سُبُلَنَا</w:t>
      </w:r>
      <w:r>
        <w:rPr>
          <w:rFonts w:eastAsia="Amiri" w:cs="Amiri" w:ascii="Amiri" w:hAnsi="Amiri"/>
          <w:color w:val="111111"/>
          <w:sz w:val="28"/>
          <w:szCs w:val="28"/>
          <w:rtl w:val="true"/>
          <w:lang w:bidi="ar-SA"/>
        </w:rPr>
        <w:t xml:space="preserve">» . </w:t>
      </w:r>
      <w:r>
        <w:rPr>
          <w:rStyle w:val="FootnoteAnchor"/>
          <w:rtl w:val="true"/>
        </w:rPr>
        <w:footnoteReference w:id="1328"/>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أخلَصَ عَبدٌ للّهِِ عز و جل أربَعينَ صَباحاً إلاّ جَرَت يَنابيعُ الحِكمَةِ مِن قَلبِهِ عَلى لِسانِهِ</w:t>
      </w:r>
      <w:r>
        <w:rPr>
          <w:rFonts w:eastAsia="Amiri" w:cs="Amiri" w:ascii="Amiri" w:hAnsi="Amiri"/>
          <w:color w:val="111111"/>
          <w:sz w:val="28"/>
          <w:szCs w:val="28"/>
          <w:rtl w:val="true"/>
          <w:lang w:bidi="ar-SA"/>
        </w:rPr>
        <w:t xml:space="preserve">. </w:t>
      </w:r>
      <w:r>
        <w:rPr>
          <w:rStyle w:val="FootnoteAnchor"/>
          <w:rtl w:val="true"/>
        </w:rPr>
        <w:footnoteReference w:id="132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تَحَقُّقِ الإِخلاصِ تَستَنيرُ البَصائِرُ</w:t>
      </w:r>
      <w:r>
        <w:rPr>
          <w:rFonts w:eastAsia="Amiri" w:cs="Amiri" w:ascii="Amiri" w:hAnsi="Amiri"/>
          <w:color w:val="111111"/>
          <w:sz w:val="28"/>
          <w:szCs w:val="28"/>
          <w:rtl w:val="true"/>
          <w:lang w:bidi="ar-SA"/>
        </w:rPr>
        <w:t xml:space="preserve">. </w:t>
      </w:r>
      <w:r>
        <w:rPr>
          <w:rStyle w:val="FootnoteAnchor"/>
          <w:rtl w:val="true"/>
        </w:rPr>
        <w:footnoteReference w:id="133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 مَن أخلَصَ إيمانَهُ</w:t>
      </w:r>
      <w:r>
        <w:rPr>
          <w:rFonts w:eastAsia="Amiri" w:cs="Amiri" w:ascii="Amiri" w:hAnsi="Amiri"/>
          <w:color w:val="111111"/>
          <w:sz w:val="28"/>
          <w:szCs w:val="28"/>
          <w:rtl w:val="true"/>
          <w:lang w:bidi="ar-SA"/>
        </w:rPr>
        <w:t xml:space="preserve">. </w:t>
      </w:r>
      <w:r>
        <w:rPr>
          <w:rStyle w:val="FootnoteAnchor"/>
          <w:rtl w:val="true"/>
        </w:rPr>
        <w:footnoteReference w:id="133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۴۹۲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۱۸۴۲</w:t>
      </w:r>
      <w:r>
        <w:rPr>
          <w:rFonts w:ascii="Amiri" w:hAnsi="Amiri" w:eastAsia="Amiri" w:cs="Amiri"/>
          <w:color w:val="111111"/>
          <w:sz w:val="28"/>
          <w:sz w:val="28"/>
          <w:szCs w:val="28"/>
          <w:rtl w:val="true"/>
          <w:lang w:bidi="ar-SA"/>
        </w:rPr>
        <w:t xml:space="preserve"> ، 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۱۱۶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التعلّم لغير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۲۵۲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۴۲۶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الرياء</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5" w:name="pg12769_119879"/>
    </w:p>
    <w:p>
      <w:pPr>
        <w:pStyle w:val="Heading4"/>
        <w:numPr>
          <w:ilvl w:val="3"/>
          <w:numId w:val="1"/>
        </w:numPr>
        <w:rPr/>
      </w:pPr>
      <w:bookmarkStart w:id="566" w:name="__RefHeading___Toc735848_3224264995"/>
      <w:bookmarkStart w:id="567" w:name="_Toc216"/>
      <w:bookmarkEnd w:id="565"/>
      <w:bookmarkEnd w:id="566"/>
      <w:r>
        <w:rPr/>
        <w:t>۴</w:t>
      </w:r>
      <w:r>
        <w:rPr>
          <w:rtl w:val="true"/>
        </w:rPr>
        <w:t xml:space="preserve"> </w:t>
      </w:r>
      <w:r>
        <w:rPr>
          <w:rtl w:val="true"/>
        </w:rPr>
        <w:t xml:space="preserve">/ </w:t>
      </w:r>
      <w:r>
        <w:rPr/>
        <w:t>۲</w:t>
      </w:r>
      <w:r>
        <w:rPr>
          <w:rtl w:val="true"/>
        </w:rPr>
        <w:t xml:space="preserve"> اخلاص</w:t>
      </w:r>
      <w:bookmarkEnd w:id="567"/>
    </w:p>
    <w:p>
      <w:pPr>
        <w:pStyle w:val="BookText"/>
        <w:rPr/>
      </w:pPr>
      <w:r>
        <w:rPr>
          <w:rFonts w:ascii="IRNazanin" w:hAnsi="IRNazanin" w:eastAsia="IRNazanin"/>
          <w:color w:val="111111"/>
          <w:sz w:val="28"/>
          <w:sz w:val="28"/>
          <w:szCs w:val="28"/>
          <w:rtl w:val="true"/>
          <w:lang w:bidi="fa-IR"/>
        </w:rPr>
        <w:t>امام على عليه السلامـ در خطبه اى كه ايمان و اركان آن را ياد مى كرد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ايمان خشنود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مايه عزّت كسى قرار داد كه با آن ، پيوند برقرار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برهان آن كه بدان سخن گويد و مايه شرافت كسى كه آن را بشناسد و حكمت كسى كه بدان ، لب بگشايد و روشنى كسى كه از آن روشنى جويد ، قرار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۳۲۷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اخلاصقرآن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كه براى ما كوشيده اند ، بى گمان، به راه هاى خود ، رهنمون خواهيم شد</w:t>
      </w:r>
      <w:r>
        <w:rPr>
          <w:rFonts w:eastAsia="IRNazanin" w:cs="IRNazanin"/>
          <w:color w:val="111111"/>
          <w:sz w:val="28"/>
          <w:szCs w:val="28"/>
          <w:rtl w:val="true"/>
          <w:lang w:bidi="fa-IR"/>
        </w:rPr>
        <w:t xml:space="preserve">» . </w:t>
      </w:r>
      <w:r>
        <w:rPr>
          <w:rStyle w:val="FootnoteAnchor"/>
          <w:rtl w:val="true"/>
        </w:rPr>
        <w:footnoteReference w:id="1332"/>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خداى عز و جل خويشتن را چهل روز براى خدا خالص نكرد ، مگر آن كه چشمه هاى حكمت از دلش بر زبانش جارى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تحقّق اخلاص ، ديدگان نور مى گيرند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كه ايمانش را خالص كرد ، هدايت يافت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۴۹۳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۱۸۴۲</w:t>
      </w:r>
      <w:r>
        <w:rPr>
          <w:rFonts w:ascii="Amiri" w:hAnsi="Amiri" w:eastAsia="Amiri" w:cs="Amiri"/>
          <w:color w:val="111111"/>
          <w:sz w:val="28"/>
          <w:sz w:val="28"/>
          <w:szCs w:val="28"/>
          <w:rtl w:val="true"/>
          <w:lang w:bidi="ar-SA"/>
        </w:rPr>
        <w:t xml:space="preserve"> ، 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۱۱۷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آموختن براى غير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۲۵۳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۴۲۷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خودنمايى</w:t>
      </w:r>
      <w:r>
        <w:rPr>
          <w:rFonts w:eastAsia="Amiri" w:cs="Amiri" w:ascii="Amiri" w:hAnsi="Amiri"/>
          <w:color w:val="111111"/>
          <w:sz w:val="28"/>
          <w:szCs w:val="28"/>
          <w:rtl w:val="true"/>
          <w:lang w:bidi="ar-SA"/>
        </w:rPr>
        <w:t>)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حُبُّ أهلِ البَيتِرسول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الحِكمَةَ فَليُحِبَّ أهلَ بَيتي</w:t>
      </w:r>
      <w:r>
        <w:rPr>
          <w:rFonts w:eastAsia="Amiri" w:cs="Amiri" w:ascii="Amiri" w:hAnsi="Amiri"/>
          <w:color w:val="111111"/>
          <w:sz w:val="28"/>
          <w:szCs w:val="28"/>
          <w:rtl w:val="true"/>
          <w:lang w:bidi="ar-SA"/>
        </w:rPr>
        <w:t xml:space="preserve">. </w:t>
      </w:r>
      <w:r>
        <w:rPr>
          <w:rStyle w:val="FootnoteAnchor"/>
          <w:rtl w:val="true"/>
        </w:rPr>
        <w:footnoteReference w:id="133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ومَن أحَبَّ عَلِيًّا أثبَتَ اللّهُ في قَلبِهِ الحِكمَةَ ، وأجرى عَلى لِسانِهِ الصَّوابَ</w:t>
      </w:r>
      <w:r>
        <w:rPr>
          <w:rFonts w:eastAsia="Amiri" w:cs="Amiri" w:ascii="Amiri" w:hAnsi="Amiri"/>
          <w:color w:val="111111"/>
          <w:sz w:val="28"/>
          <w:szCs w:val="28"/>
          <w:rtl w:val="true"/>
          <w:lang w:bidi="ar-SA"/>
        </w:rPr>
        <w:t xml:space="preserve">. </w:t>
      </w:r>
      <w:r>
        <w:rPr>
          <w:rStyle w:val="FootnoteAnchor"/>
          <w:rtl w:val="true"/>
        </w:rPr>
        <w:footnoteReference w:id="133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أحَبَّنا أهلَ البَيتِ وحَقَّقَ حُبَّنا في قَلبِهِ جَرى يَنابيعُ الحِكمَةِ عَلى لِسانِهِ</w:t>
      </w:r>
      <w:r>
        <w:rPr>
          <w:rFonts w:eastAsia="Amiri" w:cs="Amiri" w:ascii="Amiri" w:hAnsi="Amiri"/>
          <w:color w:val="111111"/>
          <w:sz w:val="28"/>
          <w:szCs w:val="28"/>
          <w:rtl w:val="true"/>
          <w:lang w:bidi="ar-SA"/>
        </w:rPr>
        <w:t xml:space="preserve">. </w:t>
      </w:r>
      <w:r>
        <w:rPr>
          <w:rStyle w:val="FootnoteAnchor"/>
          <w:rtl w:val="true"/>
        </w:rPr>
        <w:footnoteReference w:id="1335"/>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خَشيَةُ اللّهِرسول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خِفتُمُ اللّهَ حَقَّ خيفَتِهِ لَعَلِمتُمُ العِلمَ الَّذي لا جَهلَ مَعَهُ ، ولَو عَرَفتُمُ اللّهَ حَقَّ مَعرِفَتِهِ لَزالَت بِدُعائِكُمُ الجِبالُ </w:t>
      </w:r>
      <w:r>
        <w:rPr>
          <w:rFonts w:eastAsia="Amiri" w:cs="Amiri" w:ascii="Amiri" w:hAnsi="Amiri"/>
          <w:color w:val="111111"/>
          <w:sz w:val="28"/>
          <w:szCs w:val="28"/>
          <w:rtl w:val="true"/>
          <w:lang w:bidi="ar-SA"/>
        </w:rPr>
        <w:t xml:space="preserve">. </w:t>
      </w:r>
      <w:r>
        <w:rPr>
          <w:rStyle w:val="FootnoteAnchor"/>
          <w:rtl w:val="true"/>
        </w:rPr>
        <w:footnoteReference w:id="133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خَشيَةُ اللّهِ مِفتاحُ كُلِّ حِكمَةٍ</w:t>
      </w:r>
      <w:r>
        <w:rPr>
          <w:rFonts w:eastAsia="Amiri" w:cs="Amiri" w:ascii="Amiri" w:hAnsi="Amiri"/>
          <w:color w:val="111111"/>
          <w:sz w:val="28"/>
          <w:szCs w:val="28"/>
          <w:rtl w:val="true"/>
          <w:lang w:bidi="ar-SA"/>
        </w:rPr>
        <w:t xml:space="preserve">. </w:t>
      </w:r>
      <w:r>
        <w:rPr>
          <w:rStyle w:val="FootnoteAnchor"/>
          <w:rtl w:val="true"/>
        </w:rPr>
        <w:footnoteReference w:id="133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خَشِيَ اللّهَ كَمُلَ عِلمُهُ</w:t>
      </w:r>
      <w:r>
        <w:rPr>
          <w:rFonts w:eastAsia="Amiri" w:cs="Amiri" w:ascii="Amiri" w:hAnsi="Amiri"/>
          <w:color w:val="111111"/>
          <w:sz w:val="28"/>
          <w:szCs w:val="28"/>
          <w:rtl w:val="true"/>
          <w:lang w:bidi="ar-SA"/>
        </w:rPr>
        <w:t xml:space="preserve">. </w:t>
      </w:r>
      <w:r>
        <w:rPr>
          <w:rStyle w:val="FootnoteAnchor"/>
          <w:rtl w:val="true"/>
        </w:rPr>
        <w:footnoteReference w:id="1338"/>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8" w:name="pg12769_119881"/>
    </w:p>
    <w:p>
      <w:pPr>
        <w:pStyle w:val="Heading4"/>
        <w:numPr>
          <w:ilvl w:val="3"/>
          <w:numId w:val="1"/>
        </w:numPr>
        <w:rPr/>
      </w:pPr>
      <w:bookmarkStart w:id="569" w:name="__RefHeading___Toc735850_3224264995"/>
      <w:bookmarkStart w:id="570" w:name="_Toc217"/>
      <w:bookmarkEnd w:id="568"/>
      <w:bookmarkEnd w:id="569"/>
      <w:r>
        <w:rPr/>
        <w:t>۴</w:t>
      </w:r>
      <w:r>
        <w:rPr>
          <w:rtl w:val="true"/>
        </w:rPr>
        <w:t xml:space="preserve"> </w:t>
      </w:r>
      <w:r>
        <w:rPr>
          <w:rtl w:val="true"/>
        </w:rPr>
        <w:t xml:space="preserve">/ </w:t>
      </w:r>
      <w:r>
        <w:rPr/>
        <w:t>۳</w:t>
      </w:r>
      <w:r>
        <w:rPr>
          <w:rtl w:val="true"/>
        </w:rPr>
        <w:t xml:space="preserve"> دوستى اهل بيت</w:t>
      </w:r>
      <w:bookmarkEnd w:id="570"/>
    </w:p>
    <w:p>
      <w:pPr>
        <w:pStyle w:val="Heading4"/>
        <w:numPr>
          <w:ilvl w:val="3"/>
          <w:numId w:val="1"/>
        </w:numPr>
        <w:rPr/>
      </w:pPr>
      <w:bookmarkStart w:id="571" w:name="__RefHeading___Toc735852_3224264995"/>
      <w:bookmarkStart w:id="572" w:name="_Toc218"/>
      <w:bookmarkEnd w:id="571"/>
      <w:r>
        <w:rPr/>
        <w:t>۴</w:t>
      </w:r>
      <w:r>
        <w:rPr>
          <w:rtl w:val="true"/>
        </w:rPr>
        <w:t xml:space="preserve"> </w:t>
      </w:r>
      <w:r>
        <w:rPr>
          <w:rtl w:val="true"/>
        </w:rPr>
        <w:t xml:space="preserve">/ </w:t>
      </w:r>
      <w:r>
        <w:rPr/>
        <w:t>۴</w:t>
      </w:r>
      <w:r>
        <w:rPr>
          <w:rtl w:val="true"/>
        </w:rPr>
        <w:t xml:space="preserve"> بيم از خدا</w:t>
      </w:r>
      <w:bookmarkEnd w:id="572"/>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دوستى اهل بيتپيامبر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جوياى حكمت است ، بايد خاندان مرا دوست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على را دوست بدارد ، خداوند ، حكمت را در دلش استوار مى دارد و بر زبانش سخن درست ، جارى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ما اهل بيت را دوست بدارد و محبّت ما در دلش تحقّق يابد ، چشمه هاى حكمت بر زبانش جارى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بيم از خداپيامبر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خدا چنان كه بايد مى ترسيديد ، به دانشى بى نادانى دست مى يافتيد و اگر خدا را چنان كه بايد مى شناختيد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دعايتان كوه ها از ميان مى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بيم از خدا ، كليد هر حكمتى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از خدا بهراسد ، دانشش كامل گردد </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أحَبِّ عِبادِ اللّهِ إلَيهِ عَبداً أعانَهُ اللّهُ عَلى نَفسِهِ ، فَاستَشعَرَ الحُزنَ ، وتَجَلبَبَ الخَوفَ ، فَزَهَرَ مِصباحُ الهُدى في قَلبِهِ</w:t>
      </w:r>
      <w:r>
        <w:rPr>
          <w:rFonts w:eastAsia="Amiri" w:cs="Amiri" w:ascii="Amiri" w:hAnsi="Amiri"/>
          <w:color w:val="111111"/>
          <w:sz w:val="28"/>
          <w:szCs w:val="28"/>
          <w:rtl w:val="true"/>
          <w:lang w:bidi="ar-SA"/>
        </w:rPr>
        <w:t xml:space="preserve">. </w:t>
      </w:r>
      <w:r>
        <w:rPr>
          <w:rStyle w:val="FootnoteAnchor"/>
          <w:rtl w:val="true"/>
        </w:rPr>
        <w:footnoteReference w:id="1339"/>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العَمَلالكتاب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تُطِيعُوهُ تهْتَدُواْ</w:t>
      </w:r>
      <w:r>
        <w:rPr>
          <w:rFonts w:eastAsia="Amiri" w:cs="Amiri" w:ascii="Amiri" w:hAnsi="Amiri"/>
          <w:color w:val="111111"/>
          <w:sz w:val="28"/>
          <w:szCs w:val="28"/>
          <w:rtl w:val="true"/>
          <w:lang w:bidi="ar-SA"/>
        </w:rPr>
        <w:t xml:space="preserve">» . </w:t>
      </w:r>
      <w:r>
        <w:rPr>
          <w:rStyle w:val="FootnoteAnchor"/>
          <w:rtl w:val="true"/>
        </w:rPr>
        <w:footnoteReference w:id="13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الَّذِينَ ءَامَنُواْ اتَّقُواْ اللَّهَ وَ ءَامِنُواْ بِرَسُولِهِ يُؤْتِكُمْ كِفْلَيْنِ مِن رَّحْمَتِهِ وَ يَجْعَل لَّكُمْ نُورًا تَمْشُونَ بِهِ وَ يَغْفِرْ لَكُمْ وَ اللَّهُ غَفُورٌ رَّحِيمٌ</w:t>
      </w:r>
      <w:r>
        <w:rPr>
          <w:rFonts w:eastAsia="Amiri" w:cs="Amiri" w:ascii="Amiri" w:hAnsi="Amiri"/>
          <w:color w:val="111111"/>
          <w:sz w:val="28"/>
          <w:szCs w:val="28"/>
          <w:rtl w:val="true"/>
          <w:lang w:bidi="ar-SA"/>
        </w:rPr>
        <w:t xml:space="preserve">» . </w:t>
      </w:r>
      <w:r>
        <w:rPr>
          <w:rStyle w:val="FootnoteAnchor"/>
          <w:rtl w:val="true"/>
        </w:rPr>
        <w:footnoteReference w:id="1341"/>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بِما يَعلَمُ وَرَّثَهُ اللّهُ عِلمَ ما لَم يَعلَم</w:t>
      </w:r>
      <w:r>
        <w:rPr>
          <w:rFonts w:eastAsia="Amiri" w:cs="Amiri" w:ascii="Amiri" w:hAnsi="Amiri"/>
          <w:color w:val="111111"/>
          <w:sz w:val="28"/>
          <w:szCs w:val="28"/>
          <w:rtl w:val="true"/>
          <w:lang w:bidi="ar-SA"/>
        </w:rPr>
        <w:t xml:space="preserve">. </w:t>
      </w:r>
      <w:r>
        <w:rPr>
          <w:rStyle w:val="FootnoteAnchor"/>
          <w:rtl w:val="true"/>
        </w:rPr>
        <w:footnoteReference w:id="134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 عِلماً أتَمَّ اللّهُ لَهُ أجرَهُ ، ومَن تَعَلَّمَ فَعَمِلَ عَلَّمَهُ اللّهُ ما لَم يَعلَم</w:t>
      </w:r>
      <w:r>
        <w:rPr>
          <w:rFonts w:eastAsia="Amiri" w:cs="Amiri" w:ascii="Amiri" w:hAnsi="Amiri"/>
          <w:color w:val="111111"/>
          <w:sz w:val="28"/>
          <w:szCs w:val="28"/>
          <w:rtl w:val="true"/>
          <w:lang w:bidi="ar-SA"/>
        </w:rPr>
        <w:t xml:space="preserve">. </w:t>
      </w:r>
      <w:r>
        <w:rPr>
          <w:rStyle w:val="FootnoteAnchor"/>
          <w:rtl w:val="true"/>
        </w:rPr>
        <w:footnoteReference w:id="134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زَكا العِلمُ بِمِثلِ العَمَلِ بِهِ</w:t>
      </w:r>
      <w:r>
        <w:rPr>
          <w:rFonts w:eastAsia="Amiri" w:cs="Amiri" w:ascii="Amiri" w:hAnsi="Amiri"/>
          <w:color w:val="111111"/>
          <w:sz w:val="28"/>
          <w:szCs w:val="28"/>
          <w:rtl w:val="true"/>
          <w:lang w:bidi="ar-SA"/>
        </w:rPr>
        <w:t xml:space="preserve">. </w:t>
      </w:r>
      <w:r>
        <w:rPr>
          <w:rStyle w:val="FootnoteAnchor"/>
          <w:rtl w:val="true"/>
        </w:rPr>
        <w:footnoteReference w:id="1344"/>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3" w:name="pg12769_119883"/>
    </w:p>
    <w:p>
      <w:pPr>
        <w:pStyle w:val="Heading4"/>
        <w:numPr>
          <w:ilvl w:val="3"/>
          <w:numId w:val="1"/>
        </w:numPr>
        <w:rPr/>
      </w:pPr>
      <w:bookmarkStart w:id="574" w:name="__RefHeading___Toc735854_3224264995"/>
      <w:bookmarkStart w:id="575" w:name="_Toc219"/>
      <w:bookmarkEnd w:id="573"/>
      <w:bookmarkEnd w:id="574"/>
      <w:r>
        <w:rPr/>
        <w:t>۴</w:t>
      </w:r>
      <w:r>
        <w:rPr>
          <w:rtl w:val="true"/>
        </w:rPr>
        <w:t xml:space="preserve"> </w:t>
      </w:r>
      <w:r>
        <w:rPr>
          <w:rtl w:val="true"/>
        </w:rPr>
        <w:t xml:space="preserve">/ </w:t>
      </w:r>
      <w:r>
        <w:rPr/>
        <w:t>۵</w:t>
      </w:r>
      <w:r>
        <w:rPr>
          <w:rtl w:val="true"/>
        </w:rPr>
        <w:t xml:space="preserve"> عمل</w:t>
      </w:r>
      <w:bookmarkEnd w:id="575"/>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محبوب ترين بندگان خدا نزد او ، بنده اى است كه خداوند ، وى را در برابر نفسش يارى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اندوه را زيرپوش و ترس را بالاپوش خود قرار داده و در نتيجه ، چراغ هدايت در دلش شكوفا 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عمل صالحقرآن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خدا فرمان بريد ، هدايت مى يابيد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كنيد و به پيامبرش ايمان آوريد ، تا دو سهم از رحمت خويش را به شما ارزانى دارد و برايتان نورى قرار دهد كه در روشنايى آن ، گام برداريد و شما را بيامرزد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 آمرزنده مهربان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به آنچه مى داند ، عمل كند ، خداوند ، دانش آنچه را نمى داند ، به او ارزانى 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دانشى را فرا گرفت ، خداوند ، پاداشش را تمام مى گرداند و آن كه فرا گرفت و عمل كرد ، خداوند ، آنچه را ندانسته ، به او مى آموزد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چيزى مانند عمل ، دانش را رشد نمى دهد </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وِعاءُ الفَهمِ</w:t>
      </w:r>
      <w:r>
        <w:rPr>
          <w:rFonts w:eastAsia="Amiri" w:cs="Amiri" w:ascii="Amiri" w:hAnsi="Amiri"/>
          <w:color w:val="111111"/>
          <w:sz w:val="28"/>
          <w:szCs w:val="28"/>
          <w:rtl w:val="true"/>
          <w:lang w:bidi="ar-SA"/>
        </w:rPr>
        <w:t xml:space="preserve">. </w:t>
      </w:r>
      <w:r>
        <w:rPr>
          <w:rStyle w:val="FootnoteAnchor"/>
          <w:rtl w:val="true"/>
        </w:rPr>
        <w:footnoteReference w:id="134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بِما عَلِمَ كُفِيَ ما لَم يَعلَم</w:t>
      </w:r>
      <w:r>
        <w:rPr>
          <w:rFonts w:eastAsia="Amiri" w:cs="Amiri" w:ascii="Amiri" w:hAnsi="Amiri"/>
          <w:color w:val="111111"/>
          <w:sz w:val="28"/>
          <w:szCs w:val="28"/>
          <w:rtl w:val="true"/>
          <w:lang w:bidi="ar-SA"/>
        </w:rPr>
        <w:t xml:space="preserve">. </w:t>
      </w:r>
      <w:r>
        <w:rPr>
          <w:rStyle w:val="FootnoteAnchor"/>
          <w:rtl w:val="true"/>
        </w:rPr>
        <w:footnoteReference w:id="134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۳۳۴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۴۱۰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۴۹۸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السوء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الصَّلاةرسول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لِلمُصَلّي حُبُّ المَلائِكَةِ ، وهُدًى ، وإيمانٌ ، ونورُ المَعرِفَةِ</w:t>
      </w:r>
      <w:r>
        <w:rPr>
          <w:rFonts w:eastAsia="Amiri" w:cs="Amiri" w:ascii="Amiri" w:hAnsi="Amiri"/>
          <w:color w:val="111111"/>
          <w:sz w:val="28"/>
          <w:szCs w:val="28"/>
          <w:rtl w:val="true"/>
          <w:lang w:bidi="ar-SA"/>
        </w:rPr>
        <w:t xml:space="preserve">. </w:t>
      </w:r>
      <w:r>
        <w:rPr>
          <w:rStyle w:val="FootnoteAnchor"/>
          <w:rtl w:val="true"/>
        </w:rPr>
        <w:footnoteReference w:id="134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اللَّيلِ مَرضاةٌ لِلرَّبِّ ، وحُبُّ المَلائِكَةِ ، وسُنَّةُ الأَنبِياءِ ، ونورُ المَعرِفَةِ ، وأصلُ الإِيمانِ</w:t>
      </w:r>
      <w:r>
        <w:rPr>
          <w:rFonts w:eastAsia="Amiri" w:cs="Amiri" w:ascii="Amiri" w:hAnsi="Amiri"/>
          <w:color w:val="111111"/>
          <w:sz w:val="28"/>
          <w:szCs w:val="28"/>
          <w:rtl w:val="true"/>
          <w:lang w:bidi="ar-SA"/>
        </w:rPr>
        <w:t xml:space="preserve">. </w:t>
      </w:r>
      <w:r>
        <w:rPr>
          <w:rStyle w:val="FootnoteAnchor"/>
          <w:rtl w:val="true"/>
        </w:rPr>
        <w:footnoteReference w:id="134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إذا تَخَلّى بِسَيِّدِهِ في جَوفِ اللَّيلِ المُظلِمِ وناجاهُ أثبَتَ اللّهُ النّورَ في قَلبِهِ ، 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يا رَبِّ ، ناداهُ الجَليلُ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عَبدي ، سَلني اُعطِكَ ، وتَوَكَّل عَلَيَّ أكفِكَ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جَلَّ جَلالُهُ لِمَلائِكَتِهِ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 انظُروا إلى عَبدي فَقَد تَخَلّى بي في جَوفِ اللَّيلِ المُظلِمِ وَالبَطّالونَ لاهونَ وَالغافِلونَ نِيامٌ ، اِشهَدوا أنّي قَد غَفَرتُ لَهُ</w:t>
      </w:r>
      <w:r>
        <w:rPr>
          <w:rFonts w:eastAsia="Amiri" w:cs="Amiri" w:ascii="Amiri" w:hAnsi="Amiri"/>
          <w:color w:val="111111"/>
          <w:sz w:val="28"/>
          <w:szCs w:val="28"/>
          <w:rtl w:val="true"/>
          <w:lang w:bidi="ar-SA"/>
        </w:rPr>
        <w:t xml:space="preserve">. </w:t>
      </w:r>
      <w:r>
        <w:rPr>
          <w:rStyle w:val="FootnoteAnchor"/>
          <w:rtl w:val="true"/>
        </w:rPr>
        <w:footnoteReference w:id="1349"/>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6" w:name="pg12769_119885"/>
    </w:p>
    <w:p>
      <w:pPr>
        <w:pStyle w:val="Heading4"/>
        <w:numPr>
          <w:ilvl w:val="3"/>
          <w:numId w:val="1"/>
        </w:numPr>
        <w:rPr/>
      </w:pPr>
      <w:bookmarkStart w:id="577" w:name="__RefHeading___Toc735856_3224264995"/>
      <w:bookmarkStart w:id="578" w:name="_Toc220"/>
      <w:bookmarkEnd w:id="576"/>
      <w:bookmarkEnd w:id="577"/>
      <w:r>
        <w:rPr/>
        <w:t>۴</w:t>
      </w:r>
      <w:r>
        <w:rPr>
          <w:rtl w:val="true"/>
        </w:rPr>
        <w:t xml:space="preserve"> </w:t>
      </w:r>
      <w:r>
        <w:rPr>
          <w:rtl w:val="true"/>
        </w:rPr>
        <w:t xml:space="preserve">/ </w:t>
      </w:r>
      <w:r>
        <w:rPr/>
        <w:t>۶</w:t>
      </w:r>
      <w:r>
        <w:rPr>
          <w:rtl w:val="true"/>
        </w:rPr>
        <w:t xml:space="preserve"> نماز</w:t>
      </w:r>
      <w:bookmarkEnd w:id="578"/>
    </w:p>
    <w:p>
      <w:pPr>
        <w:pStyle w:val="BookText"/>
        <w:rPr/>
      </w:pPr>
      <w:r>
        <w:rPr>
          <w:rFonts w:ascii="Amiri" w:hAnsi="Amiri" w:eastAsia="Amiri" w:cs="Amiri"/>
          <w:color w:val="111111"/>
          <w:sz w:val="28"/>
          <w:sz w:val="28"/>
          <w:szCs w:val="28"/>
          <w:rtl w:val="true"/>
          <w:lang w:bidi="ar-SA"/>
        </w:rPr>
        <w:t xml:space="preserve">امام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 ، ظرف فهم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به آنچه مى داند ، عمل كند ، از آنچه نمى داند ، كفايت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۳۳۵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۴۱۱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نكردن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۴۹۹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دانشمندان بد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نمازپيامبر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نمازگزار ، محبّت فرشتگان و هدايت و ايمان و نور معرفت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شب ، مايه خشنودى پروردگار و محبّت فرشتگان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سنّت پيامبران ، نور معرفت و ريشه ايمان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بنده ، در دل شب تار با مولاى خود خلوت كند و به مناجات بپردازد ، خداوند ، نور را در دلش استوار سازد و آن گاه كه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خداى پُر عظمت ندا مى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اى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 تا بدهم و بر من توكّل كن تا كفايتت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 خداى پُر عظمت به فرشتگانش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بنده ام بنگريد كه در دل شبِ تيره با من خلوت كرده ، حال آن كه بطالت پيشگان ، سرگرم بيهودگى و غافلان در خواب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بدهيد كه من ، او را آمرزيدم</w:t>
      </w:r>
      <w:r>
        <w:rPr>
          <w:rFonts w:eastAsia="IRNazanin" w:cs="IRNazanin"/>
          <w:color w:val="111111"/>
          <w:sz w:val="28"/>
          <w:szCs w:val="28"/>
          <w:rtl w:val="true"/>
          <w:lang w:bidi="fa-IR"/>
        </w:rPr>
        <w:t>»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الصَّومالإمام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سَألَ رَبَّهُ لَيلَةَ المِعراجِ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رَبِّ ، وما ميراثُ </w:t>
      </w:r>
      <w:r>
        <w:rPr>
          <w:rStyle w:val="FootnoteAnchor"/>
          <w:rtl w:val="true"/>
        </w:rPr>
        <w:footnoteReference w:id="1350"/>
      </w:r>
      <w:r>
        <w:rPr>
          <w:rFonts w:ascii="Amiri" w:hAnsi="Amiri" w:eastAsia="Amiri" w:cs="Amiri"/>
          <w:color w:val="111111"/>
          <w:sz w:val="28"/>
          <w:sz w:val="28"/>
          <w:szCs w:val="28"/>
          <w:rtl w:val="true"/>
          <w:lang w:bidi="ar-SA"/>
        </w:rPr>
        <w:t xml:space="preserve">الصَّومِ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يورِثُ الحِكمَةَ ، وَالحِكمَةُ تورِثُ المَعرِفَةَ ، وَالمَعرِفَةُ تورِثُ اليَقينَ</w:t>
      </w:r>
      <w:r>
        <w:rPr>
          <w:rFonts w:eastAsia="Amiri" w:cs="Amiri" w:ascii="Amiri" w:hAnsi="Amiri"/>
          <w:color w:val="111111"/>
          <w:sz w:val="28"/>
          <w:szCs w:val="28"/>
          <w:rtl w:val="true"/>
          <w:lang w:bidi="ar-SA"/>
        </w:rPr>
        <w:t xml:space="preserve">. </w:t>
      </w:r>
      <w:r>
        <w:rPr>
          <w:rStyle w:val="FootnoteAnchor"/>
          <w:rtl w:val="true"/>
        </w:rPr>
        <w:footnoteReference w:id="135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۵۶۴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الاعتدال في الأكل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الزُّهدرسول اللّه صلى الله عليه و آلهـ لِأَصحابِهِ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مِنكُم مَن يُريدُ أن يُؤتِيَهُ اللّهُ عِلماً بِغَيرِ تَعَلُّمٍ وهُدًى بِغَيرِ هِدايَةٍ ؟ هَل مِنكُم مَن يُريدُ أن يُذهِبَ اللّهُ عَنهُ العَمى ويَجعَلَهُ بَصيراً ؟ ألا إنَّهُ مَن رَغِبَ فِي الدُّنيا وأطالَ أمَلَهُ فيها أعمَى اللّهُ قَلبَهُ عَلى قَدرِ ذلِكَ ، ومَن زَهَدَ فِي الدُّنيا وقَصَّرَ أمَلَهُ فيها أعطاهُ اللّهُ عِلماً بِغَيرِ تَعَلُّمٍ ، وهُدًى بِغَيرِ هِدايَةٍ</w:t>
      </w:r>
      <w:r>
        <w:rPr>
          <w:rFonts w:eastAsia="Amiri" w:cs="Amiri" w:ascii="Amiri" w:hAnsi="Amiri"/>
          <w:color w:val="111111"/>
          <w:sz w:val="28"/>
          <w:szCs w:val="28"/>
          <w:rtl w:val="true"/>
          <w:lang w:bidi="ar-SA"/>
        </w:rPr>
        <w:t xml:space="preserve">. </w:t>
      </w:r>
      <w:r>
        <w:rPr>
          <w:rStyle w:val="FootnoteAnchor"/>
          <w:rtl w:val="true"/>
        </w:rPr>
        <w:footnoteReference w:id="135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الرَّجُلَ قَد اُعطِيَ زُهداً فِي الدُّنيا وقِلَّةَ مَنطِقٍ ، فَاقتَرِبوا مِنهُ ، فَإِنَّهُ يُلقِي الحِكمَةَ</w:t>
      </w:r>
      <w:r>
        <w:rPr>
          <w:rFonts w:eastAsia="Amiri" w:cs="Amiri" w:ascii="Amiri" w:hAnsi="Amiri"/>
          <w:color w:val="111111"/>
          <w:sz w:val="28"/>
          <w:szCs w:val="28"/>
          <w:rtl w:val="true"/>
          <w:lang w:bidi="ar-SA"/>
        </w:rPr>
        <w:t xml:space="preserve">. </w:t>
      </w:r>
      <w:r>
        <w:rPr>
          <w:rStyle w:val="FootnoteAnchor"/>
          <w:rtl w:val="true"/>
        </w:rPr>
        <w:footnoteReference w:id="1353"/>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9" w:name="pg12769_119887"/>
    </w:p>
    <w:p>
      <w:pPr>
        <w:pStyle w:val="Heading4"/>
        <w:numPr>
          <w:ilvl w:val="3"/>
          <w:numId w:val="1"/>
        </w:numPr>
        <w:rPr/>
      </w:pPr>
      <w:bookmarkStart w:id="580" w:name="__RefHeading___Toc735858_3224264995"/>
      <w:bookmarkStart w:id="581" w:name="_Toc221"/>
      <w:bookmarkEnd w:id="579"/>
      <w:bookmarkEnd w:id="580"/>
      <w:r>
        <w:rPr/>
        <w:t>۴</w:t>
      </w:r>
      <w:r>
        <w:rPr>
          <w:rtl w:val="true"/>
        </w:rPr>
        <w:t xml:space="preserve"> </w:t>
      </w:r>
      <w:r>
        <w:rPr>
          <w:rtl w:val="true"/>
        </w:rPr>
        <w:t xml:space="preserve">/ </w:t>
      </w:r>
      <w:r>
        <w:rPr/>
        <w:t>۷</w:t>
      </w:r>
      <w:r>
        <w:rPr>
          <w:rtl w:val="true"/>
        </w:rPr>
        <w:t xml:space="preserve"> روزه</w:t>
      </w:r>
      <w:bookmarkEnd w:id="581"/>
    </w:p>
    <w:p>
      <w:pPr>
        <w:pStyle w:val="Heading4"/>
        <w:numPr>
          <w:ilvl w:val="3"/>
          <w:numId w:val="1"/>
        </w:numPr>
        <w:rPr/>
      </w:pPr>
      <w:bookmarkStart w:id="582" w:name="__RefHeading___Toc735860_3224264995"/>
      <w:bookmarkStart w:id="583" w:name="_Toc222"/>
      <w:bookmarkEnd w:id="582"/>
      <w:r>
        <w:rPr/>
        <w:t>۴</w:t>
      </w:r>
      <w:r>
        <w:rPr>
          <w:rtl w:val="true"/>
        </w:rPr>
        <w:t xml:space="preserve"> </w:t>
      </w:r>
      <w:r>
        <w:rPr>
          <w:rtl w:val="true"/>
        </w:rPr>
        <w:t xml:space="preserve">/ </w:t>
      </w:r>
      <w:r>
        <w:rPr/>
        <w:t>۸</w:t>
      </w:r>
      <w:r>
        <w:rPr>
          <w:rtl w:val="true"/>
        </w:rPr>
        <w:t xml:space="preserve"> زهد</w:t>
      </w:r>
      <w:bookmarkEnd w:id="583"/>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روزهامام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در شب معراج از پروردگارش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امتيازهاى روزه چيست؟ 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 حكمت مى آورد و حكمت ، شناخت مى آورد و شناخت ، يقين بر جاى مى نهد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خورى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۵۶۵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پُرخورى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ميانه روى در خوراك</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زهدپيامبر خدا صلى الله عليه و آلهـ به ياران خود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كسى مى خواهد كه خداوند ، دانشى بى آموختن و هدايتى بى راهنمايىِ كسى به او بدهد؟ آيا كسى از شما مى خواهد كه خداوند ، نابينايى را از او دور كند و وى را بينا قرار دهد؟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دنيا رغبت ورزد و آرزويش را در آن دراز كند ، خداوند ، دلش را به همان اندازه كور مى كند و هر كس به دنيا رغبت نكند و آرزويش را كوتاه گرداند ، خداوند ، دانشى بى آموختن و هدايتى بى هدايت كسى به او عطا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كسى را ديديد كه به وى زهد در دنيا و كم گويى عطا شده ، بدو نزديك شويد كه القاى حكمت مى كند </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بِالزُّهدِ تُثمِرُ الحِكمَةُ</w:t>
      </w:r>
      <w:r>
        <w:rPr>
          <w:rFonts w:eastAsia="Amiri" w:cs="Amiri" w:ascii="Amiri" w:hAnsi="Amiri"/>
          <w:color w:val="111111"/>
          <w:sz w:val="28"/>
          <w:szCs w:val="28"/>
          <w:rtl w:val="true"/>
          <w:lang w:bidi="ar-SA"/>
        </w:rPr>
        <w:t xml:space="preserve">. </w:t>
      </w:r>
      <w:r>
        <w:rPr>
          <w:rStyle w:val="FootnoteAnchor"/>
          <w:rtl w:val="true"/>
        </w:rPr>
        <w:footnoteReference w:id="135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زَهَدَ فِي الدُّنيا ولَم يَجزَع مِن ذُلِّها ولَم يُنافِس في عِزِّها ، هَداهُ اللّهُ بِغَيرِ هِدايَةٍ مِن مَخلوقٍ ، وعَلَّمَهُ بِغَيرِ تَعليمٍ ، وأثبَتَ الحِكمَةَ في صَدرِهِ وأجراها عَلى لِسانِهِ</w:t>
      </w:r>
      <w:r>
        <w:rPr>
          <w:rFonts w:eastAsia="Amiri" w:cs="Amiri" w:ascii="Amiri" w:hAnsi="Amiri"/>
          <w:color w:val="111111"/>
          <w:sz w:val="28"/>
          <w:szCs w:val="28"/>
          <w:rtl w:val="true"/>
          <w:lang w:bidi="ar-SA"/>
        </w:rPr>
        <w:t xml:space="preserve">. </w:t>
      </w:r>
      <w:r>
        <w:rPr>
          <w:rStyle w:val="FootnoteAnchor"/>
          <w:rtl w:val="true"/>
        </w:rPr>
        <w:footnoteReference w:id="1355"/>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أكلُ الحَلالِرسول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مِنَ الحَلالِ صَفا قَلبُهُ ورَقَّ ، ودَمَعَت عَيناهُ ، ولَم يَكُن لِدَعوَتِهِ حِجابٌ</w:t>
      </w:r>
      <w:r>
        <w:rPr>
          <w:rFonts w:eastAsia="Amiri" w:cs="Amiri" w:ascii="Amiri" w:hAnsi="Amiri"/>
          <w:color w:val="111111"/>
          <w:sz w:val="28"/>
          <w:szCs w:val="28"/>
          <w:rtl w:val="true"/>
          <w:lang w:bidi="ar-SA"/>
        </w:rPr>
        <w:t xml:space="preserve">. </w:t>
      </w:r>
      <w:r>
        <w:rPr>
          <w:rStyle w:val="FootnoteAnchor"/>
          <w:rtl w:val="true"/>
        </w:rPr>
        <w:footnoteReference w:id="135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الحَلالَ أربَعينَ يَوماً ، نَوَّرَ اللّهُ قَلبَهُ ، وأجرى يَنابيعَ الحِكمَةِ مِن قَلبِهِ</w:t>
      </w:r>
      <w:r>
        <w:rPr>
          <w:rFonts w:eastAsia="Amiri" w:cs="Amiri" w:ascii="Amiri" w:hAnsi="Amiri"/>
          <w:color w:val="111111"/>
          <w:sz w:val="28"/>
          <w:szCs w:val="28"/>
          <w:rtl w:val="true"/>
          <w:lang w:bidi="ar-SA"/>
        </w:rPr>
        <w:t xml:space="preserve">. </w:t>
      </w:r>
      <w:r>
        <w:rPr>
          <w:rStyle w:val="FootnoteAnchor"/>
          <w:rtl w:val="true"/>
        </w:rPr>
        <w:footnoteReference w:id="135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أخلَصَ للّهِِ أربَعينَ صَباحاً ، يَأكُلُ الحَلالَ ، صائِماً نَهارَهُ ، قائِماً لَيلَهُ ، أجرَى اللّهُ سُبحانَهُ يَنابيعَ الحِكمَةِ مِن قَلبِهِ عَلى لِسانِهِ</w:t>
      </w:r>
      <w:r>
        <w:rPr>
          <w:rFonts w:eastAsia="Amiri" w:cs="Amiri" w:ascii="Amiri" w:hAnsi="Amiri"/>
          <w:color w:val="111111"/>
          <w:sz w:val="28"/>
          <w:szCs w:val="28"/>
          <w:rtl w:val="true"/>
          <w:lang w:bidi="ar-SA"/>
        </w:rPr>
        <w:t xml:space="preserve">. </w:t>
      </w:r>
      <w:r>
        <w:rPr>
          <w:rStyle w:val="FootnoteAnchor"/>
          <w:rtl w:val="true"/>
        </w:rPr>
        <w:footnoteReference w:id="1358"/>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4" w:name="pg12769_119889"/>
    </w:p>
    <w:p>
      <w:pPr>
        <w:pStyle w:val="Heading4"/>
        <w:numPr>
          <w:ilvl w:val="3"/>
          <w:numId w:val="1"/>
        </w:numPr>
        <w:rPr/>
      </w:pPr>
      <w:bookmarkStart w:id="585" w:name="__RefHeading___Toc735862_3224264995"/>
      <w:bookmarkStart w:id="586" w:name="_Toc223"/>
      <w:bookmarkEnd w:id="584"/>
      <w:bookmarkEnd w:id="585"/>
      <w:r>
        <w:rPr/>
        <w:t>۴</w:t>
      </w:r>
      <w:r>
        <w:rPr>
          <w:rtl w:val="true"/>
        </w:rPr>
        <w:t xml:space="preserve"> </w:t>
      </w:r>
      <w:r>
        <w:rPr>
          <w:rtl w:val="true"/>
        </w:rPr>
        <w:t xml:space="preserve">/ </w:t>
      </w:r>
      <w:r>
        <w:rPr/>
        <w:t>۹</w:t>
      </w:r>
      <w:r>
        <w:rPr>
          <w:rtl w:val="true"/>
        </w:rPr>
        <w:t xml:space="preserve"> حلال خورى</w:t>
      </w:r>
      <w:bookmarkEnd w:id="586"/>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زهد است كه حكمت ، نتيجه مى دهد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دنيا زهد ورزد و از خوارى آن بى تابى نكند و براى عزّتش به رقابت نپردازد ، خداوند بى راهنمايىِ كسى ، وى را هدايت مى كند و بى آموزش ، او را دانا مى گردانَد و حكمت را در سينه اش استوار و بر زبانش جارى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حلال خورىپيامبر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از حلال بخورد ، دلش صاف و نازك و چشمانش اشك آلود مى شود و براى دعايش حجابى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چهل روز حلال بخورد ، خداوند ، دلش را روشن مى كند و چشمه هاى حكمت را از دلش جارى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چهل روز براى خدا اخلاص ورزد ، حلال بخورد و روزش را روزه بدارد و شبش را به عبادت بِايستد ، خداوند ، چشمه هاى حكمت را از دلش بر زبانش جارى مى كند </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القَلبِ مِن أكلِ الحَلالِ</w:t>
      </w:r>
      <w:r>
        <w:rPr>
          <w:rFonts w:eastAsia="Amiri" w:cs="Amiri" w:ascii="Amiri" w:hAnsi="Amiri"/>
          <w:color w:val="111111"/>
          <w:sz w:val="28"/>
          <w:szCs w:val="28"/>
          <w:rtl w:val="true"/>
          <w:lang w:bidi="ar-SA"/>
        </w:rPr>
        <w:t xml:space="preserve">. </w:t>
      </w:r>
      <w:r>
        <w:rPr>
          <w:rStyle w:val="FootnoteAnchor"/>
          <w:rtl w:val="true"/>
        </w:rPr>
        <w:footnoteReference w:id="1359"/>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۵۳۶</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۱۹۲۴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التأمّل في الأحاديث التي تدلّ على دور الطعام الحلال في قبول العبادات ، وأنّ العبادة مع أكل الحرام كالبناء على الرمل ، أنّ لهذا المبدأ دورا أساسيّا في تأثير ساير مبادئ العلم وَالحكمة ، فراجع وتأمّل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قِلَّةُ الأَكلِرسول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أقَلَّ الرَّجُلُ الطُّعمَ مَلَأَ جَوفَهُ نوراً</w:t>
      </w:r>
      <w:r>
        <w:rPr>
          <w:rFonts w:eastAsia="Amiri" w:cs="Amiri" w:ascii="Amiri" w:hAnsi="Amiri"/>
          <w:color w:val="111111"/>
          <w:sz w:val="28"/>
          <w:szCs w:val="28"/>
          <w:rtl w:val="true"/>
          <w:lang w:bidi="ar-SA"/>
        </w:rPr>
        <w:t xml:space="preserve">. </w:t>
      </w:r>
      <w:r>
        <w:rPr>
          <w:rStyle w:val="FootnoteAnchor"/>
          <w:rtl w:val="true"/>
        </w:rPr>
        <w:footnoteReference w:id="136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الحِكمَةِ الجوعُ</w:t>
      </w:r>
      <w:r>
        <w:rPr>
          <w:rFonts w:eastAsia="Amiri" w:cs="Amiri" w:ascii="Amiri" w:hAnsi="Amiri"/>
          <w:color w:val="111111"/>
          <w:sz w:val="28"/>
          <w:szCs w:val="28"/>
          <w:rtl w:val="true"/>
          <w:lang w:bidi="ar-SA"/>
        </w:rPr>
        <w:t xml:space="preserve">. </w:t>
      </w:r>
      <w:r>
        <w:rPr>
          <w:rStyle w:val="FootnoteAnchor"/>
          <w:rtl w:val="true"/>
        </w:rPr>
        <w:footnoteReference w:id="136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يُخَلِّصَ نَفسَهُ مِن إبليسَ فَليُذِب </w:t>
      </w:r>
      <w:r>
        <w:rPr>
          <w:rStyle w:val="FootnoteAnchor"/>
          <w:rtl w:val="true"/>
        </w:rPr>
        <w:footnoteReference w:id="1362"/>
      </w:r>
      <w:r>
        <w:rPr>
          <w:rFonts w:ascii="Amiri" w:hAnsi="Amiri" w:eastAsia="Amiri" w:cs="Amiri"/>
          <w:color w:val="111111"/>
          <w:sz w:val="28"/>
          <w:sz w:val="28"/>
          <w:szCs w:val="28"/>
          <w:rtl w:val="true"/>
          <w:lang w:bidi="ar-SA"/>
        </w:rPr>
        <w:t xml:space="preserve">شَحمَهُ ولَحمَهُ بِقِلَّةِ الطَّعامِ، فَإِنَّ مِن قِلَّةِ الطَّعامِ حُضورَ المَلائِكَةِ ، وكَثرَةَ التَّفكيرِ فيما عِندَ اللّهِ عز و جل </w:t>
      </w:r>
      <w:r>
        <w:rPr>
          <w:rFonts w:eastAsia="Amiri" w:cs="Amiri" w:ascii="Amiri" w:hAnsi="Amiri"/>
          <w:color w:val="111111"/>
          <w:sz w:val="28"/>
          <w:szCs w:val="28"/>
          <w:rtl w:val="true"/>
          <w:lang w:bidi="ar-SA"/>
        </w:rPr>
        <w:t xml:space="preserve">. </w:t>
      </w:r>
      <w:r>
        <w:rPr>
          <w:rStyle w:val="FootnoteAnchor"/>
          <w:rtl w:val="true"/>
        </w:rPr>
        <w:footnoteReference w:id="1363"/>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7" w:name="pg12769_119891"/>
    </w:p>
    <w:p>
      <w:pPr>
        <w:pStyle w:val="Heading4"/>
        <w:numPr>
          <w:ilvl w:val="3"/>
          <w:numId w:val="1"/>
        </w:numPr>
        <w:rPr/>
      </w:pPr>
      <w:bookmarkStart w:id="588" w:name="__RefHeading___Toc735864_3224264995"/>
      <w:bookmarkStart w:id="589" w:name="_Toc224"/>
      <w:bookmarkEnd w:id="587"/>
      <w:bookmarkEnd w:id="588"/>
      <w:r>
        <w:rPr/>
        <w:t>۴</w:t>
      </w:r>
      <w:r>
        <w:rPr>
          <w:rtl w:val="true"/>
        </w:rPr>
        <w:t xml:space="preserve"> </w:t>
      </w:r>
      <w:r>
        <w:rPr>
          <w:rtl w:val="true"/>
        </w:rPr>
        <w:t xml:space="preserve">/ </w:t>
      </w:r>
      <w:r>
        <w:rPr/>
        <w:t>۱۰</w:t>
      </w:r>
      <w:r>
        <w:rPr>
          <w:rtl w:val="true"/>
        </w:rPr>
        <w:t xml:space="preserve"> كم خورى</w:t>
      </w:r>
      <w:bookmarkEnd w:id="589"/>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روشنايى دل از حلال خورى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۵۳۷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۱۹۲۴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تأمّل در احاديثى كه نقش خوراك حلال را در قبول عبادات بيان مى كنند ، و عبادت را با وجود حرام خوارى مانند ساختن بر شنِ روان و سست مى دانند ، آشكار مى شود كه اين مبدأ ، نقش كليدى در تأثير ديگر مبادى علم و حكمت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كم خورىپيامبر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آدمى خوراكش را كم كند ، درونش پُر نور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گرسنگى ، مايه نور حكمت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دوست دارد خود را از ابليس رها سازد ، پس چربى و گوشت خود را با كم خورى آب كند كه در كم خورى ، حضور فرشتگان است و بسيار انديشيدن در آنچه نزد خداى عز و جل است </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سَأَلَ رَبَّهُ سُبحانَهُ لَيلَةَ المِعراجِ فَقالَ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يا رَبِّ ما ميراثُ الجوعِ؟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 وحِفظُ القَلبِ ، وَالتَّقَرُّبُ إلَيَّ ، وَالحُزنُ الدّائِمُ، وخِفَّةُ المُؤنَةِ بَينَ النّاسِ ، وقَولُ الحَقِّ ، ولا يُبالي عاشَ بِيُسرٍ أم بِعُسرٍ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 أحمَدُ ، إنَّ العَبدَ إذا جاعَ بَطنُهُ وحَفِظَ لِسانَهُ عَلَّمتُهُ الحِكمَةَ ، وإن كانَ كافِراً تَكونُ حِكمَتُهُ حُجَّةً عَلَيهِ ووَبالاً ، وإن كانَ مُؤمِناً تَكونُ حِكمَتُهُ لَهُ نوراً وبُرهاناً وشِفاءً ورَحمَةً ، فَيَعلَمُ ما لَم يَكُن يَعلَمُ ، ويُبصِرُ ما لَم يَكُن يُبصِرُ ، فَأَوَّلُ ما اُبَصِّرُهُ عُيوبَ نَفسِهِ حَتّى يُشغَلَ بِها عَن عُيوبِ غَيرِهِ ، واُبَصِّرُهُ دَقائِقَ العِلمِ حَتّى لا يَدخُلَ عَلَيهِ الشَّيطانُ</w:t>
      </w:r>
      <w:r>
        <w:rPr>
          <w:rFonts w:eastAsia="Amiri" w:cs="Amiri" w:ascii="Amiri" w:hAnsi="Amiri"/>
          <w:color w:val="111111"/>
          <w:sz w:val="28"/>
          <w:szCs w:val="28"/>
          <w:rtl w:val="true"/>
          <w:lang w:bidi="ar-SA"/>
        </w:rPr>
        <w:t xml:space="preserve">. </w:t>
      </w:r>
      <w:r>
        <w:rPr>
          <w:rStyle w:val="FootnoteAnchor"/>
          <w:rtl w:val="true"/>
        </w:rPr>
        <w:footnoteReference w:id="136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۵۶۴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الاعتدال في الأكل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الدُّعاءرسول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أرِنَا الحَقائِقَ كَما هِيَ</w:t>
      </w:r>
      <w:r>
        <w:rPr>
          <w:rFonts w:eastAsia="Amiri" w:cs="Amiri" w:ascii="Amiri" w:hAnsi="Amiri"/>
          <w:color w:val="111111"/>
          <w:sz w:val="28"/>
          <w:szCs w:val="28"/>
          <w:rtl w:val="true"/>
          <w:lang w:bidi="ar-SA"/>
        </w:rPr>
        <w:t xml:space="preserve">. </w:t>
      </w:r>
      <w:r>
        <w:rPr>
          <w:rStyle w:val="FootnoteAnchor"/>
          <w:rtl w:val="true"/>
        </w:rPr>
        <w:footnoteReference w:id="1365"/>
      </w:r>
    </w:p>
    <w:p>
      <w:pPr>
        <w:pStyle w:val="BookText"/>
        <w:rPr/>
      </w:pPr>
      <w:r>
        <w:rPr>
          <w:rFonts w:ascii="Amiri" w:hAnsi="Amiri" w:eastAsia="Amiri" w:cs="Amiri"/>
          <w:color w:val="111111"/>
          <w:sz w:val="28"/>
          <w:sz w:val="28"/>
          <w:szCs w:val="28"/>
          <w:rtl w:val="true"/>
          <w:lang w:bidi="ar-SA"/>
        </w:rPr>
        <w:t>الإمام عليّ عليه السلامـ في خُطبَتِهِ يَـومَ الجُمُعَةِـ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لِلمُؤمِنينَ وَالمُؤمِناتِ ، وَالمُسلِمينَ وَالمُسلِماتِ ، اللّهُمَّ اجعَلِ التَّقوى زادَهُم ، وَالإِيمانَ وَالحِكمَةَ في قُلوبِهِم</w:t>
      </w:r>
      <w:r>
        <w:rPr>
          <w:rFonts w:eastAsia="Amiri" w:cs="Amiri" w:ascii="Amiri" w:hAnsi="Amiri"/>
          <w:color w:val="111111"/>
          <w:sz w:val="28"/>
          <w:szCs w:val="28"/>
          <w:rtl w:val="true"/>
          <w:lang w:bidi="ar-SA"/>
        </w:rPr>
        <w:t xml:space="preserve">. </w:t>
      </w:r>
      <w:r>
        <w:rPr>
          <w:rStyle w:val="FootnoteAnchor"/>
          <w:rtl w:val="true"/>
        </w:rPr>
        <w:footnoteReference w:id="1366"/>
      </w:r>
    </w:p>
    <w:p>
      <w:pPr>
        <w:pStyle w:val="BookText"/>
        <w:rPr/>
      </w:pPr>
      <w:r>
        <w:rPr>
          <w:rFonts w:ascii="Amiri" w:hAnsi="Amiri" w:eastAsia="Amiri" w:cs="Amiri"/>
          <w:color w:val="111111"/>
          <w:sz w:val="28"/>
          <w:sz w:val="28"/>
          <w:szCs w:val="28"/>
          <w:rtl w:val="true"/>
          <w:lang w:bidi="ar-SA"/>
        </w:rPr>
        <w:t>الإمام زين العابدين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لي نوراً أمشي بِهِ فِي النّاسِ ، وأهتَدي بِهِ فِي الظُّلُماتِ ، وأستَضيءُ بِهِ مِنَ الشَّكِّ وَالشُّبُهاتِ</w:t>
      </w:r>
      <w:r>
        <w:rPr>
          <w:rFonts w:eastAsia="Amiri" w:cs="Amiri" w:ascii="Amiri" w:hAnsi="Amiri"/>
          <w:color w:val="111111"/>
          <w:sz w:val="28"/>
          <w:szCs w:val="28"/>
          <w:rtl w:val="true"/>
          <w:lang w:bidi="ar-SA"/>
        </w:rPr>
        <w:t xml:space="preserve">. </w:t>
      </w:r>
      <w:r>
        <w:rPr>
          <w:rStyle w:val="FootnoteAnchor"/>
          <w:rtl w:val="true"/>
        </w:rPr>
        <w:footnoteReference w:id="1367"/>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0" w:name="pg12769_119893"/>
    </w:p>
    <w:p>
      <w:pPr>
        <w:pStyle w:val="Heading4"/>
        <w:numPr>
          <w:ilvl w:val="3"/>
          <w:numId w:val="1"/>
        </w:numPr>
        <w:rPr/>
      </w:pPr>
      <w:bookmarkStart w:id="591" w:name="__RefHeading___Toc735866_3224264995"/>
      <w:bookmarkStart w:id="592" w:name="_Toc225"/>
      <w:bookmarkEnd w:id="590"/>
      <w:bookmarkEnd w:id="591"/>
      <w:r>
        <w:rPr/>
        <w:t>۴</w:t>
      </w:r>
      <w:r>
        <w:rPr>
          <w:rtl w:val="true"/>
        </w:rPr>
        <w:t xml:space="preserve"> </w:t>
      </w:r>
      <w:r>
        <w:rPr>
          <w:rtl w:val="true"/>
        </w:rPr>
        <w:t xml:space="preserve">/ </w:t>
      </w:r>
      <w:r>
        <w:rPr/>
        <w:t>۱۱</w:t>
      </w:r>
      <w:r>
        <w:rPr>
          <w:rtl w:val="true"/>
        </w:rPr>
        <w:t xml:space="preserve"> دعا</w:t>
      </w:r>
      <w:bookmarkEnd w:id="592"/>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در شب معراج از پروردگار سبحان پرسيد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دستاورد گرسنگى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حكمت و نگه دارى دل و نزديكى به من و اندوه هميشگى </w:t>
      </w:r>
      <w:r>
        <w:rPr>
          <w:rStyle w:val="FootnoteAnchor"/>
          <w:rtl w:val="true"/>
        </w:rPr>
        <w:footnoteReference w:id="1368"/>
      </w:r>
      <w:r>
        <w:rPr>
          <w:rFonts w:ascii="IRNazanin" w:hAnsi="IRNazanin" w:eastAsia="IRNazanin"/>
          <w:color w:val="111111"/>
          <w:sz w:val="28"/>
          <w:sz w:val="28"/>
          <w:szCs w:val="28"/>
          <w:rtl w:val="true"/>
          <w:lang w:bidi="fa-IR"/>
        </w:rPr>
        <w:t xml:space="preserve">و سبكبارى در ميان مردم و گفتار راست و بى اعتنايى به كم و زياد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بنده ، شكمش گرسنه ماند و زبانش را حفظ كرد ، به وى حكمت مى آموزم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كافر باشد ، حكمتش حجّت و وبال بر او خواهد بود و اگر مؤمن باشد ، حكمتش مايه روشنى و برهان و شفا و رحمتش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را ندانسته ، خواهد دانست و آنچه را نديده ، خواهد ديد و نخستين چيزى كه بر آن بينايش مى كنم ، عيب هاى خود اوست تا با اشتغال به آنها ، از عيب هاى ديگران فارغ باشد و دقايق دانش را به او مى نمايانم ، تا شيطان به درونش راه نيابد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۵۶۴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پرخورى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ميانه روى در خوراك</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دعاپيامبر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حقايق را چنان كه هست ، به ما بنماى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السلامـ در خطبه روز جمعه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مردان و زنان مؤمن و مردان و زنان مسلمان را بيامرز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تقوا را توشه آنان قرار ده و ايمان و حكمت را در دل هايشان جاى 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زين العابدين عليه السلامـ در دعايش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نورى ببخش كه در پرتوش ميان مردم، گام بردارم و در تاريكى ها بدان راه يابم و در شب ا روشن شوم </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لي عِندَ أحسَنِ ظَنّي بِكَ يا أكرَمَ الأَكرَمينَ ، وأيِّدني بِالعِصمَةِ ، وأنطِق لِساني بِالحِكمَةِ</w:t>
      </w:r>
      <w:r>
        <w:rPr>
          <w:rFonts w:eastAsia="Amiri" w:cs="Amiri" w:ascii="Amiri" w:hAnsi="Amiri"/>
          <w:color w:val="111111"/>
          <w:sz w:val="28"/>
          <w:szCs w:val="28"/>
          <w:rtl w:val="true"/>
          <w:lang w:bidi="ar-SA"/>
        </w:rPr>
        <w:t xml:space="preserve">. </w:t>
      </w:r>
      <w:r>
        <w:rPr>
          <w:rStyle w:val="FootnoteAnchor"/>
          <w:rtl w:val="true"/>
        </w:rPr>
        <w:footnoteReference w:id="1369"/>
      </w:r>
    </w:p>
    <w:p>
      <w:pPr>
        <w:pStyle w:val="BookText"/>
        <w:rPr/>
      </w:pPr>
      <w:r>
        <w:rPr>
          <w:rFonts w:ascii="Amiri" w:hAnsi="Amiri" w:eastAsia="Amiri" w:cs="Amiri"/>
          <w:color w:val="111111"/>
          <w:sz w:val="28"/>
          <w:sz w:val="28"/>
          <w:szCs w:val="28"/>
          <w:rtl w:val="true"/>
          <w:lang w:bidi="ar-SA"/>
        </w:rPr>
        <w:t xml:space="preserve">الاحتجاج عن محمّد بن عبد اللّه بن جعفر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التَّوقيعُ مِنَ النّاحِيَةِ المُقَدَّسَةِ حَرَسَهَا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أسأَلُكَ أن تُصَلِّيَ عَلى مُحَمَّدٍ نَبِيِّ رَحمَتِكَ وكَلِمَةِ نورِكَ ، وأن تَملَأَ قَلبي نورَ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وبَصَري نورَ الضِّياءِ ، وسَمعي نورَ وَعيِ الحِكمَةِ</w:t>
      </w:r>
      <w:r>
        <w:rPr>
          <w:rFonts w:eastAsia="Amiri" w:cs="Amiri" w:ascii="Amiri" w:hAnsi="Amiri"/>
          <w:color w:val="111111"/>
          <w:sz w:val="28"/>
          <w:szCs w:val="28"/>
          <w:rtl w:val="true"/>
          <w:lang w:bidi="ar-SA"/>
        </w:rPr>
        <w:t xml:space="preserve">. </w:t>
      </w:r>
      <w:r>
        <w:rPr>
          <w:rStyle w:val="FootnoteAnchor"/>
          <w:rtl w:val="true"/>
        </w:rPr>
        <w:footnoteReference w:id="1370"/>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أعطِني بَصيرَةً في دينِكَ ، وفَهماً في حُكمِكَ ، وفِقهاً في عِلمِكَ</w:t>
      </w:r>
      <w:r>
        <w:rPr>
          <w:rFonts w:eastAsia="Amiri" w:cs="Amiri" w:ascii="Amiri" w:hAnsi="Amiri"/>
          <w:color w:val="111111"/>
          <w:sz w:val="28"/>
          <w:szCs w:val="28"/>
          <w:rtl w:val="true"/>
          <w:lang w:bidi="ar-SA"/>
        </w:rPr>
        <w:t xml:space="preserve">. </w:t>
      </w:r>
      <w:r>
        <w:rPr>
          <w:rStyle w:val="FootnoteAnchor"/>
          <w:rtl w:val="true"/>
        </w:rPr>
        <w:footnoteReference w:id="137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بِاسمِكَ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عِندَ الظُّلمَةِ ، وَالبَصيرَةَ عِندَ تَشَبُّهِ الفِتنَةِ</w:t>
      </w:r>
      <w:r>
        <w:rPr>
          <w:rFonts w:eastAsia="Amiri" w:cs="Amiri" w:ascii="Amiri" w:hAnsi="Amiri"/>
          <w:color w:val="111111"/>
          <w:sz w:val="28"/>
          <w:szCs w:val="28"/>
          <w:rtl w:val="true"/>
          <w:lang w:bidi="ar-SA"/>
        </w:rPr>
        <w:t xml:space="preserve">. </w:t>
      </w:r>
      <w:r>
        <w:rPr>
          <w:rStyle w:val="FootnoteAnchor"/>
          <w:rtl w:val="true"/>
        </w:rPr>
        <w:footnoteReference w:id="137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اللّهُمَّ الهُدى مِنَ الضَّلالَةِ، وَالبَصيرَةَ مِنَ العَمى، وَالرُّشدَ مِنَ الغَوايَةِ</w:t>
      </w:r>
      <w:r>
        <w:rPr>
          <w:rFonts w:eastAsia="Amiri" w:cs="Amiri" w:ascii="Amiri" w:hAnsi="Amiri"/>
          <w:color w:val="111111"/>
          <w:sz w:val="28"/>
          <w:szCs w:val="28"/>
          <w:rtl w:val="true"/>
          <w:lang w:bidi="ar-SA"/>
        </w:rPr>
        <w:t xml:space="preserve">. </w:t>
      </w:r>
      <w:r>
        <w:rPr>
          <w:rStyle w:val="FootnoteAnchor"/>
          <w:rtl w:val="true"/>
        </w:rPr>
        <w:footnoteReference w:id="1373"/>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زين العابدين عليه السلامـ در دعايش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نيكوترين گمانم به تو باش ، اى گرامى ترينِ گراميان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با عصمت ، تأييد فرما و زبانم را به حكمت بگشاى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الاحتجاجـ به نقل از محمّد بن عبداللّه بن جعفر حِمْيَرى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مكتوبى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ناحيه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مهدى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ـكه خداوند ، حفظش كند ـ بيرون آمد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كه بر محمّد ، پيامبر رحمتت و كلمه نورت ، درود فرستى و دلم را از نور يقين و ديدگانم را از نور روشنى بخش و گوشم را از نور حفظ حكمت ، آكنده سازى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بينش در دينت و فهم در حكمتت و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ژرفكاوى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دانشت عطا 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اسم بزرگت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نور در تاريكى و بينش در فتنه هاى شبهه 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ترديدزا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تو مى طلبم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هدايت را در ميان گم راهى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بينايى را در ميان كورى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راست را در ميان بيراهه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مى كنم </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النّورَ في بَصَري ، وَالبَصيرَةَ في ديني</w:t>
      </w:r>
      <w:r>
        <w:rPr>
          <w:rFonts w:eastAsia="Amiri" w:cs="Amiri" w:ascii="Amiri" w:hAnsi="Amiri"/>
          <w:color w:val="111111"/>
          <w:sz w:val="28"/>
          <w:szCs w:val="28"/>
          <w:rtl w:val="true"/>
          <w:lang w:bidi="ar-SA"/>
        </w:rPr>
        <w:t xml:space="preserve">. </w:t>
      </w:r>
      <w:r>
        <w:rPr>
          <w:rStyle w:val="FootnoteAnchor"/>
          <w:rtl w:val="true"/>
        </w:rPr>
        <w:footnoteReference w:id="1374"/>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الاستعانة باللّه في زيادة العلم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مبادئ الإلهام لا تقتصر على الموارد المذكورة، فسنتحدّث عن مبادئ الإلهام في الفصل الثّاني من القسم الرّابع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يزيل الحُجُب</w:t>
      </w:r>
      <w:r>
        <w:rPr>
          <w:rFonts w:eastAsia="Amiri" w:cs="Amiri" w:ascii="Amiri" w:hAnsi="Amiri"/>
          <w:color w:val="111111"/>
          <w:sz w:val="28"/>
          <w:szCs w:val="28"/>
          <w:rtl w:val="true"/>
          <w:lang w:bidi="ar-SA"/>
        </w:rPr>
        <w:t>»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در ديده ام نور ، و در دينم بينش بنه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يارى جستن از خدا براى افزايش دانش</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نكتهمبادى الهام ، منحصر به موارد ذكر شده نيست ؛ بلكه آنچه در فصل دوم از بخش چهارم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حجاب ها را مى زدايد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 مبادى الهام نيز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توضيح بيشتر ،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توضيحى درباره درمان حجاب هاى دانش و حكمت</w:t>
      </w:r>
      <w:r>
        <w:rPr>
          <w:rFonts w:eastAsia="IRNazanin" w:cs="IRNazanin"/>
          <w:color w:val="111111"/>
          <w:sz w:val="28"/>
          <w:szCs w:val="28"/>
          <w:rtl w:val="true"/>
          <w:lang w:bidi="fa-IR"/>
        </w:rPr>
        <w:t xml:space="preserve">» . </w:t>
      </w:r>
      <w:r>
        <w:rPr>
          <w:rStyle w:val="FootnoteAnchor"/>
          <w:rtl w:val="true"/>
        </w:rPr>
        <w:footnoteReference w:id="1375"/>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نطاق المعرفة</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مالا سَبيلَ لِلعَقلِ إلى مَعرِفَتِهِأ ـ حَقيقَةُ اللّهِالكتاب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مَا بَيْنَ أَيْدِيهِمْ وَ مَا خَلْفَهُمْ وَ لاَ يُحِيطُونَ بِهِ عِلْمًا</w:t>
      </w:r>
      <w:r>
        <w:rPr>
          <w:rFonts w:eastAsia="Amiri" w:cs="Amiri" w:ascii="Amiri" w:hAnsi="Amiri"/>
          <w:color w:val="111111"/>
          <w:sz w:val="28"/>
          <w:szCs w:val="28"/>
          <w:rtl w:val="true"/>
          <w:lang w:bidi="ar-SA"/>
        </w:rPr>
        <w:t xml:space="preserve">» . </w:t>
      </w:r>
      <w:r>
        <w:rPr>
          <w:rStyle w:val="FootnoteAnchor"/>
          <w:rtl w:val="true"/>
        </w:rPr>
        <w:footnoteReference w:id="13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 سِخُونَ فِى الْعِلْمِ يَقُولُونَ ءَامَنَّا بِهِ كُلٌّ مِّنْ عِندِ رَبِّنَا وَمَا يَذَّكَّرُ إِلاَّ أُوْلُواْ الْأَلْبَـبِ</w:t>
      </w:r>
      <w:r>
        <w:rPr>
          <w:rFonts w:eastAsia="Amiri" w:cs="Amiri" w:ascii="Amiri" w:hAnsi="Amiri"/>
          <w:color w:val="111111"/>
          <w:sz w:val="28"/>
          <w:szCs w:val="28"/>
          <w:rtl w:val="true"/>
          <w:lang w:bidi="ar-SA"/>
        </w:rPr>
        <w:t xml:space="preserve">» . </w:t>
      </w:r>
      <w:r>
        <w:rPr>
          <w:rStyle w:val="FootnoteAnchor"/>
          <w:rtl w:val="true"/>
        </w:rPr>
        <w:footnoteReference w:id="1377"/>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أيُّهَا السّائِلُ ، فَما دَلَّكَ القُرآنُ عَلَيهِ مِن صِفَتِهِ فَائتَمَّ بِهِ ، وَاستَضِئ بِنورِ هِدايَتِهِ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كَلَّفَكَ الشَّيطانُ عِلمَهُ مِمّا لَيسَ فِي الكِتابِ عَلَيكَ فَرضُهُ ولا في سُنَّةِ النَّبِيِّ صلى الله عليه و آله وأئِمَّةِ الهُدى أثَرُهُ ، فَكِل عِلمَهُ إلَى اللّهِ سُبحانَهُ ، فَإِنَّ ذلِكَ مُنتَهى حَقِّ اللّهِ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الرّاسِخينَ فِي العِلمِ هُمُ الَّذينَ أغناهُم عَنِ اقتِحامِ السُّدَدِ </w:t>
      </w:r>
      <w:r>
        <w:rPr>
          <w:rStyle w:val="FootnoteAnchor"/>
          <w:rtl w:val="true"/>
        </w:rPr>
        <w:footnoteReference w:id="1378"/>
      </w:r>
      <w:r>
        <w:rPr>
          <w:rFonts w:ascii="Amiri" w:hAnsi="Amiri" w:eastAsia="Amiri" w:cs="Amiri"/>
          <w:color w:val="111111"/>
          <w:sz w:val="28"/>
          <w:sz w:val="28"/>
          <w:szCs w:val="28"/>
          <w:rtl w:val="true"/>
          <w:lang w:bidi="ar-SA"/>
        </w:rPr>
        <w:t>المَضروبَةِ دونَ الغُيوبِ الإِقرارُ بِجُملَةِ ما جَهِلوا تَفسيرَهُ مِنَ الغَيبِ المَحجوبِ ، فَمَدَحَ اللّهُ تَعالَى اعتِرافَهُم بِالعَجزِ عَن تَناوُلِ ما لَم يُحيطوا بِهِ عِلما ، وسَمّى تَركَهُمُ التَّعَمُّقَ فيما لَم يُكَلِّفهُمُ البَحثَ عَن كُنهِهِ رُسوخا؛ فَاقتَصِر عَلى ذلِكَ ، ولا تُقَدِّر عَظَمَةَ اللّهِ سُبحانَهُ عَلى قَدرِ عَقلِكَ فَتَكونَ مِنَ الهالِكينَ</w:t>
      </w:r>
      <w:r>
        <w:rPr>
          <w:rFonts w:eastAsia="Amiri" w:cs="Amiri" w:ascii="Amiri" w:hAnsi="Amiri"/>
          <w:color w:val="111111"/>
          <w:sz w:val="28"/>
          <w:szCs w:val="28"/>
          <w:rtl w:val="true"/>
          <w:lang w:bidi="ar-SA"/>
        </w:rPr>
        <w:t xml:space="preserve">. </w:t>
      </w:r>
      <w:r>
        <w:rPr>
          <w:rStyle w:val="FootnoteAnchor"/>
          <w:rtl w:val="true"/>
        </w:rPr>
        <w:footnoteReference w:id="1379"/>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3" w:name="pg12769_119899"/>
    </w:p>
    <w:p>
      <w:pPr>
        <w:pStyle w:val="Heading3"/>
        <w:numPr>
          <w:ilvl w:val="2"/>
          <w:numId w:val="1"/>
        </w:numPr>
        <w:rPr/>
      </w:pPr>
      <w:bookmarkStart w:id="594" w:name="__RefHeading___Toc735868_3224264995"/>
      <w:bookmarkStart w:id="595" w:name="_Toc226"/>
      <w:bookmarkEnd w:id="593"/>
      <w:bookmarkEnd w:id="594"/>
      <w:r>
        <w:rPr>
          <w:rtl w:val="true"/>
        </w:rPr>
        <w:t xml:space="preserve">فصل پنجم </w:t>
      </w:r>
      <w:r>
        <w:rPr>
          <w:rtl w:val="true"/>
        </w:rPr>
        <w:t xml:space="preserve">: </w:t>
      </w:r>
      <w:r>
        <w:rPr>
          <w:rtl w:val="true"/>
        </w:rPr>
        <w:t>قلمرو معرفت</w:t>
      </w:r>
      <w:bookmarkEnd w:id="595"/>
    </w:p>
    <w:p>
      <w:pPr>
        <w:pStyle w:val="Heading4"/>
        <w:numPr>
          <w:ilvl w:val="3"/>
          <w:numId w:val="1"/>
        </w:numPr>
        <w:rPr/>
      </w:pPr>
      <w:bookmarkStart w:id="596" w:name="__RefHeading___Toc735870_3224264995"/>
      <w:bookmarkStart w:id="597" w:name="_Toc227"/>
      <w:bookmarkEnd w:id="596"/>
      <w:r>
        <w:rPr/>
        <w:t>۵</w:t>
      </w:r>
      <w:r>
        <w:rPr>
          <w:rtl w:val="true"/>
        </w:rPr>
        <w:t xml:space="preserve"> </w:t>
      </w:r>
      <w:r>
        <w:rPr>
          <w:rtl w:val="true"/>
        </w:rPr>
        <w:t xml:space="preserve">/ </w:t>
      </w:r>
      <w:r>
        <w:rPr/>
        <w:t>۱</w:t>
      </w:r>
      <w:r>
        <w:rPr>
          <w:rtl w:val="true"/>
        </w:rPr>
        <w:t xml:space="preserve"> آنچه عقل ، بِدان راهى ندارد</w:t>
      </w:r>
      <w:bookmarkEnd w:id="597"/>
    </w:p>
    <w:p>
      <w:pPr>
        <w:pStyle w:val="Heading5"/>
        <w:numPr>
          <w:ilvl w:val="4"/>
          <w:numId w:val="1"/>
        </w:numPr>
        <w:rPr/>
      </w:pPr>
      <w:bookmarkStart w:id="598" w:name="__RefHeading___Toc735872_3224264995"/>
      <w:bookmarkStart w:id="599" w:name="_Toc228"/>
      <w:bookmarkEnd w:id="598"/>
      <w:r>
        <w:rPr>
          <w:rtl w:val="true"/>
        </w:rPr>
        <w:t>الف ـ حقيقت خداوند</w:t>
      </w:r>
      <w:bookmarkEnd w:id="599"/>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معرفت</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آنچه عقل ، بِدان راهى نداردالف ـ حقيقت خداوندقرآن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و آينده را مى داند و آنان به او احاطه علمى ندارند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راسخان در علم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ايمان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آيه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پروردگارمان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صاحبان انديشه ، كسى تذكّر نمى پذيرد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پرسشگر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 هر صفتى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قرآن ، تو را بدان ره نموده ، بپذير و از پرتو نور آن ، بهره گير و آگاهى به آنچه شيطان بر تو بار كرده ـ بى آن كه در قرآن ، موظّف به آن باشى و يا در سنّت پيامبر خدا و پيشوايان هدايت ، اثرى از آن باشد ـ به خداى سبحان وا گذار ، كه نهايت حقّ خدا بر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كه استواران در دانش ، كسانى اند كه اقرار به ناآگاهى از رازهاى نهان ، آنان را از نسنجيده درآمدن بر پرده هاى غيب ، بى نياز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 اعتراف آنان را به ناتوانى در دست يافتن به آنچه بر آن ، احاطه و آگاهى ندارند ، ستوده و فرو نرفتن آنان را در آنچه مكلّف به كاويدن از نهانش نيستند ، رسوخ ناميده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همين بسنده كن و عظمت خداى سبحان را با ميزان خِردت مسنج كه اگر چنين نكنى ، از تباه شدگان خواهى بود </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تَنزيهِ اللّهِ جَلَّ وعَلا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أنتَ اللّهُ الَّذي لَم تَتَناهَ فِي العُقولِ فَتَكونَ في مَهَبِّ فِكرِها مُكَيَّفا ، ولا في رَوِيّاتِ خَواطِرِها فَتَكونَ مَحدودا مُصَرَّفا</w:t>
      </w:r>
      <w:r>
        <w:rPr>
          <w:rFonts w:eastAsia="Amiri" w:cs="Amiri" w:ascii="Amiri" w:hAnsi="Amiri"/>
          <w:color w:val="111111"/>
          <w:sz w:val="28"/>
          <w:szCs w:val="28"/>
          <w:rtl w:val="true"/>
          <w:lang w:bidi="ar-SA"/>
        </w:rPr>
        <w:t xml:space="preserve">. </w:t>
      </w:r>
      <w:r>
        <w:rPr>
          <w:rStyle w:val="FootnoteAnchor"/>
          <w:rtl w:val="true"/>
        </w:rPr>
        <w:footnoteReference w:id="1380"/>
      </w:r>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مُمتَنِعٌ عَنِ الأَوهامِ أن تَكتَنِهَهُ </w:t>
      </w:r>
      <w:r>
        <w:rPr>
          <w:rStyle w:val="FootnoteAnchor"/>
          <w:rtl w:val="true"/>
        </w:rPr>
        <w:footnoteReference w:id="1381"/>
      </w:r>
      <w:r>
        <w:rPr>
          <w:rFonts w:ascii="Amiri" w:hAnsi="Amiri" w:eastAsia="Amiri" w:cs="Amiri"/>
          <w:color w:val="111111"/>
          <w:sz w:val="28"/>
          <w:sz w:val="28"/>
          <w:szCs w:val="28"/>
          <w:rtl w:val="true"/>
          <w:lang w:bidi="ar-SA"/>
        </w:rPr>
        <w:t>، وعَنِ الأَفهامِ أن تَستَغرِقَهُ ، وعَنِ الأَذهانِ أن تُمَثِّلَهُ ، قَد يَئِسَت مِنِ استِنباطِ الإِحاطَةِ بِهِ طَوامِحُ العُقولِ ، ونَضَبَت عَنِ الإِشارَةِ إلَيهِ بِالاِكتِناهِ بِحارُالعُلومِ ، ورَجَعَت بِالصِّغَرِ عَنِ السُّمُوِّ إلى وَصفِ قُدرَتِهِ لَطائِفُ الخُصومِ</w:t>
      </w:r>
      <w:r>
        <w:rPr>
          <w:rFonts w:eastAsia="Amiri" w:cs="Amiri" w:ascii="Amiri" w:hAnsi="Amiri"/>
          <w:color w:val="111111"/>
          <w:sz w:val="28"/>
          <w:szCs w:val="28"/>
          <w:rtl w:val="true"/>
          <w:lang w:bidi="ar-SA"/>
        </w:rPr>
        <w:t xml:space="preserve">. </w:t>
      </w:r>
      <w:r>
        <w:rPr>
          <w:rStyle w:val="FootnoteAnchor"/>
          <w:rtl w:val="true"/>
        </w:rPr>
        <w:footnoteReference w:id="1382"/>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كُلِّ مُتَعَمِّقٍ في مَعرِفَةِ الخالِقِ سُبحانَهُ الاِعتِرافُ بِالقُصورِ عَن إدراكِها</w:t>
      </w:r>
      <w:r>
        <w:rPr>
          <w:rFonts w:eastAsia="Amiri" w:cs="Amiri" w:ascii="Amiri" w:hAnsi="Amiri"/>
          <w:color w:val="111111"/>
          <w:sz w:val="28"/>
          <w:szCs w:val="28"/>
          <w:rtl w:val="true"/>
          <w:lang w:bidi="ar-SA"/>
        </w:rPr>
        <w:t xml:space="preserve">. </w:t>
      </w:r>
      <w:r>
        <w:rPr>
          <w:rStyle w:val="FootnoteAnchor"/>
          <w:rtl w:val="true"/>
        </w:rPr>
        <w:footnoteReference w:id="1383"/>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در تنزيه خداى بزرگ و والا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آن خدايى هستى كه در خردها نگنجى تا برايت كيفيتى بينگارند و در وهم ها در نيايى تا محدود و دگرگونى پذيرت شمرند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تنزيه خداوند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است كه وهم ها به حقيقتش برسند و فهم ها او را در بر گيرند و ذهن ها او را مجسّم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خردهاى ژرف نگر نيز از احاطه داشتن به او نااميد شدند و درياهاى دانش ، در پى اشاره به ژرفاى او خشكيدند و ديده هاى تيزبين دربر كشيدن به توصيف قدرتش ، خُرد بازگشتند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نهايت كارِ هر انديشه ورز ژرف كاو در معرفت خالق سبحان ، اعتراف به قصور از درك اوست </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اللَّطيفُ فَلَيسَ عَلى قِلَّةٍ وقَضافَةٍ </w:t>
      </w:r>
      <w:r>
        <w:rPr>
          <w:rStyle w:val="FootnoteAnchor"/>
          <w:rtl w:val="true"/>
        </w:rPr>
        <w:footnoteReference w:id="1384"/>
      </w:r>
      <w:r>
        <w:rPr>
          <w:rFonts w:ascii="Amiri" w:hAnsi="Amiri" w:eastAsia="Amiri" w:cs="Amiri"/>
          <w:color w:val="111111"/>
          <w:sz w:val="28"/>
          <w:sz w:val="28"/>
          <w:szCs w:val="28"/>
          <w:rtl w:val="true"/>
          <w:lang w:bidi="ar-SA"/>
        </w:rPr>
        <w:t xml:space="preserve">وصِغَرٍ ، ولكِنَّ ذلِكَ عَلَى النَّفاذِ فِي الأَشياءِ وَالاِمتِناعِ مِن أن يُدرَكَ ؛ كَقَولِكَ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عَنّي هذَا الأَمرُ ، ولَطُفَ فُلانٌ في مَذهَبِهِ ، وقَولِهِ يُخبِرُكَ أنَّهُ غَمَضَ فيهِ العَقلُ وفاتَ الطَّلَبُ وعادَ مُتَعَمِّقا مُتَلَطِّفا لا يُدرِكُهُ الوَهمُ ، فَكَذلِكَ لُطفُ اللّهِ تَبارَكَ وتَعالى عَن أن يُدرَكَ بِحَدٍّ أو يُحَدَّ بِوَصفٍ</w:t>
      </w:r>
      <w:r>
        <w:rPr>
          <w:rFonts w:eastAsia="Amiri" w:cs="Amiri" w:ascii="Amiri" w:hAnsi="Amiri"/>
          <w:color w:val="111111"/>
          <w:sz w:val="28"/>
          <w:szCs w:val="28"/>
          <w:rtl w:val="true"/>
          <w:lang w:bidi="ar-SA"/>
        </w:rPr>
        <w:t xml:space="preserve">. </w:t>
      </w:r>
      <w:r>
        <w:rPr>
          <w:rStyle w:val="FootnoteAnchor"/>
          <w:rtl w:val="true"/>
        </w:rPr>
        <w:footnoteReference w:id="1385"/>
      </w:r>
    </w:p>
    <w:p>
      <w:pPr>
        <w:pStyle w:val="BookText"/>
        <w:rPr/>
      </w:pPr>
      <w:r>
        <w:rPr>
          <w:rFonts w:ascii="Amiri" w:hAnsi="Amiri" w:eastAsia="Amiri" w:cs="Amiri"/>
          <w:color w:val="111111"/>
          <w:sz w:val="28"/>
          <w:sz w:val="28"/>
          <w:szCs w:val="28"/>
          <w:rtl w:val="true"/>
          <w:lang w:bidi="ar-SA"/>
        </w:rPr>
        <w:t>الإمام عليّ عليه السلامـ في صِفَةِ اللّهِ جَلَّ وعَلا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تاهَت في أدنى أدانيها طامِحاتُ العُقولِ في لَطيفاتِ الاُمورِ ، فَتَبارَكَ اللّهُ الَّذي لا يَبلُغُهُ بُعدُ الهِمَمِ ، ولا يَنالُهُ غَوصُ الفِطَنِ</w:t>
      </w:r>
      <w:r>
        <w:rPr>
          <w:rFonts w:eastAsia="Amiri" w:cs="Amiri" w:ascii="Amiri" w:hAnsi="Amiri"/>
          <w:color w:val="111111"/>
          <w:sz w:val="28"/>
          <w:szCs w:val="28"/>
          <w:rtl w:val="true"/>
          <w:lang w:bidi="ar-SA"/>
        </w:rPr>
        <w:t xml:space="preserve">. </w:t>
      </w:r>
      <w:r>
        <w:rPr>
          <w:rStyle w:val="FootnoteAnchor"/>
          <w:rtl w:val="true"/>
        </w:rPr>
        <w:footnoteReference w:id="1386"/>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قَصُرَتِ الأَلسُنُ عَن بُلوغِ ثَنائِكَ كَما يَليقُ بِجَلالِكَ وَانحَسَرَتِ الأَبصارُ دونَ النَّظَرِ إلى سُبُحاتِ وَجهِكَ ولَم تَجعَل لِلخَلقِ طَريقا إلى مَعرِفَتِكَ إلاّ بِالعَجزِ عَن مَعرِفَتِكَ</w:t>
      </w:r>
      <w:r>
        <w:rPr>
          <w:rFonts w:eastAsia="Amiri" w:cs="Amiri" w:ascii="Amiri" w:hAnsi="Amiri"/>
          <w:color w:val="111111"/>
          <w:sz w:val="28"/>
          <w:szCs w:val="28"/>
          <w:rtl w:val="true"/>
          <w:lang w:bidi="ar-SA"/>
        </w:rPr>
        <w:t xml:space="preserve">. </w:t>
      </w:r>
      <w:r>
        <w:rPr>
          <w:rStyle w:val="FootnoteAnchor"/>
          <w:rtl w:val="true"/>
        </w:rPr>
        <w:footnoteReference w:id="1387"/>
      </w:r>
    </w:p>
    <w:p>
      <w:pPr>
        <w:pStyle w:val="BookText"/>
        <w:rPr/>
      </w:pPr>
      <w:r>
        <w:rPr>
          <w:rFonts w:ascii="Amiri" w:hAnsi="Amiri" w:eastAsia="Amiri" w:cs="Amiri"/>
          <w:color w:val="111111"/>
          <w:sz w:val="28"/>
          <w:sz w:val="28"/>
          <w:szCs w:val="28"/>
          <w:rtl w:val="true"/>
          <w:lang w:bidi="ar-SA"/>
        </w:rPr>
        <w:t xml:space="preserve">ب ـ كُنهُ صِفَةِ الرَّسولِ وَالإمامِ وَالمُؤمِنِالإمام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لا تَقدِرُ الخَلائِقُ عَلى كُنهِ صِفَةِ اللّهِ عز و جلفَكَذلِكَ لا تَقدِرُ عَلى كُنهِ صِفَةِ رَسولِ اللّهِ صلى الله عليه و آله ، وَكَما لا تَقدِرُ عَلى كُنهِ صِفَةِ الرَّسولِ صلى الله عليه و آله كَذلِكَ لا تَقدِرُ عَلى كُنهِ صِفَةِ الإمامِ ، وَكَما لا تَقدِرُ عَلى كُنهِ صِفَةِ الإمامِ كَذلِكَ لا يَقدِرونَ عَلى كُنهِ صِفَةِ المُؤمِنِ</w:t>
      </w:r>
      <w:r>
        <w:rPr>
          <w:rFonts w:eastAsia="Amiri" w:cs="Amiri" w:ascii="Amiri" w:hAnsi="Amiri"/>
          <w:color w:val="111111"/>
          <w:sz w:val="28"/>
          <w:szCs w:val="28"/>
          <w:rtl w:val="true"/>
          <w:lang w:bidi="ar-SA"/>
        </w:rPr>
        <w:t xml:space="preserve">. </w:t>
      </w:r>
      <w:r>
        <w:rPr>
          <w:rStyle w:val="FootnoteAnchor"/>
          <w:rtl w:val="true"/>
        </w:rPr>
        <w:footnoteReference w:id="1388"/>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0" w:name="pg12769_119903"/>
    </w:p>
    <w:p>
      <w:pPr>
        <w:pStyle w:val="Heading5"/>
        <w:numPr>
          <w:ilvl w:val="4"/>
          <w:numId w:val="1"/>
        </w:numPr>
        <w:rPr/>
      </w:pPr>
      <w:bookmarkStart w:id="601" w:name="__RefHeading___Toc735874_3224264995"/>
      <w:bookmarkStart w:id="602" w:name="_Toc229"/>
      <w:bookmarkEnd w:id="600"/>
      <w:bookmarkEnd w:id="601"/>
      <w:r>
        <w:rPr>
          <w:rtl w:val="true"/>
        </w:rPr>
        <w:t>ب ـ حقيقت پيامبر و امام و مؤمن</w:t>
      </w:r>
      <w:bookmarkEnd w:id="602"/>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لطيف بودن خداوند ، به معناى خُردى و نحيف بودن و كوچكى نيست ؛ بلكه به معناى نفوذ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اشيا و محال بودن درك اوست ، مانند گفته تو به كسى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امر از من پوشيده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فلان كس ، نامعلوم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گفته مى رساند كه عقل در آن ، درمانده و به جايى نرسيده و چنان دور و لطيف است كه در وهم نيايد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لطافت خداى ـ تبارك و تعالى ـ نيز بدين سان مى رساند كه او به حدّ و وصف نيايد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در توصيف خداى بزرگ و والا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پايين ترين مرتبه او ، خردهاى ژرف نگر نازك انديش ، سرگردان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مبارك باد خدايى كه دورترين همّت ها بدو نرسند و هوش هاى ژرفكاو به او دست نيابند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ها از رسيدن به ستايش تو ـ آن گونه كه شايسته جلال توست ـ ناتوان اند ، و ديده ها از نگريستن به سيماى پاكت درمانده اند و براى مردم ، راهى به سوى شناخت خود ننهادى ، مگر راه عجز از شناختت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حقيقت پيامبر و امام و مؤمنامام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كه مردمان از درك حقيقت خدا ناتوان اند ، از فهم حقيقت پيامبر خدا هم ناتوان اند و همان گونه كه از فهم حقيقت پيامبر خدا ناتوان اند ، از فهم حقيقت امام نيز ناتوان اند و همان گونه كه از فهم حقيقت چگونگى امام ناتوان اند ، از فهم حقيقت مؤمن نيز ناتوان اند </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كُلِّ مُتَعَمِّقٍ في عِلمِنا أن يَجهَلَ</w:t>
      </w:r>
      <w:r>
        <w:rPr>
          <w:rFonts w:eastAsia="Amiri" w:cs="Amiri" w:ascii="Amiri" w:hAnsi="Amiri"/>
          <w:color w:val="111111"/>
          <w:sz w:val="28"/>
          <w:szCs w:val="28"/>
          <w:rtl w:val="true"/>
          <w:lang w:bidi="ar-SA"/>
        </w:rPr>
        <w:t xml:space="preserve">. </w:t>
      </w:r>
      <w:r>
        <w:rPr>
          <w:rStyle w:val="FootnoteAnchor"/>
          <w:rtl w:val="true"/>
        </w:rPr>
        <w:footnoteReference w:id="1389"/>
      </w:r>
    </w:p>
    <w:p>
      <w:pPr>
        <w:pStyle w:val="BookText"/>
        <w:rPr/>
      </w:pPr>
      <w:r>
        <w:rPr>
          <w:rFonts w:ascii="Amiri" w:hAnsi="Amiri" w:eastAsia="Amiri" w:cs="Amiri"/>
          <w:color w:val="111111"/>
          <w:sz w:val="28"/>
          <w:sz w:val="28"/>
          <w:szCs w:val="28"/>
          <w:rtl w:val="true"/>
          <w:lang w:bidi="ar-SA"/>
        </w:rPr>
        <w:t>ج ـ حَقيقَةُ الرّوحِالكتاب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يَسْـئلُونَكَ عَنِ الرُّوحِ قُلِ الرُّوحُ مِنْ أَمْرِ رَبِّى وَ مَا أُوتِيتُم مِّنَ الْعِلْمِ إِلاَّ قَلِيلاً</w:t>
      </w:r>
      <w:r>
        <w:rPr>
          <w:rFonts w:eastAsia="Amiri" w:cs="Amiri" w:ascii="Amiri" w:hAnsi="Amiri"/>
          <w:color w:val="111111"/>
          <w:sz w:val="28"/>
          <w:szCs w:val="28"/>
          <w:rtl w:val="true"/>
          <w:lang w:bidi="ar-SA"/>
        </w:rPr>
        <w:t xml:space="preserve">» . </w:t>
      </w:r>
      <w:r>
        <w:rPr>
          <w:rStyle w:val="FootnoteAnchor"/>
          <w:rtl w:val="true"/>
        </w:rPr>
        <w:footnoteReference w:id="1390"/>
      </w:r>
    </w:p>
    <w:p>
      <w:pPr>
        <w:pStyle w:val="BookText"/>
        <w:rPr/>
      </w:pPr>
      <w:r>
        <w:rPr>
          <w:rFonts w:ascii="Amiri" w:hAnsi="Amiri" w:eastAsia="Amiri" w:cs="Amiri"/>
          <w:color w:val="111111"/>
          <w:sz w:val="28"/>
          <w:sz w:val="28"/>
          <w:szCs w:val="28"/>
          <w:rtl w:val="true"/>
          <w:lang w:bidi="ar-SA"/>
        </w:rPr>
        <w:t xml:space="preserve">الحديثالإمام الباقر عليه السلامـ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يَسْـئلُونَكَ عَنِ الرُّوحِ قُلِ الرُّوحُ مِنْ أَمْرِ 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 خَلقِ اللّهِ ، وَاللّهُ يَزيدُ فِي الخَلقِ ما يَشاءُ</w:t>
      </w:r>
      <w:r>
        <w:rPr>
          <w:rFonts w:eastAsia="Amiri" w:cs="Amiri" w:ascii="Amiri" w:hAnsi="Amiri"/>
          <w:color w:val="111111"/>
          <w:sz w:val="28"/>
          <w:szCs w:val="28"/>
          <w:rtl w:val="true"/>
          <w:lang w:bidi="ar-SA"/>
        </w:rPr>
        <w:t xml:space="preserve">. </w:t>
      </w:r>
      <w:r>
        <w:rPr>
          <w:rStyle w:val="FootnoteAnchor"/>
          <w:rtl w:val="true"/>
        </w:rPr>
        <w:footnoteReference w:id="1391"/>
      </w:r>
    </w:p>
    <w:p>
      <w:pPr>
        <w:pStyle w:val="BookText"/>
        <w:rPr/>
      </w:pPr>
      <w:r>
        <w:rPr>
          <w:rFonts w:ascii="Amiri" w:hAnsi="Amiri" w:eastAsia="Amiri" w:cs="Amiri"/>
          <w:color w:val="111111"/>
          <w:sz w:val="28"/>
          <w:sz w:val="28"/>
          <w:szCs w:val="28"/>
          <w:rtl w:val="true"/>
          <w:lang w:bidi="ar-SA"/>
        </w:rPr>
        <w:t xml:space="preserve">بصائر الدرجات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نَفَخَ فِيهِ مِن رُّوحِهِ</w:t>
      </w:r>
      <w:r>
        <w:rPr>
          <w:rFonts w:eastAsia="Amiri" w:cs="Amiri" w:ascii="Amiri" w:hAnsi="Amiri"/>
          <w:color w:val="111111"/>
          <w:sz w:val="28"/>
          <w:szCs w:val="28"/>
          <w:rtl w:val="true"/>
          <w:lang w:bidi="ar-SA"/>
        </w:rPr>
        <w:t xml:space="preserve">» </w:t>
      </w:r>
      <w:r>
        <w:rPr>
          <w:rStyle w:val="FootnoteAnchor"/>
          <w:rtl w:val="true"/>
        </w:rPr>
        <w:footnoteReference w:id="139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قُدرَتِهِ</w:t>
      </w:r>
      <w:r>
        <w:rPr>
          <w:rFonts w:eastAsia="Amiri" w:cs="Amiri" w:ascii="Amiri" w:hAnsi="Amiri"/>
          <w:color w:val="111111"/>
          <w:sz w:val="28"/>
          <w:szCs w:val="28"/>
          <w:rtl w:val="true"/>
          <w:lang w:bidi="ar-SA"/>
        </w:rPr>
        <w:t xml:space="preserve">. </w:t>
      </w:r>
      <w:r>
        <w:rPr>
          <w:rStyle w:val="FootnoteAnchor"/>
          <w:rtl w:val="true"/>
        </w:rPr>
        <w:footnoteReference w:id="1393"/>
      </w:r>
    </w:p>
    <w:p>
      <w:pPr>
        <w:pStyle w:val="BookText"/>
        <w:rPr/>
      </w:pPr>
      <w:r>
        <w:rPr>
          <w:rFonts w:ascii="Amiri" w:hAnsi="Amiri" w:eastAsia="Amiri" w:cs="Amiri"/>
          <w:color w:val="111111"/>
          <w:sz w:val="28"/>
          <w:sz w:val="28"/>
          <w:szCs w:val="28"/>
          <w:rtl w:val="true"/>
          <w:lang w:bidi="ar-SA"/>
        </w:rPr>
        <w:t xml:space="preserve">الكافي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يَسْـئلُونَكَ عَنِ الرُّوحِ قُلِ الرُّوحُ مِنْ أَمْرِ رَبِّى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أعظَمُ مِن جَبرَئيلَ وميكائيلَ ، كانَ مَعَ رَسولِ اللّهِ صلى الله عليه و آله وهُوَ مَعَ الأَئِمَّةِ ، وهُوَ مِنَ المَلَكوتِ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5"/>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3" w:name="pg12769_119905"/>
    </w:p>
    <w:p>
      <w:pPr>
        <w:pStyle w:val="Heading5"/>
        <w:numPr>
          <w:ilvl w:val="4"/>
          <w:numId w:val="1"/>
        </w:numPr>
        <w:rPr/>
      </w:pPr>
      <w:bookmarkStart w:id="604" w:name="__RefHeading___Toc735876_3224264995"/>
      <w:bookmarkStart w:id="605" w:name="_Toc230"/>
      <w:bookmarkEnd w:id="603"/>
      <w:bookmarkEnd w:id="604"/>
      <w:r>
        <w:rPr>
          <w:rtl w:val="true"/>
        </w:rPr>
        <w:t>ج ـ حقيقت روح</w:t>
      </w:r>
      <w:bookmarkEnd w:id="605"/>
    </w:p>
    <w:p>
      <w:pPr>
        <w:pStyle w:val="BookText"/>
        <w:rPr/>
      </w:pPr>
      <w:r>
        <w:rPr>
          <w:rFonts w:ascii="Amiri" w:hAnsi="Amiri" w:eastAsia="Amiri" w:cs="Amiri"/>
          <w:color w:val="111111"/>
          <w:sz w:val="28"/>
          <w:sz w:val="28"/>
          <w:szCs w:val="28"/>
          <w:rtl w:val="true"/>
          <w:lang w:bidi="ar-SA"/>
        </w:rPr>
        <w:t>امام على عليه السلامـ در حكمت هاى منسوب به ايشان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نهايت كارِ هر زياده رو در شناخت ما ، نادانى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ـ حقيقت روحقرآن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تو درباره روح 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امر پروردگار من است ؛ و از علم ، جز اندكى به شما داده نشده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باقر عليه السلامـ در تفسير گفته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تو درباره روح مى پرسند ، بگو روح از امر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آفريده اى از آفريدگان خداست وخداوند ، هر چه بخواهد ، در آفرينش مى افزايد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 الدرجاتـ به نقل از ابو بصيرـ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درباره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او از روحش دميد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از قدرتش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الكافىـ به نقل از ابوبصير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درباره گفته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تو درباره روح مى پرسند ، بگو روح از امر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آفريده اى بزرگ تر از جبرئيل و ميكائيل عليهماالسلام با پيامبر خداست و نيز با امامان عليهم السلام ، و او از ملكوت است</w:t>
      </w:r>
      <w:r>
        <w:rPr>
          <w:rFonts w:eastAsia="IRNazanin" w:cs="IRNazanin"/>
          <w:color w:val="111111"/>
          <w:sz w:val="28"/>
          <w:szCs w:val="28"/>
          <w:rtl w:val="true"/>
          <w:lang w:bidi="fa-IR"/>
        </w:rPr>
        <w:t>»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 ـ الأَحكامالكتاب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أَرْسَلْنَا فِيكُمْ رَسُولاً مِّنكُمْ يَتْلُواْ عَلَيْكُمْ ءَايَـتِنَا وَ يُزَكِّيكُمْ وَ يُعَلِّمُكُمُ الْكِتَـبَ وَ الْحِكْمَةَ وَ يُعَلِّمُكُم مَّا لَمْ تَكُونُواْ تَعْلَمُونَ</w:t>
      </w:r>
      <w:r>
        <w:rPr>
          <w:rFonts w:eastAsia="Amiri" w:cs="Amiri" w:ascii="Amiri" w:hAnsi="Amiri"/>
          <w:color w:val="111111"/>
          <w:sz w:val="28"/>
          <w:szCs w:val="28"/>
          <w:rtl w:val="true"/>
          <w:lang w:bidi="ar-SA"/>
        </w:rPr>
        <w:t xml:space="preserve">» . </w:t>
      </w:r>
      <w:r>
        <w:rPr>
          <w:rStyle w:val="FootnoteAnchor"/>
          <w:rtl w:val="true"/>
        </w:rPr>
        <w:footnoteReference w:id="1396"/>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أرادَ اللّهُ أن يَخلُقَ آدَمَ مِن نورٍ يَخطَفُ الأَبصارَ ضِياؤُهُ ، ويَبهَرُ العُقولَ رُواؤُهُ </w:t>
      </w:r>
      <w:r>
        <w:rPr>
          <w:rStyle w:val="FootnoteAnchor"/>
          <w:rtl w:val="true"/>
        </w:rPr>
        <w:footnoteReference w:id="1397"/>
      </w:r>
      <w:r>
        <w:rPr>
          <w:rFonts w:ascii="Amiri" w:hAnsi="Amiri" w:eastAsia="Amiri" w:cs="Amiri"/>
          <w:color w:val="111111"/>
          <w:sz w:val="28"/>
          <w:sz w:val="28"/>
          <w:szCs w:val="28"/>
          <w:rtl w:val="true"/>
          <w:lang w:bidi="ar-SA"/>
        </w:rPr>
        <w:t xml:space="preserve">، وطيبٍ يَأخُذُ الأَنفاسَ عَرفُهُ </w:t>
      </w:r>
      <w:r>
        <w:rPr>
          <w:rStyle w:val="FootnoteAnchor"/>
          <w:rtl w:val="true"/>
        </w:rPr>
        <w:footnoteReference w:id="1398"/>
      </w:r>
      <w:r>
        <w:rPr>
          <w:rFonts w:ascii="Amiri" w:hAnsi="Amiri" w:eastAsia="Amiri" w:cs="Amiri"/>
          <w:color w:val="111111"/>
          <w:sz w:val="28"/>
          <w:sz w:val="28"/>
          <w:szCs w:val="28"/>
          <w:rtl w:val="true"/>
          <w:lang w:bidi="ar-SA"/>
        </w:rPr>
        <w:t>، 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فَعَلَ لَظَلَّت لَهُ الأَعناقُ خاضِعَةً ، ولَخَفَّتِ البَلوى فيهِ عَلَى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سُبحانَهُ يُبتَلي خَلقَهُ بِبَعضِ ما يَجهَلونَ أصلَهُ ، تَمييزا بِالاِختِبارِ لَهُم ، ونَفيا لِلاِستِكبارِ عَنهُم ، وإبعادا لِلخُيَلاءِ مِنهُم</w:t>
      </w:r>
      <w:r>
        <w:rPr>
          <w:rFonts w:eastAsia="Amiri" w:cs="Amiri" w:ascii="Amiri" w:hAnsi="Amiri"/>
          <w:color w:val="111111"/>
          <w:sz w:val="28"/>
          <w:szCs w:val="28"/>
          <w:rtl w:val="true"/>
          <w:lang w:bidi="ar-SA"/>
        </w:rPr>
        <w:t xml:space="preserve">. </w:t>
      </w:r>
      <w:r>
        <w:rPr>
          <w:rStyle w:val="FootnoteAnchor"/>
          <w:rtl w:val="true"/>
        </w:rPr>
        <w:footnoteReference w:id="1399"/>
      </w:r>
    </w:p>
    <w:p>
      <w:pPr>
        <w:pStyle w:val="BookText"/>
        <w:rPr/>
      </w:pPr>
      <w:r>
        <w:rPr>
          <w:rFonts w:ascii="Amiri" w:hAnsi="Amiri" w:eastAsia="Amiri" w:cs="Amiri"/>
          <w:color w:val="111111"/>
          <w:sz w:val="28"/>
          <w:sz w:val="28"/>
          <w:szCs w:val="28"/>
          <w:rtl w:val="true"/>
          <w:lang w:bidi="ar-SA"/>
        </w:rPr>
        <w:t>الإمام الرضا عليه السلامـ فِي الفِقهِ المَنسوبِ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امتَحَنَ اللّهُ عز و جل النّاسَ بِطاعَتِهِ لِما عَقَلوهُ وما لَم يَعقِلوهُ ؛ إيجابا لِلحُجَّةِ وقَطعا لِلشُّبهَةِ</w:t>
      </w:r>
      <w:r>
        <w:rPr>
          <w:rFonts w:eastAsia="Amiri" w:cs="Amiri" w:ascii="Amiri" w:hAnsi="Amiri"/>
          <w:color w:val="111111"/>
          <w:sz w:val="28"/>
          <w:szCs w:val="28"/>
          <w:rtl w:val="true"/>
          <w:lang w:bidi="ar-SA"/>
        </w:rPr>
        <w:t xml:space="preserve">. </w:t>
      </w:r>
      <w:r>
        <w:rPr>
          <w:rStyle w:val="FootnoteAnchor"/>
          <w:rtl w:val="true"/>
        </w:rPr>
        <w:footnoteReference w:id="1400"/>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6" w:name="pg12769_119907"/>
    </w:p>
    <w:p>
      <w:pPr>
        <w:pStyle w:val="Heading5"/>
        <w:numPr>
          <w:ilvl w:val="4"/>
          <w:numId w:val="1"/>
        </w:numPr>
        <w:rPr/>
      </w:pPr>
      <w:bookmarkStart w:id="607" w:name="__RefHeading___Toc735878_3224264995"/>
      <w:bookmarkStart w:id="608" w:name="_Toc231"/>
      <w:bookmarkEnd w:id="606"/>
      <w:bookmarkEnd w:id="607"/>
      <w:r>
        <w:rPr>
          <w:rtl w:val="true"/>
        </w:rPr>
        <w:t>د ـ احكام</w:t>
      </w:r>
      <w:bookmarkEnd w:id="608"/>
    </w:p>
    <w:p>
      <w:pPr>
        <w:pStyle w:val="BookText"/>
        <w:rPr/>
      </w:pPr>
      <w:r>
        <w:rPr>
          <w:rFonts w:ascii="IRNazanin" w:hAnsi="IRNazanin" w:eastAsia="IRNazanin"/>
          <w:color w:val="111111"/>
          <w:sz w:val="28"/>
          <w:sz w:val="28"/>
          <w:szCs w:val="28"/>
          <w:rtl w:val="true"/>
          <w:lang w:bidi="fa-IR"/>
        </w:rPr>
        <w:t>د ـ احكامقرآن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در ميان شما از خودتان پيامبرى را گسيل داشتيم تا آيات ما را بر شما بخواند و شما را پاكيزه سازد و كتاب و حكمت را به شما بياموزد و چيزهايى را كه نمى دانستيد ، به شما بياموزد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خداوند مى خواست آدم عليه السلام را از نورى بيافريند كه فروغ آن ، ديده را برُبايد و زيبايى آن بر خِردها چيره گردد و بوى خوشش جان ها را تازه كند ، چنين مى كرد و اگر مى كرد ، گردن ها در برابر او خم مى شد و آزمايش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به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 مى شد ؛ امّا خداى سبحان ، آفريدگان خود را به پاره اى از آنچه اصل آن را نمى دانند ، مى آزمايد تا فرمانبردار را از نافرمان ، متمايز كند و تكبّر را از آنان براند و خودبزرگ بينى را از ايشان ، دور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 السلامـ در كتاب فقه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مردم را با اطاعت در آنچه مى فهمند و نمى فهمند ، آزمود تا حجّتش لازم گردد و شُبهه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كن شوند </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دينَ اللّهِ عز و جل لا يُصابُ بِالعُقولِ النّاقِصَةِ وَالآراءِ الباطِلَةِ وَالمقاييسِ الفاسِدَةِ ، ولا يُصابُ إلاّ بِالتّسليمِ ، فَمَن سَلَّمَ لَنا سَلِمَ ، ومَنِ اقتَدى بِنا هُدِيَ ، ومَن كانَ يَعمَلُ بِالقِياسِ وَالرَّأيِ هَلَكَ ، ومَن وَجَدَ في نَفسِهِ شَيئا مِمّا نَقولُهُ أو نَقضي بِهِ حَرَجا كَفَرَ بِالَّذي أنزَلَ السَّبعَ المَثانِيَ وَالقُرآنَ العَظيمَ ، وهُوَ لا يَعلَمُ</w:t>
      </w:r>
      <w:r>
        <w:rPr>
          <w:rFonts w:eastAsia="Amiri" w:cs="Amiri" w:ascii="Amiri" w:hAnsi="Amiri"/>
          <w:color w:val="111111"/>
          <w:sz w:val="28"/>
          <w:szCs w:val="28"/>
          <w:rtl w:val="true"/>
          <w:lang w:bidi="ar-SA"/>
        </w:rPr>
        <w:t xml:space="preserve">. </w:t>
      </w:r>
      <w:r>
        <w:rPr>
          <w:rStyle w:val="FootnoteAnchor"/>
          <w:rtl w:val="true"/>
        </w:rPr>
        <w:footnoteReference w:id="1401"/>
      </w:r>
    </w:p>
    <w:p>
      <w:pPr>
        <w:pStyle w:val="BookText"/>
        <w:rPr/>
      </w:pPr>
      <w:r>
        <w:rPr>
          <w:rFonts w:ascii="Amiri" w:hAnsi="Amiri" w:eastAsia="Amiri" w:cs="Amiri"/>
          <w:color w:val="111111"/>
          <w:sz w:val="28"/>
          <w:sz w:val="28"/>
          <w:szCs w:val="28"/>
          <w:rtl w:val="true"/>
          <w:lang w:bidi="ar-SA"/>
        </w:rPr>
        <w:t>الإمام الباقر عليه السلامـ لِزُرارَةَ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 إيّاكَ وأصحابَ القِياسِ فِي الدّينِ ، فَإِنَّهُم تَرَكوا عِلمَ ما وُكِّلوا بِهِ وتَكَلَّفوا ما قَد كُفوهُ ، يَتَأَوَّلونَ الأَخبارَ ويَكذِبونَ عَلَى اللّهِ عز و جل ، وكَأَنّي بِالرَّجُلِ مِنهُم يُنادى مِن بَينِ يَدَيهِ فَيُجيبُ مِن خَلفِهِ ، ويُنادى مِن خَلفِهِ فَيُجيبُ مِن بَينِ يَدَيهِ ؛ قَد تاهوا وتَحَيَّروا فِي الأَرضِ وَالدّينِ</w:t>
      </w:r>
      <w:r>
        <w:rPr>
          <w:rFonts w:eastAsia="Amiri" w:cs="Amiri" w:ascii="Amiri" w:hAnsi="Amiri"/>
          <w:color w:val="111111"/>
          <w:sz w:val="28"/>
          <w:szCs w:val="28"/>
          <w:rtl w:val="true"/>
          <w:lang w:bidi="ar-SA"/>
        </w:rPr>
        <w:t xml:space="preserve">. </w:t>
      </w:r>
      <w:r>
        <w:rPr>
          <w:rStyle w:val="FootnoteAnchor"/>
          <w:rtl w:val="true"/>
        </w:rPr>
        <w:footnoteReference w:id="1402"/>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خَطَرُ التَّعَمُّقِرسول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لَيَتَعَمَّقُنَّ أقوامٌ مِن هذِهِ الاُمَّةِ ، حَتّى يَقولَ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اللّهُ خَلَقَني ، فَمَن خَلَقَهُ؟</w:t>
      </w:r>
      <w:r>
        <w:rPr>
          <w:rFonts w:eastAsia="Amiri" w:cs="Amiri" w:ascii="Amiri" w:hAnsi="Amiri"/>
          <w:color w:val="111111"/>
          <w:sz w:val="28"/>
          <w:szCs w:val="28"/>
          <w:rtl w:val="true"/>
          <w:lang w:bidi="ar-SA"/>
        </w:rPr>
        <w:t xml:space="preserve">! </w:t>
      </w:r>
      <w:r>
        <w:rPr>
          <w:rStyle w:val="FootnoteAnchor"/>
          <w:rtl w:val="true"/>
        </w:rPr>
        <w:footnoteReference w:id="1403"/>
      </w:r>
    </w:p>
    <w:p>
      <w:pPr>
        <w:pStyle w:val="BookText"/>
        <w:rPr/>
      </w:pPr>
      <w:r>
        <w:rPr>
          <w:rFonts w:ascii="Amiri" w:hAnsi="Amiri" w:eastAsia="Amiri" w:cs="Amiri"/>
          <w:color w:val="111111"/>
          <w:sz w:val="28"/>
          <w:sz w:val="28"/>
          <w:szCs w:val="28"/>
          <w:rtl w:val="true"/>
          <w:lang w:bidi="ar-SA"/>
        </w:rPr>
        <w:t xml:space="preserve">مسند ابن حنبل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لَسَمِعتُ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أقواما يَتَعَمَّقونَ فِي الدّينِ ، يَمرُقونَ </w:t>
      </w:r>
      <w:r>
        <w:rPr>
          <w:rStyle w:val="FootnoteAnchor"/>
          <w:rtl w:val="true"/>
        </w:rPr>
        <w:footnoteReference w:id="1404"/>
      </w:r>
      <w:r>
        <w:rPr>
          <w:rFonts w:ascii="Amiri" w:hAnsi="Amiri" w:eastAsia="Amiri" w:cs="Amiri"/>
          <w:color w:val="111111"/>
          <w:sz w:val="28"/>
          <w:sz w:val="28"/>
          <w:szCs w:val="28"/>
          <w:rtl w:val="true"/>
          <w:lang w:bidi="ar-SA"/>
        </w:rPr>
        <w:t>كَما يَمرُقُ السَّهمُ مِنَ الرَّمِيَّةِ</w:t>
      </w:r>
      <w:r>
        <w:rPr>
          <w:rFonts w:eastAsia="Amiri" w:cs="Amiri" w:ascii="Amiri" w:hAnsi="Amiri"/>
          <w:color w:val="111111"/>
          <w:sz w:val="28"/>
          <w:szCs w:val="28"/>
          <w:rtl w:val="true"/>
          <w:lang w:bidi="ar-SA"/>
        </w:rPr>
        <w:t xml:space="preserve">. </w:t>
      </w:r>
      <w:r>
        <w:rPr>
          <w:rStyle w:val="FootnoteAnchor"/>
          <w:rtl w:val="true"/>
        </w:rPr>
        <w:footnoteReference w:id="1405"/>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9" w:name="pg12769_119909"/>
    </w:p>
    <w:p>
      <w:pPr>
        <w:pStyle w:val="Heading4"/>
        <w:numPr>
          <w:ilvl w:val="3"/>
          <w:numId w:val="1"/>
        </w:numPr>
        <w:rPr/>
      </w:pPr>
      <w:bookmarkStart w:id="610" w:name="__RefHeading___Toc735880_3224264995"/>
      <w:bookmarkStart w:id="611" w:name="_Toc232"/>
      <w:bookmarkEnd w:id="609"/>
      <w:bookmarkEnd w:id="610"/>
      <w:r>
        <w:rPr/>
        <w:t>۵</w:t>
      </w:r>
      <w:r>
        <w:rPr>
          <w:rtl w:val="true"/>
        </w:rPr>
        <w:t xml:space="preserve"> </w:t>
      </w:r>
      <w:r>
        <w:rPr>
          <w:rtl w:val="true"/>
        </w:rPr>
        <w:t xml:space="preserve">/ </w:t>
      </w:r>
      <w:r>
        <w:rPr/>
        <w:t>۲</w:t>
      </w:r>
      <w:r>
        <w:rPr>
          <w:rtl w:val="true"/>
        </w:rPr>
        <w:t xml:space="preserve"> خطر تندرَوى</w:t>
      </w:r>
      <w:bookmarkEnd w:id="611"/>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گمان ، دين خداى عز و جل با خردهاى ناقص و انديشه هاى باطل و تشبيه هاى نادرست ، به دست نمى آيد و تنها با تسليم مى توان بدان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در برابر ما تسليم باشد ، سالم مى مانَد و هر كس به ما اقتدا كند ، هدايت مى شود و هر كس به تشبيه و انديشه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مى كند ، هلاك مى گردد و هر كس آنچه را ما مى گوييم ، نمى تواند بپذيرد و در خود ، انكارى نسبت به آن مى يابد ، نادانسته ، به كسى كفر ورزيده است كه هفت سوره مثانى </w:t>
      </w:r>
      <w:r>
        <w:rPr>
          <w:rStyle w:val="FootnoteAnchor"/>
          <w:rtl w:val="true"/>
        </w:rPr>
        <w:footnoteReference w:id="1406"/>
      </w:r>
      <w:r>
        <w:rPr>
          <w:rFonts w:ascii="IRNazanin" w:hAnsi="IRNazanin" w:eastAsia="IRNazanin"/>
          <w:color w:val="111111"/>
          <w:sz w:val="28"/>
          <w:sz w:val="28"/>
          <w:szCs w:val="28"/>
          <w:rtl w:val="true"/>
          <w:lang w:bidi="fa-IR"/>
        </w:rPr>
        <w:t xml:space="preserve">و قرآن بزرگ را نازل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السلامـ به زراره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قياس و تشبيه گران در احكام دين ، برحذر باش كه آنان ، آگاهى از آنچه را بدانان سپرده بودند ، رها كردند و آگاهى از آنچه بدان كفايت شده بودند ، به تكلّف بر دوش گرفتند؛ روايات را تأويل مى كنند و بر خداى عز و جل دروغ مى بندند و 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بينم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از آنان از پيش رو ندا مى دهد و از پشت سر ، پاسخ مى شنود و از پشت سر ، ندا مى دهد و از پيش رو پاسخ مى 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 در زمين و دين ، سرگشته و حيران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خطر تندرَوىپيامبر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گمان ، گروه هايى از اين امت ، تندروى خواهند كرد تا آن جا كه يكى از آنان خواهد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خداوندى كه مرا آفريده ، چه كسى او را آفريده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ابن حنبلـ به نقل از اَنَس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شنيدم پيامبر خدا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 گمان ، گروه هايى در دين ، تندروى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در مى روند ، آن سان كه تير از هدف در مى گذرد</w:t>
      </w:r>
      <w:r>
        <w:rPr>
          <w:rFonts w:eastAsia="IRNazanin" w:cs="IRNazanin"/>
          <w:color w:val="111111"/>
          <w:sz w:val="28"/>
          <w:szCs w:val="28"/>
          <w:rtl w:val="true"/>
          <w:lang w:bidi="fa-IR"/>
        </w:rPr>
        <w:t>»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الغُلُوُّ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التَّعَمُّقِ بِالرَّأيِ ، وَالتَّنازُعِ فيهِ ، وَالزَّيغِ ، وَالشِّقاقِ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تَعَمَّقَ لَم يُنِب إلَى الحَقِّ ولَم يَزدَد إلاّ غَرَقا فِي الغَمَراتِ ، ولَم تَنحَسِر عَنهُ فِتنَةٌ إلاّ غَشِيَتهُ اُخرى ، وَانخَرَقَ دينُهُ فَهُوَ يَهوي في أمرٍ مَريجٍ</w:t>
      </w:r>
      <w:r>
        <w:rPr>
          <w:rFonts w:eastAsia="Amiri" w:cs="Amiri" w:ascii="Amiri" w:hAnsi="Amiri"/>
          <w:color w:val="111111"/>
          <w:sz w:val="28"/>
          <w:szCs w:val="28"/>
          <w:rtl w:val="true"/>
          <w:lang w:bidi="ar-SA"/>
        </w:rPr>
        <w:t xml:space="preserve">. </w:t>
      </w:r>
      <w:r>
        <w:rPr>
          <w:rStyle w:val="FootnoteAnchor"/>
          <w:rtl w:val="true"/>
        </w:rPr>
        <w:footnoteReference w:id="140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الكُفرُ عَلى أربَعِ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التَّعَمُّقِ ، وَالتَّنازُعِ ، وَالزَّيغِ ، وَالشِّقاقِ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تَعَمَّقَ لَم يُنِب إلَى الحَقِّ</w:t>
      </w:r>
      <w:r>
        <w:rPr>
          <w:rFonts w:eastAsia="Amiri" w:cs="Amiri" w:ascii="Amiri" w:hAnsi="Amiri"/>
          <w:color w:val="111111"/>
          <w:sz w:val="28"/>
          <w:szCs w:val="28"/>
          <w:rtl w:val="true"/>
          <w:lang w:bidi="ar-SA"/>
        </w:rPr>
        <w:t xml:space="preserve">. </w:t>
      </w:r>
      <w:r>
        <w:rPr>
          <w:rStyle w:val="FootnoteAnchor"/>
          <w:rtl w:val="true"/>
        </w:rPr>
        <w:footnoteReference w:id="1408"/>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النهروان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حول المارقين وجُذور انحرافهم </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غلو ، چهار شعبه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هاى افراطى ، ستيز فكرى ، كژروى و جدايى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افراط ورزيد ، به حق بازنگشت و جز بر فرو شدن خود در گم راهى ها نيفزود و فتنه اى از او باز نمانْد ، جز آن كه به فتنه اى ديگر دچار شد و دينش شكافدار و پاره پاره و كارش پريشان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كفر بر چهار ستونْ استوار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افراطيگرى ، درگيرى ، كژروى و جدايى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تند رفت ، به حق باز نگشت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نامه امير المؤمنين برپايه قرآن و حديث و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نهروان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پژوهشى درباره مارقين و ريشه هاى انحراف آنان </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12" w:name="pg12769_119913"/>
    </w:p>
    <w:p>
      <w:pPr>
        <w:pStyle w:val="Heading2"/>
        <w:numPr>
          <w:ilvl w:val="1"/>
          <w:numId w:val="1"/>
        </w:numPr>
        <w:rPr/>
      </w:pPr>
      <w:bookmarkStart w:id="613" w:name="__RefHeading___Toc735882_3224264995"/>
      <w:bookmarkStart w:id="614" w:name="_Toc233"/>
      <w:bookmarkEnd w:id="612"/>
      <w:bookmarkEnd w:id="613"/>
      <w:r>
        <w:rPr>
          <w:rtl w:val="true"/>
        </w:rPr>
        <w:t>بخش هفتم</w:t>
      </w:r>
      <w:r>
        <w:rPr>
          <w:rtl w:val="true"/>
        </w:rPr>
        <w:t xml:space="preserve">: </w:t>
      </w:r>
      <w:r>
        <w:rPr>
          <w:rtl w:val="true"/>
        </w:rPr>
        <w:t>موانع شناخت</w:t>
      </w:r>
      <w:bookmarkEnd w:id="614"/>
    </w:p>
    <w:p>
      <w:pPr>
        <w:pStyle w:val="Heading3"/>
        <w:numPr>
          <w:ilvl w:val="2"/>
          <w:numId w:val="1"/>
        </w:numPr>
        <w:rPr/>
      </w:pPr>
      <w:bookmarkStart w:id="615" w:name="__RefHeading___Toc735884_3224264995"/>
      <w:bookmarkStart w:id="616" w:name="_Toc234"/>
      <w:bookmarkEnd w:id="615"/>
      <w:r>
        <w:rPr>
          <w:rtl w:val="true"/>
        </w:rPr>
        <w:t>اشاره</w:t>
      </w:r>
      <w:bookmarkEnd w:id="616"/>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شناختفصل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حجاب‌هاى دانش و حكمتفصل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حجاب‌ها را مى‌زُدايد</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 العلم والحكمة</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اتِّبَاعُ الهَوىالكتاب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أَفَرَءَيْتَ مَنِ اتَّخَذَ إِلَـهَهُ هَوَلـهُ وَ أَضَلَّهُ اللَّهُ عَلَى عِلْمٍ وَ خَتَمَ عَلَى سَمْعِهِ وَ قَلْبِهِ وَ جَعَلَ عَلَى بَصَرِهِ غِشَـوَةً فَمَن يَهْدِيهِ مِنم بَعْدِ اللَّهِ أَفَلاَ تَذَكَّرُونَ</w:t>
      </w:r>
      <w:r>
        <w:rPr>
          <w:rFonts w:eastAsia="Amiri" w:cs="Amiri" w:ascii="Amiri" w:hAnsi="Amiri"/>
          <w:color w:val="111111"/>
          <w:sz w:val="28"/>
          <w:szCs w:val="28"/>
          <w:rtl w:val="true"/>
          <w:lang w:bidi="ar-SA"/>
        </w:rPr>
        <w:t xml:space="preserve">» . </w:t>
      </w:r>
      <w:r>
        <w:rPr>
          <w:rStyle w:val="FootnoteAnchor"/>
          <w:rtl w:val="true"/>
        </w:rPr>
        <w:footnoteReference w:id="14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ثَمُودُ فَهَدَيْنَـهُمْ فَاسْتَحَبُّواْ الْعَمَى عَلَى الْهُدَى</w:t>
      </w:r>
      <w:r>
        <w:rPr>
          <w:rFonts w:eastAsia="Amiri" w:cs="Amiri" w:ascii="Amiri" w:hAnsi="Amiri"/>
          <w:color w:val="111111"/>
          <w:sz w:val="28"/>
          <w:szCs w:val="28"/>
          <w:rtl w:val="true"/>
          <w:lang w:bidi="ar-SA"/>
        </w:rPr>
        <w:t xml:space="preserve">» . </w:t>
      </w:r>
      <w:r>
        <w:rPr>
          <w:rStyle w:val="FootnoteAnchor"/>
          <w:rtl w:val="true"/>
        </w:rPr>
        <w:footnoteReference w:id="1410"/>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تَستَشيروا أهلَ العِشقِ فَلَيسَ لَهُم رَأيٌ ، وإنَّ قُلوبَهُم مُحتَرِقَةٌ ، وفِكَرَهُم مُتَواصِلَةٌ ، وعُقولَهُم سالِبَةٌ</w:t>
      </w:r>
      <w:r>
        <w:rPr>
          <w:rFonts w:eastAsia="Amiri" w:cs="Amiri" w:ascii="Amiri" w:hAnsi="Amiri"/>
          <w:color w:val="111111"/>
          <w:sz w:val="28"/>
          <w:szCs w:val="28"/>
          <w:rtl w:val="true"/>
          <w:lang w:bidi="ar-SA"/>
        </w:rPr>
        <w:t xml:space="preserve">. </w:t>
      </w:r>
      <w:r>
        <w:rPr>
          <w:rStyle w:val="FootnoteAnchor"/>
          <w:rtl w:val="true"/>
        </w:rPr>
        <w:footnoteReference w:id="141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حُبُّكَ لِلشَّيءِ يُعمي ويُصِمُّ</w:t>
      </w:r>
      <w:r>
        <w:rPr>
          <w:rFonts w:eastAsia="Amiri" w:cs="Amiri" w:ascii="Amiri" w:hAnsi="Amiri"/>
          <w:color w:val="111111"/>
          <w:sz w:val="28"/>
          <w:szCs w:val="28"/>
          <w:rtl w:val="true"/>
          <w:lang w:bidi="ar-SA"/>
        </w:rPr>
        <w:t xml:space="preserve">. </w:t>
      </w:r>
      <w:r>
        <w:rPr>
          <w:rStyle w:val="FootnoteAnchor"/>
          <w:rtl w:val="true"/>
        </w:rPr>
        <w:footnoteReference w:id="1412"/>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7" w:name="pg12769_119915"/>
    </w:p>
    <w:p>
      <w:pPr>
        <w:pStyle w:val="Heading3"/>
        <w:numPr>
          <w:ilvl w:val="2"/>
          <w:numId w:val="1"/>
        </w:numPr>
        <w:rPr/>
      </w:pPr>
      <w:bookmarkStart w:id="618" w:name="__RefHeading___Toc735886_3224264995"/>
      <w:bookmarkStart w:id="619" w:name="_Toc235"/>
      <w:bookmarkEnd w:id="617"/>
      <w:bookmarkEnd w:id="618"/>
      <w:r>
        <w:rPr>
          <w:rtl w:val="true"/>
        </w:rPr>
        <w:t xml:space="preserve">فصل يكم </w:t>
      </w:r>
      <w:r>
        <w:rPr>
          <w:rtl w:val="true"/>
        </w:rPr>
        <w:t xml:space="preserve">: </w:t>
      </w:r>
      <w:r>
        <w:rPr>
          <w:rtl w:val="true"/>
        </w:rPr>
        <w:t>حجاب هاى دانش و حكمت</w:t>
      </w:r>
      <w:bookmarkEnd w:id="619"/>
    </w:p>
    <w:p>
      <w:pPr>
        <w:pStyle w:val="Heading4"/>
        <w:numPr>
          <w:ilvl w:val="3"/>
          <w:numId w:val="1"/>
        </w:numPr>
        <w:rPr/>
      </w:pPr>
      <w:bookmarkStart w:id="620" w:name="__RefHeading___Toc735888_3224264995"/>
      <w:bookmarkStart w:id="621" w:name="_Toc236"/>
      <w:bookmarkEnd w:id="620"/>
      <w:r>
        <w:rPr/>
        <w:t>۱</w:t>
      </w:r>
      <w:r>
        <w:rPr>
          <w:rtl w:val="true"/>
        </w:rPr>
        <w:t xml:space="preserve"> </w:t>
      </w:r>
      <w:r>
        <w:rPr>
          <w:rtl w:val="true"/>
        </w:rPr>
        <w:t xml:space="preserve">/ </w:t>
      </w:r>
      <w:r>
        <w:rPr/>
        <w:t>۱</w:t>
      </w:r>
      <w:r>
        <w:rPr>
          <w:rtl w:val="true"/>
        </w:rPr>
        <w:t xml:space="preserve"> پيروى از هوس</w:t>
      </w:r>
      <w:bookmarkEnd w:id="621"/>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هاى دانش و حكمت</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پيروى از هوسقرآن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ديدى كسى را كه هوس خويش را معبود خود قرار داده و خدا او را دانسته گم راه كرده و بر گوش و دلش مُهر زده و بر ديده اش پرده نهاده است؟ پس از خدا ، چه كسى او را هدايت خواهد كرد؟ آيا پند نمى گيريد؟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ثموديان ، پس آنان را هدايت كرديم ؛ ولى كورْ دلى را بر هدايت ، ترجيح دادند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عشق پيشگان ، مشورت نخواهيد كه آنان ، رأيى ندارند و دل هايشان سوزان و فكرشان جاى ديگر و خردهايشان از آنان ، گرفته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محبّتت به چيزى ، كور و كرت مى كند </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طَعاماً لِلشَّهوَةِ حَرَّمَ اللّهُ عَلى قَلبِهِ الحِكمَةَ</w:t>
      </w:r>
      <w:r>
        <w:rPr>
          <w:rFonts w:eastAsia="Amiri" w:cs="Amiri" w:ascii="Amiri" w:hAnsi="Amiri"/>
          <w:color w:val="111111"/>
          <w:sz w:val="28"/>
          <w:szCs w:val="28"/>
          <w:rtl w:val="true"/>
          <w:lang w:bidi="ar-SA"/>
        </w:rPr>
        <w:t xml:space="preserve">. </w:t>
      </w:r>
      <w:r>
        <w:rPr>
          <w:rStyle w:val="FootnoteAnchor"/>
          <w:rtl w:val="true"/>
        </w:rPr>
        <w:footnoteReference w:id="141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العَقلِ الهَوى</w:t>
      </w:r>
      <w:r>
        <w:rPr>
          <w:rFonts w:eastAsia="Amiri" w:cs="Amiri" w:ascii="Amiri" w:hAnsi="Amiri"/>
          <w:color w:val="111111"/>
          <w:sz w:val="28"/>
          <w:szCs w:val="28"/>
          <w:rtl w:val="true"/>
          <w:lang w:bidi="ar-SA"/>
        </w:rPr>
        <w:t xml:space="preserve">. </w:t>
      </w:r>
      <w:r>
        <w:rPr>
          <w:rStyle w:val="FootnoteAnchor"/>
          <w:rtl w:val="true"/>
        </w:rPr>
        <w:footnoteReference w:id="141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الهَوى شَريكُ العَمى</w:t>
      </w:r>
      <w:r>
        <w:rPr>
          <w:rFonts w:eastAsia="Amiri" w:cs="Amiri" w:ascii="Amiri" w:hAnsi="Amiri"/>
          <w:color w:val="111111"/>
          <w:sz w:val="28"/>
          <w:szCs w:val="28"/>
          <w:rtl w:val="true"/>
          <w:lang w:bidi="ar-SA"/>
        </w:rPr>
        <w:t xml:space="preserve">. </w:t>
      </w:r>
      <w:r>
        <w:rPr>
          <w:rStyle w:val="FootnoteAnchor"/>
          <w:rtl w:val="true"/>
        </w:rPr>
        <w:footnoteReference w:id="141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الشَّهَواتُ مَصائِدُ الشَّيطانِ</w:t>
      </w:r>
      <w:r>
        <w:rPr>
          <w:rFonts w:eastAsia="Amiri" w:cs="Amiri" w:ascii="Amiri" w:hAnsi="Amiri"/>
          <w:color w:val="111111"/>
          <w:sz w:val="28"/>
          <w:szCs w:val="28"/>
          <w:rtl w:val="true"/>
          <w:lang w:bidi="ar-SA"/>
        </w:rPr>
        <w:t xml:space="preserve">. </w:t>
      </w:r>
      <w:r>
        <w:rPr>
          <w:rStyle w:val="FootnoteAnchor"/>
          <w:rtl w:val="true"/>
        </w:rPr>
        <w:footnoteReference w:id="141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بَدءُ وُقوعِ الفِتَنِ أهواءٌ تُتَّبَعُ ، وأحكامٌ تُبتَدَعُ ، يُخالَفُ فيها كِتابُ اللّهِ ، ويَتَوَلّى عَلَيها رِجالٌ رِجالاً عَلى غَيرِ 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الباطِلَ خَلَصَ مِن مِزاجِ الحَقِّ لَم يَخفَ عَلَى المُرتادينَ ، ولَو أنَّ الحَقَّ خَلَصَ مِن لَبسِ الباطِلِ انقَطَعَت عَنهُ ألسُنُ المُعانِدينَ ، ولكِن يُؤخَذُ مِن هذا ضِغثٌ ومِن هذا ضِغثٌ فَيُمزَجانِ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فَهُنالِكَ يَستَولِي الشَّيطانُ عَلى أولِيائِهِ ، ويَنجُو الَّذينَ سَبَقَت لَهُم مِنَ اللّهِ الحُسنى</w:t>
      </w:r>
      <w:r>
        <w:rPr>
          <w:rFonts w:eastAsia="Amiri" w:cs="Amiri" w:ascii="Amiri" w:hAnsi="Amiri"/>
          <w:color w:val="111111"/>
          <w:sz w:val="28"/>
          <w:szCs w:val="28"/>
          <w:rtl w:val="true"/>
          <w:lang w:bidi="ar-SA"/>
        </w:rPr>
        <w:t xml:space="preserve">. </w:t>
      </w:r>
      <w:r>
        <w:rPr>
          <w:rStyle w:val="FootnoteAnchor"/>
          <w:rtl w:val="true"/>
        </w:rPr>
        <w:footnoteReference w:id="141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مُجالَسَةُ أهلِ الهَوى مَنساةٌ لِلإِيمانِ ، ومَحضَرَةٌ لِلشَّيطانِ</w:t>
      </w:r>
      <w:r>
        <w:rPr>
          <w:rFonts w:eastAsia="Amiri" w:cs="Amiri" w:ascii="Amiri" w:hAnsi="Amiri"/>
          <w:color w:val="111111"/>
          <w:sz w:val="28"/>
          <w:szCs w:val="28"/>
          <w:rtl w:val="true"/>
          <w:lang w:bidi="ar-SA"/>
        </w:rPr>
        <w:t xml:space="preserve">. </w:t>
      </w:r>
      <w:r>
        <w:rPr>
          <w:rStyle w:val="FootnoteAnchor"/>
          <w:rtl w:val="true"/>
        </w:rPr>
        <w:footnoteReference w:id="141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إن أطَعتَ هَواكَ أصَمَّكَ وأعماكَ ، وأفسَدَ مُنقَلَبَكَ وأرداكَ</w:t>
      </w:r>
      <w:r>
        <w:rPr>
          <w:rFonts w:eastAsia="Amiri" w:cs="Amiri" w:ascii="Amiri" w:hAnsi="Amiri"/>
          <w:color w:val="111111"/>
          <w:sz w:val="28"/>
          <w:szCs w:val="28"/>
          <w:rtl w:val="true"/>
          <w:lang w:bidi="ar-SA"/>
        </w:rPr>
        <w:t xml:space="preserve">. </w:t>
      </w:r>
      <w:r>
        <w:rPr>
          <w:rStyle w:val="FootnoteAnchor"/>
          <w:rtl w:val="true"/>
        </w:rPr>
        <w:footnoteReference w:id="141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اتَّبَعَ هَواهُ ، أعماهُ وأصَمَّهُ وأذَلَّهُ وأضَلَّهُ</w:t>
      </w:r>
      <w:r>
        <w:rPr>
          <w:rFonts w:eastAsia="Amiri" w:cs="Amiri" w:ascii="Amiri" w:hAnsi="Amiri"/>
          <w:color w:val="111111"/>
          <w:sz w:val="28"/>
          <w:szCs w:val="28"/>
          <w:rtl w:val="true"/>
          <w:lang w:bidi="ar-SA"/>
        </w:rPr>
        <w:t xml:space="preserve">. </w:t>
      </w:r>
      <w:r>
        <w:rPr>
          <w:rStyle w:val="FootnoteAnchor"/>
          <w:rtl w:val="true"/>
        </w:rPr>
        <w:footnoteReference w:id="1420"/>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خوراكى را از سرِ شهوت بخورد ، خداوند ، حكمت را بر دلش حرام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آفت خرد ، هوس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هوس ، شريك كورى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شهوت ها ، دام هاى شيطان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پيدايش فتنه ها ، هوس هايى دنبال شده و احكامى بدعت نهاده شده است كه با كتاب خدا مخالفت دارند و بر اساس آنها و بر خلاف دين خدا ، برخى ، ولايت برخى ديگر را مى 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باطل با حق در نمى آميخت ، بر حق جويان ، پوشيده نمى مانْد و اگر بر حق ، جامه باطل نمى پوشاندند ، زبان معاندان از آن ، كوتاه مى شد ؛ امّا اندكى از اين و اندكى از آن مى گيرند و به هم مى آميزند و در اين جاست كه شيطان بر دوستانش مسلّط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لطف الهى بر آنها پيشى گرفته ، نجات مى يابند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مجالست اهل هوا و هوس ، مايه فراموشى ايمان و حضور شيطان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هوست پيروى كنى ، كَر و كورت مى سازد و فرجامت را تباه مى كند و تو را به پستى مى كشد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در پىِ هوسش رفت ، كور و كَر و خوار و گم راهش ساخت </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إن أمَّرتُم عَلَيكُمُ الهَوى ، أصَمَّكُم وأعماكُم وأرداكُم</w:t>
      </w:r>
      <w:r>
        <w:rPr>
          <w:rFonts w:eastAsia="Amiri" w:cs="Amiri" w:ascii="Amiri" w:hAnsi="Amiri"/>
          <w:color w:val="111111"/>
          <w:sz w:val="28"/>
          <w:szCs w:val="28"/>
          <w:rtl w:val="true"/>
          <w:lang w:bidi="ar-SA"/>
        </w:rPr>
        <w:t xml:space="preserve">. </w:t>
      </w:r>
      <w:r>
        <w:rPr>
          <w:rStyle w:val="FootnoteAnchor"/>
          <w:rtl w:val="true"/>
        </w:rPr>
        <w:footnoteReference w:id="142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اُوصيكُم بِمُجانَبَةِ الهَوى ، فَإِنَّ الهَوى يَدعو إلَى العَمى ، وهُوَ الضَّلالُ فِي الآخِرَةِ وَالدُّنيا</w:t>
      </w:r>
      <w:r>
        <w:rPr>
          <w:rFonts w:eastAsia="Amiri" w:cs="Amiri" w:ascii="Amiri" w:hAnsi="Amiri"/>
          <w:color w:val="111111"/>
          <w:sz w:val="28"/>
          <w:szCs w:val="28"/>
          <w:rtl w:val="true"/>
          <w:lang w:bidi="ar-SA"/>
        </w:rPr>
        <w:t xml:space="preserve">. </w:t>
      </w:r>
      <w:r>
        <w:rPr>
          <w:rStyle w:val="FootnoteAnchor"/>
          <w:rtl w:val="true"/>
        </w:rPr>
        <w:footnoteReference w:id="142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عَشِقَ شَيئاً أعشى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بَصَرَهُ وأمرَضَ قَلبَهُ ، فَهُوَ يَنظُرُ بِعَينٍ غَيرِ صَحيحَةٍ ، ويَسمَعُ بِاُذُنٍ غَيرِ سَميعَةٍ ، قَد خَرَقَتِ الشَّهَواتُ عَقلَهُ ، وأماتَتِ الدُّنيا قَلبَهُ ، ووَلِهَت عَلَيها نَفسُهُ ، فَهُوَ عَبدٌ لَها ولِمَن في يَدَيهِ شَيءٌ مِنها ، حَيثُما زالَت زالَ إلَيها ، وحَيثُما أقبَلَت أقبَلَ عَلَيها</w:t>
      </w:r>
      <w:r>
        <w:rPr>
          <w:rFonts w:eastAsia="Amiri" w:cs="Amiri" w:ascii="Amiri" w:hAnsi="Amiri"/>
          <w:color w:val="111111"/>
          <w:sz w:val="28"/>
          <w:szCs w:val="28"/>
          <w:rtl w:val="true"/>
          <w:lang w:bidi="ar-SA"/>
        </w:rPr>
        <w:t xml:space="preserve">. </w:t>
      </w:r>
      <w:r>
        <w:rPr>
          <w:rStyle w:val="FootnoteAnchor"/>
          <w:rtl w:val="true"/>
        </w:rPr>
        <w:footnoteReference w:id="142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يَستَطيعُ الهُدى مَن يَغلِبُهُ الهَوى ؟ </w:t>
      </w:r>
      <w:r>
        <w:rPr>
          <w:rFonts w:eastAsia="Amiri" w:cs="Amiri" w:ascii="Amiri" w:hAnsi="Amiri"/>
          <w:color w:val="111111"/>
          <w:sz w:val="28"/>
          <w:szCs w:val="28"/>
          <w:rtl w:val="true"/>
          <w:lang w:bidi="ar-SA"/>
        </w:rPr>
        <w:t xml:space="preserve">! </w:t>
      </w:r>
      <w:r>
        <w:rPr>
          <w:rStyle w:val="FootnoteAnchor"/>
          <w:rtl w:val="true"/>
        </w:rPr>
        <w:footnoteReference w:id="142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عَقلٍ أسيرٍ تَحتَ هَوى أميرٍ</w:t>
      </w:r>
      <w:r>
        <w:rPr>
          <w:rFonts w:eastAsia="Amiri" w:cs="Amiri" w:ascii="Amiri" w:hAnsi="Amiri"/>
          <w:color w:val="111111"/>
          <w:sz w:val="28"/>
          <w:szCs w:val="28"/>
          <w:rtl w:val="true"/>
          <w:lang w:bidi="ar-SA"/>
        </w:rPr>
        <w:t xml:space="preserve">. </w:t>
      </w:r>
      <w:r>
        <w:rPr>
          <w:rStyle w:val="FootnoteAnchor"/>
          <w:rtl w:val="true"/>
        </w:rPr>
        <w:footnoteReference w:id="142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أشعِر قَلبَكَ التَّقوى وخالِفِ الهَوى ، تَغلِبِ الشَّيطانَ</w:t>
      </w:r>
      <w:r>
        <w:rPr>
          <w:rFonts w:eastAsia="Amiri" w:cs="Amiri" w:ascii="Amiri" w:hAnsi="Amiri"/>
          <w:color w:val="111111"/>
          <w:sz w:val="28"/>
          <w:szCs w:val="28"/>
          <w:rtl w:val="true"/>
          <w:lang w:bidi="ar-SA"/>
        </w:rPr>
        <w:t xml:space="preserve">. </w:t>
      </w:r>
      <w:r>
        <w:rPr>
          <w:rStyle w:val="FootnoteAnchor"/>
          <w:rtl w:val="true"/>
        </w:rPr>
        <w:footnoteReference w:id="142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تَجتَمِعُ الشَّهوَةُ وَالحِكمَةُ</w:t>
      </w:r>
      <w:r>
        <w:rPr>
          <w:rFonts w:eastAsia="Amiri" w:cs="Amiri" w:ascii="Amiri" w:hAnsi="Amiri"/>
          <w:color w:val="111111"/>
          <w:sz w:val="28"/>
          <w:szCs w:val="28"/>
          <w:rtl w:val="true"/>
          <w:lang w:bidi="ar-SA"/>
        </w:rPr>
        <w:t xml:space="preserve">. </w:t>
      </w:r>
      <w:r>
        <w:rPr>
          <w:rStyle w:val="FootnoteAnchor"/>
          <w:rtl w:val="true"/>
        </w:rPr>
        <w:footnoteReference w:id="142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تَسكُنُ الحِكمَةُ قَلباً مَعَ شَهوَةٍ</w:t>
      </w:r>
      <w:r>
        <w:rPr>
          <w:rFonts w:eastAsia="Amiri" w:cs="Amiri" w:ascii="Amiri" w:hAnsi="Amiri"/>
          <w:color w:val="111111"/>
          <w:sz w:val="28"/>
          <w:szCs w:val="28"/>
          <w:rtl w:val="true"/>
          <w:lang w:bidi="ar-SA"/>
        </w:rPr>
        <w:t xml:space="preserve">. </w:t>
      </w:r>
      <w:r>
        <w:rPr>
          <w:rStyle w:val="FootnoteAnchor"/>
          <w:rtl w:val="true"/>
        </w:rPr>
        <w:footnoteReference w:id="1428"/>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هوس را امير خود كرديد ، كَر و كور و نابودتان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به دورى از هوس ، سفارش مى كنم كه هوس ، به كورى فرا مى خوانَد و آن ، گم راهى آخرت و دنياست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دلباخته چيزى شود ، ديده اش نابينا و دلش بيمار مى شود ؛ با چشمى ناسالم مى نگرد و با گوشى ناشنوا گوش مى كند ، شهوات ، خردش را دريده و دنيا ، دلش را ميرانده و نفسش ، شيفته آن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بنده دنياست و نيز هر كس كه چيزى از آن را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كجا برود ، مى رود و هر كجا رو كند ، رو مى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كسى كه مغلوب هوسش شده ، به هدايت دست مى يابد؟</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بسى خرد كه اسير دستِ هوسى امير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تقوا را شعارِ دلت قرار ده و با هوس مخالفت كن ، تا بر شيطان غلبه كنى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شهوت و حكمت ، با هم گِرد نمى آيند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حكمت با شهوت در يك دل ، جاى نمى گيرند </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عَلى كُلِّ عَقلٍ مَغلولٍ بِالشَّهوَةِ أن يَنتَفِعَ بِالحِكمَةِ</w:t>
      </w:r>
      <w:r>
        <w:rPr>
          <w:rFonts w:eastAsia="Amiri" w:cs="Amiri" w:ascii="Amiri" w:hAnsi="Amiri"/>
          <w:color w:val="111111"/>
          <w:sz w:val="28"/>
          <w:szCs w:val="28"/>
          <w:rtl w:val="true"/>
          <w:lang w:bidi="ar-SA"/>
        </w:rPr>
        <w:t xml:space="preserve">. </w:t>
      </w:r>
      <w:r>
        <w:rPr>
          <w:rStyle w:val="FootnoteAnchor"/>
          <w:rtl w:val="true"/>
        </w:rPr>
        <w:footnoteReference w:id="1429"/>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تَعالى إلى داوُدَ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 حَذِّر وأنذِر أصحابَكَ عَن حُبِّ الشَّهَواتِ ، فَإِنَّ المُعَلَّقَةَ قُلوبُهُم بِشَهَواتِ الدُّنيا قُلوبُهُم مَحجوبَةٌ عَنّي</w:t>
      </w:r>
      <w:r>
        <w:rPr>
          <w:rFonts w:eastAsia="Amiri" w:cs="Amiri" w:ascii="Amiri" w:hAnsi="Amiri"/>
          <w:color w:val="111111"/>
          <w:sz w:val="28"/>
          <w:szCs w:val="28"/>
          <w:rtl w:val="true"/>
          <w:lang w:bidi="ar-SA"/>
        </w:rPr>
        <w:t xml:space="preserve">. </w:t>
      </w:r>
      <w:r>
        <w:rPr>
          <w:rStyle w:val="FootnoteAnchor"/>
          <w:rtl w:val="true"/>
        </w:rPr>
        <w:footnoteReference w:id="1430"/>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اتِّبَاعُ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تُطِعْ أَكْثَرَ مَن فِى الْأَرْضِ يُضِلُّوكَ عَن سَبِيلِ اللَّهِ إِن يَتَّبِعُونَ إِلاَّ الظَّنَّ وَإِنْ هُمْ إِلاَّ يَخْرُصُونَ</w:t>
      </w:r>
      <w:r>
        <w:rPr>
          <w:rFonts w:eastAsia="Amiri" w:cs="Amiri" w:ascii="Amiri" w:hAnsi="Amiri"/>
          <w:color w:val="111111"/>
          <w:sz w:val="28"/>
          <w:szCs w:val="28"/>
          <w:rtl w:val="true"/>
          <w:lang w:bidi="ar-SA"/>
        </w:rPr>
        <w:t xml:space="preserve">» . </w:t>
      </w:r>
      <w:r>
        <w:rPr>
          <w:rStyle w:val="FootnoteAnchor"/>
          <w:rtl w:val="true"/>
        </w:rPr>
        <w:footnoteReference w:id="14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خَلَقْنَا السَّمَاءَ وَ الْأَرْضَ وَ مَا بَيْنَهُمَا بَـطِلاً ذَ لِكَ ظَنُّ الَّذِينَ كَفَرُواْ فَوَيْلٌ لِّلَّذِينَ كَفَرُواْ مِنَ النَّارِ</w:t>
      </w:r>
      <w:r>
        <w:rPr>
          <w:rFonts w:eastAsia="Amiri" w:cs="Amiri" w:ascii="Amiri" w:hAnsi="Amiri"/>
          <w:color w:val="111111"/>
          <w:sz w:val="28"/>
          <w:szCs w:val="28"/>
          <w:rtl w:val="true"/>
          <w:lang w:bidi="ar-SA"/>
        </w:rPr>
        <w:t xml:space="preserve">» . </w:t>
      </w:r>
      <w:r>
        <w:rPr>
          <w:rStyle w:val="FootnoteAnchor"/>
          <w:rtl w:val="true"/>
        </w:rPr>
        <w:footnoteReference w:id="14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مَا هِىَ إِلاَّ حَيَاتُنَا الدُّنْيَا نَمُوتُ وَ نَحْيَا وَ مَا يُهْلِكُنَا إِلاَّ الدَّهْرُ وَ مَا لَهُم بِذَ لِكَ مِنْ عِلْمٍ إِنْ هُمْ إِلاَّ يَظُنُّونَ</w:t>
      </w:r>
      <w:r>
        <w:rPr>
          <w:rFonts w:eastAsia="Amiri" w:cs="Amiri" w:ascii="Amiri" w:hAnsi="Amiri"/>
          <w:color w:val="111111"/>
          <w:sz w:val="28"/>
          <w:szCs w:val="28"/>
          <w:rtl w:val="true"/>
          <w:lang w:bidi="ar-SA"/>
        </w:rPr>
        <w:t xml:space="preserve">» . </w:t>
      </w:r>
      <w:r>
        <w:rPr>
          <w:rStyle w:val="FootnoteAnchor"/>
          <w:rtl w:val="true"/>
        </w:rPr>
        <w:footnoteReference w:id="14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يَتَّبِعُونَ إِلاَّ الظَّنَّ وَ مَا تَهْوَى الْأَنفُسُ وَ لَقَدْ جَاءَهُم مِّن رَّبِّهِمُ الْهُدَى</w:t>
      </w:r>
      <w:r>
        <w:rPr>
          <w:rFonts w:eastAsia="Amiri" w:cs="Amiri" w:ascii="Amiri" w:hAnsi="Amiri"/>
          <w:color w:val="111111"/>
          <w:sz w:val="28"/>
          <w:szCs w:val="28"/>
          <w:rtl w:val="true"/>
          <w:lang w:bidi="ar-SA"/>
        </w:rPr>
        <w:t xml:space="preserve">» . </w:t>
      </w:r>
      <w:r>
        <w:rPr>
          <w:rStyle w:val="FootnoteAnchor"/>
          <w:rtl w:val="true"/>
        </w:rPr>
        <w:footnoteReference w:id="14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لَهُم بِهِ مِنْ عِلْمٍ إِن يَتَّبِعُونَ إِلاَّ الظَّنَّ وَ إِنَّ الظَّنَّ لاَ يُغْنِى مِنَ الْحَقِّ شَيْـئا</w:t>
      </w:r>
      <w:r>
        <w:rPr>
          <w:rFonts w:eastAsia="Amiri" w:cs="Amiri" w:ascii="Amiri" w:hAnsi="Amiri"/>
          <w:color w:val="111111"/>
          <w:sz w:val="28"/>
          <w:szCs w:val="28"/>
          <w:rtl w:val="true"/>
          <w:lang w:bidi="ar-SA"/>
        </w:rPr>
        <w:t xml:space="preserve">» . </w:t>
      </w:r>
      <w:r>
        <w:rPr>
          <w:rStyle w:val="FootnoteAnchor"/>
          <w:rtl w:val="true"/>
        </w:rPr>
        <w:footnoteReference w:id="1435"/>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الهوى</w:t>
      </w:r>
      <w:r>
        <w:rPr>
          <w:rFonts w:eastAsia="IRNazanin" w:cs="IRNazanin"/>
          <w:color w:val="111111"/>
          <w:sz w:val="28"/>
          <w:szCs w:val="28"/>
          <w:rtl w:val="true"/>
          <w:lang w:bidi="fa-IR"/>
        </w:rPr>
        <w:t>) .</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2" w:name="pg12769_119921"/>
    </w:p>
    <w:p>
      <w:pPr>
        <w:pStyle w:val="Heading4"/>
        <w:numPr>
          <w:ilvl w:val="3"/>
          <w:numId w:val="1"/>
        </w:numPr>
        <w:rPr/>
      </w:pPr>
      <w:bookmarkStart w:id="623" w:name="__RefHeading___Toc735890_3224264995"/>
      <w:bookmarkStart w:id="624" w:name="_Toc237"/>
      <w:bookmarkEnd w:id="622"/>
      <w:bookmarkEnd w:id="623"/>
      <w:r>
        <w:rPr/>
        <w:t>۱</w:t>
      </w:r>
      <w:r>
        <w:rPr>
          <w:rtl w:val="true"/>
        </w:rPr>
        <w:t xml:space="preserve"> </w:t>
      </w:r>
      <w:r>
        <w:rPr>
          <w:rtl w:val="true"/>
        </w:rPr>
        <w:t xml:space="preserve">/ </w:t>
      </w:r>
      <w:r>
        <w:rPr/>
        <w:t>۲</w:t>
      </w:r>
      <w:r>
        <w:rPr>
          <w:rtl w:val="true"/>
        </w:rPr>
        <w:t xml:space="preserve"> پيروى از گمان</w:t>
      </w:r>
      <w:bookmarkEnd w:id="624"/>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خردى كه در بند شهوت است ، از بهره جستن از حكمت ، محروم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متعال به داوود عليه السلام وحى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يارانت را از دوستى شهوت ها هشدار و بيم ده ؛ چرا كه دل هاى وابسته به شهوات دنيا ، دل هايى محجوب از من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هوس</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پيروى از گمانقرآن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بيشتر مردم روى زمين پيروى كنى از راه خدا گم راهت مى كنند ؛ آنان جز از گمان پيروى نمى كنند و تنها تخمين مى زنند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آسمان و زمين را و آنچه را كه ميان اين دو است ، به باطل نيافريديم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گمان كسانى است كه كافر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پوشى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واى از آتش بر كسانى كه كافر شده 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غير از زندگانى دنياى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 مى ميريم و زنده مى شويم و ما را جز طبيعت، هلاك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ولى به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آگاهى ندارند و جز طريق گمان نمى سپرند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گمان و آنچه دلخواهشان است پيروى نمى كنند ، با آنكه قطعا از جانب پروردگارشان هدايت برايِشان آمده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ايشان را به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معرفتى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جز از گمان پيروى نمى كنند ، ودر واقع گمان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هيچ سودى نمى رساند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هوس</w:t>
      </w:r>
      <w:r>
        <w:rPr>
          <w:rFonts w:eastAsia="Amiri" w:cs="Amiri" w:ascii="Amiri" w:hAnsi="Amiri"/>
          <w:color w:val="111111"/>
          <w:sz w:val="28"/>
          <w:szCs w:val="28"/>
          <w:rtl w:val="true"/>
          <w:lang w:bidi="ar-SA"/>
        </w:rPr>
        <w:t>)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حُبُّ الدُّنيارسول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لي أرى حُبَّ الدُّنيا قَد غَلَبَ عَلى كَثيرٍ مِنَ النّاسِ ، حَتّى كَأَنَّ المَوتَ في هذِهِ الدُّنيا عَلى غَيرِهِم كُتِبَ ، وكَأَنَّ الحَقَّ في هذِهِ الدُّنيا عَلى غَيرِهِم وَجَبَ ، وحَتّى كَأَن لَم يَسمَعوا ويَرَوا مِن خَبَرِ الأَمواتِ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سَبيلُهُم سَبيلُ قَومٍ سَفرٍ عَمّا قَليلٍ إلَيهِم راجِعونَ ، بُيوتُهُم أجداثُهُم ويَأكُلونَ تُراثَهُم ، فَيَظُنّونَ أ نَّهُم مُخَلَّدونَ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يَتَّعِظُ آخِرُهُم بِأَوَّلِهِم ؟ لَقَد جَهِلوا ونَسوا كُلَّ واعِظٍ في كِتابِ اللّهِ ، وأمِنوا شَرَّ كُلِّ عاقِبَةِ سَوءٍ ، ولَم يَخافوا نُزولَ فادِحَةٍ </w:t>
      </w:r>
      <w:r>
        <w:rPr>
          <w:rStyle w:val="FootnoteAnchor"/>
          <w:rtl w:val="true"/>
        </w:rPr>
        <w:footnoteReference w:id="1436"/>
      </w:r>
      <w:r>
        <w:rPr>
          <w:rFonts w:ascii="Amiri" w:hAnsi="Amiri" w:eastAsia="Amiri" w:cs="Amiri"/>
          <w:color w:val="111111"/>
          <w:sz w:val="28"/>
          <w:sz w:val="28"/>
          <w:szCs w:val="28"/>
          <w:rtl w:val="true"/>
          <w:lang w:bidi="ar-SA"/>
        </w:rPr>
        <w:t>وبَوائِقَ حادِثَةٍ</w:t>
      </w:r>
      <w:r>
        <w:rPr>
          <w:rFonts w:eastAsia="Amiri" w:cs="Amiri" w:ascii="Amiri" w:hAnsi="Amiri"/>
          <w:color w:val="111111"/>
          <w:sz w:val="28"/>
          <w:szCs w:val="28"/>
          <w:rtl w:val="true"/>
          <w:lang w:bidi="ar-SA"/>
        </w:rPr>
        <w:t xml:space="preserve">. </w:t>
      </w:r>
      <w:r>
        <w:rPr>
          <w:rStyle w:val="FootnoteAnchor"/>
          <w:rtl w:val="true"/>
        </w:rPr>
        <w:footnoteReference w:id="143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اِرفِضِ الدُّنيا ؛ فَإِنَّ حُبَّ الدُّنيا يُعمي ويُصِمُّ ويُبكِمُ ، ويُذِلُّ الرِّقابَ</w:t>
      </w:r>
      <w:r>
        <w:rPr>
          <w:rFonts w:eastAsia="Amiri" w:cs="Amiri" w:ascii="Amiri" w:hAnsi="Amiri"/>
          <w:color w:val="111111"/>
          <w:sz w:val="28"/>
          <w:szCs w:val="28"/>
          <w:rtl w:val="true"/>
          <w:lang w:bidi="ar-SA"/>
        </w:rPr>
        <w:t xml:space="preserve">. </w:t>
      </w:r>
      <w:r>
        <w:rPr>
          <w:rStyle w:val="FootnoteAnchor"/>
          <w:rtl w:val="true"/>
        </w:rPr>
        <w:footnoteReference w:id="143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غَلَبَتِ الدُّنيا عَلَيهِ عَمِيَ عَمّا بَينَ يَدَيهِ</w:t>
      </w:r>
      <w:r>
        <w:rPr>
          <w:rFonts w:eastAsia="Amiri" w:cs="Amiri" w:ascii="Amiri" w:hAnsi="Amiri"/>
          <w:color w:val="111111"/>
          <w:sz w:val="28"/>
          <w:szCs w:val="28"/>
          <w:rtl w:val="true"/>
          <w:lang w:bidi="ar-SA"/>
        </w:rPr>
        <w:t xml:space="preserve">. </w:t>
      </w:r>
      <w:r>
        <w:rPr>
          <w:rStyle w:val="FootnoteAnchor"/>
          <w:rtl w:val="true"/>
        </w:rPr>
        <w:footnoteReference w:id="143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قَصَرَ نَظَرَهُ عَلى أبناءِ الدُّنيا عَمِيَ عَن سَبيلِ الهُدى</w:t>
      </w:r>
      <w:r>
        <w:rPr>
          <w:rFonts w:eastAsia="Amiri" w:cs="Amiri" w:ascii="Amiri" w:hAnsi="Amiri"/>
          <w:color w:val="111111"/>
          <w:sz w:val="28"/>
          <w:szCs w:val="28"/>
          <w:rtl w:val="true"/>
          <w:lang w:bidi="ar-SA"/>
        </w:rPr>
        <w:t xml:space="preserve">. </w:t>
      </w:r>
      <w:r>
        <w:rPr>
          <w:rStyle w:val="FootnoteAnchor"/>
          <w:rtl w:val="true"/>
        </w:rPr>
        <w:footnoteReference w:id="1440"/>
      </w:r>
    </w:p>
    <w:p>
      <w:pPr>
        <w:pStyle w:val="BookText"/>
        <w:rPr/>
      </w:pPr>
      <w:r>
        <w:rPr>
          <w:rFonts w:ascii="Amiri" w:hAnsi="Amiri" w:eastAsia="Amiri" w:cs="Amiri"/>
          <w:color w:val="111111"/>
          <w:sz w:val="28"/>
          <w:sz w:val="28"/>
          <w:szCs w:val="28"/>
          <w:rtl w:val="true"/>
          <w:lang w:bidi="ar-SA"/>
        </w:rPr>
        <w:t>عنه عليه السلامـ في ذَمِّ الدُّنيا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راقَهُ زِبرِجُها أعقَبَت ناظِرَيهِ كَمَها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2"/>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5" w:name="pg12769_119923"/>
    </w:p>
    <w:p>
      <w:pPr>
        <w:pStyle w:val="Heading4"/>
        <w:numPr>
          <w:ilvl w:val="3"/>
          <w:numId w:val="1"/>
        </w:numPr>
        <w:rPr/>
      </w:pPr>
      <w:bookmarkStart w:id="626" w:name="__RefHeading___Toc735892_3224264995"/>
      <w:bookmarkStart w:id="627" w:name="_Toc238"/>
      <w:bookmarkEnd w:id="625"/>
      <w:bookmarkEnd w:id="626"/>
      <w:r>
        <w:rPr/>
        <w:t>۱</w:t>
      </w:r>
      <w:r>
        <w:rPr>
          <w:rtl w:val="true"/>
        </w:rPr>
        <w:t xml:space="preserve"> </w:t>
      </w:r>
      <w:r>
        <w:rPr>
          <w:rtl w:val="true"/>
        </w:rPr>
        <w:t xml:space="preserve">/ </w:t>
      </w:r>
      <w:r>
        <w:rPr/>
        <w:t>۳</w:t>
      </w:r>
      <w:r>
        <w:rPr>
          <w:rtl w:val="true"/>
        </w:rPr>
        <w:t xml:space="preserve"> دنيادوستى</w:t>
      </w:r>
      <w:bookmarkEnd w:id="627"/>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دنيادوستىپيامبر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شده است كه مى بينم دوستى دنيا بر بسيارى از مردم ، چيره گرديده است؟ گويى كه مرگ در اين دنيا براى غير ايشان نوشته شده است و گويى كه حق در اين دنيا ، براى غير آنان واجب شده است و پندارى كه خبر درگذشتگان خود را نشنيده و نديده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آنها ، راه مسافرانى است كه به زودى به سويشان باز 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هايشان گور آنهاست و ميراث آنها را مى 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گمان مى كنند كه پس از ايشان ، ماندگارند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باد ، دور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واپسين آنها از نخستين آنها عبرت نمى گيرد؟ بى گمان ، نادانى كردند و هر اندرز دهنده اى در كتاب خدا را از ياد بردند و از گزند هر فرجام بدى ، خود را ايمن يافتند و از فرود آمدن بلاهاى آسمانى و پيشامدهاى هراسناك نترسيدند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را بِران ؛ چرا كه دوستى دنيا ، كور و كَر و لال مى كند و سرفرازان را خوار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دنيا بر وى چيره شود ، پيش روىِ خود را نمى بيند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تنها بر فرزندان دنيا بنگرد ، راه هدايت را نبيند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زيور دنيا را پسنديد ، براى ديدگانش نابينايى آورد </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لِحُبِّ الدُّنيا صَمَّتِ الأَسماعُ عَن سَماعِ الحِكمَةِ ، وعَمِيَتِ القُلوبُ عَن نورِ البَصيرَةِ</w:t>
      </w:r>
      <w:r>
        <w:rPr>
          <w:rFonts w:eastAsia="Amiri" w:cs="Amiri" w:ascii="Amiri" w:hAnsi="Amiri"/>
          <w:color w:val="111111"/>
          <w:sz w:val="28"/>
          <w:szCs w:val="28"/>
          <w:rtl w:val="true"/>
          <w:lang w:bidi="ar-SA"/>
        </w:rPr>
        <w:t xml:space="preserve">. </w:t>
      </w:r>
      <w:r>
        <w:rPr>
          <w:rStyle w:val="FootnoteAnchor"/>
          <w:rtl w:val="true"/>
        </w:rPr>
        <w:footnoteReference w:id="144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الدُّنيا يُفسِدُ العَقلَ ، ويُصِمُّ القَلبَ عَن سَماعِ الحِكمَةِ ، ويوجِبُ أليمَ العِقابِ</w:t>
      </w:r>
      <w:r>
        <w:rPr>
          <w:rFonts w:eastAsia="Amiri" w:cs="Amiri" w:ascii="Amiri" w:hAnsi="Amiri"/>
          <w:color w:val="111111"/>
          <w:sz w:val="28"/>
          <w:szCs w:val="28"/>
          <w:rtl w:val="true"/>
          <w:lang w:bidi="ar-SA"/>
        </w:rPr>
        <w:t xml:space="preserve">. </w:t>
      </w:r>
      <w:r>
        <w:rPr>
          <w:rStyle w:val="FootnoteAnchor"/>
          <w:rtl w:val="true"/>
        </w:rPr>
        <w:footnoteReference w:id="144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غَرَّتهُ الدُّنيا بِمُحالِ الآمالِ ، وخَدَعَتهُ بِزورِ الأَماني ، أورَثَتهُ كَمَهاً، وألبَسَتهُ عَمًى ، وقَطَعَتهُ عَنِ الاُخرى ، وأورَدَتهُ مَوارِدَ الرَّدى</w:t>
      </w:r>
      <w:r>
        <w:rPr>
          <w:rFonts w:eastAsia="Amiri" w:cs="Amiri" w:ascii="Amiri" w:hAnsi="Amiri"/>
          <w:color w:val="111111"/>
          <w:sz w:val="28"/>
          <w:szCs w:val="28"/>
          <w:rtl w:val="true"/>
          <w:lang w:bidi="ar-SA"/>
        </w:rPr>
        <w:t xml:space="preserve">. </w:t>
      </w:r>
      <w:r>
        <w:rPr>
          <w:rStyle w:val="FootnoteAnchor"/>
          <w:rtl w:val="true"/>
        </w:rPr>
        <w:footnoteReference w:id="144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فَسادِ العَقلِ حُبُّ الدُّنيا</w:t>
      </w:r>
      <w:r>
        <w:rPr>
          <w:rFonts w:eastAsia="Amiri" w:cs="Amiri" w:ascii="Amiri" w:hAnsi="Amiri"/>
          <w:color w:val="111111"/>
          <w:sz w:val="28"/>
          <w:szCs w:val="28"/>
          <w:rtl w:val="true"/>
          <w:lang w:bidi="ar-SA"/>
        </w:rPr>
        <w:t xml:space="preserve">. </w:t>
      </w:r>
      <w:r>
        <w:rPr>
          <w:rStyle w:val="FootnoteAnchor"/>
          <w:rtl w:val="true"/>
        </w:rPr>
        <w:footnoteReference w:id="144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زَخارِفُ الدُّنيا تُفسِدُ العُقولَ الضَّعيفَةَ</w:t>
      </w:r>
      <w:r>
        <w:rPr>
          <w:rFonts w:eastAsia="Amiri" w:cs="Amiri" w:ascii="Amiri" w:hAnsi="Amiri"/>
          <w:color w:val="111111"/>
          <w:sz w:val="28"/>
          <w:szCs w:val="28"/>
          <w:rtl w:val="true"/>
          <w:lang w:bidi="ar-SA"/>
        </w:rPr>
        <w:t xml:space="preserve">. </w:t>
      </w:r>
      <w:r>
        <w:rPr>
          <w:rStyle w:val="FootnoteAnchor"/>
          <w:rtl w:val="true"/>
        </w:rPr>
        <w:footnoteReference w:id="144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اُهرُبوا مِنَ الدُّنيا وَاصرِفوا قُلوبَكُم عَنها ؛ فَإِنَّها سِجنُ المُؤمِنِ ، حَظُّهُ مِنها قَليلٌ ، وعَقلُهُ بِها عَليلٌ ، وناظِرُهُ فيها كَليلٌ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مَصرَعُ العُقولِ</w:t>
      </w:r>
      <w:r>
        <w:rPr>
          <w:rFonts w:eastAsia="Amiri" w:cs="Amiri" w:ascii="Amiri" w:hAnsi="Amiri"/>
          <w:color w:val="111111"/>
          <w:sz w:val="28"/>
          <w:szCs w:val="28"/>
          <w:rtl w:val="true"/>
          <w:lang w:bidi="ar-SA"/>
        </w:rPr>
        <w:t xml:space="preserve">. </w:t>
      </w:r>
      <w:r>
        <w:rPr>
          <w:rStyle w:val="FootnoteAnchor"/>
          <w:rtl w:val="true"/>
        </w:rPr>
        <w:footnoteReference w:id="1450"/>
      </w:r>
    </w:p>
    <w:p>
      <w:pPr>
        <w:pStyle w:val="BookText"/>
        <w:rPr/>
      </w:pPr>
      <w:r>
        <w:rPr>
          <w:rFonts w:ascii="Amiri" w:hAnsi="Amiri" w:eastAsia="Amiri" w:cs="Amiri"/>
          <w:color w:val="111111"/>
          <w:sz w:val="28"/>
          <w:sz w:val="28"/>
          <w:szCs w:val="28"/>
          <w:rtl w:val="true"/>
          <w:lang w:bidi="ar-SA"/>
        </w:rPr>
        <w:t>عنه عليه السلامـ في صِفَةِ أهلِ الدُّنيا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مُعَقَّلَةٌ ، واُخرى مُهمَلَةٌ ، قَد أضَلَّت عُقولَها ، ورَكِبَت مَجهولَها</w:t>
      </w:r>
      <w:r>
        <w:rPr>
          <w:rFonts w:eastAsia="Amiri" w:cs="Amiri" w:ascii="Amiri" w:hAnsi="Amiri"/>
          <w:color w:val="111111"/>
          <w:sz w:val="28"/>
          <w:szCs w:val="28"/>
          <w:rtl w:val="true"/>
          <w:lang w:bidi="ar-SA"/>
        </w:rPr>
        <w:t xml:space="preserve">. </w:t>
      </w:r>
      <w:r>
        <w:rPr>
          <w:rStyle w:val="FootnoteAnchor"/>
          <w:rtl w:val="true"/>
        </w:rPr>
        <w:footnoteReference w:id="145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الدنيا</w:t>
      </w:r>
      <w:r>
        <w:rPr>
          <w:rFonts w:eastAsia="Amiri" w:cs="Amiri" w:ascii="Amiri" w:hAnsi="Amiri"/>
          <w:color w:val="111111"/>
          <w:sz w:val="28"/>
          <w:szCs w:val="28"/>
          <w:rtl w:val="true"/>
          <w:lang w:bidi="ar-SA"/>
        </w:rPr>
        <w:t>) .</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سبب دوستىِ دنيا ، گوش ها از شنيدن حكمت كَر و دل ها از نور بصيرت ، نابينا مى گردند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دوستى دنيا ، خرد را تباه مى كند و دل را از شنيدن حكمت ، كر مى نمايد و كيفرى دردناك مى آورد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 هر كس را كه با اميدهاى محال بفريبد و با آرزوهاى دروغين به او نيرنگ بزند ، تيرگى ديده برايش مى آورد و جامه كورى بر او مى پوشاند و از سراى ديگر ، بازش مى دارد و به مرداب تباهى در مى اندازد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مايه تباهى خرد ، دوستى دنياست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زيورهاى دنيا ، خردهاى ناتوان را تباه مى سازد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دنيا بگريزيد و دل هايتان را از آن برتابيد كه آن ، زندان مؤمن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اش از آن اندك و خردش بدان ناتوان و ديده اش در آن ، ضعيف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 جايگاه به زمين افتادنِ خردهاست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توصيف اهل دنيا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چارپايانى پابسته و برخى رها شده ، خردهايشان را گم كرده و در كار خويش ، سرگردان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دنيادوستى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دنيادوستى</w:t>
      </w:r>
      <w:r>
        <w:rPr>
          <w:rFonts w:eastAsia="Amiri" w:cs="Amiri" w:ascii="Amiri" w:hAnsi="Amiri"/>
          <w:color w:val="111111"/>
          <w:sz w:val="28"/>
          <w:szCs w:val="28"/>
          <w:rtl w:val="true"/>
          <w:lang w:bidi="ar-SA"/>
        </w:rPr>
        <w:t>)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الذَّنبالكتاب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بَلْ رَانَ عَلَى قُلُوبِهِم مَّا كَانُواْ يَكْسِبُونَ</w:t>
      </w:r>
      <w:r>
        <w:rPr>
          <w:rFonts w:eastAsia="Amiri" w:cs="Amiri" w:ascii="Amiri" w:hAnsi="Amiri"/>
          <w:color w:val="111111"/>
          <w:sz w:val="28"/>
          <w:szCs w:val="28"/>
          <w:rtl w:val="true"/>
          <w:lang w:bidi="ar-SA"/>
        </w:rPr>
        <w:t xml:space="preserve">» . </w:t>
      </w:r>
      <w:r>
        <w:rPr>
          <w:rStyle w:val="FootnoteAnchor"/>
          <w:rtl w:val="true"/>
        </w:rPr>
        <w:footnoteReference w:id="14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يَهْدِى مَنْ هُوَ كَـذِبٌ كَفَّارٌ</w:t>
      </w:r>
      <w:r>
        <w:rPr>
          <w:rFonts w:eastAsia="Amiri" w:cs="Amiri" w:ascii="Amiri" w:hAnsi="Amiri"/>
          <w:color w:val="111111"/>
          <w:sz w:val="28"/>
          <w:szCs w:val="28"/>
          <w:rtl w:val="true"/>
          <w:lang w:bidi="ar-SA"/>
        </w:rPr>
        <w:t xml:space="preserve">» . </w:t>
      </w:r>
      <w:r>
        <w:rPr>
          <w:rStyle w:val="FootnoteAnchor"/>
          <w:rtl w:val="true"/>
        </w:rPr>
        <w:footnoteReference w:id="1453"/>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آلهـ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بَلْ رَانَ عَلَى قُلُوبِهِم مَّا كَانُواْ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الذَّنبُ عَلَى الذَّنبِ حَتّى يَسوَدَّ القَلبُ</w:t>
      </w:r>
      <w:r>
        <w:rPr>
          <w:rFonts w:eastAsia="Amiri" w:cs="Amiri" w:ascii="Amiri" w:hAnsi="Amiri"/>
          <w:color w:val="111111"/>
          <w:sz w:val="28"/>
          <w:szCs w:val="28"/>
          <w:rtl w:val="true"/>
          <w:lang w:bidi="ar-SA"/>
        </w:rPr>
        <w:t xml:space="preserve">. </w:t>
      </w:r>
      <w:r>
        <w:rPr>
          <w:rStyle w:val="FootnoteAnchor"/>
          <w:rtl w:val="true"/>
        </w:rPr>
        <w:footnoteReference w:id="145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إذا أذنَبَ كانَت نُكتَةٌ سَوداءُ في قَلبِهِ ، فَإِن تابَ ونَزَعَ وَاستَغفَرَ صُقِلَ قَلبُهُ ، فَإِن زادَ زادَت ، فَذلِكَ الرّانُ الَّذيذَكَرَهُ اللّهُ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بَلْ رَانَ عَلَى قُلُوبِهِم مَّا كَانُواْ يَكْسِبُونَ</w:t>
      </w:r>
      <w:r>
        <w:rPr>
          <w:rFonts w:eastAsia="Amiri" w:cs="Amiri" w:ascii="Amiri" w:hAnsi="Amiri"/>
          <w:color w:val="111111"/>
          <w:sz w:val="28"/>
          <w:szCs w:val="28"/>
          <w:rtl w:val="true"/>
          <w:lang w:bidi="ar-SA"/>
        </w:rPr>
        <w:t xml:space="preserve">». </w:t>
      </w:r>
      <w:r>
        <w:rPr>
          <w:rStyle w:val="FootnoteAnchor"/>
          <w:rtl w:val="true"/>
        </w:rPr>
        <w:footnoteReference w:id="145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لَيُذنِبُ الذَّنبَ فَيَنسى بِهِ العِلمَ الَّذي كانَ قَد عَلِمَهُ</w:t>
      </w:r>
      <w:r>
        <w:rPr>
          <w:rFonts w:eastAsia="Amiri" w:cs="Amiri" w:ascii="Amiri" w:hAnsi="Amiri"/>
          <w:color w:val="111111"/>
          <w:sz w:val="28"/>
          <w:szCs w:val="28"/>
          <w:rtl w:val="true"/>
          <w:lang w:bidi="ar-SA"/>
        </w:rPr>
        <w:t xml:space="preserve">. </w:t>
      </w:r>
      <w:r>
        <w:rPr>
          <w:rStyle w:val="FootnoteAnchor"/>
          <w:rtl w:val="true"/>
        </w:rPr>
        <w:footnoteReference w:id="145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الخَطيئَةَ سَواداً فِي القَلبِ ، وشَيناً فِي الوَجهِ ، ووَهناً فِي العَمَلِ</w:t>
      </w:r>
      <w:r>
        <w:rPr>
          <w:rFonts w:eastAsia="Amiri" w:cs="Amiri" w:ascii="Amiri" w:hAnsi="Amiri"/>
          <w:color w:val="111111"/>
          <w:sz w:val="28"/>
          <w:szCs w:val="28"/>
          <w:rtl w:val="true"/>
          <w:lang w:bidi="ar-SA"/>
        </w:rPr>
        <w:t xml:space="preserve">. </w:t>
      </w:r>
      <w:r>
        <w:rPr>
          <w:rStyle w:val="FootnoteAnchor"/>
          <w:rtl w:val="true"/>
        </w:rPr>
        <w:footnoteReference w:id="1457"/>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8" w:name="pg12769_119927"/>
    </w:p>
    <w:p>
      <w:pPr>
        <w:pStyle w:val="Heading4"/>
        <w:numPr>
          <w:ilvl w:val="3"/>
          <w:numId w:val="1"/>
        </w:numPr>
        <w:rPr/>
      </w:pPr>
      <w:bookmarkStart w:id="629" w:name="__RefHeading___Toc735894_3224264995"/>
      <w:bookmarkStart w:id="630" w:name="_Toc239"/>
      <w:bookmarkEnd w:id="628"/>
      <w:bookmarkEnd w:id="629"/>
      <w:r>
        <w:rPr/>
        <w:t>۱</w:t>
      </w:r>
      <w:r>
        <w:rPr>
          <w:rtl w:val="true"/>
        </w:rPr>
        <w:t xml:space="preserve"> </w:t>
      </w:r>
      <w:r>
        <w:rPr>
          <w:rtl w:val="true"/>
        </w:rPr>
        <w:t xml:space="preserve">/ </w:t>
      </w:r>
      <w:r>
        <w:rPr/>
        <w:t>۴</w:t>
      </w:r>
      <w:r>
        <w:rPr>
          <w:rtl w:val="true"/>
        </w:rPr>
        <w:t xml:space="preserve"> گناه</w:t>
      </w:r>
      <w:bookmarkEnd w:id="630"/>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گناهقرآن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نيست ؛ بلكه آنچه كرده اند ، بر دل هايشان زنگار نهاده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دروغ پردازِ بسيار ناسپاس را ره نمى نمايد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آلهـ در باره گفته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نيست ؛ بلكه آنچه كرده اند ، بر دل هايشان زنگار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بر روى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مؤمن گناه مى كند ، نقطه اى سياه در دلش پديد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توبه كرد و دل كَند و استغفار كرد ، دلش صيقل مى خورد و اگر گناه را زياد كرد ، آن نقطه زياد مى شود و اين ، همان زنگارى است كه خداوند در كتابش ذكر كرده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نيست ؛ بلكه آنچه كرده اند ، بر دل هايشان زنگار نهاده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گناه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دانشى را كه پيشتر مى دانسته ، از ياد 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 را سياهىِ در دل و عيبِ در سيما و سستىِ در عمل يافتم </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يُمِتنَ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الذَّنبُ عَلَى الذَّنبِ ، وكَثرَةُ مُناقَشَةِ النِّساءِ ـ يَعني مُحادَثَتَهُنَّ ـ ومُماراةُ الأَحمَقِ ؛ تَقولُ ويَقولُ ولا يَرجِعُ إلى خَيرٍ أبَداً ، ومُجالَسَةُ المَوتى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ومَا المَوتى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غَنِيٍّ مُترَفٍ</w:t>
      </w:r>
      <w:r>
        <w:rPr>
          <w:rFonts w:eastAsia="Amiri" w:cs="Amiri" w:ascii="Amiri" w:hAnsi="Amiri"/>
          <w:color w:val="111111"/>
          <w:sz w:val="28"/>
          <w:szCs w:val="28"/>
          <w:rtl w:val="true"/>
          <w:lang w:bidi="ar-SA"/>
        </w:rPr>
        <w:t xml:space="preserve">. </w:t>
      </w:r>
      <w:r>
        <w:rPr>
          <w:rStyle w:val="FootnoteAnchor"/>
          <w:rtl w:val="true"/>
        </w:rPr>
        <w:footnoteReference w:id="145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أحسَبُ أحَدَكُم يَنسى شَيئاً مِن أمرِ دينِهِ إلاّ لِخَطيئَةٍ أخطَأَها</w:t>
      </w:r>
      <w:r>
        <w:rPr>
          <w:rFonts w:eastAsia="Amiri" w:cs="Amiri" w:ascii="Amiri" w:hAnsi="Amiri"/>
          <w:color w:val="111111"/>
          <w:sz w:val="28"/>
          <w:szCs w:val="28"/>
          <w:rtl w:val="true"/>
          <w:lang w:bidi="ar-SA"/>
        </w:rPr>
        <w:t xml:space="preserve">. </w:t>
      </w:r>
      <w:r>
        <w:rPr>
          <w:rStyle w:val="FootnoteAnchor"/>
          <w:rtl w:val="true"/>
        </w:rPr>
        <w:footnoteReference w:id="145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النِّفاقُ يَبدَأُ نُقطَةً سَوداءَ فِي القَلبِ ، كُلَّمَا ازدادَ النِّفاقُ ازدادَت سَواداً حَتّى يَسوَدَّ القَلبُ كُلُّهُ ، وَالَّذي نَفسي بِيَدِهِ ، لَو شَقَقتُم عَن قَلبِ مُؤمِنٍ لَوَجَدتُموهُ أبيَضَ ، ولَو شَقَقتُم عَن قَلبِ مُنافِقٍ لَوَجَدتُموهُ أسوَدَ</w:t>
      </w:r>
      <w:r>
        <w:rPr>
          <w:rFonts w:eastAsia="Amiri" w:cs="Amiri" w:ascii="Amiri" w:hAnsi="Amiri"/>
          <w:color w:val="111111"/>
          <w:sz w:val="28"/>
          <w:szCs w:val="28"/>
          <w:rtl w:val="true"/>
          <w:lang w:bidi="ar-SA"/>
        </w:rPr>
        <w:t xml:space="preserve">. </w:t>
      </w:r>
      <w:r>
        <w:rPr>
          <w:rStyle w:val="FootnoteAnchor"/>
          <w:rtl w:val="true"/>
        </w:rPr>
        <w:footnoteReference w:id="146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نَكَدُ </w:t>
      </w:r>
      <w:r>
        <w:rPr>
          <w:rStyle w:val="FootnoteAnchor"/>
          <w:rtl w:val="true"/>
        </w:rPr>
        <w:footnoteReference w:id="1461"/>
      </w:r>
      <w:r>
        <w:rPr>
          <w:rFonts w:ascii="Amiri" w:hAnsi="Amiri" w:eastAsia="Amiri" w:cs="Amiri"/>
          <w:color w:val="111111"/>
          <w:sz w:val="28"/>
          <w:sz w:val="28"/>
          <w:szCs w:val="28"/>
          <w:rtl w:val="true"/>
          <w:lang w:bidi="ar-SA"/>
        </w:rPr>
        <w:t>العِلمِ الكَذِبُ ، ونَكَدُ الجِدِّ اللَّعِبُ</w:t>
      </w:r>
      <w:r>
        <w:rPr>
          <w:rFonts w:eastAsia="Amiri" w:cs="Amiri" w:ascii="Amiri" w:hAnsi="Amiri"/>
          <w:color w:val="111111"/>
          <w:sz w:val="28"/>
          <w:szCs w:val="28"/>
          <w:rtl w:val="true"/>
          <w:lang w:bidi="ar-SA"/>
        </w:rPr>
        <w:t xml:space="preserve">. </w:t>
      </w:r>
      <w:r>
        <w:rPr>
          <w:rStyle w:val="FootnoteAnchor"/>
          <w:rtl w:val="true"/>
        </w:rPr>
        <w:footnoteReference w:id="146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وَجَعَ أوجَعُ لِلقُلوبِ مِنَ الذُّنوبِ</w:t>
      </w:r>
      <w:r>
        <w:rPr>
          <w:rFonts w:eastAsia="Amiri" w:cs="Amiri" w:ascii="Amiri" w:hAnsi="Amiri"/>
          <w:color w:val="111111"/>
          <w:sz w:val="28"/>
          <w:szCs w:val="28"/>
          <w:rtl w:val="true"/>
          <w:lang w:bidi="ar-SA"/>
        </w:rPr>
        <w:t xml:space="preserve">. </w:t>
      </w:r>
      <w:r>
        <w:rPr>
          <w:rStyle w:val="FootnoteAnchor"/>
          <w:rtl w:val="true"/>
        </w:rPr>
        <w:footnoteReference w:id="1463"/>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شَيءٍ أفسَدَ لِلقَلبِ مِن خَطيئَةٍ</w:t>
      </w:r>
      <w:r>
        <w:rPr>
          <w:rFonts w:eastAsia="Amiri" w:cs="Amiri" w:ascii="Amiri" w:hAnsi="Amiri"/>
          <w:color w:val="111111"/>
          <w:sz w:val="28"/>
          <w:szCs w:val="28"/>
          <w:rtl w:val="true"/>
          <w:lang w:bidi="ar-SA"/>
        </w:rPr>
        <w:t xml:space="preserve">. </w:t>
      </w:r>
      <w:r>
        <w:rPr>
          <w:rStyle w:val="FootnoteAnchor"/>
          <w:rtl w:val="true"/>
        </w:rPr>
        <w:footnoteReference w:id="146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۵۹۲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چهار چيز ، دل را مى ميرانَد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روى گناه ؛ گفتگوى بسيار با زنان ؛ ستيزه با احمق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 گويى و او مى گويد و هرگز به نتيجه نيكويى نمى رسد ؛ و همنشينى با مردگان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مردگان كيان اند؟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توانگر نازپرورده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گمان نمى كنم كسى از شما ، چيزى از كار دينش را فراموش كند ، جز به جهت خطايى كه انجام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نفاق ، با نقطه سياهى در دل آغاز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بر نفاق افزون شود ، سياهى هم بيشتر شود ، تا آن كه همه دل ، سياه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جانم در دست اوست ، اگر دل مؤمن را مى شكافتيد ، آن را سپيد مى يافتيد و اگر دل منافق را مى شكافتيد ، آن را سياه مى يافتيد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كاستى دانش ، به دروغ است و كاستى جدّيت ، به بازى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دل ها هيچ دردى دردناك تر از گناهان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دل ، چيزى تباه كننده تر از خطا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۵۹۳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أمراضُ القَلبِالكتاب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قَسَتْ قُلُوبُكُم مِّنم بَعْدِ ذَ لِكَ فَهِىَ كَالْحِجَارَةِ أَوْ أَشَدُّ قَسْوَةً</w:t>
      </w:r>
      <w:r>
        <w:rPr>
          <w:rFonts w:eastAsia="Amiri" w:cs="Amiri" w:ascii="Amiri" w:hAnsi="Amiri"/>
          <w:color w:val="111111"/>
          <w:sz w:val="28"/>
          <w:szCs w:val="28"/>
          <w:rtl w:val="true"/>
          <w:lang w:bidi="ar-SA"/>
        </w:rPr>
        <w:t xml:space="preserve">» . </w:t>
      </w:r>
      <w:r>
        <w:rPr>
          <w:rStyle w:val="FootnoteAnchor"/>
          <w:rtl w:val="true"/>
        </w:rPr>
        <w:footnoteReference w:id="14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لاَ تَعْمَى الْأَبْصَـرُ وَ لَـكِن تَعْمَى الْقُلُوبُ الَّتِى فِى الصُّدُورِ</w:t>
      </w:r>
      <w:r>
        <w:rPr>
          <w:rFonts w:eastAsia="Amiri" w:cs="Amiri" w:ascii="Amiri" w:hAnsi="Amiri"/>
          <w:color w:val="111111"/>
          <w:sz w:val="28"/>
          <w:szCs w:val="28"/>
          <w:rtl w:val="true"/>
          <w:lang w:bidi="ar-SA"/>
        </w:rPr>
        <w:t xml:space="preserve">» . </w:t>
      </w:r>
      <w:r>
        <w:rPr>
          <w:rStyle w:val="FootnoteAnchor"/>
          <w:rtl w:val="true"/>
        </w:rPr>
        <w:footnoteReference w:id="14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يَتَدَبَّرُونَ الْقُرْءَانَ أَمْ عَلَى قُلُوبٍ أَقْفَالُهَا</w:t>
      </w:r>
      <w:r>
        <w:rPr>
          <w:rFonts w:eastAsia="Amiri" w:cs="Amiri" w:ascii="Amiri" w:hAnsi="Amiri"/>
          <w:color w:val="111111"/>
          <w:sz w:val="28"/>
          <w:szCs w:val="28"/>
          <w:rtl w:val="true"/>
          <w:lang w:bidi="ar-SA"/>
        </w:rPr>
        <w:t xml:space="preserve">» . </w:t>
      </w:r>
      <w:r>
        <w:rPr>
          <w:rStyle w:val="FootnoteAnchor"/>
          <w:rtl w:val="true"/>
        </w:rPr>
        <w:footnoteReference w:id="1467"/>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الطّابَعُ مُعَلَّقَةٌ بِقائِمَةٍ مِن قَوائِمِ العَرشِ ، فَإِذَا انتُهِكَتِ الحُرمَةُ واُجرِيَت عَلَى الخَطايا وعُصِيَ الرَّبُّ ، بَعَثَ اللّهُ الطّابَعَ فَيَطبَعُ عَلى قَلبِهِ ، فَلا يَعقِلُ بَعدَ ذلِكَ</w:t>
      </w:r>
      <w:r>
        <w:rPr>
          <w:rFonts w:eastAsia="Amiri" w:cs="Amiri" w:ascii="Amiri" w:hAnsi="Amiri"/>
          <w:color w:val="111111"/>
          <w:sz w:val="28"/>
          <w:szCs w:val="28"/>
          <w:rtl w:val="true"/>
          <w:lang w:bidi="ar-SA"/>
        </w:rPr>
        <w:t xml:space="preserve">. </w:t>
      </w:r>
      <w:r>
        <w:rPr>
          <w:rStyle w:val="FootnoteAnchor"/>
          <w:rtl w:val="true"/>
        </w:rPr>
        <w:footnoteReference w:id="146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أعمَى العَمَى الضَّلالَةُ بَعدَ الهُدى ، وخَيرُ الأَعمالِ ما نَفَعَ ، وخَيرُ الهُدى مَا اتُّبِعَ ، وشَرُّ العَمى عَمَى القَلبِ</w:t>
      </w:r>
      <w:r>
        <w:rPr>
          <w:rFonts w:eastAsia="Amiri" w:cs="Amiri" w:ascii="Amiri" w:hAnsi="Amiri"/>
          <w:color w:val="111111"/>
          <w:sz w:val="28"/>
          <w:szCs w:val="28"/>
          <w:rtl w:val="true"/>
          <w:lang w:bidi="ar-SA"/>
        </w:rPr>
        <w:t xml:space="preserve">. </w:t>
      </w:r>
      <w:r>
        <w:rPr>
          <w:rStyle w:val="FootnoteAnchor"/>
          <w:rtl w:val="true"/>
        </w:rPr>
        <w:footnoteReference w:id="146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لا تَحِلُّ قَلبَ المُنافِقِ إلاّ وهِيَ عَلَى ارتِحالٍ</w:t>
      </w:r>
      <w:r>
        <w:rPr>
          <w:rFonts w:eastAsia="Amiri" w:cs="Amiri" w:ascii="Amiri" w:hAnsi="Amiri"/>
          <w:color w:val="111111"/>
          <w:sz w:val="28"/>
          <w:szCs w:val="28"/>
          <w:rtl w:val="true"/>
          <w:lang w:bidi="ar-SA"/>
        </w:rPr>
        <w:t xml:space="preserve">. </w:t>
      </w:r>
      <w:r>
        <w:rPr>
          <w:rStyle w:val="FootnoteAnchor"/>
          <w:rtl w:val="true"/>
        </w:rPr>
        <w:footnoteReference w:id="1470"/>
      </w:r>
    </w:p>
    <w:p>
      <w:pPr>
        <w:pStyle w:val="BookText"/>
        <w:rPr/>
      </w:pPr>
      <w:r>
        <w:rPr>
          <w:rFonts w:ascii="Amiri" w:hAnsi="Amiri" w:eastAsia="Amiri" w:cs="Amiri"/>
          <w:color w:val="111111"/>
          <w:sz w:val="28"/>
          <w:sz w:val="28"/>
          <w:szCs w:val="28"/>
          <w:rtl w:val="true"/>
          <w:lang w:bidi="ar-SA"/>
        </w:rPr>
        <w:t>عنه عليه السلامـ في خُطبَةٍ 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فَكَّروا في عَظيمِ القُدرَةِ وجَسيمِ النِّعمَةِ لَرَجَعوا إلَى الطَّريقِ ، وخافوا عَذابَ الحَريقِ ، ولكِنَّ القُلوبَ عَليلَةٌ ، وَالبَصائِرَ مَدخولَةٌ</w:t>
      </w:r>
      <w:r>
        <w:rPr>
          <w:rFonts w:eastAsia="Amiri" w:cs="Amiri" w:ascii="Amiri" w:hAnsi="Amiri"/>
          <w:color w:val="111111"/>
          <w:sz w:val="28"/>
          <w:szCs w:val="28"/>
          <w:rtl w:val="true"/>
          <w:lang w:bidi="ar-SA"/>
        </w:rPr>
        <w:t xml:space="preserve">. </w:t>
      </w:r>
      <w:r>
        <w:rPr>
          <w:rStyle w:val="FootnoteAnchor"/>
          <w:rtl w:val="true"/>
        </w:rPr>
        <w:footnoteReference w:id="1471"/>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1" w:name="pg12769_119931"/>
    </w:p>
    <w:p>
      <w:pPr>
        <w:pStyle w:val="Heading4"/>
        <w:numPr>
          <w:ilvl w:val="3"/>
          <w:numId w:val="1"/>
        </w:numPr>
        <w:rPr/>
      </w:pPr>
      <w:bookmarkStart w:id="632" w:name="__RefHeading___Toc735896_3224264995"/>
      <w:bookmarkStart w:id="633" w:name="_Toc240"/>
      <w:bookmarkEnd w:id="631"/>
      <w:bookmarkEnd w:id="632"/>
      <w:r>
        <w:rPr/>
        <w:t>۱</w:t>
      </w:r>
      <w:r>
        <w:rPr>
          <w:rtl w:val="true"/>
        </w:rPr>
        <w:t xml:space="preserve"> </w:t>
      </w:r>
      <w:r>
        <w:rPr>
          <w:rtl w:val="true"/>
        </w:rPr>
        <w:t xml:space="preserve">/ </w:t>
      </w:r>
      <w:r>
        <w:rPr/>
        <w:t>۵</w:t>
      </w:r>
      <w:r>
        <w:rPr>
          <w:rtl w:val="true"/>
        </w:rPr>
        <w:t xml:space="preserve"> بيمارى دل</w:t>
      </w:r>
      <w:bookmarkEnd w:id="633"/>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بيمارى دلقرآن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 باز دل هايتان سخت گرديد ، همانند سنگ يا سخت تر از آن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 چشم ها كور نمى شوند ؛ ولى دل هايى كه در سينه هاست ، كور مى شوند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قرآن نمى انديشند ؟ يا مگر بر قلوبِ آنها قفل هايى نهاده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زننده بر دل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پايه اى از پايه هاى عرش آويخته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حرمتى شكسته شد و خطايى جارى گشت و پروردگار سرپيچى شد ، خداوند ، طابع را برمى انگيزد تا بر دل گناهكار ، مُهر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 ديگر چيزى درك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كورترين كورى ، گم راهى پس از راهيابى است و بهترين عمل، آن است كه سود برساند ، و بهترين هدايت ، آن است كه پيروى شود ، و بدترين كورى ، كورىِ دل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حكمت به دل منافق نمى آيد ، مگر آن كه نيامده مى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يكى از خطبه هايش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قدرت سترگ و نعمت بزرگ خدا مى انديشيدند ، به راه ، باز مى گشتند و از عذاب آتش مى ترسيدند؛ ولى دل ها بيمار و ديده ها عيبناك است </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الحسين عليه السلامـ مُخاطِباً جَيشَ عُمَرَ بنِ سَعدٍ بَعدَ أنِ استَنصَتَهُم فَلَم يُنصِتواـ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ما عَلَيكُم أن تُنصِتوا إلَيَّ فَتَسمَعوا قَولي ، وإنَّما أدعوكُم إلى سَبيلِ الرَّشادِ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وكُلُّكُم عاصٍ لِأَمري غَيرُ مُستَمِعٍ قَولي ؛ فَقَد مُلِئَت بُطونُكُم مِنَ الحَرامِ وطُبِعَ عَلى قُلوبِكُم</w:t>
      </w:r>
      <w:r>
        <w:rPr>
          <w:rFonts w:eastAsia="Amiri" w:cs="Amiri" w:ascii="Amiri" w:hAnsi="Amiri"/>
          <w:color w:val="111111"/>
          <w:sz w:val="28"/>
          <w:szCs w:val="28"/>
          <w:rtl w:val="true"/>
          <w:lang w:bidi="ar-SA"/>
        </w:rPr>
        <w:t xml:space="preserve">. </w:t>
      </w:r>
      <w:r>
        <w:rPr>
          <w:rStyle w:val="FootnoteAnchor"/>
          <w:rtl w:val="true"/>
        </w:rPr>
        <w:footnoteReference w:id="1472"/>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ضُرِبَ عَبدٌ بِعُقوبَةٍ أعظَمَ مِن قَسوَةِ القَلبِ</w:t>
      </w:r>
      <w:r>
        <w:rPr>
          <w:rFonts w:eastAsia="Amiri" w:cs="Amiri" w:ascii="Amiri" w:hAnsi="Amiri"/>
          <w:color w:val="111111"/>
          <w:sz w:val="28"/>
          <w:szCs w:val="28"/>
          <w:rtl w:val="true"/>
          <w:lang w:bidi="ar-SA"/>
        </w:rPr>
        <w:t xml:space="preserve">. </w:t>
      </w:r>
      <w:r>
        <w:rPr>
          <w:rStyle w:val="FootnoteAnchor"/>
          <w:rtl w:val="true"/>
        </w:rPr>
        <w:footnoteReference w:id="1473"/>
      </w:r>
    </w:p>
    <w:p>
      <w:pPr>
        <w:pStyle w:val="BookText"/>
        <w:rPr/>
      </w:pPr>
      <w:r>
        <w:rPr>
          <w:rFonts w:ascii="Amiri" w:hAnsi="Amiri" w:eastAsia="Amiri" w:cs="Amiri"/>
          <w:color w:val="111111"/>
          <w:sz w:val="28"/>
          <w:sz w:val="28"/>
          <w:szCs w:val="28"/>
          <w:rtl w:val="true"/>
          <w:lang w:bidi="ar-SA"/>
        </w:rPr>
        <w:t xml:space="preserve">عنه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كَانَ فِى هَـذِهِ أَعْمَى فَهُوَ فِى الاْخِرَةِ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يَدُلَّهُ خَلقُ السَّماواتِ وَالأَرضِ وَاختِلافُ اللَّيلِ وَالنَّهارِ ودَوَرانُ الفَلَكِ بِالشَّمسِ وَالقَمَرِ وَالآياتُ العَجيباتُ عَلى أنَّ وَراءَ ذلِكَ أمراً هُوَ أعظَمُ مِنها، فَهُوَ فِي الآخِرَةِ أعمى؛ فَهُوَ عَمّا لَم يُعايَن أعمى وأضَلُّ سَبيلاً</w:t>
      </w:r>
      <w:r>
        <w:rPr>
          <w:rFonts w:eastAsia="Amiri" w:cs="Amiri" w:ascii="Amiri" w:hAnsi="Amiri"/>
          <w:color w:val="111111"/>
          <w:sz w:val="28"/>
          <w:szCs w:val="28"/>
          <w:rtl w:val="true"/>
          <w:lang w:bidi="ar-SA"/>
        </w:rPr>
        <w:t xml:space="preserve">. </w:t>
      </w:r>
      <w:r>
        <w:rPr>
          <w:rStyle w:val="FootnoteAnchor"/>
          <w:rtl w:val="true"/>
        </w:rPr>
        <w:footnoteReference w:id="1474"/>
      </w:r>
    </w:p>
    <w:p>
      <w:pPr>
        <w:pStyle w:val="BookText"/>
        <w:rPr/>
      </w:pPr>
      <w:r>
        <w:rPr>
          <w:rFonts w:ascii="Amiri" w:hAnsi="Amiri" w:eastAsia="Amiri" w:cs="Amiri"/>
          <w:color w:val="111111"/>
          <w:sz w:val="28"/>
          <w:sz w:val="28"/>
          <w:szCs w:val="28"/>
          <w:rtl w:val="true"/>
          <w:lang w:bidi="ar-SA"/>
        </w:rPr>
        <w:t xml:space="preserve">الإمام الرِّضا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كَانَ فِى هَـذِهِ 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أعمى عَنِ الحَقائِقِ المَوجودَةِ</w:t>
      </w:r>
      <w:r>
        <w:rPr>
          <w:rFonts w:eastAsia="Amiri" w:cs="Amiri" w:ascii="Amiri" w:hAnsi="Amiri"/>
          <w:color w:val="111111"/>
          <w:sz w:val="28"/>
          <w:szCs w:val="28"/>
          <w:rtl w:val="true"/>
          <w:lang w:bidi="ar-SA"/>
        </w:rPr>
        <w:t xml:space="preserve">. </w:t>
      </w:r>
      <w:r>
        <w:rPr>
          <w:rStyle w:val="FootnoteAnchor"/>
          <w:rtl w:val="true"/>
        </w:rPr>
        <w:footnoteReference w:id="1475"/>
      </w:r>
    </w:p>
    <w:p>
      <w:pPr>
        <w:pStyle w:val="BookText"/>
        <w:rPr/>
      </w:pPr>
      <w:r>
        <w:rPr>
          <w:rFonts w:ascii="Amiri" w:hAnsi="Amiri" w:eastAsia="Amiri" w:cs="Amiri"/>
          <w:color w:val="111111"/>
          <w:sz w:val="28"/>
          <w:sz w:val="28"/>
          <w:szCs w:val="28"/>
          <w:rtl w:val="true"/>
          <w:lang w:bidi="ar-SA"/>
        </w:rPr>
        <w:t xml:space="preserve">الإمام الهادي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لا تَنجَعُ </w:t>
      </w:r>
      <w:r>
        <w:rPr>
          <w:rStyle w:val="FootnoteAnchor"/>
          <w:rtl w:val="true"/>
        </w:rPr>
        <w:footnoteReference w:id="1476"/>
      </w:r>
      <w:r>
        <w:rPr>
          <w:rFonts w:ascii="Amiri" w:hAnsi="Amiri" w:eastAsia="Amiri" w:cs="Amiri"/>
          <w:color w:val="111111"/>
          <w:sz w:val="28"/>
          <w:sz w:val="28"/>
          <w:szCs w:val="28"/>
          <w:rtl w:val="true"/>
          <w:lang w:bidi="ar-SA"/>
        </w:rPr>
        <w:t>فِي الطِّباعِ الفاسِدَةِ</w:t>
      </w:r>
      <w:r>
        <w:rPr>
          <w:rFonts w:eastAsia="Amiri" w:cs="Amiri" w:ascii="Amiri" w:hAnsi="Amiri"/>
          <w:color w:val="111111"/>
          <w:sz w:val="28"/>
          <w:szCs w:val="28"/>
          <w:rtl w:val="true"/>
          <w:lang w:bidi="ar-SA"/>
        </w:rPr>
        <w:t xml:space="preserve">. </w:t>
      </w:r>
      <w:r>
        <w:rPr>
          <w:rStyle w:val="FootnoteAnchor"/>
          <w:rtl w:val="true"/>
        </w:rPr>
        <w:footnoteReference w:id="1477"/>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القلب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الظُّلمالكتاب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 اللَّهُ الَّذِينَ ءَامَنُواْ بِالْقَوْلِ الثَّابِتِ فِى الْحَيَوةِ الدُّنْيَا وَ فِى الاْخِرَةِ وَ يُضِلُّ اللَّهُ الظَّــلِمِينَ وَ يَفْعَلُ اللَّهُ مَا يَشَاءُ</w:t>
      </w:r>
      <w:r>
        <w:rPr>
          <w:rFonts w:eastAsia="Amiri" w:cs="Amiri" w:ascii="Amiri" w:hAnsi="Amiri"/>
          <w:color w:val="111111"/>
          <w:sz w:val="28"/>
          <w:szCs w:val="28"/>
          <w:rtl w:val="true"/>
          <w:lang w:bidi="ar-SA"/>
        </w:rPr>
        <w:t xml:space="preserve">» . </w:t>
      </w:r>
      <w:r>
        <w:rPr>
          <w:rStyle w:val="FootnoteAnchor"/>
          <w:rtl w:val="true"/>
        </w:rPr>
        <w:footnoteReference w:id="1478"/>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4" w:name="pg12769_119933"/>
    </w:p>
    <w:p>
      <w:pPr>
        <w:pStyle w:val="Heading4"/>
        <w:numPr>
          <w:ilvl w:val="3"/>
          <w:numId w:val="1"/>
        </w:numPr>
        <w:rPr/>
      </w:pPr>
      <w:bookmarkStart w:id="635" w:name="__RefHeading___Toc735898_3224264995"/>
      <w:bookmarkStart w:id="636" w:name="_Toc241"/>
      <w:bookmarkEnd w:id="634"/>
      <w:bookmarkEnd w:id="635"/>
      <w:r>
        <w:rPr/>
        <w:t>۱</w:t>
      </w:r>
      <w:r>
        <w:rPr>
          <w:rtl w:val="true"/>
        </w:rPr>
        <w:t xml:space="preserve"> </w:t>
      </w:r>
      <w:r>
        <w:rPr>
          <w:rtl w:val="true"/>
        </w:rPr>
        <w:t xml:space="preserve">/ </w:t>
      </w:r>
      <w:r>
        <w:rPr/>
        <w:t>۶</w:t>
      </w:r>
      <w:r>
        <w:rPr>
          <w:rtl w:val="true"/>
        </w:rPr>
        <w:t xml:space="preserve"> ستم</w:t>
      </w:r>
      <w:bookmarkEnd w:id="636"/>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خطاب به لشكر عمر بن سعد ، پس از آن كه خواست ساكت شوند و نشدند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چه مى شود اگر ساكت شويد و گفته ام را بشنويد ، حال آن كه من شما را به راه راست ، فرا مى 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شما از فرمانم سر مى پيچيد و به گفته ام گوش نمى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بى گمان ، شكم هايتان از حرام انباشته شده و بر دل هايتان مُهر زده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بنده اى به كيفرى بزرگ تر از سختْ دلى عقوبت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درباره گفته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نابينا باشد ، در آخرت هم نابينا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آفرينش آسمان ها و زمين ، و آمد و شد شب و روز ، و چرخش فلك با خورشيد و ماه ، و نشانه هاى شگفت انگيز ، وى را به امرى بزرگ تر در فراسوى اينها ره ننمايد ، پس در آخرت ، نابينا خواهد بود؛ يعنى از ناديده ها كور و گم راه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السلامـ درباره گفته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كه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نابينا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مشاهده حقايق موجود ، نابينا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هادى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حكمت در طبيعت هاى فاسد ، سودى نمى بخشد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مهرشدن قلب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ستمقرآن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در زندگى دنيا و آخرت ، كسانى را كه ايمان آورده اند ، با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 بر جاى مى دارد و ستمكاران را گم راه مى نهد و هر چه اراده كند ، خواهد كرد</w:t>
      </w:r>
      <w:r>
        <w:rPr>
          <w:rFonts w:eastAsia="IRNazanin" w:cs="IRNazanin"/>
          <w:color w:val="111111"/>
          <w:sz w:val="28"/>
          <w:szCs w:val="28"/>
          <w:rtl w:val="true"/>
          <w:lang w:bidi="fa-IR"/>
        </w:rPr>
        <w:t>» .</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بَعَثْنَا مِنم بَعْدِهِ رُسُلاً إِلَى قَوْمِهِمْ فَجَاءُوهُم بِالْبَيِّنَـتِ فَمَا كَانُواْ لِيُؤْمِنُواْ بِمَا كَذَّبُواْ بِهِ مِن قَبْلُ كَذَ لِكَ نَطْبَعُ عَلَى قُلُوبِ الْمُعْتَدِينَ</w:t>
      </w:r>
      <w:r>
        <w:rPr>
          <w:rFonts w:eastAsia="Amiri" w:cs="Amiri" w:ascii="Amiri" w:hAnsi="Amiri"/>
          <w:color w:val="111111"/>
          <w:sz w:val="28"/>
          <w:szCs w:val="28"/>
          <w:rtl w:val="true"/>
          <w:lang w:bidi="ar-SA"/>
        </w:rPr>
        <w:t xml:space="preserve">» . </w:t>
      </w:r>
      <w:r>
        <w:rPr>
          <w:rStyle w:val="FootnoteAnchor"/>
          <w:rtl w:val="true"/>
        </w:rPr>
        <w:footnoteReference w:id="14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يَهْدِى الْقَوْمَ الظَّــلِمِينَ</w:t>
      </w:r>
      <w:r>
        <w:rPr>
          <w:rFonts w:eastAsia="Amiri" w:cs="Amiri" w:ascii="Amiri" w:hAnsi="Amiri"/>
          <w:color w:val="111111"/>
          <w:sz w:val="28"/>
          <w:szCs w:val="28"/>
          <w:rtl w:val="true"/>
          <w:lang w:bidi="ar-SA"/>
        </w:rPr>
        <w:t xml:space="preserve">» . </w:t>
      </w:r>
      <w:r>
        <w:rPr>
          <w:rStyle w:val="FootnoteAnchor"/>
          <w:rtl w:val="true"/>
        </w:rPr>
        <w:footnoteReference w:id="1480"/>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وَالظُّلمَ فَإِنَّهُ يُخَرِّبُ قُلوبَكُم</w:t>
      </w:r>
      <w:r>
        <w:rPr>
          <w:rFonts w:eastAsia="Amiri" w:cs="Amiri" w:ascii="Amiri" w:hAnsi="Amiri"/>
          <w:color w:val="111111"/>
          <w:sz w:val="28"/>
          <w:szCs w:val="28"/>
          <w:rtl w:val="true"/>
          <w:lang w:bidi="ar-SA"/>
        </w:rPr>
        <w:t xml:space="preserve">. </w:t>
      </w:r>
      <w:r>
        <w:rPr>
          <w:rStyle w:val="FootnoteAnchor"/>
          <w:rtl w:val="true"/>
        </w:rPr>
        <w:footnoteReference w:id="1481"/>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الكُفرالكتاب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يَهْدِى الْقَوْمَ الْكَـفِرِينَ</w:t>
      </w:r>
      <w:r>
        <w:rPr>
          <w:rFonts w:eastAsia="Amiri" w:cs="Amiri" w:ascii="Amiri" w:hAnsi="Amiri"/>
          <w:color w:val="111111"/>
          <w:sz w:val="28"/>
          <w:szCs w:val="28"/>
          <w:rtl w:val="true"/>
          <w:lang w:bidi="ar-SA"/>
        </w:rPr>
        <w:t xml:space="preserve">» . </w:t>
      </w:r>
      <w:r>
        <w:rPr>
          <w:rStyle w:val="FootnoteAnchor"/>
          <w:rtl w:val="true"/>
        </w:rPr>
        <w:footnoteReference w:id="14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 لِكَ يُضِلُّ اللَّهُ الْكَـفِرِينَ</w:t>
      </w:r>
      <w:r>
        <w:rPr>
          <w:rFonts w:eastAsia="Amiri" w:cs="Amiri" w:ascii="Amiri" w:hAnsi="Amiri"/>
          <w:color w:val="111111"/>
          <w:sz w:val="28"/>
          <w:szCs w:val="28"/>
          <w:rtl w:val="true"/>
          <w:lang w:bidi="ar-SA"/>
        </w:rPr>
        <w:t xml:space="preserve">» . </w:t>
      </w:r>
      <w:r>
        <w:rPr>
          <w:rStyle w:val="FootnoteAnchor"/>
          <w:rtl w:val="true"/>
        </w:rPr>
        <w:footnoteReference w:id="14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 لِكَ يَطْبَعُ اللَّهُ عَلَى قُلُوبِ الْكَـفِرِينَ</w:t>
      </w:r>
      <w:r>
        <w:rPr>
          <w:rFonts w:eastAsia="Amiri" w:cs="Amiri" w:ascii="Amiri" w:hAnsi="Amiri"/>
          <w:color w:val="111111"/>
          <w:sz w:val="28"/>
          <w:szCs w:val="28"/>
          <w:rtl w:val="true"/>
          <w:lang w:bidi="ar-SA"/>
        </w:rPr>
        <w:t xml:space="preserve">» . </w:t>
      </w:r>
      <w:r>
        <w:rPr>
          <w:rStyle w:val="FootnoteAnchor"/>
          <w:rtl w:val="true"/>
        </w:rPr>
        <w:footnoteReference w:id="1484"/>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7" w:name="pg12769_119935"/>
    </w:p>
    <w:p>
      <w:pPr>
        <w:pStyle w:val="Heading4"/>
        <w:numPr>
          <w:ilvl w:val="3"/>
          <w:numId w:val="1"/>
        </w:numPr>
        <w:rPr/>
      </w:pPr>
      <w:bookmarkStart w:id="638" w:name="__RefHeading___Toc735900_3224264995"/>
      <w:bookmarkStart w:id="639" w:name="_Toc242"/>
      <w:bookmarkEnd w:id="637"/>
      <w:bookmarkEnd w:id="638"/>
      <w:r>
        <w:rPr/>
        <w:t>۱</w:t>
      </w:r>
      <w:r>
        <w:rPr>
          <w:rtl w:val="true"/>
        </w:rPr>
        <w:t xml:space="preserve"> </w:t>
      </w:r>
      <w:r>
        <w:rPr>
          <w:rtl w:val="true"/>
        </w:rPr>
        <w:t xml:space="preserve">/ </w:t>
      </w:r>
      <w:r>
        <w:rPr/>
        <w:t>۷</w:t>
      </w:r>
      <w:r>
        <w:rPr>
          <w:rtl w:val="true"/>
        </w:rPr>
        <w:t xml:space="preserve"> كفر</w:t>
      </w:r>
      <w:bookmarkEnd w:id="6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 پس از وى ، رسولانى را به سوى قومشان برانگيختيم و آنان ، دليل هاى آشكار برايشان آوردند؛ ولى ايشان بر آن نبودند كه به چيزى كه قبلاً آن را دروغ شمرده بودند ، ايمان بياورند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 ما بر دل هاىِ تجاوزكاران ، مُهر مى نهيم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گمان ، خدا گروه ستمكاران را ره نمى نمايد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ستم بپرهيزيد كه دل هايتان را ويران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كفرقرآن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حقيقت ، خدا قوم كافران را ره نمى نمايد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 خدا كافران را بى راه مى نهد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 خدا بر دل هاى كافران ، مُهر مى زند</w:t>
      </w:r>
      <w:r>
        <w:rPr>
          <w:rFonts w:eastAsia="IRNazanin" w:cs="IRNazanin"/>
          <w:color w:val="111111"/>
          <w:sz w:val="28"/>
          <w:szCs w:val="28"/>
          <w:rtl w:val="true"/>
          <w:lang w:bidi="fa-IR"/>
        </w:rPr>
        <w:t>» .</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الحديثعيون أخبار الرضا عن إبراهيم بن أبي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خَتَمَ اللَّهُ عَلَى قُلُوبِهِمْ وَ عَلَى سَمْعِهِمْ</w:t>
      </w:r>
      <w:r>
        <w:rPr>
          <w:rFonts w:eastAsia="Amiri" w:cs="Amiri" w:ascii="Amiri" w:hAnsi="Amiri"/>
          <w:color w:val="111111"/>
          <w:sz w:val="28"/>
          <w:szCs w:val="28"/>
          <w:rtl w:val="true"/>
          <w:lang w:bidi="ar-SA"/>
        </w:rPr>
        <w:t xml:space="preserve">» </w:t>
      </w:r>
      <w:r>
        <w:rPr>
          <w:rStyle w:val="FootnoteAnchor"/>
          <w:rtl w:val="true"/>
        </w:rPr>
        <w:footnoteReference w:id="1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الخَتمُ هُوَ الطَّبعُ عَلى قُلوبِ الكُفّارِ عُقوبَةً عَلى كُفرِهِم ، كَما 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طَبَعَ اللَّهُ عَلَيْهَا بِكُفْرِهِمْ فَلاَ يُؤْمِنُونَ إِلاَّ قَلِيلاً</w:t>
      </w:r>
      <w:r>
        <w:rPr>
          <w:rFonts w:eastAsia="Amiri" w:cs="Amiri" w:ascii="Amiri" w:hAnsi="Amiri"/>
          <w:color w:val="111111"/>
          <w:sz w:val="28"/>
          <w:szCs w:val="28"/>
          <w:rtl w:val="true"/>
          <w:lang w:bidi="ar-SA"/>
        </w:rPr>
        <w:t xml:space="preserve">»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7"/>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الفِسق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يَهْدِى الْقَوْمَ الْفَـسِقِينَ</w:t>
      </w:r>
      <w:r>
        <w:rPr>
          <w:rFonts w:eastAsia="Amiri" w:cs="Amiri" w:ascii="Amiri" w:hAnsi="Amiri"/>
          <w:color w:val="111111"/>
          <w:sz w:val="28"/>
          <w:szCs w:val="28"/>
          <w:rtl w:val="true"/>
          <w:lang w:bidi="ar-SA"/>
        </w:rPr>
        <w:t xml:space="preserve">» . </w:t>
      </w:r>
      <w:r>
        <w:rPr>
          <w:rStyle w:val="FootnoteAnchor"/>
          <w:rtl w:val="true"/>
        </w:rPr>
        <w:footnoteReference w:id="14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مُوسَى لِقَوْمِهِ يَـقَوْمِ لِمَ تُؤْذُونَنِى وَ قَد تَّعْلَمُونَ أَنِّى رَسُولُ اللَّهِ إِلَيْكُمْ فَلَمَّا زَاغُواْ أَزَاغَ اللَّهُ قُلُوبَهُمْ وَ اللَّهُ لاَ يَهْدِى الْقَوْمَ الْفَـسِقِينَ</w:t>
      </w:r>
      <w:r>
        <w:rPr>
          <w:rFonts w:eastAsia="Amiri" w:cs="Amiri" w:ascii="Amiri" w:hAnsi="Amiri"/>
          <w:color w:val="111111"/>
          <w:sz w:val="28"/>
          <w:szCs w:val="28"/>
          <w:rtl w:val="true"/>
          <w:lang w:bidi="ar-SA"/>
        </w:rPr>
        <w:t xml:space="preserve">» . </w:t>
      </w:r>
      <w:r>
        <w:rPr>
          <w:rStyle w:val="FootnoteAnchor"/>
          <w:rtl w:val="true"/>
        </w:rPr>
        <w:footnoteReference w:id="14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أَنزَلْنَا إِلَيْكَ ءَايَـتِم بَيِّنَـتٍ وَ مَا يَكْفُرُ بِهَا إِلاَّ الْفَـسِقُونَ</w:t>
      </w:r>
      <w:r>
        <w:rPr>
          <w:rFonts w:eastAsia="Amiri" w:cs="Amiri" w:ascii="Amiri" w:hAnsi="Amiri"/>
          <w:color w:val="111111"/>
          <w:sz w:val="28"/>
          <w:szCs w:val="28"/>
          <w:rtl w:val="true"/>
          <w:lang w:bidi="ar-SA"/>
        </w:rPr>
        <w:t xml:space="preserve">» . </w:t>
      </w:r>
      <w:r>
        <w:rPr>
          <w:rStyle w:val="FootnoteAnchor"/>
          <w:rtl w:val="true"/>
        </w:rPr>
        <w:footnoteReference w:id="14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أُنَبِّئُكُمْ عَلَى مَن تَنَزَّلُ الشَّيَـطِينُ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عَلَى كُلِّ أَفَّاكٍ أَثِيمٍ</w:t>
      </w:r>
      <w:r>
        <w:rPr>
          <w:rFonts w:eastAsia="Amiri" w:cs="Amiri" w:ascii="Amiri" w:hAnsi="Amiri"/>
          <w:color w:val="111111"/>
          <w:sz w:val="28"/>
          <w:szCs w:val="28"/>
          <w:rtl w:val="true"/>
          <w:lang w:bidi="ar-SA"/>
        </w:rPr>
        <w:t xml:space="preserve">» . </w:t>
      </w:r>
      <w:r>
        <w:rPr>
          <w:rStyle w:val="FootnoteAnchor"/>
          <w:rtl w:val="true"/>
        </w:rPr>
        <w:footnoteReference w:id="1491"/>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الإِسراف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يَهْدِى مَنْ هُوَ مُسْرِفٌ كَذَّابٌ</w:t>
      </w:r>
      <w:r>
        <w:rPr>
          <w:rFonts w:eastAsia="Amiri" w:cs="Amiri" w:ascii="Amiri" w:hAnsi="Amiri"/>
          <w:color w:val="111111"/>
          <w:sz w:val="28"/>
          <w:szCs w:val="28"/>
          <w:rtl w:val="true"/>
          <w:lang w:bidi="ar-SA"/>
        </w:rPr>
        <w:t xml:space="preserve">» . </w:t>
      </w:r>
      <w:r>
        <w:rPr>
          <w:rStyle w:val="FootnoteAnchor"/>
          <w:rtl w:val="true"/>
        </w:rPr>
        <w:footnoteReference w:id="1492"/>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0" w:name="pg12769_119937"/>
    </w:p>
    <w:p>
      <w:pPr>
        <w:pStyle w:val="Heading4"/>
        <w:numPr>
          <w:ilvl w:val="3"/>
          <w:numId w:val="1"/>
        </w:numPr>
        <w:rPr/>
      </w:pPr>
      <w:bookmarkStart w:id="641" w:name="__RefHeading___Toc735902_3224264995"/>
      <w:bookmarkStart w:id="642" w:name="_Toc243"/>
      <w:bookmarkEnd w:id="640"/>
      <w:bookmarkEnd w:id="641"/>
      <w:r>
        <w:rPr/>
        <w:t>۱</w:t>
      </w:r>
      <w:r>
        <w:rPr>
          <w:rtl w:val="true"/>
        </w:rPr>
        <w:t xml:space="preserve"> </w:t>
      </w:r>
      <w:r>
        <w:rPr>
          <w:rtl w:val="true"/>
        </w:rPr>
        <w:t xml:space="preserve">/ </w:t>
      </w:r>
      <w:r>
        <w:rPr/>
        <w:t>۸</w:t>
      </w:r>
      <w:r>
        <w:rPr>
          <w:rtl w:val="true"/>
        </w:rPr>
        <w:t xml:space="preserve"> فسق</w:t>
      </w:r>
      <w:bookmarkEnd w:id="642"/>
    </w:p>
    <w:p>
      <w:pPr>
        <w:pStyle w:val="Heading4"/>
        <w:numPr>
          <w:ilvl w:val="3"/>
          <w:numId w:val="1"/>
        </w:numPr>
        <w:rPr/>
      </w:pPr>
      <w:bookmarkStart w:id="643" w:name="__RefHeading___Toc735904_3224264995"/>
      <w:bookmarkStart w:id="644" w:name="_Toc244"/>
      <w:bookmarkEnd w:id="643"/>
      <w:r>
        <w:rPr/>
        <w:t>۱</w:t>
      </w:r>
      <w:r>
        <w:rPr>
          <w:rtl w:val="true"/>
        </w:rPr>
        <w:t xml:space="preserve"> </w:t>
      </w:r>
      <w:r>
        <w:rPr>
          <w:rtl w:val="true"/>
        </w:rPr>
        <w:t xml:space="preserve">/ </w:t>
      </w:r>
      <w:r>
        <w:rPr/>
        <w:t>۹</w:t>
      </w:r>
      <w:r>
        <w:rPr>
          <w:rtl w:val="true"/>
        </w:rPr>
        <w:t xml:space="preserve"> اسراف</w:t>
      </w:r>
      <w:bookmarkEnd w:id="644"/>
    </w:p>
    <w:p>
      <w:pPr>
        <w:pStyle w:val="BookText"/>
        <w:rPr/>
      </w:pPr>
      <w:r>
        <w:rPr>
          <w:rFonts w:ascii="IRNazanin" w:hAnsi="IRNazanin" w:eastAsia="IRNazanin"/>
          <w:color w:val="111111"/>
          <w:sz w:val="28"/>
          <w:sz w:val="28"/>
          <w:szCs w:val="28"/>
          <w:rtl w:val="true"/>
          <w:lang w:bidi="fa-IR"/>
        </w:rPr>
        <w:t>حديثعيون أخبار الرضا عليه السلامـ به نقل از ابراهيم بن ابى محمود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عليه السلام درباره گفته خداى عز و جلپرسيدم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بر دل ها و گوششان مُهر مى 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ختم ، همان مُهر زدن است كه بر دل هاى كافران به كيفر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كفرشان زده مى شود ، همان گونه كه خداوند عز و جل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خداوند ، بر دل هاى آنهابه سبب كفرشان مُهر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 اندكى ايمان نمى آورند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فسق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حقيقت ، خدا قوم فاسقان را هدايت نمى كند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كه موسى به قوم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مرا آزار مى دهيد ، حال آن كه قطعا مى دانيد من ، فرستاده خدا به سوىِ شما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انحراف گرفتند ، خدا نيز دل هاى آنها را منحرف كرد ؛ و خداوند ، قوم فاسقان را هدايت نمى كند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قطعا به سوى تو نشانه هايى آشكار فرو فرستاديم ، و جز فاسقان ، بدانها كفر نمى ورزند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را خبردار كنم بر چه كسانى شياطين فرود مى آيند؟ بر هر دروغزن گناهكارى فرود مى آيند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 خدا هيچ اسرافكار دروغزنى را هدايت نمى كند</w:t>
      </w:r>
      <w:r>
        <w:rPr>
          <w:rFonts w:eastAsia="IRNazanin" w:cs="IRNazanin"/>
          <w:color w:val="111111"/>
          <w:sz w:val="28"/>
          <w:szCs w:val="28"/>
          <w:rtl w:val="true"/>
          <w:lang w:bidi="fa-IR"/>
        </w:rPr>
        <w:t>» .</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 لِكَ يُضِلُّ اللَّهُ مَنْ هُوَ مُسْرِفٌ مُّرْتَابٌ</w:t>
      </w:r>
      <w:r>
        <w:rPr>
          <w:rFonts w:eastAsia="Amiri" w:cs="Amiri" w:ascii="Amiri" w:hAnsi="Amiri"/>
          <w:color w:val="111111"/>
          <w:sz w:val="28"/>
          <w:szCs w:val="28"/>
          <w:rtl w:val="true"/>
          <w:lang w:bidi="ar-SA"/>
        </w:rPr>
        <w:t xml:space="preserve">» . </w:t>
      </w:r>
      <w:r>
        <w:rPr>
          <w:rStyle w:val="FootnoteAnchor"/>
          <w:rtl w:val="true"/>
        </w:rPr>
        <w:footnoteReference w:id="1493"/>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الغَفلَةالكتاب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ذَرَأْنَا لِجَهَنَّمَ كَثِيرًا مِّنَ الْجِنِّ وَالإِْنسِ لَهُمْ قُلُوبٌ لاَّيَفْقَهُونَ بِهَا وَلَهُمْ أَعْيُنٌ لاَّيُبْصِرُونَ بِهَا وَلَهُمْ ءَاذَانٌ لاَّيَسْمَعُونَ بِهَا أُوْلَـلـءِكَ كَالأَْنْعَـمِ بَلْ هُمْ أَضَلُّ أُوْلَـلـءِكَ هُمُ الْغَـفِلُونَ</w:t>
      </w:r>
      <w:r>
        <w:rPr>
          <w:rFonts w:eastAsia="Amiri" w:cs="Amiri" w:ascii="Amiri" w:hAnsi="Amiri"/>
          <w:color w:val="111111"/>
          <w:sz w:val="28"/>
          <w:szCs w:val="28"/>
          <w:rtl w:val="true"/>
          <w:lang w:bidi="ar-SA"/>
        </w:rPr>
        <w:t xml:space="preserve">» . </w:t>
      </w:r>
      <w:r>
        <w:rPr>
          <w:rStyle w:val="FootnoteAnchor"/>
          <w:rtl w:val="true"/>
        </w:rPr>
        <w:footnoteReference w:id="14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كُنتَ فِى غَفْلَةٍ مِّنْ هَـذَا فَكَشَفْنَا عَنكَ غِطَـاءَكَ فَبَصَرُكَ الْيَوْمَ حَدِيدٌ</w:t>
      </w:r>
      <w:r>
        <w:rPr>
          <w:rFonts w:eastAsia="Amiri" w:cs="Amiri" w:ascii="Amiri" w:hAnsi="Amiri"/>
          <w:color w:val="111111"/>
          <w:sz w:val="28"/>
          <w:szCs w:val="28"/>
          <w:rtl w:val="true"/>
          <w:lang w:bidi="ar-SA"/>
        </w:rPr>
        <w:t xml:space="preserve">» . </w:t>
      </w:r>
      <w:r>
        <w:rPr>
          <w:rStyle w:val="FootnoteAnchor"/>
          <w:rtl w:val="true"/>
        </w:rPr>
        <w:footnoteReference w:id="1495"/>
      </w:r>
    </w:p>
    <w:p>
      <w:pPr>
        <w:pStyle w:val="BookText"/>
        <w:rPr/>
      </w:pPr>
      <w:r>
        <w:rPr>
          <w:rFonts w:ascii="Amiri" w:hAnsi="Amiri" w:eastAsia="Amiri" w:cs="Amiri"/>
          <w:color w:val="111111"/>
          <w:sz w:val="28"/>
          <w:sz w:val="28"/>
          <w:szCs w:val="28"/>
          <w:rtl w:val="true"/>
          <w:lang w:bidi="ar-SA"/>
        </w:rPr>
        <w:t>الحديثرسول اللّه صلى الله عليه و آلهـ في بَيانِ عَلامَةِ الغافِلِ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عَلامَةُ الغافِلِ فَأَربَعَةٌ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العَمى ، وَالسَّهوُ ، وَاللَّهوُ ، وَالنِّسيانُ</w:t>
      </w:r>
      <w:r>
        <w:rPr>
          <w:rFonts w:eastAsia="Amiri" w:cs="Amiri" w:ascii="Amiri" w:hAnsi="Amiri"/>
          <w:color w:val="111111"/>
          <w:sz w:val="28"/>
          <w:szCs w:val="28"/>
          <w:rtl w:val="true"/>
          <w:lang w:bidi="ar-SA"/>
        </w:rPr>
        <w:t xml:space="preserve">. </w:t>
      </w:r>
      <w:r>
        <w:rPr>
          <w:rStyle w:val="FootnoteAnchor"/>
          <w:rtl w:val="true"/>
        </w:rPr>
        <w:footnoteReference w:id="149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 الغَفلَةَ فَإِنَّها مِن فَسادِ الحِسِّ</w:t>
      </w:r>
      <w:r>
        <w:rPr>
          <w:rFonts w:eastAsia="Amiri" w:cs="Amiri" w:ascii="Amiri" w:hAnsi="Amiri"/>
          <w:color w:val="111111"/>
          <w:sz w:val="28"/>
          <w:szCs w:val="28"/>
          <w:rtl w:val="true"/>
          <w:lang w:bidi="ar-SA"/>
        </w:rPr>
        <w:t xml:space="preserve">. </w:t>
      </w:r>
      <w:r>
        <w:rPr>
          <w:rStyle w:val="FootnoteAnchor"/>
          <w:rtl w:val="true"/>
        </w:rPr>
        <w:footnoteReference w:id="149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غَفَلَ جَهِلَ</w:t>
      </w:r>
      <w:r>
        <w:rPr>
          <w:rFonts w:eastAsia="Amiri" w:cs="Amiri" w:ascii="Amiri" w:hAnsi="Amiri"/>
          <w:color w:val="111111"/>
          <w:sz w:val="28"/>
          <w:szCs w:val="28"/>
          <w:rtl w:val="true"/>
          <w:lang w:bidi="ar-SA"/>
        </w:rPr>
        <w:t xml:space="preserve">. </w:t>
      </w:r>
      <w:r>
        <w:rPr>
          <w:rStyle w:val="FootnoteAnchor"/>
          <w:rtl w:val="true"/>
        </w:rPr>
        <w:footnoteReference w:id="149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دَوامُ الغَفلَةِ يُعمِي البَصيرَةَ</w:t>
      </w:r>
      <w:r>
        <w:rPr>
          <w:rFonts w:eastAsia="Amiri" w:cs="Amiri" w:ascii="Amiri" w:hAnsi="Amiri"/>
          <w:color w:val="111111"/>
          <w:sz w:val="28"/>
          <w:szCs w:val="28"/>
          <w:rtl w:val="true"/>
          <w:lang w:bidi="ar-SA"/>
        </w:rPr>
        <w:t xml:space="preserve">. </w:t>
      </w:r>
      <w:r>
        <w:rPr>
          <w:rStyle w:val="FootnoteAnchor"/>
          <w:rtl w:val="true"/>
        </w:rPr>
        <w:footnoteReference w:id="1499"/>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5" w:name="pg12769_119939"/>
    </w:p>
    <w:p>
      <w:pPr>
        <w:pStyle w:val="Heading4"/>
        <w:numPr>
          <w:ilvl w:val="3"/>
          <w:numId w:val="1"/>
        </w:numPr>
        <w:rPr/>
      </w:pPr>
      <w:bookmarkStart w:id="646" w:name="__RefHeading___Toc735906_3224264995"/>
      <w:bookmarkStart w:id="647" w:name="_Toc245"/>
      <w:bookmarkEnd w:id="645"/>
      <w:bookmarkEnd w:id="646"/>
      <w:r>
        <w:rPr/>
        <w:t>۱</w:t>
      </w:r>
      <w:r>
        <w:rPr>
          <w:rtl w:val="true"/>
        </w:rPr>
        <w:t xml:space="preserve"> </w:t>
      </w:r>
      <w:r>
        <w:rPr>
          <w:rtl w:val="true"/>
        </w:rPr>
        <w:t xml:space="preserve">/ </w:t>
      </w:r>
      <w:r>
        <w:rPr/>
        <w:t>۱۰</w:t>
      </w:r>
      <w:r>
        <w:rPr>
          <w:rtl w:val="true"/>
        </w:rPr>
        <w:t xml:space="preserve"> غفلت</w:t>
      </w:r>
      <w:bookmarkEnd w:id="6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 خدا هر اسرافكارِ شك پيشه اى را بى راه مى نهد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غفلتقرآن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حقيقت ، بسيارى از جنّيان و آدميان را براى دوزخ آفريديم؛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هايى دارند كه با آنها دريافت نمى كنند و چشمانى دارند كه با آنها نمى بينند و گوش هايى دارند كه با آنها نمى 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همانند چارپايان ، بلكه گم راه 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همان غافلان 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هَراس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سخت در غفلت بودى ؛ ولى ما پرده را از پيش چشمانت برداشتيم و ديده ات امروز ، تيز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بيان نشانه غافل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نشانه غافل ، چهار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نابينايى ، اشتباه ، بازى و فراموشى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غفلت بپرهيزيد كه از تباهى حسّ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غفلت كرد ، نادان مانْد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استمرار غفلت ، بينايى را كور مى كند </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الغَفلَةُ ضَلالَةٌ</w:t>
      </w:r>
      <w:r>
        <w:rPr>
          <w:rFonts w:eastAsia="Amiri" w:cs="Amiri" w:ascii="Amiri" w:hAnsi="Amiri"/>
          <w:color w:val="111111"/>
          <w:sz w:val="28"/>
          <w:szCs w:val="28"/>
          <w:rtl w:val="true"/>
          <w:lang w:bidi="ar-SA"/>
        </w:rPr>
        <w:t xml:space="preserve">. </w:t>
      </w:r>
      <w:r>
        <w:rPr>
          <w:rStyle w:val="FootnoteAnchor"/>
          <w:rtl w:val="true"/>
        </w:rPr>
        <w:footnoteReference w:id="150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الغَفلَةُ ضَلالُ النُّفوسِ</w:t>
      </w:r>
      <w:r>
        <w:rPr>
          <w:rFonts w:eastAsia="Amiri" w:cs="Amiri" w:ascii="Amiri" w:hAnsi="Amiri"/>
          <w:color w:val="111111"/>
          <w:sz w:val="28"/>
          <w:szCs w:val="28"/>
          <w:rtl w:val="true"/>
          <w:lang w:bidi="ar-SA"/>
        </w:rPr>
        <w:t xml:space="preserve">. </w:t>
      </w:r>
      <w:r>
        <w:rPr>
          <w:rStyle w:val="FootnoteAnchor"/>
          <w:rtl w:val="true"/>
        </w:rPr>
        <w:footnoteReference w:id="150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غَلَبَت عَلَيهِ الغَفلَةُ ماتَ قَلبُهُ</w:t>
      </w:r>
      <w:r>
        <w:rPr>
          <w:rFonts w:eastAsia="Amiri" w:cs="Amiri" w:ascii="Amiri" w:hAnsi="Amiri"/>
          <w:color w:val="111111"/>
          <w:sz w:val="28"/>
          <w:szCs w:val="28"/>
          <w:rtl w:val="true"/>
          <w:lang w:bidi="ar-SA"/>
        </w:rPr>
        <w:t xml:space="preserve">. </w:t>
      </w:r>
      <w:r>
        <w:rPr>
          <w:rStyle w:val="FootnoteAnchor"/>
          <w:rtl w:val="true"/>
        </w:rPr>
        <w:footnoteReference w:id="150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بِالغَفلَةِ ضَلالاً</w:t>
      </w:r>
      <w:r>
        <w:rPr>
          <w:rFonts w:eastAsia="Amiri" w:cs="Amiri" w:ascii="Amiri" w:hAnsi="Amiri"/>
          <w:color w:val="111111"/>
          <w:sz w:val="28"/>
          <w:szCs w:val="28"/>
          <w:rtl w:val="true"/>
          <w:lang w:bidi="ar-SA"/>
        </w:rPr>
        <w:t xml:space="preserve">. </w:t>
      </w:r>
      <w:r>
        <w:rPr>
          <w:rStyle w:val="FootnoteAnchor"/>
          <w:rtl w:val="true"/>
        </w:rPr>
        <w:footnoteReference w:id="150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الفِكرَةُ تورِثُ نوراً ، وَالغَفلَةُ ظُلمَةً</w:t>
      </w:r>
      <w:r>
        <w:rPr>
          <w:rFonts w:eastAsia="Amiri" w:cs="Amiri" w:ascii="Amiri" w:hAnsi="Amiri"/>
          <w:color w:val="111111"/>
          <w:sz w:val="28"/>
          <w:szCs w:val="28"/>
          <w:rtl w:val="true"/>
          <w:lang w:bidi="ar-SA"/>
        </w:rPr>
        <w:t xml:space="preserve">. </w:t>
      </w:r>
      <w:r>
        <w:rPr>
          <w:rStyle w:val="FootnoteAnchor"/>
          <w:rtl w:val="true"/>
        </w:rPr>
        <w:footnoteReference w:id="1504"/>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الأَمَلالكتاب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ذَرْهُمْ يَأْكُلُواْ وَ يَتَمَتَّعُواْ وَيُلْهِهِمُ الْأَمَلُ فَسَوْفَ يَعْلَمُونَ</w:t>
      </w:r>
      <w:r>
        <w:rPr>
          <w:rFonts w:eastAsia="Amiri" w:cs="Amiri" w:ascii="Amiri" w:hAnsi="Amiri"/>
          <w:color w:val="111111"/>
          <w:sz w:val="28"/>
          <w:szCs w:val="28"/>
          <w:rtl w:val="true"/>
          <w:lang w:bidi="ar-SA"/>
        </w:rPr>
        <w:t xml:space="preserve">» . </w:t>
      </w:r>
      <w:r>
        <w:rPr>
          <w:rStyle w:val="FootnoteAnchor"/>
          <w:rtl w:val="true"/>
        </w:rPr>
        <w:footnoteReference w:id="1505"/>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يَرغَبُ فِيالدُّنيا فَطالَ فيها أمَلُهُ أعمَى اللّهُ قَلبَهُ عَلى قَدرِ رَغبَتِهِ فيها</w:t>
      </w:r>
      <w:r>
        <w:rPr>
          <w:rFonts w:eastAsia="Amiri" w:cs="Amiri" w:ascii="Amiri" w:hAnsi="Amiri"/>
          <w:color w:val="111111"/>
          <w:sz w:val="28"/>
          <w:szCs w:val="28"/>
          <w:rtl w:val="true"/>
          <w:lang w:bidi="ar-SA"/>
        </w:rPr>
        <w:t xml:space="preserve">. </w:t>
      </w:r>
      <w:r>
        <w:rPr>
          <w:rStyle w:val="FootnoteAnchor"/>
          <w:rtl w:val="true"/>
        </w:rPr>
        <w:footnoteReference w:id="150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الأَمَلَ يُسهِي العَقلَ ويُنسِي الذِّكرَ</w:t>
      </w:r>
      <w:r>
        <w:rPr>
          <w:rFonts w:eastAsia="Amiri" w:cs="Amiri" w:ascii="Amiri" w:hAnsi="Amiri"/>
          <w:color w:val="111111"/>
          <w:sz w:val="28"/>
          <w:szCs w:val="28"/>
          <w:rtl w:val="true"/>
          <w:lang w:bidi="ar-SA"/>
        </w:rPr>
        <w:t xml:space="preserve">. </w:t>
      </w:r>
      <w:r>
        <w:rPr>
          <w:rStyle w:val="FootnoteAnchor"/>
          <w:rtl w:val="true"/>
        </w:rPr>
        <w:footnoteReference w:id="1507"/>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8" w:name="pg12769_119941"/>
    </w:p>
    <w:p>
      <w:pPr>
        <w:pStyle w:val="Heading4"/>
        <w:numPr>
          <w:ilvl w:val="3"/>
          <w:numId w:val="1"/>
        </w:numPr>
        <w:rPr/>
      </w:pPr>
      <w:bookmarkStart w:id="649" w:name="__RefHeading___Toc735908_3224264995"/>
      <w:bookmarkStart w:id="650" w:name="_Toc246"/>
      <w:bookmarkEnd w:id="648"/>
      <w:bookmarkEnd w:id="649"/>
      <w:r>
        <w:rPr/>
        <w:t>۱</w:t>
      </w:r>
      <w:r>
        <w:rPr>
          <w:rtl w:val="true"/>
        </w:rPr>
        <w:t xml:space="preserve"> </w:t>
      </w:r>
      <w:r>
        <w:rPr>
          <w:rtl w:val="true"/>
        </w:rPr>
        <w:t xml:space="preserve">/ </w:t>
      </w:r>
      <w:r>
        <w:rPr/>
        <w:t>۱۱</w:t>
      </w:r>
      <w:r>
        <w:rPr>
          <w:rtl w:val="true"/>
        </w:rPr>
        <w:t xml:space="preserve"> آرزو</w:t>
      </w:r>
      <w:bookmarkEnd w:id="650"/>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غفلت ، گم راهى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غفلت ، گم راهى جان 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كه مغلوب غفلت شود ، دلش مى ميرد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گم راهى ، غفلت بس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انديشه ، روشنى مى آورد و غفلت ، تاريكى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آرزوقرآن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وا گذار تا بخورند و لذّت ببرند و آرزو سرگرمشان كند ، كه به زودى خواهند دانست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به دنيا رغبت ورزد و آرزويش در آن دراز گردد ، خداوند ، دلش را به اندازه رغبتش به آن كور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بدانيد كه آرزو ، خرد را به فراموشى وا مى دارد 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از ياد مى بَرَد </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عِبادَ اللّهِ أنَّ الأَمَلَ يُذهِبُ العَقلَ ، ويُكذِبُ الوَعدَ ، ويَحُثُّ عَلَى الغَفلَةِ</w:t>
      </w:r>
      <w:r>
        <w:rPr>
          <w:rFonts w:eastAsia="Amiri" w:cs="Amiri" w:ascii="Amiri" w:hAnsi="Amiri"/>
          <w:color w:val="111111"/>
          <w:sz w:val="28"/>
          <w:szCs w:val="28"/>
          <w:rtl w:val="true"/>
          <w:lang w:bidi="ar-SA"/>
        </w:rPr>
        <w:t xml:space="preserve">. </w:t>
      </w:r>
      <w:r>
        <w:rPr>
          <w:rStyle w:val="FootnoteAnchor"/>
          <w:rtl w:val="true"/>
        </w:rPr>
        <w:footnoteReference w:id="150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عَقَلَ مَن أطالَ أمَلَهُ</w:t>
      </w:r>
      <w:r>
        <w:rPr>
          <w:rFonts w:eastAsia="Amiri" w:cs="Amiri" w:ascii="Amiri" w:hAnsi="Amiri"/>
          <w:color w:val="111111"/>
          <w:sz w:val="28"/>
          <w:szCs w:val="28"/>
          <w:rtl w:val="true"/>
          <w:lang w:bidi="ar-SA"/>
        </w:rPr>
        <w:t xml:space="preserve">. </w:t>
      </w:r>
      <w:r>
        <w:rPr>
          <w:rStyle w:val="FootnoteAnchor"/>
          <w:rtl w:val="true"/>
        </w:rPr>
        <w:footnoteReference w:id="150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الأَماني تُعمي أعيُنَ البَصائِرِ</w:t>
      </w:r>
      <w:r>
        <w:rPr>
          <w:rFonts w:eastAsia="Amiri" w:cs="Amiri" w:ascii="Amiri" w:hAnsi="Amiri"/>
          <w:color w:val="111111"/>
          <w:sz w:val="28"/>
          <w:szCs w:val="28"/>
          <w:rtl w:val="true"/>
          <w:lang w:bidi="ar-SA"/>
        </w:rPr>
        <w:t xml:space="preserve">. </w:t>
      </w:r>
      <w:r>
        <w:rPr>
          <w:rStyle w:val="FootnoteAnchor"/>
          <w:rtl w:val="true"/>
        </w:rPr>
        <w:footnoteReference w:id="1510"/>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سَلَّطَ ثَلاثاً عَلى ثَلاثٍ فَكَأَنَّما أعانَ عَلى هَدمِ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أظلَمَ نورَ تَفَكُّرِهِ بِطولِ أمَلِهِ ، ومَحا طَرائِفَ حِكمَتِهِ بِفُضولِ كَلامِهِ ، وأطفَأَ نورَ عِبرَتِهِ بِشَهَواتِ نَفسِهِ ، فَكَأَنَّما أعانَ هَواهُ عَلى هَدمِ عَقلِهِ ، ومَن هَدَمَ عَقلَهُ أفسَدَ عَلَيهِ دينَهُ ودُنياهُ</w:t>
      </w:r>
      <w:r>
        <w:rPr>
          <w:rFonts w:eastAsia="Amiri" w:cs="Amiri" w:ascii="Amiri" w:hAnsi="Amiri"/>
          <w:color w:val="111111"/>
          <w:sz w:val="28"/>
          <w:szCs w:val="28"/>
          <w:rtl w:val="true"/>
          <w:lang w:bidi="ar-SA"/>
        </w:rPr>
        <w:t xml:space="preserve">. </w:t>
      </w:r>
      <w:r>
        <w:rPr>
          <w:rStyle w:val="FootnoteAnchor"/>
          <w:rtl w:val="true"/>
        </w:rPr>
        <w:footnoteReference w:id="1511"/>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الكِبرالكتاب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 لِكَ يَطْبَعُ اللَّهُ عَلَى كُلِّ قَلْبِ مُتَكَبِّرٍ جَبَّارٍ</w:t>
      </w:r>
      <w:r>
        <w:rPr>
          <w:rFonts w:eastAsia="Amiri" w:cs="Amiri" w:ascii="Amiri" w:hAnsi="Amiri"/>
          <w:color w:val="111111"/>
          <w:sz w:val="28"/>
          <w:szCs w:val="28"/>
          <w:rtl w:val="true"/>
          <w:lang w:bidi="ar-SA"/>
        </w:rPr>
        <w:t xml:space="preserve">» . </w:t>
      </w:r>
      <w:r>
        <w:rPr>
          <w:rStyle w:val="FootnoteAnchor"/>
          <w:rtl w:val="true"/>
        </w:rPr>
        <w:footnoteReference w:id="1512"/>
      </w:r>
    </w:p>
    <w:p>
      <w:pPr>
        <w:pStyle w:val="BookText"/>
        <w:rPr/>
      </w:pPr>
      <w:r>
        <w:rPr>
          <w:rFonts w:ascii="Amiri" w:hAnsi="Amiri" w:eastAsia="Amiri" w:cs="Amiri"/>
          <w:color w:val="111111"/>
          <w:sz w:val="28"/>
          <w:sz w:val="28"/>
          <w:szCs w:val="28"/>
          <w:rtl w:val="true"/>
          <w:lang w:bidi="ar-SA"/>
        </w:rPr>
        <w:t xml:space="preserve">الحديثالإمام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الزَّرعَ يَنبُتُ فِي السَّهلِ ولا يَنبُتُ فِي الصَّفا ، فَكَذلِكَ الحِكمَةُ تَعمُرُ في قَلبِ المُتَواضِعِ ولا تَعمُرُ في قَلبِ المُتَكَبِّرِ الجَبّارِ</w:t>
      </w:r>
      <w:r>
        <w:rPr>
          <w:rFonts w:eastAsia="Amiri" w:cs="Amiri" w:ascii="Amiri" w:hAnsi="Amiri"/>
          <w:color w:val="111111"/>
          <w:sz w:val="28"/>
          <w:szCs w:val="28"/>
          <w:rtl w:val="true"/>
          <w:lang w:bidi="ar-SA"/>
        </w:rPr>
        <w:t xml:space="preserve">. </w:t>
      </w:r>
      <w:r>
        <w:rPr>
          <w:rStyle w:val="FootnoteAnchor"/>
          <w:rtl w:val="true"/>
        </w:rPr>
        <w:footnoteReference w:id="1513"/>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1" w:name="pg12769_119943"/>
    </w:p>
    <w:p>
      <w:pPr>
        <w:pStyle w:val="Heading4"/>
        <w:numPr>
          <w:ilvl w:val="3"/>
          <w:numId w:val="1"/>
        </w:numPr>
        <w:rPr/>
      </w:pPr>
      <w:bookmarkStart w:id="652" w:name="__RefHeading___Toc735910_3224264995"/>
      <w:bookmarkStart w:id="653" w:name="_Toc247"/>
      <w:bookmarkEnd w:id="651"/>
      <w:bookmarkEnd w:id="652"/>
      <w:r>
        <w:rPr/>
        <w:t>۱</w:t>
      </w:r>
      <w:r>
        <w:rPr>
          <w:rtl w:val="true"/>
        </w:rPr>
        <w:t xml:space="preserve"> </w:t>
      </w:r>
      <w:r>
        <w:rPr>
          <w:rtl w:val="true"/>
        </w:rPr>
        <w:t xml:space="preserve">/ </w:t>
      </w:r>
      <w:r>
        <w:rPr/>
        <w:t>۱۲</w:t>
      </w:r>
      <w:r>
        <w:rPr>
          <w:rtl w:val="true"/>
        </w:rPr>
        <w:t xml:space="preserve"> تكبّر</w:t>
      </w:r>
      <w:bookmarkEnd w:id="653"/>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آرزو ، خرد را مى بَرَد و وعده را دروغ مى انگارد و به غفلت ، وادار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آرزويش را دراز گردانَد ، خردورزى نكرده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آرزوها ، چشمان بصيرت را نابينا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سه چيز را بر سه چيز چيره گردانَد ، گويى به نابودى خرد خويش ، كمك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روشنى انديشه اش را با درازى آرزويش تاريك كند ، تازه هاى حكمتش را با سخنان بيهوده اش نابود كند و نور عبرت اندوزى اش را با خواهش هاى نفسانى خاموش سازد ، گويى هوايش را بر نابودى خردش يارى كرده است و هر كس خرد خويش را نابود كند ، دين و دنيايش تباه 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آرزو</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تكبّرقرآن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گونه ، خداوند بر هر قلب متكبّر سركشى مُهر مى زَند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كشت ، در دشت هموار مى رويد ، نه در سنگلاخ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گونه ، حكمت در دل فروتن ، آباد و بارور مى شود ، نه در دل متكبّر سركش </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آفاتِ العَقلِ الكِبرُ</w:t>
      </w:r>
      <w:r>
        <w:rPr>
          <w:rFonts w:eastAsia="Amiri" w:cs="Amiri" w:ascii="Amiri" w:hAnsi="Amiri"/>
          <w:color w:val="111111"/>
          <w:sz w:val="28"/>
          <w:szCs w:val="28"/>
          <w:rtl w:val="true"/>
          <w:lang w:bidi="ar-SA"/>
        </w:rPr>
        <w:t xml:space="preserve">. </w:t>
      </w:r>
      <w:r>
        <w:rPr>
          <w:rStyle w:val="FootnoteAnchor"/>
          <w:rtl w:val="true"/>
        </w:rPr>
        <w:footnoteReference w:id="1514"/>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دَخَلَ قَلبَ امرِىًءشَيءٌ مِنَ الكِبرِ إلاّ نَقَصَ مِن عَقلِهِ مِثلُ ما دَخَلَهُ مِن ذلِكَ ، قَلَّ ذلِكَ أو كَثُرَ</w:t>
      </w:r>
      <w:r>
        <w:rPr>
          <w:rFonts w:eastAsia="Amiri" w:cs="Amiri" w:ascii="Amiri" w:hAnsi="Amiri"/>
          <w:color w:val="111111"/>
          <w:sz w:val="28"/>
          <w:szCs w:val="28"/>
          <w:rtl w:val="true"/>
          <w:lang w:bidi="ar-SA"/>
        </w:rPr>
        <w:t xml:space="preserve">. </w:t>
      </w:r>
      <w:r>
        <w:rPr>
          <w:rStyle w:val="FootnoteAnchor"/>
          <w:rtl w:val="true"/>
        </w:rPr>
        <w:footnoteReference w:id="151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 مِصيَدَةُ إبليسَ العُظمى</w:t>
      </w:r>
      <w:r>
        <w:rPr>
          <w:rFonts w:eastAsia="Amiri" w:cs="Amiri" w:ascii="Amiri" w:hAnsi="Amiri"/>
          <w:color w:val="111111"/>
          <w:sz w:val="28"/>
          <w:szCs w:val="28"/>
          <w:rtl w:val="true"/>
          <w:lang w:bidi="ar-SA"/>
        </w:rPr>
        <w:t xml:space="preserve">. </w:t>
      </w:r>
      <w:r>
        <w:rPr>
          <w:rStyle w:val="FootnoteAnchor"/>
          <w:rtl w:val="true"/>
        </w:rPr>
        <w:footnoteReference w:id="151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في عاجِلِ البَغيِ ، وآجِلِ وَخامَةِ الظُّلمِ ، وسوءِ عاقِبَةِ الكِبرِ ، فَإِنَّها مِصيَدَةُ إبليسَ العُظمى ، ومَكيدَتُهُ الكُبرى</w:t>
      </w:r>
      <w:r>
        <w:rPr>
          <w:rFonts w:eastAsia="Amiri" w:cs="Amiri" w:ascii="Amiri" w:hAnsi="Amiri"/>
          <w:color w:val="111111"/>
          <w:sz w:val="28"/>
          <w:szCs w:val="28"/>
          <w:rtl w:val="true"/>
          <w:lang w:bidi="ar-SA"/>
        </w:rPr>
        <w:t xml:space="preserve">. </w:t>
      </w:r>
      <w:r>
        <w:rPr>
          <w:rStyle w:val="FootnoteAnchor"/>
          <w:rtl w:val="true"/>
        </w:rPr>
        <w:footnoteReference w:id="1517"/>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العُجبالإمام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يُفسِدُ العَقلَ</w:t>
      </w:r>
      <w:r>
        <w:rPr>
          <w:rFonts w:eastAsia="Amiri" w:cs="Amiri" w:ascii="Amiri" w:hAnsi="Amiri"/>
          <w:color w:val="111111"/>
          <w:sz w:val="28"/>
          <w:szCs w:val="28"/>
          <w:rtl w:val="true"/>
          <w:lang w:bidi="ar-SA"/>
        </w:rPr>
        <w:t xml:space="preserve">. </w:t>
      </w:r>
      <w:r>
        <w:rPr>
          <w:rStyle w:val="FootnoteAnchor"/>
          <w:rtl w:val="true"/>
        </w:rPr>
        <w:footnoteReference w:id="151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اللُّبِّ العُجبُ</w:t>
      </w:r>
      <w:r>
        <w:rPr>
          <w:rFonts w:eastAsia="Amiri" w:cs="Amiri" w:ascii="Amiri" w:hAnsi="Amiri"/>
          <w:color w:val="111111"/>
          <w:sz w:val="28"/>
          <w:szCs w:val="28"/>
          <w:rtl w:val="true"/>
          <w:lang w:bidi="ar-SA"/>
        </w:rPr>
        <w:t xml:space="preserve">. </w:t>
      </w:r>
      <w:r>
        <w:rPr>
          <w:rStyle w:val="FootnoteAnchor"/>
          <w:rtl w:val="true"/>
        </w:rPr>
        <w:footnoteReference w:id="151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الإِعجابَ ضِدُّ الصَّوابِ وَآفَةُ الأَلبابِ</w:t>
      </w:r>
      <w:r>
        <w:rPr>
          <w:rFonts w:eastAsia="Amiri" w:cs="Amiri" w:ascii="Amiri" w:hAnsi="Amiri"/>
          <w:color w:val="111111"/>
          <w:sz w:val="28"/>
          <w:szCs w:val="28"/>
          <w:rtl w:val="true"/>
          <w:lang w:bidi="ar-SA"/>
        </w:rPr>
        <w:t xml:space="preserve">. </w:t>
      </w:r>
      <w:r>
        <w:rPr>
          <w:rStyle w:val="FootnoteAnchor"/>
          <w:rtl w:val="true"/>
        </w:rPr>
        <w:footnoteReference w:id="1520"/>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4" w:name="pg12769_119945"/>
    </w:p>
    <w:p>
      <w:pPr>
        <w:pStyle w:val="Heading4"/>
        <w:numPr>
          <w:ilvl w:val="3"/>
          <w:numId w:val="1"/>
        </w:numPr>
        <w:rPr/>
      </w:pPr>
      <w:bookmarkStart w:id="655" w:name="__RefHeading___Toc735912_3224264995"/>
      <w:bookmarkStart w:id="656" w:name="_Toc248"/>
      <w:bookmarkEnd w:id="654"/>
      <w:bookmarkEnd w:id="655"/>
      <w:r>
        <w:rPr/>
        <w:t>۱</w:t>
      </w:r>
      <w:r>
        <w:rPr>
          <w:rtl w:val="true"/>
        </w:rPr>
        <w:t xml:space="preserve"> </w:t>
      </w:r>
      <w:r>
        <w:rPr>
          <w:rtl w:val="true"/>
        </w:rPr>
        <w:t xml:space="preserve">/ </w:t>
      </w:r>
      <w:r>
        <w:rPr/>
        <w:t>۱۳</w:t>
      </w:r>
      <w:r>
        <w:rPr>
          <w:rtl w:val="true"/>
        </w:rPr>
        <w:t xml:space="preserve"> خودپسندى</w:t>
      </w:r>
      <w:bookmarkEnd w:id="656"/>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بدترين آفت خرد ، تكبّر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ذرّه اى از تكبّر به درون دل كسى راه نيافت ، مگر آن كه به همان اندازه از خردش كم شد ، اندك باشد يا بسيار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تكبّر ، دام بزرگ شيطان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 خدا را درباره سركشى در اين جهان و كيفر ناخوشايند ستم در آن جهان و بد فرجامى تكبّر ، كه دام بزرگ شيطان و نيرنگ سترگ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خودپسندىامام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خودپسندى ، خرد را تباه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آفت خرد ، خودپسندى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خودپسندى ، ضدّ درستى و آفت خردهاست </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 المَرءِ بِنَفسِهِ أحَدُ حُسّادِ عَقلِهِ</w:t>
      </w:r>
      <w:r>
        <w:rPr>
          <w:rFonts w:eastAsia="Amiri" w:cs="Amiri" w:ascii="Amiri" w:hAnsi="Amiri"/>
          <w:color w:val="111111"/>
          <w:sz w:val="28"/>
          <w:szCs w:val="28"/>
          <w:rtl w:val="true"/>
          <w:lang w:bidi="ar-SA"/>
        </w:rPr>
        <w:t xml:space="preserve">. </w:t>
      </w:r>
      <w:r>
        <w:rPr>
          <w:rStyle w:val="FootnoteAnchor"/>
          <w:rtl w:val="true"/>
        </w:rPr>
        <w:footnoteReference w:id="1521"/>
      </w:r>
    </w:p>
    <w:p>
      <w:pPr>
        <w:pStyle w:val="BookText"/>
        <w:rPr/>
      </w:pPr>
      <w:r>
        <w:rPr>
          <w:rFonts w:ascii="Amiri" w:hAnsi="Amiri" w:eastAsia="Amiri" w:cs="Amiri"/>
          <w:color w:val="111111"/>
          <w:sz w:val="28"/>
          <w:sz w:val="28"/>
          <w:szCs w:val="28"/>
          <w:rtl w:val="true"/>
          <w:lang w:bidi="ar-SA"/>
        </w:rPr>
        <w:t>عنه عليه السلامـ مِن كِتابِهِ لِلأَشتَرِ النَّخَعِيّ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وَالإِعجابَ بِنَفسِكَ ، وَالثِّقَةَ بِما يُعجِبُكَ مِنها ، وحُبَّ الإِطراءِ ، فَإِنَّ ذلِكَ مِن أوثَقِ فُرَصِ الشَّيطانِ في نَفسِهِ ، لِيَمحَقَ ما يَكونُ مِن إحسانِ المُحسِنينَ</w:t>
      </w:r>
      <w:r>
        <w:rPr>
          <w:rFonts w:eastAsia="Amiri" w:cs="Amiri" w:ascii="Amiri" w:hAnsi="Amiri"/>
          <w:color w:val="111111"/>
          <w:sz w:val="28"/>
          <w:szCs w:val="28"/>
          <w:rtl w:val="true"/>
          <w:lang w:bidi="ar-SA"/>
        </w:rPr>
        <w:t xml:space="preserve">. </w:t>
      </w:r>
      <w:r>
        <w:rPr>
          <w:rStyle w:val="FootnoteAnchor"/>
          <w:rtl w:val="true"/>
        </w:rPr>
        <w:footnoteReference w:id="152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اُعجِبَ بِنَفسِهِ هَلَكَ ، ومَن اُعجِبَ بِرَأيِهِ هَلَكَ ، وإنَّ عيسَى بنَ مَريَمَ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داوَيتُ المَرضى فَشَفَيتُهُم بِإِذنِ اللّهِ ، وأبرَأتُ الأَكمَهَ وَالأَبرَصَ بِإِذنِ اللّهِ ، وعالَجتُ المَوتى فَأَحيَيتُهُم بِإِذنِ اللّهِ ، وعالَجتُ الأَحمَقَ فَلَم أقدِر على إصلاحِهِ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روحَ اللّهِ ، ومَا الأَحمَقُ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المُعجَبُ بِرَأيِهِ ونَفسِهِ ، الَّذي يَرَى الفَضلَ كُلَّهُ لَهُ لا عَلَيهِ ، ويوجِبُ الحَقَّ كُلَّهُ لِنَفسِهِ ولا يوجِبُ عَلَيها حَقًّا ، فَذاكَ الأَحمَقُ الَّذي لا حيلَةَ في مُداواتِهِ</w:t>
      </w:r>
      <w:r>
        <w:rPr>
          <w:rFonts w:eastAsia="Amiri" w:cs="Amiri" w:ascii="Amiri" w:hAnsi="Amiri"/>
          <w:color w:val="111111"/>
          <w:sz w:val="28"/>
          <w:szCs w:val="28"/>
          <w:rtl w:val="true"/>
          <w:lang w:bidi="ar-SA"/>
        </w:rPr>
        <w:t xml:space="preserve">. </w:t>
      </w:r>
      <w:r>
        <w:rPr>
          <w:rStyle w:val="FootnoteAnchor"/>
          <w:rtl w:val="true"/>
        </w:rPr>
        <w:footnoteReference w:id="152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هَلاكٌ ، وَالصَّبرُ مِلاكٌ</w:t>
      </w:r>
      <w:r>
        <w:rPr>
          <w:rFonts w:eastAsia="Amiri" w:cs="Amiri" w:ascii="Amiri" w:hAnsi="Amiri"/>
          <w:color w:val="111111"/>
          <w:sz w:val="28"/>
          <w:szCs w:val="28"/>
          <w:rtl w:val="true"/>
          <w:lang w:bidi="ar-SA"/>
        </w:rPr>
        <w:t xml:space="preserve">. </w:t>
      </w:r>
      <w:r>
        <w:rPr>
          <w:rStyle w:val="FootnoteAnchor"/>
          <w:rtl w:val="true"/>
        </w:rPr>
        <w:footnoteReference w:id="1524"/>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الغُرورالإمام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 العَقلِ الاِغتِرارُ بِالخُدَعِ</w:t>
      </w:r>
      <w:r>
        <w:rPr>
          <w:rFonts w:eastAsia="Amiri" w:cs="Amiri" w:ascii="Amiri" w:hAnsi="Amiri"/>
          <w:color w:val="111111"/>
          <w:sz w:val="28"/>
          <w:szCs w:val="28"/>
          <w:rtl w:val="true"/>
          <w:lang w:bidi="ar-SA"/>
        </w:rPr>
        <w:t xml:space="preserve">. </w:t>
      </w:r>
      <w:r>
        <w:rPr>
          <w:rStyle w:val="FootnoteAnchor"/>
          <w:rtl w:val="true"/>
        </w:rPr>
        <w:footnoteReference w:id="1525"/>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7" w:name="pg12769_119947"/>
    </w:p>
    <w:p>
      <w:pPr>
        <w:pStyle w:val="Heading4"/>
        <w:numPr>
          <w:ilvl w:val="3"/>
          <w:numId w:val="1"/>
        </w:numPr>
        <w:rPr/>
      </w:pPr>
      <w:bookmarkStart w:id="658" w:name="__RefHeading___Toc735914_3224264995"/>
      <w:bookmarkStart w:id="659" w:name="_Toc249"/>
      <w:bookmarkEnd w:id="657"/>
      <w:bookmarkEnd w:id="658"/>
      <w:r>
        <w:rPr/>
        <w:t>۱</w:t>
      </w:r>
      <w:r>
        <w:rPr>
          <w:rtl w:val="true"/>
        </w:rPr>
        <w:t xml:space="preserve"> </w:t>
      </w:r>
      <w:r>
        <w:rPr>
          <w:rtl w:val="true"/>
        </w:rPr>
        <w:t xml:space="preserve">/ </w:t>
      </w:r>
      <w:r>
        <w:rPr/>
        <w:t>۱۴</w:t>
      </w:r>
      <w:r>
        <w:rPr>
          <w:rtl w:val="true"/>
        </w:rPr>
        <w:t xml:space="preserve"> فريب</w:t>
      </w:r>
      <w:bookmarkEnd w:id="659"/>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خودپسندى مرد ، يكى از حسودان خرد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سفارش نامه اش به مالك اشتر نخعى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كه از خودت خوشت بيايد و به آنچه موجب اعجاب تو از آن مى گردد ، اعتماد كنى و شيفته ستايش خود گردى ؛ چرا كه اين ، از محكم ترين فرصت هاى شيطان است ، تا آثار نيكى نيكوكاران را نابود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از خودش خوشش آمد ، هلاك شد و هركس از رأيش خوشش آمد ، هلاك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بن مريم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بيماران را مداوا كردم و به اذن خداوند ، آنها را شفا دادم و نابينا و مبتلا به پيسى را به اذن خدا ، درمان كردم و با اذن خدا ، حتى مردگان را هم علاج كرده ، زنده كردم؛ امّا به معالجه احمق پرداختم ، ولى نتوانستم وى را اصلاح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روح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احمق كيست؟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خودرأى و خودپسند ، آن كه همه برترى ها را براى خود ، و نه بر خود مى پندارد ، و همه حقوق را براى خود مى داند و مى پندارد هيچ حقّى بر عهده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همان احمقى است كه چاره اى براى درمانش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خودپسندى ، مايه هلاك و شكيبايى ، مايه 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فريبامام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تباهى خرد ، در فريب خوردن از نيرنگ هاست </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يُلفَى العاقِلُ مَغروراً</w:t>
      </w:r>
      <w:r>
        <w:rPr>
          <w:rFonts w:eastAsia="Amiri" w:cs="Amiri" w:ascii="Amiri" w:hAnsi="Amiri"/>
          <w:color w:val="111111"/>
          <w:sz w:val="28"/>
          <w:szCs w:val="28"/>
          <w:rtl w:val="true"/>
          <w:lang w:bidi="ar-SA"/>
        </w:rPr>
        <w:t xml:space="preserve">. </w:t>
      </w:r>
      <w:r>
        <w:rPr>
          <w:rStyle w:val="FootnoteAnchor"/>
          <w:rtl w:val="true"/>
        </w:rPr>
        <w:footnoteReference w:id="152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غُرورُ الشَّيطانِ يُسَوِّلُ ويُطمِعُ</w:t>
      </w:r>
      <w:r>
        <w:rPr>
          <w:rFonts w:eastAsia="Amiri" w:cs="Amiri" w:ascii="Amiri" w:hAnsi="Amiri"/>
          <w:color w:val="111111"/>
          <w:sz w:val="28"/>
          <w:szCs w:val="28"/>
          <w:rtl w:val="true"/>
          <w:lang w:bidi="ar-SA"/>
        </w:rPr>
        <w:t xml:space="preserve">. </w:t>
      </w:r>
      <w:r>
        <w:rPr>
          <w:rStyle w:val="FootnoteAnchor"/>
          <w:rtl w:val="true"/>
        </w:rPr>
        <w:footnoteReference w:id="152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 عِبادَ اللّهِ تَقِيَّةَ ذي لُبٍّ شَغَلَ التَّفَكُّرُ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تَفتِلهُ فاتِلاتُ الغُرورِ</w:t>
      </w:r>
      <w:r>
        <w:rPr>
          <w:rFonts w:eastAsia="Amiri" w:cs="Amiri" w:ascii="Amiri" w:hAnsi="Amiri"/>
          <w:color w:val="111111"/>
          <w:sz w:val="28"/>
          <w:szCs w:val="28"/>
          <w:rtl w:val="true"/>
          <w:lang w:bidi="ar-SA"/>
        </w:rPr>
        <w:t xml:space="preserve">. </w:t>
      </w:r>
      <w:r>
        <w:rPr>
          <w:rStyle w:val="FootnoteAnchor"/>
          <w:rtl w:val="true"/>
        </w:rPr>
        <w:footnoteReference w:id="152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أسكَنَ سُبحانَهُ آدَمَ داراً أرغَدَ فيها عَيشَهُ ، وآمَنَ فيها مَحَلَّتَهُ ، وحَذَّرَهُ إبليسَ وعَداوَتَهُ ، فَاغتَرَّهُ عَدُوُّهُ نَفاسَةً عَلَيهِ بِدارِ المُقامِ ، ومُرافَقَةِ الأَبرارِ ، فَباعَ اليَقينَ بِشَكِّهِ</w:t>
      </w:r>
      <w:r>
        <w:rPr>
          <w:rFonts w:eastAsia="Amiri" w:cs="Amiri" w:ascii="Amiri" w:hAnsi="Amiri"/>
          <w:color w:val="111111"/>
          <w:sz w:val="28"/>
          <w:szCs w:val="28"/>
          <w:rtl w:val="true"/>
          <w:lang w:bidi="ar-SA"/>
        </w:rPr>
        <w:t xml:space="preserve">. </w:t>
      </w:r>
      <w:r>
        <w:rPr>
          <w:rStyle w:val="FootnoteAnchor"/>
          <w:rtl w:val="true"/>
        </w:rPr>
        <w:footnoteReference w:id="1529"/>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الطَّمَععيسى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لَيسَ عَلى كُلِّ حالٍ يَصلُحُ العَسَلُ فِي الزِّقاقِ ، وكَذلِكَ القُلوبُ لَيسَ عَلى كُلِّ حالٍ تَعمُرُ الحِكمَةُ فيها ، إنَّ الزِّقَّ ما لَم يَنخَرِق أو يَقحَل </w:t>
      </w:r>
      <w:r>
        <w:rPr>
          <w:rStyle w:val="FootnoteAnchor"/>
          <w:rtl w:val="true"/>
        </w:rPr>
        <w:footnoteReference w:id="1530"/>
      </w:r>
      <w:r>
        <w:rPr>
          <w:rFonts w:ascii="Amiri" w:hAnsi="Amiri" w:eastAsia="Amiri" w:cs="Amiri"/>
          <w:color w:val="111111"/>
          <w:sz w:val="28"/>
          <w:sz w:val="28"/>
          <w:szCs w:val="28"/>
          <w:rtl w:val="true"/>
          <w:lang w:bidi="ar-SA"/>
        </w:rPr>
        <w:t xml:space="preserve">أو يَتفَل </w:t>
      </w:r>
      <w:r>
        <w:rPr>
          <w:rStyle w:val="FootnoteAnchor"/>
          <w:rtl w:val="true"/>
        </w:rPr>
        <w:footnoteReference w:id="1531"/>
      </w:r>
      <w:r>
        <w:rPr>
          <w:rFonts w:ascii="Amiri" w:hAnsi="Amiri" w:eastAsia="Amiri" w:cs="Amiri"/>
          <w:color w:val="111111"/>
          <w:sz w:val="28"/>
          <w:sz w:val="28"/>
          <w:szCs w:val="28"/>
          <w:rtl w:val="true"/>
          <w:lang w:bidi="ar-SA"/>
        </w:rPr>
        <w:t>فَسَوفَ يَكونُ لِلعَسَلِ وِعاءً ، وكَذلِكَ القُلوبُ ما لَم تَخرِقهَا الشَّهَواتُ، ويُدَنِّسهَا الطَّمَعُ ويُقسِهَا النَّعيمُ فَسَوفَ تَكونُ أوعِيَةً لِلحِكمَةِ</w:t>
      </w:r>
      <w:r>
        <w:rPr>
          <w:rFonts w:eastAsia="Amiri" w:cs="Amiri" w:ascii="Amiri" w:hAnsi="Amiri"/>
          <w:color w:val="111111"/>
          <w:sz w:val="28"/>
          <w:szCs w:val="28"/>
          <w:rtl w:val="true"/>
          <w:lang w:bidi="ar-SA"/>
        </w:rPr>
        <w:t xml:space="preserve">. </w:t>
      </w:r>
      <w:r>
        <w:rPr>
          <w:rStyle w:val="FootnoteAnchor"/>
          <w:rtl w:val="true"/>
        </w:rPr>
        <w:footnoteReference w:id="1532"/>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الطَّمَعُ يُذهِبُ الحِكمَةَ مِن قُلوبِ العُلَماءِ</w:t>
      </w:r>
      <w:r>
        <w:rPr>
          <w:rFonts w:eastAsia="Amiri" w:cs="Amiri" w:ascii="Amiri" w:hAnsi="Amiri"/>
          <w:color w:val="111111"/>
          <w:sz w:val="28"/>
          <w:szCs w:val="28"/>
          <w:rtl w:val="true"/>
          <w:lang w:bidi="ar-SA"/>
        </w:rPr>
        <w:t xml:space="preserve">. </w:t>
      </w:r>
      <w:r>
        <w:rPr>
          <w:rStyle w:val="FootnoteAnchor"/>
          <w:rtl w:val="true"/>
        </w:rPr>
        <w:footnoteReference w:id="1533"/>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0" w:name="pg12769_119949"/>
    </w:p>
    <w:p>
      <w:pPr>
        <w:pStyle w:val="Heading4"/>
        <w:numPr>
          <w:ilvl w:val="3"/>
          <w:numId w:val="1"/>
        </w:numPr>
        <w:rPr/>
      </w:pPr>
      <w:bookmarkStart w:id="661" w:name="__RefHeading___Toc735916_3224264995"/>
      <w:bookmarkStart w:id="662" w:name="_Toc250"/>
      <w:bookmarkEnd w:id="660"/>
      <w:bookmarkEnd w:id="661"/>
      <w:r>
        <w:rPr/>
        <w:t>۱</w:t>
      </w:r>
      <w:r>
        <w:rPr>
          <w:rtl w:val="true"/>
        </w:rPr>
        <w:t xml:space="preserve"> </w:t>
      </w:r>
      <w:r>
        <w:rPr>
          <w:rtl w:val="true"/>
        </w:rPr>
        <w:t xml:space="preserve">/ </w:t>
      </w:r>
      <w:r>
        <w:rPr/>
        <w:t>۱۵</w:t>
      </w:r>
      <w:r>
        <w:rPr>
          <w:rtl w:val="true"/>
        </w:rPr>
        <w:t xml:space="preserve"> طمع</w:t>
      </w:r>
      <w:bookmarkEnd w:id="662"/>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خردمند ، فريب نمى خورد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فريب 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كارهاى زشت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زينت مى دهد و به طمع مى اندازد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كنيد؛ پرواى انديشمندى كه انديشيدن دلش را مشغول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فريب هاى منحرف كننده ، او را از راه به در نبرده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سبحان ، آدم عليه السلام را در خانه اى سكونت داد كه وسائل زندگى اش فراوان و جايگاهش امن بود و از ابليس و دشمنى اش وى را هشدار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دشمنش به جهت حسادت به جايگاه او در بهشت و همراهى وى با نيكان ، او را فريب داد و آدم عليه السلام يقين را به شك فروخت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طمععيسى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نيست كه عسل ، در هر حال ، در خيك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سالم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گونه ، حكمت در هرحال ، در دل ها آباد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خيك ، تا آن گاه كه پاره يا خشكيده و يا بويناك نشده باشد ، مى تواند ظرف عسل باشد ، همچنان كه دل ها تا هنگامى كه شهوت ، آنها را ندريده و طمع ، آنها را آلوده ننموده و ماندگارى نعمت ، آنها را سخت نكرده است ، مى توانند ظرف هايى براى حكمت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طمع ، حكمت را از دل هاى دانايان مى بَرَد </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مَصارِعِ العُقولِ تَحتَ بُروقِ المَطامِعِ</w:t>
      </w:r>
      <w:r>
        <w:rPr>
          <w:rFonts w:eastAsia="Amiri" w:cs="Amiri" w:ascii="Amiri" w:hAnsi="Amiri"/>
          <w:color w:val="111111"/>
          <w:sz w:val="28"/>
          <w:szCs w:val="28"/>
          <w:rtl w:val="true"/>
          <w:lang w:bidi="ar-SA"/>
        </w:rPr>
        <w:t xml:space="preserve">. </w:t>
      </w:r>
      <w:r>
        <w:rPr>
          <w:rStyle w:val="FootnoteAnchor"/>
          <w:rtl w:val="true"/>
        </w:rPr>
        <w:footnoteReference w:id="1534"/>
      </w:r>
    </w:p>
    <w:p>
      <w:pPr>
        <w:pStyle w:val="BookText"/>
        <w:rPr/>
      </w:pPr>
      <w:r>
        <w:rPr>
          <w:rFonts w:ascii="Amiri" w:hAnsi="Amiri" w:eastAsia="Amiri" w:cs="Amiri"/>
          <w:color w:val="111111"/>
          <w:sz w:val="28"/>
          <w:sz w:val="28"/>
          <w:szCs w:val="28"/>
          <w:rtl w:val="true"/>
          <w:lang w:bidi="ar-SA"/>
        </w:rPr>
        <w:t>الإمام الكاظم عليه السلامـ مِن وَصِيَّتِهِ لِهِشامِ بنِ الحَكَم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إيّاكَ وَالطَّمَعَ ، وعَلَيكَ بِاليَأسِ مِمّا في أيدِيالنّاسِ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وأمِتِ الطَّمَعَ مِنَ المَخلوقينَ ، فَإِنَّ الطَّمَعَ مِفتاحٌ لِلذُّلِّ ، وَاختِلاسُ العَقلِ ، وَاختِلاقُ المُرُوّاتِ ، وتَدنيسُ العِرضِ ، وَالذَّهابُ بِالعِلمِ</w:t>
      </w:r>
      <w:r>
        <w:rPr>
          <w:rFonts w:eastAsia="Amiri" w:cs="Amiri" w:ascii="Amiri" w:hAnsi="Amiri"/>
          <w:color w:val="111111"/>
          <w:sz w:val="28"/>
          <w:szCs w:val="28"/>
          <w:rtl w:val="true"/>
          <w:lang w:bidi="ar-SA"/>
        </w:rPr>
        <w:t xml:space="preserve">. </w:t>
      </w:r>
      <w:r>
        <w:rPr>
          <w:rStyle w:val="FootnoteAnchor"/>
          <w:rtl w:val="true"/>
        </w:rPr>
        <w:footnoteReference w:id="1535"/>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الغَضَبالإمام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الحِدَّةُ ضَربٌ مِنَ الجُنونِ لِأَنَّ صاحِبَها يَندَمُ ، فَإِن لَم يَندَم فَجُنونُهُ مُستَحكِمٌ</w:t>
      </w:r>
      <w:r>
        <w:rPr>
          <w:rFonts w:eastAsia="Amiri" w:cs="Amiri" w:ascii="Amiri" w:hAnsi="Amiri"/>
          <w:color w:val="111111"/>
          <w:sz w:val="28"/>
          <w:szCs w:val="28"/>
          <w:rtl w:val="true"/>
          <w:lang w:bidi="ar-SA"/>
        </w:rPr>
        <w:t xml:space="preserve">. </w:t>
      </w:r>
      <w:r>
        <w:rPr>
          <w:rStyle w:val="FootnoteAnchor"/>
          <w:rtl w:val="true"/>
        </w:rPr>
        <w:footnoteReference w:id="153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الغَضَبُ يُفسِدُ الأَلبابَ ، ويُبعِدُ مِنَ الصَّوابِ</w:t>
      </w:r>
      <w:r>
        <w:rPr>
          <w:rFonts w:eastAsia="Amiri" w:cs="Amiri" w:ascii="Amiri" w:hAnsi="Amiri"/>
          <w:color w:val="111111"/>
          <w:sz w:val="28"/>
          <w:szCs w:val="28"/>
          <w:rtl w:val="true"/>
          <w:lang w:bidi="ar-SA"/>
        </w:rPr>
        <w:t xml:space="preserve">. </w:t>
      </w:r>
      <w:r>
        <w:rPr>
          <w:rStyle w:val="FootnoteAnchor"/>
          <w:rtl w:val="true"/>
        </w:rPr>
        <w:footnoteReference w:id="1537"/>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الغَضَبِ كَثيرٌ في أذَى النَّفسِ وَالعَقلِ ، وَالضَّجَرُ مُضَيِّقٌ لِلصَّدرِ ، مُضعِفٌ لِقُوَى العَقلِ</w:t>
      </w:r>
      <w:r>
        <w:rPr>
          <w:rFonts w:eastAsia="Amiri" w:cs="Amiri" w:ascii="Amiri" w:hAnsi="Amiri"/>
          <w:color w:val="111111"/>
          <w:sz w:val="28"/>
          <w:szCs w:val="28"/>
          <w:rtl w:val="true"/>
          <w:lang w:bidi="ar-SA"/>
        </w:rPr>
        <w:t xml:space="preserve">. </w:t>
      </w:r>
      <w:r>
        <w:rPr>
          <w:rStyle w:val="FootnoteAnchor"/>
          <w:rtl w:val="true"/>
        </w:rPr>
        <w:footnoteReference w:id="153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أن يُعَدَّ عاقِلاً مَن يَغلِبُهُ الغَضَبُ وَالشَّهوَةُ</w:t>
      </w:r>
      <w:r>
        <w:rPr>
          <w:rFonts w:eastAsia="Amiri" w:cs="Amiri" w:ascii="Amiri" w:hAnsi="Amiri"/>
          <w:color w:val="111111"/>
          <w:sz w:val="28"/>
          <w:szCs w:val="28"/>
          <w:rtl w:val="true"/>
          <w:lang w:bidi="ar-SA"/>
        </w:rPr>
        <w:t xml:space="preserve">. </w:t>
      </w:r>
      <w:r>
        <w:rPr>
          <w:rStyle w:val="FootnoteAnchor"/>
          <w:rtl w:val="true"/>
        </w:rPr>
        <w:footnoteReference w:id="153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مُنتَفِعٍ بِالحِكمَةِ عَقلٌ مَعلولٌ بِالغَضَبِ وَالشَّهوَةِ</w:t>
      </w:r>
      <w:r>
        <w:rPr>
          <w:rFonts w:eastAsia="Amiri" w:cs="Amiri" w:ascii="Amiri" w:hAnsi="Amiri"/>
          <w:color w:val="111111"/>
          <w:sz w:val="28"/>
          <w:szCs w:val="28"/>
          <w:rtl w:val="true"/>
          <w:lang w:bidi="ar-SA"/>
        </w:rPr>
        <w:t xml:space="preserve">. </w:t>
      </w:r>
      <w:r>
        <w:rPr>
          <w:rStyle w:val="FootnoteAnchor"/>
          <w:rtl w:val="true"/>
        </w:rPr>
        <w:footnoteReference w:id="1540"/>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3" w:name="pg12769_119951"/>
    </w:p>
    <w:p>
      <w:pPr>
        <w:pStyle w:val="Heading4"/>
        <w:numPr>
          <w:ilvl w:val="3"/>
          <w:numId w:val="1"/>
        </w:numPr>
        <w:rPr/>
      </w:pPr>
      <w:bookmarkStart w:id="664" w:name="__RefHeading___Toc735918_3224264995"/>
      <w:bookmarkStart w:id="665" w:name="_Toc251"/>
      <w:bookmarkEnd w:id="663"/>
      <w:bookmarkEnd w:id="664"/>
      <w:r>
        <w:rPr/>
        <w:t>۱</w:t>
      </w:r>
      <w:r>
        <w:rPr>
          <w:rtl w:val="true"/>
        </w:rPr>
        <w:t xml:space="preserve"> </w:t>
      </w:r>
      <w:r>
        <w:rPr>
          <w:rtl w:val="true"/>
        </w:rPr>
        <w:t xml:space="preserve">/ </w:t>
      </w:r>
      <w:r>
        <w:rPr/>
        <w:t>۱۶</w:t>
      </w:r>
      <w:r>
        <w:rPr>
          <w:rtl w:val="true"/>
        </w:rPr>
        <w:t xml:space="preserve"> خشم</w:t>
      </w:r>
      <w:bookmarkEnd w:id="665"/>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قربانگاه خردها ، بيشتر ، زير درخشش آزهاست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كاظم عليه السلامـ از سفارش ايشان به هِشام بن حكم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كه طمع بورزى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از آنچه در دست مردم است ، نااميد باش و طمع از آفريده ها را در خود بميران كه طمع ، كليد خوارى و ربودن خرد و گسستن مردانگى و آلودگى آبرو و از دست رفتن دانش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خشمامام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تندى كردن ، گونه اى ديوانگى است؛ زيرا صاحبش پشيمان مى شود؛ اگر پشيمان نشود ديوانگى اش استوار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خشم ، خردها را تباه و از درستى دور مى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اندكىْ خشم براى آزار جان و خرد ، بسيار است و دلْ تنگى ، سينه را تنگ مى كند و نيروى خرد را كاهش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 نيست كسى كه خشم و شهوت بر او چيره مى شود ، خردمند شمرده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خردى كه بيمارى خشم و شهوت دارد ، از حكمت بهره اى نمى بَرَد </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دَعا نوحٌ عليه السلام رَبَّهُ عز و جل عَلى قَومِهِ أتاهُ إبليسُ لَعَنَهُ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اُذكُرني في ثَلاثَةِ مَواطِنَ ، فَإِنّي أقرَبُ ما أكونُ إلَى العَبدِ إذا كانَ في إحداهُنَّ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اُذكُرني إذا غَضِبتَ ، وَاذكُرني إذا حَكَمتَ بَينَ اثنَينِ ، وَاذكُرني إذا كُنتَ مَعَ امرَأَةٍ خالِياً لَيسَ مَعَكُما أحَدٌ</w:t>
      </w:r>
      <w:r>
        <w:rPr>
          <w:rFonts w:eastAsia="Amiri" w:cs="Amiri" w:ascii="Amiri" w:hAnsi="Amiri"/>
          <w:color w:val="111111"/>
          <w:sz w:val="28"/>
          <w:szCs w:val="28"/>
          <w:rtl w:val="true"/>
          <w:lang w:bidi="ar-SA"/>
        </w:rPr>
        <w:t xml:space="preserve">. </w:t>
      </w:r>
      <w:r>
        <w:rPr>
          <w:rStyle w:val="FootnoteAnchor"/>
          <w:rtl w:val="true"/>
        </w:rPr>
        <w:footnoteReference w:id="154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الغَضَبُ مَمحَقَةٌ لِقَلبِ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يَملِك غَضَبَهُ لَم يَملِك عَقلَهُ</w:t>
      </w:r>
      <w:r>
        <w:rPr>
          <w:rFonts w:eastAsia="Amiri" w:cs="Amiri" w:ascii="Amiri" w:hAnsi="Amiri"/>
          <w:color w:val="111111"/>
          <w:sz w:val="28"/>
          <w:szCs w:val="28"/>
          <w:rtl w:val="true"/>
          <w:lang w:bidi="ar-SA"/>
        </w:rPr>
        <w:t xml:space="preserve">. </w:t>
      </w:r>
      <w:r>
        <w:rPr>
          <w:rStyle w:val="FootnoteAnchor"/>
          <w:rtl w:val="true"/>
        </w:rPr>
        <w:footnoteReference w:id="1542"/>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اللَّهو وكَثرَةُ الضحِّكِرسول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وكَثرَةَ الضِّحكِ ؛ فَإِنَّهُ يُميتُ القَلبَ</w:t>
      </w:r>
      <w:r>
        <w:rPr>
          <w:rFonts w:eastAsia="Amiri" w:cs="Amiri" w:ascii="Amiri" w:hAnsi="Amiri"/>
          <w:color w:val="111111"/>
          <w:sz w:val="28"/>
          <w:szCs w:val="28"/>
          <w:rtl w:val="true"/>
          <w:lang w:bidi="ar-SA"/>
        </w:rPr>
        <w:t xml:space="preserve">. </w:t>
      </w:r>
      <w:r>
        <w:rPr>
          <w:rStyle w:val="FootnoteAnchor"/>
          <w:rtl w:val="true"/>
        </w:rPr>
        <w:footnoteReference w:id="154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كَثُرَ لَهوُهُ قَلَّ عَقلُهُ</w:t>
      </w:r>
      <w:r>
        <w:rPr>
          <w:rFonts w:eastAsia="Amiri" w:cs="Amiri" w:ascii="Amiri" w:hAnsi="Amiri"/>
          <w:color w:val="111111"/>
          <w:sz w:val="28"/>
          <w:szCs w:val="28"/>
          <w:rtl w:val="true"/>
          <w:lang w:bidi="ar-SA"/>
        </w:rPr>
        <w:t xml:space="preserve">. </w:t>
      </w:r>
      <w:r>
        <w:rPr>
          <w:rStyle w:val="FootnoteAnchor"/>
          <w:rtl w:val="true"/>
        </w:rPr>
        <w:footnoteReference w:id="154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يَعقِل مَن وَلِهَ بِاللَّعِبِ ، وَاستُهتِرَ بِاللَّهوِ وَالطَّرَبِ</w:t>
      </w:r>
      <w:r>
        <w:rPr>
          <w:rFonts w:eastAsia="Amiri" w:cs="Amiri" w:ascii="Amiri" w:hAnsi="Amiri"/>
          <w:color w:val="111111"/>
          <w:sz w:val="28"/>
          <w:szCs w:val="28"/>
          <w:rtl w:val="true"/>
          <w:lang w:bidi="ar-SA"/>
        </w:rPr>
        <w:t xml:space="preserve">. </w:t>
      </w:r>
      <w:r>
        <w:rPr>
          <w:rStyle w:val="FootnoteAnchor"/>
          <w:rtl w:val="true"/>
        </w:rPr>
        <w:footnoteReference w:id="154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يَثوبُ </w:t>
      </w:r>
      <w:r>
        <w:rPr>
          <w:rStyle w:val="FootnoteAnchor"/>
          <w:rtl w:val="true"/>
        </w:rPr>
        <w:footnoteReference w:id="1546"/>
      </w:r>
      <w:r>
        <w:rPr>
          <w:rFonts w:ascii="Amiri" w:hAnsi="Amiri" w:eastAsia="Amiri" w:cs="Amiri"/>
          <w:color w:val="111111"/>
          <w:sz w:val="28"/>
          <w:sz w:val="28"/>
          <w:szCs w:val="28"/>
          <w:rtl w:val="true"/>
          <w:lang w:bidi="ar-SA"/>
        </w:rPr>
        <w:t>العَقلُ مَعَ اللَّعِبِ</w:t>
      </w:r>
      <w:r>
        <w:rPr>
          <w:rFonts w:eastAsia="Amiri" w:cs="Amiri" w:ascii="Amiri" w:hAnsi="Amiri"/>
          <w:color w:val="111111"/>
          <w:sz w:val="28"/>
          <w:szCs w:val="28"/>
          <w:rtl w:val="true"/>
          <w:lang w:bidi="ar-SA"/>
        </w:rPr>
        <w:t xml:space="preserve">. </w:t>
      </w:r>
      <w:r>
        <w:rPr>
          <w:rStyle w:val="FootnoteAnchor"/>
          <w:rtl w:val="true"/>
        </w:rPr>
        <w:footnoteReference w:id="1547"/>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6" w:name="pg12769_119953"/>
    </w:p>
    <w:p>
      <w:pPr>
        <w:pStyle w:val="Heading4"/>
        <w:numPr>
          <w:ilvl w:val="3"/>
          <w:numId w:val="1"/>
        </w:numPr>
        <w:rPr/>
      </w:pPr>
      <w:bookmarkStart w:id="667" w:name="__RefHeading___Toc735920_3224264995"/>
      <w:bookmarkStart w:id="668" w:name="_Toc252"/>
      <w:bookmarkEnd w:id="666"/>
      <w:bookmarkEnd w:id="667"/>
      <w:r>
        <w:rPr/>
        <w:t>۱</w:t>
      </w:r>
      <w:r>
        <w:rPr>
          <w:rtl w:val="true"/>
        </w:rPr>
        <w:t xml:space="preserve"> </w:t>
      </w:r>
      <w:r>
        <w:rPr>
          <w:rtl w:val="true"/>
        </w:rPr>
        <w:t xml:space="preserve">/ </w:t>
      </w:r>
      <w:r>
        <w:rPr/>
        <w:t>۱۷</w:t>
      </w:r>
      <w:r>
        <w:rPr>
          <w:rtl w:val="true"/>
        </w:rPr>
        <w:t xml:space="preserve"> سرگرمى و خنده فراوان</w:t>
      </w:r>
      <w:bookmarkEnd w:id="668"/>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نوح نزد پروردگار عز و جل ، قوم خود را نفرين كرد ، ابليس ـ نفرين خدا بر او باد ـ پيش او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 در سه حالت ، ياد كن كه در هريك ، نزديك ترين فاصله را با بنده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خشم آمدى ، مرا ياد كن ؛ و هرگاه ميان دو نفر به داورى پرداختى ، مرا ياد كن ؛ و هرگاه با زنى در جايى خلوت بودى و كسى با شما نبود ، مرا ياد كن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خشم ، نابود كننده دل حكيم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هركس مالك خشم خويش نباشد ، مالك خرد خويش نيست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سرگرمى و خنده فراوانپيامبر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خنده زياد برحذر باش كه دل را مى ميرانَد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سرگرمى اش فراوان شد ، خردش كم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شيفته بازى و دل باخته سرگرمى و طرب است ، خردورزى نكرده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خردورزى و بازى ، با هم گِرد نمى آيند </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كَثُرَ ضِحكُهُ ماتَ قَلبُهُ</w:t>
      </w:r>
      <w:r>
        <w:rPr>
          <w:rFonts w:eastAsia="Amiri" w:cs="Amiri" w:ascii="Amiri" w:hAnsi="Amiri"/>
          <w:color w:val="111111"/>
          <w:sz w:val="28"/>
          <w:szCs w:val="28"/>
          <w:rtl w:val="true"/>
          <w:lang w:bidi="ar-SA"/>
        </w:rPr>
        <w:t xml:space="preserve">. </w:t>
      </w:r>
      <w:r>
        <w:rPr>
          <w:rStyle w:val="FootnoteAnchor"/>
          <w:rtl w:val="true"/>
        </w:rPr>
        <w:footnoteReference w:id="1548"/>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الاِستِبدادالإمام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المُستَبِدُّ مُتَهَوِّرٌ فِي الخَطَاَءوَالغَلَطِ</w:t>
      </w:r>
      <w:r>
        <w:rPr>
          <w:rFonts w:eastAsia="Amiri" w:cs="Amiri" w:ascii="Amiri" w:hAnsi="Amiri"/>
          <w:color w:val="111111"/>
          <w:sz w:val="28"/>
          <w:szCs w:val="28"/>
          <w:rtl w:val="true"/>
          <w:lang w:bidi="ar-SA"/>
        </w:rPr>
        <w:t xml:space="preserve">. </w:t>
      </w:r>
      <w:r>
        <w:rPr>
          <w:rStyle w:val="FootnoteAnchor"/>
          <w:rtl w:val="true"/>
        </w:rPr>
        <w:footnoteReference w:id="154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الاِستِبدادُ بِرَأيِكَ يُزِلُّكَ ويُهَوِّرُكَ فِي المَهاوي</w:t>
      </w:r>
      <w:r>
        <w:rPr>
          <w:rFonts w:eastAsia="Amiri" w:cs="Amiri" w:ascii="Amiri" w:hAnsi="Amiri"/>
          <w:color w:val="111111"/>
          <w:sz w:val="28"/>
          <w:szCs w:val="28"/>
          <w:rtl w:val="true"/>
          <w:lang w:bidi="ar-SA"/>
        </w:rPr>
        <w:t xml:space="preserve">. </w:t>
      </w:r>
      <w:r>
        <w:rPr>
          <w:rStyle w:val="FootnoteAnchor"/>
          <w:rtl w:val="true"/>
        </w:rPr>
        <w:footnoteReference w:id="155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اِتَّهِموا عُقولَكُم فَإِنَّهُ مِنَ الثِّقَةِ بِها يَكونُ الخَطاءُ</w:t>
      </w:r>
      <w:r>
        <w:rPr>
          <w:rFonts w:eastAsia="Amiri" w:cs="Amiri" w:ascii="Amiri" w:hAnsi="Amiri"/>
          <w:color w:val="111111"/>
          <w:sz w:val="28"/>
          <w:szCs w:val="28"/>
          <w:rtl w:val="true"/>
          <w:lang w:bidi="ar-SA"/>
        </w:rPr>
        <w:t xml:space="preserve">. </w:t>
      </w:r>
      <w:r>
        <w:rPr>
          <w:rStyle w:val="FootnoteAnchor"/>
          <w:rtl w:val="true"/>
        </w:rPr>
        <w:footnoteReference w:id="155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استَغنى بِعَقلِهِ ضَلَّ</w:t>
      </w:r>
      <w:r>
        <w:rPr>
          <w:rFonts w:eastAsia="Amiri" w:cs="Amiri" w:ascii="Amiri" w:hAnsi="Amiri"/>
          <w:color w:val="111111"/>
          <w:sz w:val="28"/>
          <w:szCs w:val="28"/>
          <w:rtl w:val="true"/>
          <w:lang w:bidi="ar-SA"/>
        </w:rPr>
        <w:t xml:space="preserve">. </w:t>
      </w:r>
      <w:r>
        <w:rPr>
          <w:rStyle w:val="FootnoteAnchor"/>
          <w:rtl w:val="true"/>
        </w:rPr>
        <w:footnoteReference w:id="155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استَغنى بِعَقلِهِ زَلَّ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المُستَبِدُّ بِرَأيِهِ مَوقوفٌ عَلى مَداحِضِ الزَّلَلِ</w:t>
      </w:r>
      <w:r>
        <w:rPr>
          <w:rFonts w:eastAsia="Amiri" w:cs="Amiri" w:ascii="Amiri" w:hAnsi="Amiri"/>
          <w:color w:val="111111"/>
          <w:sz w:val="28"/>
          <w:szCs w:val="28"/>
          <w:rtl w:val="true"/>
          <w:lang w:bidi="ar-SA"/>
        </w:rPr>
        <w:t xml:space="preserve">. </w:t>
      </w:r>
      <w:r>
        <w:rPr>
          <w:rStyle w:val="FootnoteAnchor"/>
          <w:rtl w:val="true"/>
        </w:rPr>
        <w:footnoteReference w:id="1555"/>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التَّعَصُّبالكتاب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جَعَلَ الَّذِينَ كَفَرُواْ فِى قُلُوبِهِمُ الْحَمِيَّةَ حَمِيَّةَ الْجَـهِلِيَّةِ</w:t>
      </w:r>
      <w:r>
        <w:rPr>
          <w:rFonts w:eastAsia="Amiri" w:cs="Amiri" w:ascii="Amiri" w:hAnsi="Amiri"/>
          <w:color w:val="111111"/>
          <w:sz w:val="28"/>
          <w:szCs w:val="28"/>
          <w:rtl w:val="true"/>
          <w:lang w:bidi="ar-SA"/>
        </w:rPr>
        <w:t xml:space="preserve">» . </w:t>
      </w:r>
      <w:r>
        <w:rPr>
          <w:rStyle w:val="FootnoteAnchor"/>
          <w:rtl w:val="true"/>
        </w:rPr>
        <w:footnoteReference w:id="1556"/>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9" w:name="pg12769_119955"/>
    </w:p>
    <w:p>
      <w:pPr>
        <w:pStyle w:val="Heading4"/>
        <w:numPr>
          <w:ilvl w:val="3"/>
          <w:numId w:val="1"/>
        </w:numPr>
        <w:rPr/>
      </w:pPr>
      <w:bookmarkStart w:id="670" w:name="__RefHeading___Toc735922_3224264995"/>
      <w:bookmarkStart w:id="671" w:name="_Toc253"/>
      <w:bookmarkEnd w:id="669"/>
      <w:bookmarkEnd w:id="670"/>
      <w:r>
        <w:rPr/>
        <w:t>۱</w:t>
      </w:r>
      <w:r>
        <w:rPr>
          <w:rtl w:val="true"/>
        </w:rPr>
        <w:t xml:space="preserve"> </w:t>
      </w:r>
      <w:r>
        <w:rPr>
          <w:rtl w:val="true"/>
        </w:rPr>
        <w:t xml:space="preserve">/ </w:t>
      </w:r>
      <w:r>
        <w:rPr/>
        <w:t>۱۸</w:t>
      </w:r>
      <w:r>
        <w:rPr>
          <w:rtl w:val="true"/>
        </w:rPr>
        <w:t xml:space="preserve"> خودرأيى</w:t>
      </w:r>
      <w:bookmarkEnd w:id="671"/>
    </w:p>
    <w:p>
      <w:pPr>
        <w:pStyle w:val="Heading4"/>
        <w:numPr>
          <w:ilvl w:val="3"/>
          <w:numId w:val="1"/>
        </w:numPr>
        <w:rPr/>
      </w:pPr>
      <w:bookmarkStart w:id="672" w:name="__RefHeading___Toc735924_3224264995"/>
      <w:bookmarkStart w:id="673" w:name="_Toc254"/>
      <w:bookmarkEnd w:id="672"/>
      <w:r>
        <w:rPr/>
        <w:t>۱</w:t>
      </w:r>
      <w:r>
        <w:rPr>
          <w:rtl w:val="true"/>
        </w:rPr>
        <w:t xml:space="preserve"> </w:t>
      </w:r>
      <w:r>
        <w:rPr>
          <w:rtl w:val="true"/>
        </w:rPr>
        <w:t xml:space="preserve">/ </w:t>
      </w:r>
      <w:r>
        <w:rPr/>
        <w:t>۱۹</w:t>
      </w:r>
      <w:r>
        <w:rPr>
          <w:rtl w:val="true"/>
        </w:rPr>
        <w:t xml:space="preserve"> تعصّب</w:t>
      </w:r>
      <w:bookmarkEnd w:id="673"/>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كه خنده اش فراوان شد ، دلش مرد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خودرأيىامام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خودرأى ، در خطا و اشتباه فرو مى افتد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خودرأيى ات ، تو را مى لغزانَد و در مهلكه ها سرنگون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خردهايتان را متّهم كنيد كه خطا از اعتماد به آنها پديد مى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با تكيه بر خردش خود را از ديگران بى نياز بداند ، گم راه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با تكيه بر خردش خود را از ديگران بى نياز بداند ، بلغزد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خودرأى ، بر لغزشگاه هاى خطا ايستاده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تعصّبقرآن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كه كافران در دل هاى خود حميّت </w:t>
      </w:r>
      <w:r>
        <w:rPr>
          <w:rStyle w:val="FootnoteAnchor"/>
          <w:rtl w:val="true"/>
        </w:rPr>
        <w:footnoteReference w:id="1557"/>
      </w:r>
      <w:r>
        <w:rPr>
          <w:rFonts w:ascii="Amiri" w:hAnsi="Amiri" w:eastAsia="Amiri" w:cs="Amiri"/>
          <w:color w:val="111111"/>
          <w:sz w:val="28"/>
          <w:sz w:val="28"/>
          <w:szCs w:val="28"/>
          <w:rtl w:val="true"/>
          <w:lang w:bidi="ar-SA"/>
        </w:rPr>
        <w:t xml:space="preserve">را جاى دادند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حميّت دوران جاهليّت را</w:t>
      </w:r>
      <w:r>
        <w:rPr>
          <w:rFonts w:eastAsia="Amiri" w:cs="Amiri" w:ascii="Amiri" w:hAnsi="Amiri"/>
          <w:color w:val="111111"/>
          <w:sz w:val="28"/>
          <w:szCs w:val="28"/>
          <w:rtl w:val="true"/>
          <w:lang w:bidi="ar-SA"/>
        </w:rPr>
        <w:t>» .</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قِيلَ لَهُمْ تَعَالَوْاْ إِلَى مَا أَنزَلَ اللَّهُ وَإِلَى الرَّسُولِ قَالُواْ حَسْبُنَا مَا وَجَدْنَا عَلَيْهِ ءَابَاءَنَا أَوَ لَوْ كَانَ ءَابَاؤُهُمْ لاَ يَعْلَمُونَ شَيْـئا وَلاَ يَهْتَدُونَ</w:t>
      </w:r>
      <w:r>
        <w:rPr>
          <w:rFonts w:eastAsia="Amiri" w:cs="Amiri" w:ascii="Amiri" w:hAnsi="Amiri"/>
          <w:color w:val="111111"/>
          <w:sz w:val="28"/>
          <w:szCs w:val="28"/>
          <w:rtl w:val="true"/>
          <w:lang w:bidi="ar-SA"/>
        </w:rPr>
        <w:t xml:space="preserve">» . </w:t>
      </w:r>
      <w:r>
        <w:rPr>
          <w:rStyle w:val="FootnoteAnchor"/>
          <w:rtl w:val="true"/>
        </w:rPr>
        <w:footnoteReference w:id="1558"/>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في قَلبِهِ حَبَّةٌ مِن خَردَلٍ مِن عَصَبِيَّةٍ بَعَثَهُ اللّهُ يَومَ القِيامَةِ مَعَ أعرابِ الجاهِلِيَّةِ </w:t>
      </w:r>
      <w:r>
        <w:rPr>
          <w:rFonts w:eastAsia="Amiri" w:cs="Amiri" w:ascii="Amiri" w:hAnsi="Amiri"/>
          <w:color w:val="111111"/>
          <w:sz w:val="28"/>
          <w:szCs w:val="28"/>
          <w:rtl w:val="true"/>
          <w:lang w:bidi="ar-SA"/>
        </w:rPr>
        <w:t xml:space="preserve">. </w:t>
      </w:r>
      <w:r>
        <w:rPr>
          <w:rStyle w:val="FootnoteAnchor"/>
          <w:rtl w:val="true"/>
        </w:rPr>
        <w:footnoteReference w:id="155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غَرَضُهُ الباطِلَ لَم يُدرِكِ الحَقَّ ولَو كانَ أشهَرَ مِنَ الشَّمسِ</w:t>
      </w:r>
      <w:r>
        <w:rPr>
          <w:rFonts w:eastAsia="Amiri" w:cs="Amiri" w:ascii="Amiri" w:hAnsi="Amiri"/>
          <w:color w:val="111111"/>
          <w:sz w:val="28"/>
          <w:szCs w:val="28"/>
          <w:rtl w:val="true"/>
          <w:lang w:bidi="ar-SA"/>
        </w:rPr>
        <w:t xml:space="preserve">. </w:t>
      </w:r>
      <w:r>
        <w:rPr>
          <w:rStyle w:val="FootnoteAnchor"/>
          <w:rtl w:val="true"/>
        </w:rPr>
        <w:footnoteReference w:id="1560"/>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المِراءالإمام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كَثُرَ مِراؤُهُ بِالباطِلِ دامَ عَماهُ عَنِ الحَقِّ</w:t>
      </w:r>
      <w:r>
        <w:rPr>
          <w:rFonts w:eastAsia="Amiri" w:cs="Amiri" w:ascii="Amiri" w:hAnsi="Amiri"/>
          <w:color w:val="111111"/>
          <w:sz w:val="28"/>
          <w:szCs w:val="28"/>
          <w:rtl w:val="true"/>
          <w:lang w:bidi="ar-SA"/>
        </w:rPr>
        <w:t xml:space="preserve">. </w:t>
      </w:r>
      <w:r>
        <w:rPr>
          <w:rStyle w:val="FootnoteAnchor"/>
          <w:rtl w:val="true"/>
        </w:rPr>
        <w:footnoteReference w:id="156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كَثُرَ مِراؤُهُ لَم يَأمَنِ الغَلَطَ</w:t>
      </w:r>
      <w:r>
        <w:rPr>
          <w:rFonts w:eastAsia="Amiri" w:cs="Amiri" w:ascii="Amiri" w:hAnsi="Amiri"/>
          <w:color w:val="111111"/>
          <w:sz w:val="28"/>
          <w:szCs w:val="28"/>
          <w:rtl w:val="true"/>
          <w:lang w:bidi="ar-SA"/>
        </w:rPr>
        <w:t xml:space="preserve">. </w:t>
      </w:r>
      <w:r>
        <w:rPr>
          <w:rStyle w:val="FootnoteAnchor"/>
          <w:rtl w:val="true"/>
        </w:rPr>
        <w:footnoteReference w:id="156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وَالجِدالَ فَإِنَّهُ يورِثُ الشَّكَّ</w:t>
      </w:r>
      <w:r>
        <w:rPr>
          <w:rFonts w:eastAsia="Amiri" w:cs="Amiri" w:ascii="Amiri" w:hAnsi="Amiri"/>
          <w:color w:val="111111"/>
          <w:sz w:val="28"/>
          <w:szCs w:val="28"/>
          <w:rtl w:val="true"/>
          <w:lang w:bidi="ar-SA"/>
        </w:rPr>
        <w:t xml:space="preserve">. </w:t>
      </w:r>
      <w:r>
        <w:rPr>
          <w:rStyle w:val="FootnoteAnchor"/>
          <w:rtl w:val="true"/>
        </w:rPr>
        <w:footnoteReference w:id="1563"/>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الجِدالِ تورِثُ الشَّكَّ</w:t>
      </w:r>
      <w:r>
        <w:rPr>
          <w:rFonts w:eastAsia="Amiri" w:cs="Amiri" w:ascii="Amiri" w:hAnsi="Amiri"/>
          <w:color w:val="111111"/>
          <w:sz w:val="28"/>
          <w:szCs w:val="28"/>
          <w:rtl w:val="true"/>
          <w:lang w:bidi="ar-SA"/>
        </w:rPr>
        <w:t xml:space="preserve">. </w:t>
      </w:r>
      <w:r>
        <w:rPr>
          <w:rStyle w:val="FootnoteAnchor"/>
          <w:rtl w:val="true"/>
        </w:rPr>
        <w:footnoteReference w:id="1564"/>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4" w:name="pg12769_119957"/>
    </w:p>
    <w:p>
      <w:pPr>
        <w:pStyle w:val="Heading4"/>
        <w:numPr>
          <w:ilvl w:val="3"/>
          <w:numId w:val="1"/>
        </w:numPr>
        <w:rPr/>
      </w:pPr>
      <w:bookmarkStart w:id="675" w:name="__RefHeading___Toc735926_3224264995"/>
      <w:bookmarkStart w:id="676" w:name="_Toc255"/>
      <w:bookmarkEnd w:id="674"/>
      <w:bookmarkEnd w:id="675"/>
      <w:r>
        <w:rPr/>
        <w:t>۱</w:t>
      </w:r>
      <w:r>
        <w:rPr>
          <w:rtl w:val="true"/>
        </w:rPr>
        <w:t xml:space="preserve"> </w:t>
      </w:r>
      <w:r>
        <w:rPr>
          <w:rtl w:val="true"/>
        </w:rPr>
        <w:t xml:space="preserve">/ </w:t>
      </w:r>
      <w:r>
        <w:rPr/>
        <w:t>۲۰</w:t>
      </w:r>
      <w:r>
        <w:rPr>
          <w:rtl w:val="true"/>
        </w:rPr>
        <w:t xml:space="preserve"> مجادله</w:t>
      </w:r>
      <w:bookmarkEnd w:id="6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ايشان گفته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بياييد به سوى آنچه خدا نازل فرموده و به سوى فرستاده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پدران خود را بر آن يافته ايم ، ما را بسنده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هر چند پدران آنها نه چيزى بدانند و نه هدايت شده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بايد از آنها پيروى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در دلش ، دانه خَردَلى از تعصّب باشد ، خداوند ، او را روز قيامت با اعراب جاهلى برانگيزد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غرضش باطل باشد ، حق را درنيابد؛ هرچند آشكارتر از خورشيد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مجادله </w:t>
      </w:r>
      <w:r>
        <w:rPr>
          <w:rStyle w:val="FootnoteAnchor"/>
          <w:rtl w:val="true"/>
        </w:rPr>
        <w:footnoteReference w:id="1565"/>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مجادله به باطلش فراوان شود ، كورى اش از حقيقت ، ماندگار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مجادله اش فراوان شود ، از اشتباه ايمن نمانَد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زنهار از مجادله ، كه شكّ مى آورد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 عليه السلامـ در حكمت هاى منسوب به ايشان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فراوانى مجادله ، شك مى آورد </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التَّماري و </w:t>
      </w:r>
      <w:r>
        <w:rPr>
          <w:rFonts w:eastAsia="Amiri" w:cs="Amiri" w:ascii="Amiri" w:hAnsi="Amiri"/>
          <w:color w:val="111111"/>
          <w:sz w:val="28"/>
          <w:szCs w:val="28"/>
          <w:rtl w:val="true"/>
          <w:lang w:bidi="ar-SA"/>
        </w:rPr>
        <w:t xml:space="preserve">... . </w:t>
      </w:r>
      <w:r>
        <w:rPr>
          <w:rStyle w:val="FootnoteAnchor"/>
          <w:rtl w:val="true"/>
        </w:rPr>
        <w:footnoteReference w:id="1566"/>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اللَّجاجرسول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وَاللَّجاجَةَ ؛ فَإنَّ أوَّلَها جَهلٌ ، وآخِرَها نَدامةٌ</w:t>
      </w:r>
      <w:r>
        <w:rPr>
          <w:rFonts w:eastAsia="Amiri" w:cs="Amiri" w:ascii="Amiri" w:hAnsi="Amiri"/>
          <w:color w:val="111111"/>
          <w:sz w:val="28"/>
          <w:szCs w:val="28"/>
          <w:rtl w:val="true"/>
          <w:lang w:bidi="ar-SA"/>
        </w:rPr>
        <w:t xml:space="preserve">. </w:t>
      </w:r>
      <w:r>
        <w:rPr>
          <w:rStyle w:val="FootnoteAnchor"/>
          <w:rtl w:val="true"/>
        </w:rPr>
        <w:footnoteReference w:id="156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اللَّجاجَةُ تُسِلُّ الرَّأيَ</w:t>
      </w:r>
      <w:r>
        <w:rPr>
          <w:rFonts w:eastAsia="Amiri" w:cs="Amiri" w:ascii="Amiri" w:hAnsi="Amiri"/>
          <w:color w:val="111111"/>
          <w:sz w:val="28"/>
          <w:szCs w:val="28"/>
          <w:rtl w:val="true"/>
          <w:lang w:bidi="ar-SA"/>
        </w:rPr>
        <w:t xml:space="preserve">. </w:t>
      </w:r>
      <w:r>
        <w:rPr>
          <w:rStyle w:val="FootnoteAnchor"/>
          <w:rtl w:val="true"/>
        </w:rPr>
        <w:footnoteReference w:id="156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اللَّجوجُ لا رَأيَ لَهُ</w:t>
      </w:r>
      <w:r>
        <w:rPr>
          <w:rFonts w:eastAsia="Amiri" w:cs="Amiri" w:ascii="Amiri" w:hAnsi="Amiri"/>
          <w:color w:val="111111"/>
          <w:sz w:val="28"/>
          <w:szCs w:val="28"/>
          <w:rtl w:val="true"/>
          <w:lang w:bidi="ar-SA"/>
        </w:rPr>
        <w:t xml:space="preserve">. </w:t>
      </w:r>
      <w:r>
        <w:rPr>
          <w:rStyle w:val="FootnoteAnchor"/>
          <w:rtl w:val="true"/>
        </w:rPr>
        <w:footnoteReference w:id="156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اللَّجاجُ يُفسِدُ الرَّأيَ</w:t>
      </w:r>
      <w:r>
        <w:rPr>
          <w:rFonts w:eastAsia="Amiri" w:cs="Amiri" w:ascii="Amiri" w:hAnsi="Amiri"/>
          <w:color w:val="111111"/>
          <w:sz w:val="28"/>
          <w:szCs w:val="28"/>
          <w:rtl w:val="true"/>
          <w:lang w:bidi="ar-SA"/>
        </w:rPr>
        <w:t xml:space="preserve">. </w:t>
      </w:r>
      <w:r>
        <w:rPr>
          <w:rStyle w:val="FootnoteAnchor"/>
          <w:rtl w:val="true"/>
        </w:rPr>
        <w:footnoteReference w:id="1570"/>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شُربُ الخَمرِالإمام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تَركَ شُربِ الخَمرِ تَحصيناً لِلعَقلِ</w:t>
      </w:r>
      <w:r>
        <w:rPr>
          <w:rFonts w:eastAsia="Amiri" w:cs="Amiri" w:ascii="Amiri" w:hAnsi="Amiri"/>
          <w:color w:val="111111"/>
          <w:sz w:val="28"/>
          <w:szCs w:val="28"/>
          <w:rtl w:val="true"/>
          <w:lang w:bidi="ar-SA"/>
        </w:rPr>
        <w:t xml:space="preserve">. </w:t>
      </w:r>
      <w:r>
        <w:rPr>
          <w:rStyle w:val="FootnoteAnchor"/>
          <w:rtl w:val="true"/>
        </w:rPr>
        <w:footnoteReference w:id="1571"/>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اللّهُ الخَمرَ لِما فيها مِنَ الفَسادِ ، ومِن تَغييرِها عُقولَ شارِبيها ، وحَملِها إيّاهُم عَلى إنكارِ اللّهِ عز و جل ، وَالفِريَةِ عَلَيهِ وعَلى رُسُلِهِ ، وسائِرِ ما يَكونُ مِنهُم مِنَ الفَسادِ وَالقَتلِ</w:t>
      </w:r>
      <w:r>
        <w:rPr>
          <w:rFonts w:eastAsia="Amiri" w:cs="Amiri" w:ascii="Amiri" w:hAnsi="Amiri"/>
          <w:color w:val="111111"/>
          <w:sz w:val="28"/>
          <w:szCs w:val="28"/>
          <w:rtl w:val="true"/>
          <w:lang w:bidi="ar-SA"/>
        </w:rPr>
        <w:t xml:space="preserve">. </w:t>
      </w:r>
      <w:r>
        <w:rPr>
          <w:rStyle w:val="FootnoteAnchor"/>
          <w:rtl w:val="true"/>
        </w:rPr>
        <w:footnoteReference w:id="1572"/>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7" w:name="pg12769_119959"/>
    </w:p>
    <w:p>
      <w:pPr>
        <w:pStyle w:val="Heading4"/>
        <w:numPr>
          <w:ilvl w:val="3"/>
          <w:numId w:val="1"/>
        </w:numPr>
        <w:rPr/>
      </w:pPr>
      <w:bookmarkStart w:id="678" w:name="__RefHeading___Toc735928_3224264995"/>
      <w:bookmarkStart w:id="679" w:name="_Toc256"/>
      <w:bookmarkEnd w:id="677"/>
      <w:bookmarkEnd w:id="678"/>
      <w:r>
        <w:rPr/>
        <w:t>۱</w:t>
      </w:r>
      <w:r>
        <w:rPr>
          <w:rtl w:val="true"/>
        </w:rPr>
        <w:t xml:space="preserve"> </w:t>
      </w:r>
      <w:r>
        <w:rPr>
          <w:rtl w:val="true"/>
        </w:rPr>
        <w:t xml:space="preserve">/ </w:t>
      </w:r>
      <w:r>
        <w:rPr/>
        <w:t>۲۱</w:t>
      </w:r>
      <w:r>
        <w:rPr>
          <w:rtl w:val="true"/>
        </w:rPr>
        <w:t xml:space="preserve"> لجاجت</w:t>
      </w:r>
      <w:bookmarkEnd w:id="679"/>
    </w:p>
    <w:p>
      <w:pPr>
        <w:pStyle w:val="Heading4"/>
        <w:numPr>
          <w:ilvl w:val="3"/>
          <w:numId w:val="1"/>
        </w:numPr>
        <w:rPr/>
      </w:pPr>
      <w:bookmarkStart w:id="680" w:name="__RefHeading___Toc735930_3224264995"/>
      <w:bookmarkStart w:id="681" w:name="_Toc257"/>
      <w:bookmarkEnd w:id="680"/>
      <w:r>
        <w:rPr/>
        <w:t>۱</w:t>
      </w:r>
      <w:r>
        <w:rPr>
          <w:rtl w:val="true"/>
        </w:rPr>
        <w:t xml:space="preserve"> </w:t>
      </w:r>
      <w:r>
        <w:rPr>
          <w:rtl w:val="true"/>
        </w:rPr>
        <w:t xml:space="preserve">/ </w:t>
      </w:r>
      <w:r>
        <w:rPr/>
        <w:t>۲۲</w:t>
      </w:r>
      <w:r>
        <w:rPr>
          <w:rtl w:val="true"/>
        </w:rPr>
        <w:t xml:space="preserve"> شرابخوارى</w:t>
      </w:r>
      <w:bookmarkEnd w:id="681"/>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 بر چهار شاخه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لجاجتپيامبر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زنهار از لجاجت ، كه آغازش جهالت و پايانش ندامت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لجاجت ، رأى را مى رُبايد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لجوج ، رأيى ندارد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لجاجت ، انديشه را تباه مى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شرابخوارىامام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شراب نخوردن را براى نگه دارى خرد ، واجب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شراب را به جهت تباهى هايش و نيز به دليل دگرگونى آن در خردهاى نوشندگانش و وادار كردن آنان به انكار خداى عز و جل و دروغ بستن بر او و پيامبرانش و چيزهاى ديگرى همچون فساد و قتل كه از آن پديد مى آيد ، حرام كرد </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كَثرَةُ الأَكلرسول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تَشبَعوا فَيُطفَأَ نور المَعرِفَةِ مِن قُلوبِكُم</w:t>
      </w:r>
      <w:r>
        <w:rPr>
          <w:rFonts w:eastAsia="Amiri" w:cs="Amiri" w:ascii="Amiri" w:hAnsi="Amiri"/>
          <w:color w:val="111111"/>
          <w:sz w:val="28"/>
          <w:szCs w:val="28"/>
          <w:rtl w:val="true"/>
          <w:lang w:bidi="ar-SA"/>
        </w:rPr>
        <w:t xml:space="preserve">. </w:t>
      </w:r>
      <w:r>
        <w:rPr>
          <w:rStyle w:val="FootnoteAnchor"/>
          <w:rtl w:val="true"/>
        </w:rPr>
        <w:footnoteReference w:id="157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البِطنَةُ تَمنَعُ الفِطنَةَ</w:t>
      </w:r>
      <w:r>
        <w:rPr>
          <w:rFonts w:eastAsia="Amiri" w:cs="Amiri" w:ascii="Amiri" w:hAnsi="Amiri"/>
          <w:color w:val="111111"/>
          <w:sz w:val="28"/>
          <w:szCs w:val="28"/>
          <w:rtl w:val="true"/>
          <w:lang w:bidi="ar-SA"/>
        </w:rPr>
        <w:t xml:space="preserve">. </w:t>
      </w:r>
      <w:r>
        <w:rPr>
          <w:rStyle w:val="FootnoteAnchor"/>
          <w:rtl w:val="true"/>
        </w:rPr>
        <w:footnoteReference w:id="1574"/>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البُعدُ مِنَ اللّهِ ـ الَّذي قُوِيَ بِهِ عَلَى المَعاصِي ـ الشِّبَعُ ، فَلا تُشبِعوا بُطونَكُم فَيُطفَأَ نورُ الحِكمَةِ مِن صُدورِكُم</w:t>
      </w:r>
      <w:r>
        <w:rPr>
          <w:rFonts w:eastAsia="Amiri" w:cs="Amiri" w:ascii="Amiri" w:hAnsi="Amiri"/>
          <w:color w:val="111111"/>
          <w:sz w:val="28"/>
          <w:szCs w:val="28"/>
          <w:rtl w:val="true"/>
          <w:lang w:bidi="ar-SA"/>
        </w:rPr>
        <w:t xml:space="preserve">. </w:t>
      </w:r>
      <w:r>
        <w:rPr>
          <w:rStyle w:val="FootnoteAnchor"/>
          <w:rtl w:val="true"/>
        </w:rPr>
        <w:footnoteReference w:id="157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القَلبُ يَمُجُّ </w:t>
      </w:r>
      <w:r>
        <w:rPr>
          <w:rStyle w:val="FootnoteAnchor"/>
          <w:rtl w:val="true"/>
        </w:rPr>
        <w:footnoteReference w:id="1576"/>
      </w:r>
      <w:r>
        <w:rPr>
          <w:rFonts w:ascii="Amiri" w:hAnsi="Amiri" w:eastAsia="Amiri" w:cs="Amiri"/>
          <w:color w:val="111111"/>
          <w:sz w:val="28"/>
          <w:sz w:val="28"/>
          <w:szCs w:val="28"/>
          <w:rtl w:val="true"/>
          <w:lang w:bidi="ar-SA"/>
        </w:rPr>
        <w:t>الحِكمَةَ عِندَ امتِلاءِ البَطنِ</w:t>
      </w:r>
      <w:r>
        <w:rPr>
          <w:rFonts w:eastAsia="Amiri" w:cs="Amiri" w:ascii="Amiri" w:hAnsi="Amiri"/>
          <w:color w:val="111111"/>
          <w:sz w:val="28"/>
          <w:szCs w:val="28"/>
          <w:rtl w:val="true"/>
          <w:lang w:bidi="ar-SA"/>
        </w:rPr>
        <w:t xml:space="preserve">. </w:t>
      </w:r>
      <w:r>
        <w:rPr>
          <w:rStyle w:val="FootnoteAnchor"/>
          <w:rtl w:val="true"/>
        </w:rPr>
        <w:footnoteReference w:id="157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 الحِكمَةُ جَوفاً مُلِئَ طَعاماً</w:t>
      </w:r>
      <w:r>
        <w:rPr>
          <w:rFonts w:eastAsia="Amiri" w:cs="Amiri" w:ascii="Amiri" w:hAnsi="Amiri"/>
          <w:color w:val="111111"/>
          <w:sz w:val="28"/>
          <w:szCs w:val="28"/>
          <w:rtl w:val="true"/>
          <w:lang w:bidi="ar-SA"/>
        </w:rPr>
        <w:t xml:space="preserve">. </w:t>
      </w:r>
      <w:r>
        <w:rPr>
          <w:rStyle w:val="FootnoteAnchor"/>
          <w:rtl w:val="true"/>
        </w:rPr>
        <w:footnoteReference w:id="157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التُّخمَةُ تُفسِدُ الحِكمَةَ</w:t>
      </w:r>
      <w:r>
        <w:rPr>
          <w:rFonts w:eastAsia="Amiri" w:cs="Amiri" w:ascii="Amiri" w:hAnsi="Amiri"/>
          <w:color w:val="111111"/>
          <w:sz w:val="28"/>
          <w:szCs w:val="28"/>
          <w:rtl w:val="true"/>
          <w:lang w:bidi="ar-SA"/>
        </w:rPr>
        <w:t xml:space="preserve">. </w:t>
      </w:r>
      <w:r>
        <w:rPr>
          <w:rStyle w:val="FootnoteAnchor"/>
          <w:rtl w:val="true"/>
        </w:rPr>
        <w:footnoteReference w:id="157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البِطنَةُ تَحجُبُ الفِطنَةَ</w:t>
      </w:r>
      <w:r>
        <w:rPr>
          <w:rFonts w:eastAsia="Amiri" w:cs="Amiri" w:ascii="Amiri" w:hAnsi="Amiri"/>
          <w:color w:val="111111"/>
          <w:sz w:val="28"/>
          <w:szCs w:val="28"/>
          <w:rtl w:val="true"/>
          <w:lang w:bidi="ar-SA"/>
        </w:rPr>
        <w:t xml:space="preserve">. </w:t>
      </w:r>
      <w:r>
        <w:rPr>
          <w:rStyle w:val="FootnoteAnchor"/>
          <w:rtl w:val="true"/>
        </w:rPr>
        <w:footnoteReference w:id="158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مُلِئَ البَطنُ مِنَ المُباحِ عَمِيَ القَلبُ عَنِ الصَّلاحِ</w:t>
      </w:r>
      <w:r>
        <w:rPr>
          <w:rFonts w:eastAsia="Amiri" w:cs="Amiri" w:ascii="Amiri" w:hAnsi="Amiri"/>
          <w:color w:val="111111"/>
          <w:sz w:val="28"/>
          <w:szCs w:val="28"/>
          <w:rtl w:val="true"/>
          <w:lang w:bidi="ar-SA"/>
        </w:rPr>
        <w:t xml:space="preserve">. </w:t>
      </w:r>
      <w:r>
        <w:rPr>
          <w:rStyle w:val="FootnoteAnchor"/>
          <w:rtl w:val="true"/>
        </w:rPr>
        <w:footnoteReference w:id="1581"/>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2" w:name="pg12769_119961"/>
    </w:p>
    <w:p>
      <w:pPr>
        <w:pStyle w:val="Heading4"/>
        <w:numPr>
          <w:ilvl w:val="3"/>
          <w:numId w:val="1"/>
        </w:numPr>
        <w:rPr/>
      </w:pPr>
      <w:bookmarkStart w:id="683" w:name="__RefHeading___Toc735932_3224264995"/>
      <w:bookmarkStart w:id="684" w:name="_Toc258"/>
      <w:bookmarkEnd w:id="682"/>
      <w:bookmarkEnd w:id="683"/>
      <w:r>
        <w:rPr/>
        <w:t>۱</w:t>
      </w:r>
      <w:r>
        <w:rPr>
          <w:rtl w:val="true"/>
        </w:rPr>
        <w:t xml:space="preserve"> </w:t>
      </w:r>
      <w:r>
        <w:rPr>
          <w:rtl w:val="true"/>
        </w:rPr>
        <w:t xml:space="preserve">/ </w:t>
      </w:r>
      <w:r>
        <w:rPr/>
        <w:t>۲۳</w:t>
      </w:r>
      <w:r>
        <w:rPr>
          <w:rtl w:val="true"/>
        </w:rPr>
        <w:t xml:space="preserve"> پُرخورى</w:t>
      </w:r>
      <w:bookmarkEnd w:id="684"/>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پُرخورىپيامبر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پُرخورى نكنيد كه نور معرفت را در دل هايتان خاموش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پُرخورى از تيزفهمى جلوگيرى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پرخورى ، مايه دورى از خداوند است كه به نافرمانى هاى از خداوند نيرو مى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شكم هايتان را پُر نكنيد كه نور حكمت در سينه هايتان خاموش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 هنگام پُرى شكم ، حكمت را بيرون مى اندازد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حكمت ، به درونِ انباشته از خوراك وارد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پرخورى ، حكمت را تباه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پرخورى ، حجاب تيزفهمى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شكم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حلال انباشته شود ، دل از ديدن راه درست ، كور مى گردد </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فِطنَةَ مَعَ بِطنَةٍ</w:t>
      </w:r>
      <w:r>
        <w:rPr>
          <w:rFonts w:eastAsia="Amiri" w:cs="Amiri" w:ascii="Amiri" w:hAnsi="Amiri"/>
          <w:color w:val="111111"/>
          <w:sz w:val="28"/>
          <w:szCs w:val="28"/>
          <w:rtl w:val="true"/>
          <w:lang w:bidi="ar-SA"/>
        </w:rPr>
        <w:t xml:space="preserve">. </w:t>
      </w:r>
      <w:r>
        <w:rPr>
          <w:rStyle w:val="FootnoteAnchor"/>
          <w:rtl w:val="true"/>
        </w:rPr>
        <w:footnoteReference w:id="158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تُجمَعُ الفِطنَةُ وَالبِطنَةُ</w:t>
      </w:r>
      <w:r>
        <w:rPr>
          <w:rFonts w:eastAsia="Amiri" w:cs="Amiri" w:ascii="Amiri" w:hAnsi="Amiri"/>
          <w:color w:val="111111"/>
          <w:sz w:val="28"/>
          <w:szCs w:val="28"/>
          <w:rtl w:val="true"/>
          <w:lang w:bidi="ar-SA"/>
        </w:rPr>
        <w:t xml:space="preserve">. </w:t>
      </w:r>
      <w:r>
        <w:rPr>
          <w:rStyle w:val="FootnoteAnchor"/>
          <w:rtl w:val="true"/>
        </w:rPr>
        <w:footnoteReference w:id="158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زادَ شِبَعُهُ كَظَّتهُ البِطنَةُ ، مَن كَظَّتهُ البِطنَةُ حَجَبَتهُ عَنِ الفِطنَةِ</w:t>
      </w:r>
      <w:r>
        <w:rPr>
          <w:rFonts w:eastAsia="Amiri" w:cs="Amiri" w:ascii="Amiri" w:hAnsi="Amiri"/>
          <w:color w:val="111111"/>
          <w:sz w:val="28"/>
          <w:szCs w:val="28"/>
          <w:rtl w:val="true"/>
          <w:lang w:bidi="ar-SA"/>
        </w:rPr>
        <w:t xml:space="preserve">. </w:t>
      </w:r>
      <w:r>
        <w:rPr>
          <w:rStyle w:val="FootnoteAnchor"/>
          <w:rtl w:val="true"/>
        </w:rPr>
        <w:footnoteReference w:id="1584"/>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شَبِعَ عوقِبَ فِي الحالِ ثَلاثَ عُقوباتٍ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يُلقَى الغِطاءُ عَلى قَلبِهِ ، وَالنُّعاسُ عَلى عَينِهِ ، وَالكَسَلُ عَلى بَدَنِهِ</w:t>
      </w:r>
      <w:r>
        <w:rPr>
          <w:rFonts w:eastAsia="Amiri" w:cs="Amiri" w:ascii="Amiri" w:hAnsi="Amiri"/>
          <w:color w:val="111111"/>
          <w:sz w:val="28"/>
          <w:szCs w:val="28"/>
          <w:rtl w:val="true"/>
          <w:lang w:bidi="ar-SA"/>
        </w:rPr>
        <w:t xml:space="preserve">. </w:t>
      </w:r>
      <w:r>
        <w:rPr>
          <w:rStyle w:val="FootnoteAnchor"/>
          <w:rtl w:val="true"/>
        </w:rPr>
        <w:footnoteReference w:id="158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۴۹۴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الاعتدال في الأكل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النَّوادِررسول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العِلمِ النِّسيانُ ، وإضاعَتُهُ أن تُحَدِّثَ بِهِ غَيرَ أهلِهِ</w:t>
      </w:r>
      <w:r>
        <w:rPr>
          <w:rFonts w:eastAsia="Amiri" w:cs="Amiri" w:ascii="Amiri" w:hAnsi="Amiri"/>
          <w:color w:val="111111"/>
          <w:sz w:val="28"/>
          <w:szCs w:val="28"/>
          <w:rtl w:val="true"/>
          <w:lang w:bidi="ar-SA"/>
        </w:rPr>
        <w:t xml:space="preserve">. </w:t>
      </w:r>
      <w:r>
        <w:rPr>
          <w:rStyle w:val="FootnoteAnchor"/>
          <w:rtl w:val="true"/>
        </w:rPr>
        <w:footnoteReference w:id="158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العِلمِ الخُيَلاءُ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العِلمِ تَركُ العَمَلِ بِهِ</w:t>
      </w:r>
      <w:r>
        <w:rPr>
          <w:rFonts w:eastAsia="Amiri" w:cs="Amiri" w:ascii="Amiri" w:hAnsi="Amiri"/>
          <w:color w:val="111111"/>
          <w:sz w:val="28"/>
          <w:szCs w:val="28"/>
          <w:rtl w:val="true"/>
          <w:lang w:bidi="ar-SA"/>
        </w:rPr>
        <w:t xml:space="preserve">. </w:t>
      </w:r>
      <w:r>
        <w:rPr>
          <w:rStyle w:val="FootnoteAnchor"/>
          <w:rtl w:val="true"/>
        </w:rPr>
        <w:footnoteReference w:id="1589"/>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5" w:name="pg12769_119963"/>
    </w:p>
    <w:p>
      <w:pPr>
        <w:pStyle w:val="Heading4"/>
        <w:numPr>
          <w:ilvl w:val="3"/>
          <w:numId w:val="1"/>
        </w:numPr>
        <w:rPr/>
      </w:pPr>
      <w:bookmarkStart w:id="686" w:name="__RefHeading___Toc735934_3224264995"/>
      <w:bookmarkStart w:id="687" w:name="_Toc259"/>
      <w:bookmarkEnd w:id="685"/>
      <w:bookmarkEnd w:id="686"/>
      <w:r>
        <w:rPr/>
        <w:t>۱</w:t>
      </w:r>
      <w:r>
        <w:rPr>
          <w:rtl w:val="true"/>
        </w:rPr>
        <w:t xml:space="preserve"> </w:t>
      </w:r>
      <w:r>
        <w:rPr>
          <w:rtl w:val="true"/>
        </w:rPr>
        <w:t xml:space="preserve">/ </w:t>
      </w:r>
      <w:r>
        <w:rPr/>
        <w:t>۲۴</w:t>
      </w:r>
      <w:r>
        <w:rPr>
          <w:rtl w:val="true"/>
        </w:rPr>
        <w:t xml:space="preserve"> گوناگون</w:t>
      </w:r>
      <w:bookmarkEnd w:id="687"/>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تيزفهمى با پُرخورى سازگار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تيزفهمى و پُرخورى گرد هم نيايند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سيرى اش افزون شود ، سنگينى پُرخورى بر او غلبه مى كند و هر كس سنگينى پُرخورى بر او غلبه كند ، مانع تيزفهمى اش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حكمت هاى منسوب به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پُرخورى كند ، به سه كيفر فورى مجازات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بر دلش افتد ، خواب بر چشمش و سستى بر پيكرش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۴۹۵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خورى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ميانه روى در خوراك</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گوناگونپيامبر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آفت دانش ، فراموشى و تباهى اش ، گزارش آن به نااهل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آفت دانش ، تكبّر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آفت دانش ، عمل نكردن به آن است </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يُؤتَى العِلمُ إلاّ مِن سوءِ فَهمِ السّامِعِ</w:t>
      </w:r>
      <w:r>
        <w:rPr>
          <w:rFonts w:eastAsia="Amiri" w:cs="Amiri" w:ascii="Amiri" w:hAnsi="Amiri"/>
          <w:color w:val="111111"/>
          <w:sz w:val="28"/>
          <w:szCs w:val="28"/>
          <w:rtl w:val="true"/>
          <w:lang w:bidi="ar-SA"/>
        </w:rPr>
        <w:t xml:space="preserve">. </w:t>
      </w:r>
      <w:r>
        <w:rPr>
          <w:rStyle w:val="FootnoteAnchor"/>
          <w:rtl w:val="true"/>
        </w:rPr>
        <w:footnoteReference w:id="159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أفادَ العِلمَ مَن لَم يَعلَم </w:t>
      </w:r>
      <w:r>
        <w:rPr>
          <w:rStyle w:val="FootnoteAnchor"/>
          <w:rtl w:val="true"/>
        </w:rPr>
        <w:footnoteReference w:id="1591"/>
      </w:r>
      <w:r>
        <w:rPr>
          <w:rFonts w:ascii="Amiri" w:hAnsi="Amiri" w:eastAsia="Amiri" w:cs="Amiri"/>
          <w:color w:val="111111"/>
          <w:sz w:val="28"/>
          <w:sz w:val="28"/>
          <w:szCs w:val="28"/>
          <w:rtl w:val="true"/>
          <w:lang w:bidi="ar-SA"/>
        </w:rPr>
        <w:t>، ولا نَفَعَ الحِلمَ مَن لَم يَحلُم</w:t>
      </w:r>
      <w:r>
        <w:rPr>
          <w:rFonts w:eastAsia="Amiri" w:cs="Amiri" w:ascii="Amiri" w:hAnsi="Amiri"/>
          <w:color w:val="111111"/>
          <w:sz w:val="28"/>
          <w:szCs w:val="28"/>
          <w:rtl w:val="true"/>
          <w:lang w:bidi="ar-SA"/>
        </w:rPr>
        <w:t xml:space="preserve">. </w:t>
      </w:r>
      <w:r>
        <w:rPr>
          <w:rStyle w:val="FootnoteAnchor"/>
          <w:rtl w:val="true"/>
        </w:rPr>
        <w:footnoteReference w:id="159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يُدرَكُ العِلمُ بِراحَةِ الجِسمِ</w:t>
      </w:r>
      <w:r>
        <w:rPr>
          <w:rFonts w:eastAsia="Amiri" w:cs="Amiri" w:ascii="Amiri" w:hAnsi="Amiri"/>
          <w:color w:val="111111"/>
          <w:sz w:val="28"/>
          <w:szCs w:val="28"/>
          <w:rtl w:val="true"/>
          <w:lang w:bidi="ar-SA"/>
        </w:rPr>
        <w:t xml:space="preserve">. </w:t>
      </w:r>
      <w:r>
        <w:rPr>
          <w:rStyle w:val="FootnoteAnchor"/>
          <w:rtl w:val="true"/>
        </w:rPr>
        <w:footnoteReference w:id="159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العِلمِ الرِّفقُ ، وآفَتُهُ الخُرقُ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رَقَّ وَجهُهُ رَقَّ عِلمُهُ</w:t>
      </w:r>
      <w:r>
        <w:rPr>
          <w:rFonts w:eastAsia="Amiri" w:cs="Amiri" w:ascii="Amiri" w:hAnsi="Amiri"/>
          <w:color w:val="111111"/>
          <w:sz w:val="28"/>
          <w:szCs w:val="28"/>
          <w:rtl w:val="true"/>
          <w:lang w:bidi="ar-SA"/>
        </w:rPr>
        <w:t xml:space="preserve">. </w:t>
      </w:r>
      <w:r>
        <w:rPr>
          <w:rStyle w:val="FootnoteAnchor"/>
          <w:rtl w:val="true"/>
        </w:rPr>
        <w:footnoteReference w:id="1596"/>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آفات العقل</w:t>
      </w:r>
      <w:r>
        <w:rPr>
          <w:rFonts w:eastAsia="IRNazanin" w:cs="IRNazanin"/>
          <w:color w:val="111111"/>
          <w:sz w:val="28"/>
          <w:szCs w:val="28"/>
          <w:rtl w:val="true"/>
          <w:lang w:bidi="fa-IR"/>
        </w:rPr>
        <w:t>) .</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آسيب پذيرى دانش ، جز از بد فهمى شنونده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ياد نگرفت ، ياد نداد و آن كه بردبارى نورزيد ، بردبارى نشان نداد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دانش ، با تن آسايى يافته نمى شود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اساس دانش ، مدارا و آفت آن درشتْ خويى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هركه شرم كند ، دانشش اندك شود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آسيب هاى خرد</w:t>
      </w:r>
      <w:r>
        <w:rPr>
          <w:rFonts w:eastAsia="Amiri" w:cs="Amiri" w:ascii="Amiri" w:hAnsi="Amiri"/>
          <w:color w:val="111111"/>
          <w:sz w:val="28"/>
          <w:szCs w:val="28"/>
          <w:rtl w:val="true"/>
          <w:lang w:bidi="ar-SA"/>
        </w:rPr>
        <w:t>) .</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88" w:name="pg12769_119967"/>
    </w:p>
    <w:p>
      <w:pPr>
        <w:pStyle w:val="Heading4"/>
        <w:numPr>
          <w:ilvl w:val="3"/>
          <w:numId w:val="1"/>
        </w:numPr>
        <w:rPr/>
      </w:pPr>
      <w:bookmarkStart w:id="689" w:name="__RefHeading___Toc735936_3224264995"/>
      <w:bookmarkStart w:id="690" w:name="_Toc260"/>
      <w:bookmarkEnd w:id="688"/>
      <w:bookmarkEnd w:id="689"/>
      <w:r>
        <w:rPr>
          <w:rtl w:val="true"/>
        </w:rPr>
        <w:t>نكاتى درباره حجاب هاى دانش و حكمت</w:t>
      </w:r>
      <w:bookmarkEnd w:id="690"/>
    </w:p>
    <w:p>
      <w:pPr>
        <w:pStyle w:val="Heading5"/>
        <w:numPr>
          <w:ilvl w:val="4"/>
          <w:numId w:val="1"/>
        </w:numPr>
        <w:rPr/>
      </w:pPr>
      <w:bookmarkStart w:id="691" w:name="__RefHeading___Toc735938_3224264995"/>
      <w:bookmarkStart w:id="692" w:name="_Toc261"/>
      <w:bookmarkEnd w:id="691"/>
      <w:r>
        <w:rPr>
          <w:rtl w:val="true"/>
        </w:rPr>
        <w:t xml:space="preserve">نكته اوّل </w:t>
      </w:r>
      <w:r>
        <w:rPr>
          <w:rtl w:val="true"/>
        </w:rPr>
        <w:t xml:space="preserve">: </w:t>
      </w:r>
      <w:r>
        <w:rPr>
          <w:rtl w:val="true"/>
        </w:rPr>
        <w:t>قلمرو حجاب هاى حكمت</w:t>
      </w:r>
      <w:bookmarkEnd w:id="692"/>
    </w:p>
    <w:p>
      <w:pPr>
        <w:pStyle w:val="BookText"/>
        <w:rPr/>
      </w:pPr>
      <w:r>
        <w:rPr>
          <w:rFonts w:ascii="IRNazanin" w:hAnsi="IRNazanin" w:eastAsia="IRNazanin"/>
          <w:color w:val="111111"/>
          <w:sz w:val="28"/>
          <w:sz w:val="28"/>
          <w:szCs w:val="28"/>
          <w:rtl w:val="true"/>
          <w:lang w:bidi="fa-IR"/>
        </w:rPr>
        <w:t xml:space="preserve">نكاتى درباره حجاب هاى دانش و حكمتنكته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قلمرو حجاب هاى حكمتنخستين سؤال درباره آنچه در اين فصل به عنوان حجاب هاى دانش و حكمت مطرح شد ، اين بود كه قلمرو اين موانع تا كجاست ؟ آيا همه اين امور ، مانع انواع شناخت هاى حسّى ، عقلى و قلبى است يا مانعيّت آنها مرز خاصّى دارد ؟ براى پاسخ به اين سؤال ، بايد موانع يادشده در اين فصل را به چند دسته تقسيم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 موانع و آفات علوم رسمى؛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رويى ، بدفهمى و تن آسايى </w:t>
      </w:r>
      <w:r>
        <w:rPr>
          <w:rFonts w:eastAsia="IRNazanin" w:cs="IRNazanin"/>
          <w:color w:val="111111"/>
          <w:sz w:val="28"/>
          <w:szCs w:val="28"/>
          <w:rtl w:val="true"/>
          <w:lang w:bidi="fa-IR"/>
        </w:rPr>
        <w:t xml:space="preserve">. </w:t>
      </w:r>
      <w:r>
        <w:rPr>
          <w:rStyle w:val="FootnoteAnchor"/>
          <w:rtl w:val="true"/>
        </w:rPr>
        <w:footnoteReference w:id="1597"/>
      </w:r>
      <w:r>
        <w:rPr>
          <w:rFonts w:ascii="IRNazanin" w:hAnsi="IRNazanin" w:eastAsia="IRNazanin"/>
          <w:color w:val="111111"/>
          <w:sz w:val="28"/>
          <w:sz w:val="28"/>
          <w:szCs w:val="28"/>
          <w:rtl w:val="true"/>
          <w:lang w:bidi="fa-IR"/>
        </w:rPr>
        <w:t xml:space="preserve">اين دسته از موانع كه از موانع شناخت هاى عقلى به شمار مى روند ، كمترين احاديث اين فصل را به خود اختصاص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دوم ، موانعى كه مانعيّت آنها شامل شناخت هاى عقلى و قلبى است؛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 غرور ، تعصّب ، استبداد ، غضب ، پُرخورى و شُرب خمر </w:t>
      </w:r>
      <w:r>
        <w:rPr>
          <w:rFonts w:eastAsia="IRNazanin" w:cs="IRNazanin"/>
          <w:color w:val="111111"/>
          <w:sz w:val="28"/>
          <w:szCs w:val="28"/>
          <w:rtl w:val="true"/>
          <w:lang w:bidi="fa-IR"/>
        </w:rPr>
        <w:t xml:space="preserve">. </w:t>
      </w:r>
      <w:r>
        <w:rPr>
          <w:rStyle w:val="FootnoteAnchor"/>
          <w:rtl w:val="true"/>
        </w:rPr>
        <w:footnoteReference w:id="1598"/>
      </w:r>
      <w:r>
        <w:rPr>
          <w:rFonts w:ascii="Amiri" w:hAnsi="Amiri" w:eastAsia="Amiri" w:cs="Amiri"/>
          <w:color w:val="111111"/>
          <w:sz w:val="28"/>
          <w:sz w:val="28"/>
          <w:szCs w:val="28"/>
          <w:rtl w:val="true"/>
          <w:lang w:bidi="ar-SA"/>
        </w:rPr>
        <w:t>اين</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موانع ، انديشه را از تشخيص درست حقايق عقلى ، و قلب را از بركات الهام ها و ارشادهاى غيبى الهى محروم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سوم ، موانع علم حقيقى و يا نور علم؛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 كفر ، اسراف ، فسق و به طور كلّى ، گناه </w:t>
      </w:r>
      <w:r>
        <w:rPr>
          <w:rFonts w:eastAsia="IRNazanin" w:cs="IRNazanin"/>
          <w:color w:val="111111"/>
          <w:sz w:val="28"/>
          <w:szCs w:val="28"/>
          <w:rtl w:val="true"/>
          <w:lang w:bidi="fa-IR"/>
        </w:rPr>
        <w:t xml:space="preserve">. </w:t>
      </w:r>
      <w:r>
        <w:rPr>
          <w:rStyle w:val="FootnoteAnchor"/>
          <w:rtl w:val="true"/>
        </w:rPr>
        <w:footnoteReference w:id="1599"/>
      </w:r>
      <w:r>
        <w:rPr>
          <w:rFonts w:ascii="IRNazanin" w:hAnsi="IRNazanin" w:eastAsia="IRNazanin"/>
          <w:color w:val="111111"/>
          <w:sz w:val="28"/>
          <w:sz w:val="28"/>
          <w:szCs w:val="28"/>
          <w:rtl w:val="true"/>
          <w:lang w:bidi="fa-IR"/>
        </w:rPr>
        <w:t xml:space="preserve">اين موانع ، آينه دل را تيره و تار و جان را بيمار مى سازند و آدمى را از دانش حقيقى و نور دانش ، بى بهره مى كنند ؛ هر چند داراى مراتب والايى از دانش هاى رسمى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بيمارى مزمن گردد ، جوهر آينه دل ، فاسد مى شود و انسان به طور اصولى از مدار هدايت الهى خارج و در وادى گم راهى ابدى گرفتار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 در وصف آنان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كَلاَّ بَلْ رَانَ عَلَى قُلُوبِهِم مَّا كَانُواْ يَكْسِبُونَ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إِنَّهُمْ عَن رَّبِّهِمْ يَوْمَـلـءِذٍ لَّمَحْجُوبُونَ </w:t>
      </w:r>
      <w:r>
        <w:rPr>
          <w:rFonts w:eastAsia="IRNazanin" w:cs="IRNazanin"/>
          <w:color w:val="111111"/>
          <w:sz w:val="28"/>
          <w:szCs w:val="28"/>
          <w:rtl w:val="true"/>
          <w:lang w:bidi="fa-IR"/>
        </w:rPr>
        <w:t xml:space="preserve">. </w:t>
      </w:r>
      <w:r>
        <w:rPr>
          <w:rStyle w:val="FootnoteAnchor"/>
          <w:rtl w:val="true"/>
        </w:rPr>
        <w:footnoteReference w:id="1600"/>
      </w:r>
      <w:r>
        <w:rPr>
          <w:rFonts w:ascii="IRNazanin" w:hAnsi="IRNazanin" w:eastAsia="IRNazanin"/>
          <w:color w:val="111111"/>
          <w:sz w:val="28"/>
          <w:sz w:val="28"/>
          <w:szCs w:val="28"/>
          <w:rtl w:val="true"/>
          <w:lang w:bidi="fa-IR"/>
        </w:rPr>
        <w:t>چنين نيست ، بلكه آنچه كرده اند ، بر دل هايشان زنگار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آنان در آن روز از پروردگارشان سخت محجوبند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نيز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قُلُوبٌ لاَّيَفْقَهُونَ بِهَا وَلَهُمْ أَعْيُنٌ لاَّيُبْصِرُونَ بِهَا وَلَهُمْ ءَاذَانٌ لاَّيَسْمَعُونَ بِهَآ أُوْلَـلـءِكَ كَالأَْنْعَـمِ بَلْ هُمْ أَضَلُّ أُوْلَـلـءِكَ هُمُ الْغَـفِلُونَ </w:t>
      </w:r>
      <w:r>
        <w:rPr>
          <w:rFonts w:eastAsia="IRNazanin" w:cs="IRNazanin"/>
          <w:color w:val="111111"/>
          <w:sz w:val="28"/>
          <w:szCs w:val="28"/>
          <w:rtl w:val="true"/>
          <w:lang w:bidi="fa-IR"/>
        </w:rPr>
        <w:t xml:space="preserve">. </w:t>
      </w:r>
      <w:r>
        <w:rPr>
          <w:rStyle w:val="FootnoteAnchor"/>
          <w:rtl w:val="true"/>
        </w:rPr>
        <w:footnoteReference w:id="1601"/>
      </w:r>
      <w:r>
        <w:rPr>
          <w:rFonts w:ascii="IRNazanin" w:hAnsi="IRNazanin" w:eastAsia="IRNazanin"/>
          <w:color w:val="111111"/>
          <w:sz w:val="28"/>
          <w:sz w:val="28"/>
          <w:szCs w:val="28"/>
          <w:rtl w:val="true"/>
          <w:lang w:bidi="fa-IR"/>
        </w:rPr>
        <w:t xml:space="preserve">دل هايى دارند كه با آن در نمى يابند و ديدگانى دارند كه با آنها نمى بينند و گوش هايى دارند كه با آنها نمى 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همچون چارپايان اند؛ بلكه گم راه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همان غافلان اند</w:t>
      </w:r>
      <w:r>
        <w:rPr>
          <w:rFonts w:eastAsia="IRNazanin" w:cs="IRNazanin"/>
          <w:color w:val="111111"/>
          <w:sz w:val="28"/>
          <w:szCs w:val="28"/>
          <w:rtl w:val="true"/>
          <w:lang w:bidi="fa-IR"/>
        </w:rPr>
        <w:t>» .</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3" w:name="pg12769_119969"/>
    </w:p>
    <w:p>
      <w:pPr>
        <w:pStyle w:val="Heading5"/>
        <w:numPr>
          <w:ilvl w:val="4"/>
          <w:numId w:val="1"/>
        </w:numPr>
        <w:rPr/>
      </w:pPr>
      <w:bookmarkStart w:id="694" w:name="__RefHeading___Toc735940_3224264995"/>
      <w:bookmarkStart w:id="695" w:name="_Toc262"/>
      <w:bookmarkEnd w:id="693"/>
      <w:bookmarkEnd w:id="694"/>
      <w:r>
        <w:rPr>
          <w:rtl w:val="true"/>
        </w:rPr>
        <w:t xml:space="preserve">نكته دوم </w:t>
      </w:r>
      <w:r>
        <w:rPr>
          <w:rtl w:val="true"/>
        </w:rPr>
        <w:t xml:space="preserve">: </w:t>
      </w:r>
      <w:r>
        <w:rPr>
          <w:rtl w:val="true"/>
        </w:rPr>
        <w:t>ريشه موانع نور دانش و حكمت</w:t>
      </w:r>
      <w:bookmarkEnd w:id="695"/>
    </w:p>
    <w:p>
      <w:pPr>
        <w:pStyle w:val="BookText"/>
        <w:rPr/>
      </w:pPr>
      <w:r>
        <w:rPr>
          <w:rFonts w:ascii="Amiri" w:hAnsi="Amiri" w:eastAsia="Amiri" w:cs="Amiri"/>
          <w:color w:val="111111"/>
          <w:sz w:val="28"/>
          <w:sz w:val="28"/>
          <w:szCs w:val="28"/>
          <w:rtl w:val="true"/>
          <w:lang w:bidi="ar-SA"/>
        </w:rPr>
        <w:t xml:space="preserve">مطالعه دقيق اين فصل نشان مى دهد كه قرآن و احاديث اسلامى در مبحث موانع شناخت ، عمدتا بر اين دسته از موانع ، تأكيد كرده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نكته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موانع نور دانش و حكمتاشاره كرديم كه ظلم ، كفر ، اسراف و فسق و به طور كلّى آنچه در اسلام به عنوان گناه شناخته مى شود ، موانع نور علم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مهم و قابل توجّه اين است كه با ريشه يابى دقيق ، به اين نتيجه مى رسيم كه همه موانع نور دانش به يك ريشه اصلى مى رسد و آن ، غلبه يافتن هوس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هوس را در صدر موانع معرفت برشمرديم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هوس ، توفانى است كه غبارهايى به رنگ انواع ناشايستگى ها ايجاد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غبارها آينه دل را تيره و انسان را از نور دانش ، بى بهره مى كند و با آن كه مى داند ، گم راه مى شود ، همان طور كه خداوند عز و جل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أَفَرَءَيْتَ مَنِ اتَّخَذَ إِلَـهَهُ هَوَلـهُ وَ أَضَلَّهُ اللَّهُ عَلَى عِلْمٍ وَ خَتَمَ عَلَى سَمْعِهِ وَ قَلْبِهِ وَ جَعَلَ عَلَى بَصَرِهِ غِشَـوَةً فَمَن يَهْدِيهِ مِنم بَعْدِ اللَّهِ أَفَلاَ تَذَكَّرُونَ </w:t>
      </w:r>
      <w:r>
        <w:rPr>
          <w:rFonts w:eastAsia="IRNazanin" w:cs="IRNazanin"/>
          <w:color w:val="111111"/>
          <w:sz w:val="28"/>
          <w:szCs w:val="28"/>
          <w:rtl w:val="true"/>
          <w:lang w:bidi="fa-IR"/>
        </w:rPr>
        <w:t xml:space="preserve">. </w:t>
      </w:r>
      <w:r>
        <w:rPr>
          <w:rStyle w:val="FootnoteAnchor"/>
          <w:rtl w:val="true"/>
        </w:rPr>
        <w:footnoteReference w:id="1602"/>
      </w:r>
      <w:r>
        <w:rPr>
          <w:rFonts w:ascii="IRNazanin" w:hAnsi="IRNazanin" w:eastAsia="IRNazanin"/>
          <w:color w:val="111111"/>
          <w:sz w:val="28"/>
          <w:sz w:val="28"/>
          <w:szCs w:val="28"/>
          <w:rtl w:val="true"/>
          <w:lang w:bidi="fa-IR"/>
        </w:rPr>
        <w:t>آيا آن كس را ديده اى كه هواى نفسش را خداى خود گرفت و خداوند ، او را با وجود آگاهى اش، بى راه گذاشت وبر گوش ودل او مُهر نهاد وبر چشمش پرده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كسى پس از خداوند، او را هدايت مى كند؟ آيا پند نمى گيريد؟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بر اين ، براى مبارزه اساسى با موانع نور دانش ، قطع كردن ريشه هوس ،</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6" w:name="pg12769_119970"/>
    </w:p>
    <w:p>
      <w:pPr>
        <w:pStyle w:val="Heading5"/>
        <w:numPr>
          <w:ilvl w:val="4"/>
          <w:numId w:val="1"/>
        </w:numPr>
        <w:rPr/>
      </w:pPr>
      <w:bookmarkStart w:id="697" w:name="__RefHeading___Toc735942_3224264995"/>
      <w:bookmarkStart w:id="698" w:name="_Toc263"/>
      <w:bookmarkEnd w:id="696"/>
      <w:bookmarkEnd w:id="697"/>
      <w:r>
        <w:rPr>
          <w:rtl w:val="true"/>
        </w:rPr>
        <w:t xml:space="preserve">نكته سوم </w:t>
      </w:r>
      <w:r>
        <w:rPr>
          <w:rtl w:val="true"/>
        </w:rPr>
        <w:t xml:space="preserve">: </w:t>
      </w:r>
      <w:r>
        <w:rPr>
          <w:rtl w:val="true"/>
        </w:rPr>
        <w:t>عوامل وسوسه</w:t>
      </w:r>
      <w:bookmarkEnd w:id="698"/>
    </w:p>
    <w:p>
      <w:pPr>
        <w:pStyle w:val="BookText"/>
        <w:rPr/>
      </w:pPr>
      <w:r>
        <w:rPr>
          <w:rFonts w:ascii="IRNazanin" w:hAnsi="IRNazanin" w:eastAsia="IRNazanin"/>
          <w:color w:val="111111"/>
          <w:sz w:val="28"/>
          <w:sz w:val="28"/>
          <w:szCs w:val="28"/>
          <w:rtl w:val="true"/>
          <w:lang w:bidi="fa-IR"/>
        </w:rPr>
        <w:t xml:space="preserve">ضرورى است </w:t>
      </w:r>
      <w:r>
        <w:rPr>
          <w:rFonts w:eastAsia="IRNazanin" w:cs="IRNazanin"/>
          <w:color w:val="111111"/>
          <w:sz w:val="28"/>
          <w:szCs w:val="28"/>
          <w:rtl w:val="true"/>
          <w:lang w:bidi="fa-IR"/>
        </w:rPr>
        <w:t xml:space="preserve">. </w:t>
      </w:r>
      <w:r>
        <w:rPr>
          <w:rStyle w:val="FootnoteAnchor"/>
          <w:rtl w:val="true"/>
        </w:rPr>
        <w:footnoteReference w:id="1603"/>
      </w:r>
    </w:p>
    <w:p>
      <w:pPr>
        <w:pStyle w:val="BookText"/>
        <w:rPr/>
      </w:pPr>
      <w:r>
        <w:rPr>
          <w:rFonts w:ascii="IRNazanin" w:hAnsi="IRNazanin" w:eastAsia="IRNazanin"/>
          <w:color w:val="111111"/>
          <w:sz w:val="28"/>
          <w:sz w:val="28"/>
          <w:szCs w:val="28"/>
          <w:rtl w:val="true"/>
          <w:lang w:bidi="fa-IR"/>
        </w:rPr>
        <w:t xml:space="preserve">نكته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وسوسهنكته مهم ديگرى كه در بررسى اين فصل قابل توجّه است ، اين است كه موانع نور دانش، هم زمان ، عوامل و زمينه هاى دسيسه شيطان نيز به شمار مى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موانع ، نه تنها انسان را از معارف حقيقى والهامات ربّانى محروم مى سازند ، بلكه او را در معرض وسوسه هاى شياطين و احساسات و ادراكات دروغين ناشى از آنها نيز قرار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در رواياتى كه ملاحظه شد ، هوا و كبر ، هم آفت عقلْ شناخته شده اند و هم دام شيطان </w:t>
      </w:r>
      <w:r>
        <w:rPr>
          <w:rFonts w:eastAsia="IRNazanin" w:cs="IRNazanin"/>
          <w:color w:val="111111"/>
          <w:sz w:val="28"/>
          <w:szCs w:val="28"/>
          <w:rtl w:val="true"/>
          <w:lang w:bidi="fa-IR"/>
        </w:rPr>
        <w:t xml:space="preserve">. </w:t>
      </w:r>
      <w:r>
        <w:rPr>
          <w:rStyle w:val="FootnoteAnchor"/>
          <w:rtl w:val="true"/>
        </w:rPr>
        <w:footnoteReference w:id="1604"/>
      </w:r>
      <w:r>
        <w:rPr>
          <w:rFonts w:ascii="IRNazanin" w:hAnsi="IRNazanin" w:eastAsia="IRNazanin"/>
          <w:color w:val="111111"/>
          <w:sz w:val="28"/>
          <w:sz w:val="28"/>
          <w:szCs w:val="28"/>
          <w:rtl w:val="true"/>
          <w:lang w:bidi="fa-IR"/>
        </w:rPr>
        <w:t xml:space="preserve">در اين زمينه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مناجاة الشاكين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شِكوه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امام زين العابدين عليه السلام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 اَشْكُو إلَيْكَ عَدُوّا يُضِلُّني وَشَيْطانا يَغْويني قَدْ مَلَأَ بِالْوَسْواسِ صَدْري وَاَحاطَتْ هَواجِسُهُ بِقَلْبي يُعاضِدُ لِيَ الْهَوى ، ويُزَيِّنُ لي حُبَّ الدُّنْيا ، وَيَحُولُ بَيْني وبَيْنَ الطّاعَةِ وَالزُّلْفى </w:t>
      </w:r>
      <w:r>
        <w:rPr>
          <w:rFonts w:eastAsia="IRNazanin" w:cs="IRNazanin"/>
          <w:color w:val="111111"/>
          <w:sz w:val="28"/>
          <w:szCs w:val="28"/>
          <w:rtl w:val="true"/>
          <w:lang w:bidi="fa-IR"/>
        </w:rPr>
        <w:t xml:space="preserve">. </w:t>
      </w:r>
      <w:r>
        <w:rPr>
          <w:rStyle w:val="FootnoteAnchor"/>
          <w:rtl w:val="true"/>
        </w:rPr>
        <w:footnoteReference w:id="1605"/>
      </w:r>
      <w:r>
        <w:rPr>
          <w:rFonts w:ascii="IRNazanin" w:hAnsi="IRNazanin" w:eastAsia="IRNazanin"/>
          <w:color w:val="111111"/>
          <w:sz w:val="28"/>
          <w:sz w:val="28"/>
          <w:szCs w:val="28"/>
          <w:rtl w:val="true"/>
          <w:lang w:bidi="fa-IR"/>
        </w:rPr>
        <w:t xml:space="preserve">بار خدايا به تو شكايت مى برم از دشمنى كه گم راهم مى كند و از شيطانى كه به اغوا كردن من كمر بسته است ؛ سينه ام را از وسوسه پُر ساخته و اوهام و افكار واهى اش قلبم را احاطه كرده ، از هواهايم پشتيبانى مى كند و دوستى دنيا را در نظرم مى آرايد و ميان من و بندگى تو و نزديكى به تو فاصله ايجاد مى كند </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 بر اين ، عامل اصلى سلطه شيطان بر انسان ، هوس هايى است كه با ايجاد موانع معرفت ، راه را براى القائات شيطانى باز مى كند و لذا كسانى كه اين موانع را از ميان برده و به گفته قرآن به مرتبه عبوديت خداوند رسيده اند ، شيطان ، راهى براى وسوسه و القاى ادراكات دروغين در آنها ندارد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عِبَادِى لَيْسَ لَكَ عَلَيْهِمْ سُلْطَـنٌ </w:t>
      </w:r>
      <w:r>
        <w:rPr>
          <w:rFonts w:eastAsia="IRNazanin" w:cs="IRNazanin"/>
          <w:color w:val="111111"/>
          <w:sz w:val="28"/>
          <w:szCs w:val="28"/>
          <w:rtl w:val="true"/>
          <w:lang w:bidi="fa-IR"/>
        </w:rPr>
        <w:t xml:space="preserve">. </w:t>
      </w:r>
      <w:r>
        <w:rPr>
          <w:rStyle w:val="FootnoteAnchor"/>
          <w:rtl w:val="true"/>
        </w:rPr>
        <w:footnoteReference w:id="1606"/>
      </w:r>
      <w:r>
        <w:rPr>
          <w:rFonts w:ascii="IRNazanin" w:hAnsi="IRNazanin" w:eastAsia="IRNazanin"/>
          <w:color w:val="111111"/>
          <w:sz w:val="28"/>
          <w:sz w:val="28"/>
          <w:szCs w:val="28"/>
          <w:rtl w:val="true"/>
          <w:lang w:bidi="fa-IR"/>
        </w:rPr>
        <w:t>در حقيقت ، تو را بر بندگان من تسلّطى نيست</w:t>
      </w:r>
      <w:r>
        <w:rPr>
          <w:rFonts w:eastAsia="IRNazanin" w:cs="IRNazanin"/>
          <w:color w:val="111111"/>
          <w:sz w:val="28"/>
          <w:szCs w:val="28"/>
          <w:rtl w:val="true"/>
          <w:lang w:bidi="fa-IR"/>
        </w:rPr>
        <w:t>» .</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يزيل الحجب</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القُرآنالكتاب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كِتَـبٌ أَنزَلْنَـهُ إِلَيْكَ لِتُخْرِجَ النَّاسَ مِنَ الظُّـلُمَـتِ إِلَى النُّورِ بِإِذْنِ رَبِّهِمْ إِلَى صِرَ طِ الْعَزِيزِ الْحَمِيدِ</w:t>
      </w:r>
      <w:r>
        <w:rPr>
          <w:rFonts w:eastAsia="Amiri" w:cs="Amiri" w:ascii="Amiri" w:hAnsi="Amiri"/>
          <w:color w:val="111111"/>
          <w:sz w:val="28"/>
          <w:szCs w:val="28"/>
          <w:rtl w:val="true"/>
          <w:lang w:bidi="ar-SA"/>
        </w:rPr>
        <w:t xml:space="preserve">» . </w:t>
      </w:r>
      <w:r>
        <w:rPr>
          <w:rStyle w:val="FootnoteAnchor"/>
          <w:rtl w:val="true"/>
        </w:rPr>
        <w:footnoteReference w:id="160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الدَّواءِ القُرآنُ</w:t>
      </w:r>
      <w:r>
        <w:rPr>
          <w:rFonts w:eastAsia="Amiri" w:cs="Amiri" w:ascii="Amiri" w:hAnsi="Amiri"/>
          <w:color w:val="111111"/>
          <w:sz w:val="28"/>
          <w:szCs w:val="28"/>
          <w:rtl w:val="true"/>
          <w:lang w:bidi="ar-SA"/>
        </w:rPr>
        <w:t xml:space="preserve">. </w:t>
      </w:r>
      <w:r>
        <w:rPr>
          <w:rStyle w:val="FootnoteAnchor"/>
          <w:rtl w:val="true"/>
        </w:rPr>
        <w:footnoteReference w:id="160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حَبلُ اللّهِ ، وَالنّورُ المُبينُ ، وَالشِّفاءُ النّافِعُ</w:t>
      </w:r>
      <w:r>
        <w:rPr>
          <w:rFonts w:eastAsia="Amiri" w:cs="Amiri" w:ascii="Amiri" w:hAnsi="Amiri"/>
          <w:color w:val="111111"/>
          <w:sz w:val="28"/>
          <w:szCs w:val="28"/>
          <w:rtl w:val="true"/>
          <w:lang w:bidi="ar-SA"/>
        </w:rPr>
        <w:t xml:space="preserve">. </w:t>
      </w:r>
      <w:r>
        <w:rPr>
          <w:rStyle w:val="FootnoteAnchor"/>
          <w:rtl w:val="true"/>
        </w:rPr>
        <w:footnoteReference w:id="1609"/>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9" w:name="pg12769_119973"/>
    </w:p>
    <w:p>
      <w:pPr>
        <w:pStyle w:val="Heading3"/>
        <w:numPr>
          <w:ilvl w:val="2"/>
          <w:numId w:val="1"/>
        </w:numPr>
        <w:rPr/>
      </w:pPr>
      <w:bookmarkStart w:id="700" w:name="__RefHeading___Toc735944_3224264995"/>
      <w:bookmarkStart w:id="701" w:name="_Toc264"/>
      <w:bookmarkEnd w:id="699"/>
      <w:bookmarkEnd w:id="700"/>
      <w:r>
        <w:rPr>
          <w:rtl w:val="true"/>
        </w:rPr>
        <w:t xml:space="preserve">فصل دوم </w:t>
      </w:r>
      <w:r>
        <w:rPr>
          <w:rtl w:val="true"/>
        </w:rPr>
        <w:t xml:space="preserve">: </w:t>
      </w:r>
      <w:r>
        <w:rPr>
          <w:rtl w:val="true"/>
        </w:rPr>
        <w:t>آنچه حجاب ها را مى زُدايد</w:t>
      </w:r>
      <w:bookmarkEnd w:id="701"/>
    </w:p>
    <w:p>
      <w:pPr>
        <w:pStyle w:val="Heading4"/>
        <w:numPr>
          <w:ilvl w:val="3"/>
          <w:numId w:val="1"/>
        </w:numPr>
        <w:rPr/>
      </w:pPr>
      <w:bookmarkStart w:id="702" w:name="__RefHeading___Toc735946_3224264995"/>
      <w:bookmarkStart w:id="703" w:name="_Toc265"/>
      <w:bookmarkEnd w:id="702"/>
      <w:r>
        <w:rPr/>
        <w:t>۲</w:t>
      </w:r>
      <w:r>
        <w:rPr>
          <w:rtl w:val="true"/>
        </w:rPr>
        <w:t xml:space="preserve"> </w:t>
      </w:r>
      <w:r>
        <w:rPr>
          <w:rtl w:val="true"/>
        </w:rPr>
        <w:t xml:space="preserve">/ </w:t>
      </w:r>
      <w:r>
        <w:rPr/>
        <w:t>۱</w:t>
      </w:r>
      <w:r>
        <w:rPr>
          <w:rtl w:val="true"/>
        </w:rPr>
        <w:t xml:space="preserve"> قرآن</w:t>
      </w:r>
      <w:bookmarkEnd w:id="703"/>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حجاب ها را مى زُدايد</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قرآنقرآن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كه آن را به سوى تو فرو فرستاديم تا مردمان را به اذن خدايشان از تاريكى ها به نور درآورى، به راه خداى هميشه پيروز ستوده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 بهترين داروست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قرآن ، ريسمان خدا و نور روشنگر و درمانى سودبخش است </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هُوَ الدَّواءُ</w:t>
      </w:r>
      <w:r>
        <w:rPr>
          <w:rFonts w:eastAsia="Amiri" w:cs="Amiri" w:ascii="Amiri" w:hAnsi="Amiri"/>
          <w:color w:val="111111"/>
          <w:sz w:val="28"/>
          <w:szCs w:val="28"/>
          <w:rtl w:val="true"/>
          <w:lang w:bidi="ar-SA"/>
        </w:rPr>
        <w:t xml:space="preserve">. </w:t>
      </w:r>
      <w:r>
        <w:rPr>
          <w:rStyle w:val="FootnoteAnchor"/>
          <w:rtl w:val="true"/>
        </w:rPr>
        <w:footnoteReference w:id="161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اللّهِ دَواءُ القَلبِ</w:t>
      </w:r>
      <w:r>
        <w:rPr>
          <w:rFonts w:eastAsia="Amiri" w:cs="Amiri" w:ascii="Amiri" w:hAnsi="Amiri"/>
          <w:color w:val="111111"/>
          <w:sz w:val="28"/>
          <w:szCs w:val="28"/>
          <w:rtl w:val="true"/>
          <w:lang w:bidi="ar-SA"/>
        </w:rPr>
        <w:t xml:space="preserve">. </w:t>
      </w:r>
      <w:r>
        <w:rPr>
          <w:rStyle w:val="FootnoteAnchor"/>
          <w:rtl w:val="true"/>
        </w:rPr>
        <w:footnoteReference w:id="1611"/>
      </w:r>
    </w:p>
    <w:p>
      <w:pPr>
        <w:pStyle w:val="BookText"/>
        <w:rPr/>
      </w:pPr>
      <w:r>
        <w:rPr>
          <w:rFonts w:ascii="Amiri" w:hAnsi="Amiri" w:eastAsia="Amiri" w:cs="Amiri"/>
          <w:color w:val="111111"/>
          <w:sz w:val="28"/>
          <w:sz w:val="28"/>
          <w:szCs w:val="28"/>
          <w:rtl w:val="true"/>
          <w:lang w:bidi="ar-SA"/>
        </w:rPr>
        <w:t>عنه عليه السلامـ في صِفَةِ القُرآنِ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لَيسَ بَعدَهُ داءٌ ، ونوراً لَيسَ مَعَهُ ظُلمَةٌ</w:t>
      </w:r>
      <w:r>
        <w:rPr>
          <w:rFonts w:eastAsia="Amiri" w:cs="Amiri" w:ascii="Amiri" w:hAnsi="Amiri"/>
          <w:color w:val="111111"/>
          <w:sz w:val="28"/>
          <w:szCs w:val="28"/>
          <w:rtl w:val="true"/>
          <w:lang w:bidi="ar-SA"/>
        </w:rPr>
        <w:t xml:space="preserve">. </w:t>
      </w:r>
      <w:r>
        <w:rPr>
          <w:rStyle w:val="FootnoteAnchor"/>
          <w:rtl w:val="true"/>
        </w:rPr>
        <w:footnoteReference w:id="1612"/>
      </w:r>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 شِفاءً مِن أكبَرِ الدّاءِ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الكُفرُ ، وَالنِّفاقُ ، وَالغَيُّ ، وَالضَّلالُ</w:t>
      </w:r>
      <w:r>
        <w:rPr>
          <w:rFonts w:eastAsia="Amiri" w:cs="Amiri" w:ascii="Amiri" w:hAnsi="Amiri"/>
          <w:color w:val="111111"/>
          <w:sz w:val="28"/>
          <w:szCs w:val="28"/>
          <w:rtl w:val="true"/>
          <w:lang w:bidi="ar-SA"/>
        </w:rPr>
        <w:t xml:space="preserve">. </w:t>
      </w:r>
      <w:r>
        <w:rPr>
          <w:rStyle w:val="FootnoteAnchor"/>
          <w:rtl w:val="true"/>
        </w:rPr>
        <w:footnoteReference w:id="1613"/>
      </w:r>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رَبيعُ القَلبِ ، ويَنابيعُ العِلمِ ، وما لِلقَلبِ جِلاءٌ غَيرُهُ</w:t>
      </w:r>
      <w:r>
        <w:rPr>
          <w:rFonts w:eastAsia="Amiri" w:cs="Amiri" w:ascii="Amiri" w:hAnsi="Amiri"/>
          <w:color w:val="111111"/>
          <w:sz w:val="28"/>
          <w:szCs w:val="28"/>
          <w:rtl w:val="true"/>
          <w:lang w:bidi="ar-SA"/>
        </w:rPr>
        <w:t xml:space="preserve">. </w:t>
      </w:r>
      <w:r>
        <w:rPr>
          <w:rStyle w:val="FootnoteAnchor"/>
          <w:rtl w:val="true"/>
        </w:rPr>
        <w:footnoteReference w:id="161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المَوعِظَةالكتاب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النَّاسُ قَدْ جَاءَتْكُم مَّوْعِظَةٌ مِّن رَّبِّكُمْ وَشِفَاءٌ لِّمَا فِى الصُّدُورِ وَ هُدًى وَ رَحْمَةٌ لِّلْمُؤْمِنِينَ</w:t>
      </w:r>
      <w:r>
        <w:rPr>
          <w:rFonts w:eastAsia="Amiri" w:cs="Amiri" w:ascii="Amiri" w:hAnsi="Amiri"/>
          <w:color w:val="111111"/>
          <w:sz w:val="28"/>
          <w:szCs w:val="28"/>
          <w:rtl w:val="true"/>
          <w:lang w:bidi="ar-SA"/>
        </w:rPr>
        <w:t xml:space="preserve">» . </w:t>
      </w:r>
      <w:r>
        <w:rPr>
          <w:rStyle w:val="FootnoteAnchor"/>
          <w:rtl w:val="true"/>
        </w:rPr>
        <w:footnoteReference w:id="1615"/>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بِالمَواعِظِ تَنجَلِي الغَفلَةُ</w:t>
      </w:r>
      <w:r>
        <w:rPr>
          <w:rFonts w:eastAsia="Amiri" w:cs="Amiri" w:ascii="Amiri" w:hAnsi="Amiri"/>
          <w:color w:val="111111"/>
          <w:sz w:val="28"/>
          <w:szCs w:val="28"/>
          <w:rtl w:val="true"/>
          <w:lang w:bidi="ar-SA"/>
        </w:rPr>
        <w:t xml:space="preserve">. </w:t>
      </w:r>
      <w:r>
        <w:rPr>
          <w:rStyle w:val="FootnoteAnchor"/>
          <w:rtl w:val="true"/>
        </w:rPr>
        <w:footnoteReference w:id="1616"/>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4" w:name="pg12769_119975"/>
    </w:p>
    <w:p>
      <w:pPr>
        <w:pStyle w:val="Heading4"/>
        <w:numPr>
          <w:ilvl w:val="3"/>
          <w:numId w:val="1"/>
        </w:numPr>
        <w:rPr/>
      </w:pPr>
      <w:bookmarkStart w:id="705" w:name="__RefHeading___Toc735948_3224264995"/>
      <w:bookmarkStart w:id="706" w:name="_Toc266"/>
      <w:bookmarkEnd w:id="704"/>
      <w:bookmarkEnd w:id="705"/>
      <w:r>
        <w:rPr/>
        <w:t>۲</w:t>
      </w:r>
      <w:r>
        <w:rPr>
          <w:rtl w:val="true"/>
        </w:rPr>
        <w:t xml:space="preserve"> </w:t>
      </w:r>
      <w:r>
        <w:rPr>
          <w:rtl w:val="true"/>
        </w:rPr>
        <w:t xml:space="preserve">/ </w:t>
      </w:r>
      <w:r>
        <w:rPr/>
        <w:t>۲</w:t>
      </w:r>
      <w:r>
        <w:rPr>
          <w:rtl w:val="true"/>
        </w:rPr>
        <w:t xml:space="preserve"> اندرز</w:t>
      </w:r>
      <w:bookmarkEnd w:id="706"/>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دارو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قرآن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سخن خدا ، دواى دل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السلامـ در توصيف قرآن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دوايى قرار داد كه پس از آن ، دردى نيست و نورى كه با آن ، ظلمتى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 درمان بزرگ ترين درد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كفر و نفاق و گم راهى و سرگشتگى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 بهار دل و چشمه هاى دانش است و براى دل ، صيقلى جز آن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اندرزقرآن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از جانب پروردگارتان ، اندرزى و درمانى براى آنچه در سينه هاست و رهنمود و رحمتى براى مؤمنان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اندرزهاست كه غفلت ، زدوده مى شود </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المَواعِظُ حَياةُ القُلوبِ</w:t>
      </w:r>
      <w:r>
        <w:rPr>
          <w:rFonts w:eastAsia="Amiri" w:cs="Amiri" w:ascii="Amiri" w:hAnsi="Amiri"/>
          <w:color w:val="111111"/>
          <w:sz w:val="28"/>
          <w:szCs w:val="28"/>
          <w:rtl w:val="true"/>
          <w:lang w:bidi="ar-SA"/>
        </w:rPr>
        <w:t xml:space="preserve">. </w:t>
      </w:r>
      <w:r>
        <w:rPr>
          <w:rStyle w:val="FootnoteAnchor"/>
          <w:rtl w:val="true"/>
        </w:rPr>
        <w:footnoteReference w:id="161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الوَعظِ الاِنتِباهُ</w:t>
      </w:r>
      <w:r>
        <w:rPr>
          <w:rFonts w:eastAsia="Amiri" w:cs="Amiri" w:ascii="Amiri" w:hAnsi="Amiri"/>
          <w:color w:val="111111"/>
          <w:sz w:val="28"/>
          <w:szCs w:val="28"/>
          <w:rtl w:val="true"/>
          <w:lang w:bidi="ar-SA"/>
        </w:rPr>
        <w:t xml:space="preserve">. </w:t>
      </w:r>
      <w:r>
        <w:rPr>
          <w:rStyle w:val="FootnoteAnchor"/>
          <w:rtl w:val="true"/>
        </w:rPr>
        <w:footnoteReference w:id="161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المَواعِظُ صِقالُ النُّفوسِ وجِلاءُ القُلوبِ</w:t>
      </w:r>
      <w:r>
        <w:rPr>
          <w:rFonts w:eastAsia="Amiri" w:cs="Amiri" w:ascii="Amiri" w:hAnsi="Amiri"/>
          <w:color w:val="111111"/>
          <w:sz w:val="28"/>
          <w:szCs w:val="28"/>
          <w:rtl w:val="true"/>
          <w:lang w:bidi="ar-SA"/>
        </w:rPr>
        <w:t xml:space="preserve">. </w:t>
      </w:r>
      <w:r>
        <w:rPr>
          <w:rStyle w:val="FootnoteAnchor"/>
          <w:rtl w:val="true"/>
        </w:rPr>
        <w:footnoteReference w:id="161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استَصبِحوا مِن شُعلَةِ مِصباحٍ واعظٍ مُتَّعِظٍ</w:t>
      </w:r>
      <w:r>
        <w:rPr>
          <w:rFonts w:eastAsia="Amiri" w:cs="Amiri" w:ascii="Amiri" w:hAnsi="Amiri"/>
          <w:color w:val="111111"/>
          <w:sz w:val="28"/>
          <w:szCs w:val="28"/>
          <w:rtl w:val="true"/>
          <w:lang w:bidi="ar-SA"/>
        </w:rPr>
        <w:t xml:space="preserve">. </w:t>
      </w:r>
      <w:r>
        <w:rPr>
          <w:rStyle w:val="FootnoteAnchor"/>
          <w:rtl w:val="true"/>
        </w:rPr>
        <w:footnoteReference w:id="1620"/>
      </w:r>
    </w:p>
    <w:p>
      <w:pPr>
        <w:pStyle w:val="BookText"/>
        <w:rPr/>
      </w:pPr>
      <w:r>
        <w:rPr>
          <w:rFonts w:ascii="Amiri" w:hAnsi="Amiri" w:eastAsia="Amiri" w:cs="Amiri"/>
          <w:color w:val="111111"/>
          <w:sz w:val="28"/>
          <w:sz w:val="28"/>
          <w:szCs w:val="28"/>
          <w:rtl w:val="true"/>
          <w:lang w:bidi="ar-SA"/>
        </w:rPr>
        <w:t>عنه عليه السلامـ في كِتابِهِ إلَى ابنِهِ الحَسَنِ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 قَلبَكَ بِالمَوعِظَةِ</w:t>
      </w:r>
      <w:r>
        <w:rPr>
          <w:rFonts w:eastAsia="Amiri" w:cs="Amiri" w:ascii="Amiri" w:hAnsi="Amiri"/>
          <w:color w:val="111111"/>
          <w:sz w:val="28"/>
          <w:szCs w:val="28"/>
          <w:rtl w:val="true"/>
          <w:lang w:bidi="ar-SA"/>
        </w:rPr>
        <w:t xml:space="preserve">. </w:t>
      </w:r>
      <w:r>
        <w:rPr>
          <w:rStyle w:val="FootnoteAnchor"/>
          <w:rtl w:val="true"/>
        </w:rPr>
        <w:footnoteReference w:id="1621"/>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التَّقوىالكتاب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الَّذِينَ ءَامَنُواْ إِن تَتَّقُواْ اللَّهَ يَجْعَل لَّكُمْ فُرْقَانًا</w:t>
      </w:r>
      <w:r>
        <w:rPr>
          <w:rFonts w:eastAsia="Amiri" w:cs="Amiri" w:ascii="Amiri" w:hAnsi="Amiri"/>
          <w:color w:val="111111"/>
          <w:sz w:val="28"/>
          <w:szCs w:val="28"/>
          <w:rtl w:val="true"/>
          <w:lang w:bidi="ar-SA"/>
        </w:rPr>
        <w:t xml:space="preserve">» . </w:t>
      </w:r>
      <w:r>
        <w:rPr>
          <w:rStyle w:val="FootnoteAnchor"/>
          <w:rtl w:val="true"/>
        </w:rPr>
        <w:footnoteReference w:id="16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الَّذِينَ ءَامَنُواْ اتَّقُواْ اللَّهَ وَ ءَامِنُواْ بِرَسُولِهِ يُؤْتِكُمْ كِفْلَيْنِ مِن رَّحْمَتِهِ وَ يَجْعَل لَّكُمْ نُورًا تَمْشُونَ بِهِ وَ يَغْفِرْ لَكُمْ وَ اللَّهُ غَفُورٌ رَّحِيمٌ</w:t>
      </w:r>
      <w:r>
        <w:rPr>
          <w:rFonts w:eastAsia="Amiri" w:cs="Amiri" w:ascii="Amiri" w:hAnsi="Amiri"/>
          <w:color w:val="111111"/>
          <w:sz w:val="28"/>
          <w:szCs w:val="28"/>
          <w:rtl w:val="true"/>
          <w:lang w:bidi="ar-SA"/>
        </w:rPr>
        <w:t xml:space="preserve">» . </w:t>
      </w:r>
      <w:r>
        <w:rPr>
          <w:rStyle w:val="FootnoteAnchor"/>
          <w:rtl w:val="true"/>
        </w:rPr>
        <w:footnoteReference w:id="162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w:t>
      </w:r>
      <w:r>
        <w:rPr>
          <w:rFonts w:ascii="Amiri" w:hAnsi="Amiri" w:eastAsia="Amiri" w:cs="Amiri"/>
          <w:color w:val="111111"/>
          <w:sz w:val="28"/>
          <w:sz w:val="28"/>
          <w:szCs w:val="28"/>
          <w:rtl w:val="true"/>
          <w:lang w:bidi="ar-SA"/>
        </w:rPr>
        <w:t xml:space="preserve"> ، 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7" w:name="pg12769_119977"/>
    </w:p>
    <w:p>
      <w:pPr>
        <w:pStyle w:val="Heading4"/>
        <w:numPr>
          <w:ilvl w:val="3"/>
          <w:numId w:val="1"/>
        </w:numPr>
        <w:rPr/>
      </w:pPr>
      <w:bookmarkStart w:id="708" w:name="__RefHeading___Toc735950_3224264995"/>
      <w:bookmarkStart w:id="709" w:name="_Toc267"/>
      <w:bookmarkEnd w:id="707"/>
      <w:bookmarkEnd w:id="708"/>
      <w:r>
        <w:rPr/>
        <w:t>۲</w:t>
      </w:r>
      <w:r>
        <w:rPr>
          <w:rtl w:val="true"/>
        </w:rPr>
        <w:t xml:space="preserve"> </w:t>
      </w:r>
      <w:r>
        <w:rPr>
          <w:rtl w:val="true"/>
        </w:rPr>
        <w:t xml:space="preserve">/ </w:t>
      </w:r>
      <w:r>
        <w:rPr/>
        <w:t>۳</w:t>
      </w:r>
      <w:r>
        <w:rPr>
          <w:rtl w:val="true"/>
        </w:rPr>
        <w:t xml:space="preserve"> تقوا</w:t>
      </w:r>
      <w:bookmarkEnd w:id="709"/>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اندرزها مايه زندگانى دل هايند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ثمره اندرز ، بيدارى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اندرزها ، صيقل جان ها و جلاى دل هايند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پرتو چراغ اندرز دهنده پند گيرنده ، روشنى جوييد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نامه اش به پسرش امام حسن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را با اندرز ، زنده ساز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تقواقرآن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تقواى خدا پيشه كنيد ، خداوند براى شما نيروى تشخيص حق از باطل قرار مى دهد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كنيد و به پيامبرش ايمان بياوريد ، تا دو سهم از رحمت خويش به شما ارزانى دارد و براى شما نورى قرار دهد كه در روشنايى آن ، گام برداريد و شما را بيامرزد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آمرزنده مهربان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۱۳۸</w:t>
      </w:r>
      <w:r>
        <w:rPr>
          <w:rFonts w:ascii="Amiri" w:hAnsi="Amiri" w:eastAsia="Amiri" w:cs="Amiri"/>
          <w:color w:val="111111"/>
          <w:sz w:val="28"/>
          <w:sz w:val="28"/>
          <w:szCs w:val="28"/>
          <w:rtl w:val="true"/>
          <w:lang w:bidi="ar-SA"/>
        </w:rPr>
        <w:t xml:space="preserve"> ، مائده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الحديثمجمع البيان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يَتَّقِ اللَّهَ يَجْعَل لَّهُ مَخْرَجًا</w:t>
      </w:r>
      <w:r>
        <w:rPr>
          <w:rFonts w:eastAsia="Amiri" w:cs="Amiri" w:ascii="Amiri" w:hAnsi="Amiri"/>
          <w:color w:val="111111"/>
          <w:sz w:val="28"/>
          <w:szCs w:val="28"/>
          <w:rtl w:val="true"/>
          <w:lang w:bidi="ar-SA"/>
        </w:rPr>
        <w:t xml:space="preserve">» </w:t>
      </w:r>
      <w:r>
        <w:rPr>
          <w:rStyle w:val="FootnoteAnchor"/>
          <w:rtl w:val="true"/>
        </w:rPr>
        <w:footnoteReference w:id="16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شُبُهاتِ الدُّنيا ، ومِن غَمَراتِ المَوتِ ، وشَدائِدِ يَومِ القِيامَةِ</w:t>
      </w:r>
      <w:r>
        <w:rPr>
          <w:rFonts w:eastAsia="Amiri" w:cs="Amiri" w:ascii="Amiri" w:hAnsi="Amiri"/>
          <w:color w:val="111111"/>
          <w:sz w:val="28"/>
          <w:szCs w:val="28"/>
          <w:rtl w:val="true"/>
          <w:lang w:bidi="ar-SA"/>
        </w:rPr>
        <w:t xml:space="preserve">. </w:t>
      </w:r>
      <w:r>
        <w:rPr>
          <w:rStyle w:val="FootnoteAnchor"/>
          <w:rtl w:val="true"/>
        </w:rPr>
        <w:footnoteReference w:id="162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أنَّهُ مَن يَتَّقِ اللّهَ يَجعَل لَهُ مَخرَجاً مِنَ الفِتَنِ ، ونوراً مِنَ الظُّلَمِ</w:t>
      </w:r>
      <w:r>
        <w:rPr>
          <w:rFonts w:eastAsia="Amiri" w:cs="Amiri" w:ascii="Amiri" w:hAnsi="Amiri"/>
          <w:color w:val="111111"/>
          <w:sz w:val="28"/>
          <w:szCs w:val="28"/>
          <w:rtl w:val="true"/>
          <w:lang w:bidi="ar-SA"/>
        </w:rPr>
        <w:t xml:space="preserve">. </w:t>
      </w:r>
      <w:r>
        <w:rPr>
          <w:rStyle w:val="FootnoteAnchor"/>
          <w:rtl w:val="true"/>
        </w:rPr>
        <w:footnoteReference w:id="162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تَقوَى اللّهِ دَواءُ داءِ قُلوبِكُم ، وبَصَرُ عَمى أفئِدَتِكُم ، وشِفاءُ مَرَضِ أجسادِكُم ، وصَلاحُ فَسادِ صُدورِكُم ، وطُهورُ دَنَسِ أنفُسِكُم ، وجِلاءُ عَشا أبصارِكُم</w:t>
      </w:r>
      <w:r>
        <w:rPr>
          <w:rFonts w:eastAsia="Amiri" w:cs="Amiri" w:ascii="Amiri" w:hAnsi="Amiri"/>
          <w:color w:val="111111"/>
          <w:sz w:val="28"/>
          <w:szCs w:val="28"/>
          <w:rtl w:val="true"/>
          <w:lang w:bidi="ar-SA"/>
        </w:rPr>
        <w:t xml:space="preserve">. </w:t>
      </w:r>
      <w:r>
        <w:rPr>
          <w:rStyle w:val="FootnoteAnchor"/>
          <w:rtl w:val="true"/>
        </w:rPr>
        <w:footnoteReference w:id="162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 مَن أشعَرَ التَّقوى قَلبَهُ</w:t>
      </w:r>
      <w:r>
        <w:rPr>
          <w:rFonts w:eastAsia="Amiri" w:cs="Amiri" w:ascii="Amiri" w:hAnsi="Amiri"/>
          <w:color w:val="111111"/>
          <w:sz w:val="28"/>
          <w:szCs w:val="28"/>
          <w:rtl w:val="true"/>
          <w:lang w:bidi="ar-SA"/>
        </w:rPr>
        <w:t xml:space="preserve">. </w:t>
      </w:r>
      <w:r>
        <w:rPr>
          <w:rStyle w:val="FootnoteAnchor"/>
          <w:rtl w:val="true"/>
        </w:rPr>
        <w:footnoteReference w:id="162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غَرَسَ أشجارَ التُّقى جَنى ثِمارَ الهُدى</w:t>
      </w:r>
      <w:r>
        <w:rPr>
          <w:rFonts w:eastAsia="Amiri" w:cs="Amiri" w:ascii="Amiri" w:hAnsi="Amiri"/>
          <w:color w:val="111111"/>
          <w:sz w:val="28"/>
          <w:szCs w:val="28"/>
          <w:rtl w:val="true"/>
          <w:lang w:bidi="ar-SA"/>
        </w:rPr>
        <w:t xml:space="preserve">. </w:t>
      </w:r>
      <w:r>
        <w:rPr>
          <w:rStyle w:val="FootnoteAnchor"/>
          <w:rtl w:val="true"/>
        </w:rPr>
        <w:footnoteReference w:id="162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العُقولُ المُستَصبِحَةُ بِمَصابيحِ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وَالأَبصارُ اللاّمِحَةُ إلى مَنارِ التَّقوى </w:t>
      </w:r>
      <w:r>
        <w:rPr>
          <w:rFonts w:eastAsia="Amiri" w:cs="Amiri" w:ascii="Amiri" w:hAnsi="Amiri"/>
          <w:color w:val="111111"/>
          <w:sz w:val="28"/>
          <w:szCs w:val="28"/>
          <w:rtl w:val="true"/>
          <w:lang w:bidi="ar-SA"/>
        </w:rPr>
        <w:t xml:space="preserve">! </w:t>
      </w:r>
      <w:r>
        <w:rPr>
          <w:rStyle w:val="FootnoteAnchor"/>
          <w:rtl w:val="true"/>
        </w:rPr>
        <w:footnoteReference w:id="1630"/>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الذِّكرالكتاب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يَعْشُ عَن ذِكْرِ الرَّحْمَـنِ نُقَيِّضْ لَهُ شَيْطَـنًا فَهُوَ لَهُ قَرِينٌ</w:t>
      </w:r>
      <w:r>
        <w:rPr>
          <w:rFonts w:eastAsia="Amiri" w:cs="Amiri" w:ascii="Amiri" w:hAnsi="Amiri"/>
          <w:color w:val="111111"/>
          <w:sz w:val="28"/>
          <w:szCs w:val="28"/>
          <w:rtl w:val="true"/>
          <w:lang w:bidi="ar-SA"/>
        </w:rPr>
        <w:t xml:space="preserve">» . </w:t>
      </w:r>
      <w:r>
        <w:rPr>
          <w:rStyle w:val="FootnoteAnchor"/>
          <w:rtl w:val="true"/>
        </w:rPr>
        <w:footnoteReference w:id="1631"/>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0" w:name="pg12769_119979"/>
    </w:p>
    <w:p>
      <w:pPr>
        <w:pStyle w:val="Heading4"/>
        <w:numPr>
          <w:ilvl w:val="3"/>
          <w:numId w:val="1"/>
        </w:numPr>
        <w:rPr/>
      </w:pPr>
      <w:bookmarkStart w:id="711" w:name="__RefHeading___Toc735952_3224264995"/>
      <w:bookmarkStart w:id="712" w:name="_Toc268"/>
      <w:bookmarkEnd w:id="710"/>
      <w:bookmarkEnd w:id="711"/>
      <w:r>
        <w:rPr/>
        <w:t>۲</w:t>
      </w:r>
      <w:r>
        <w:rPr>
          <w:rtl w:val="true"/>
        </w:rPr>
        <w:t xml:space="preserve"> </w:t>
      </w:r>
      <w:r>
        <w:rPr>
          <w:rtl w:val="true"/>
        </w:rPr>
        <w:t xml:space="preserve">/ </w:t>
      </w:r>
      <w:r>
        <w:rPr/>
        <w:t>۴</w:t>
      </w:r>
      <w:r>
        <w:rPr>
          <w:rtl w:val="true"/>
        </w:rPr>
        <w:t xml:space="preserve"> ذكر خدا</w:t>
      </w:r>
      <w:bookmarkEnd w:id="712"/>
    </w:p>
    <w:p>
      <w:pPr>
        <w:pStyle w:val="BookText"/>
        <w:rPr/>
      </w:pPr>
      <w:r>
        <w:rPr>
          <w:rFonts w:ascii="IRNazanin" w:hAnsi="IRNazanin" w:eastAsia="IRNazanin"/>
          <w:color w:val="111111"/>
          <w:sz w:val="28"/>
          <w:sz w:val="28"/>
          <w:szCs w:val="28"/>
          <w:rtl w:val="true"/>
          <w:lang w:bidi="fa-IR"/>
        </w:rPr>
        <w:t>حديثمجمع البيانـ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خواند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هر كه تقواى الهى پيشه كند ، برايش راه بيرون رفتنى قرار 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شبهه هاى دنيا و گرداب هاى مرگ و سختى هاى روز قيامت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هركس تقواى الهى پيشه كند ، برايش راه خروجى از فتنه ها و نورى از تاريكى ها قرار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تقواى الهى ، دواى درد قلب هايتان و بينايى كورىِ دل هايتان و درمان بيمارى پيكرهايتان و صلاح تباهى سينه هايتان و پاك كننده آلودگى جان هايتان و مايه درخشندگى تيرگى چشم هايتان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تقوا را پوشش دلش قرار داد ، راه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نهال هاى تقوا كاشت ، ميوه هاى هدايت 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كجايند خردهاى روشنى جو از چراغ هاى هدايت و ديدگان نگرنده به نشانه هاى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ذكر خداقرآن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از ذكر خداى مهربان چشم ببندد ، شيطانى بر او مى گماريم تا همنشين وى باشد</w:t>
      </w:r>
      <w:r>
        <w:rPr>
          <w:rFonts w:eastAsia="IRNazanin" w:cs="IRNazanin"/>
          <w:color w:val="111111"/>
          <w:sz w:val="28"/>
          <w:szCs w:val="28"/>
          <w:rtl w:val="true"/>
          <w:lang w:bidi="fa-IR"/>
        </w:rPr>
        <w:t>» .</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ذِكرَ اللّهِ شِفاءٌ</w:t>
      </w:r>
      <w:r>
        <w:rPr>
          <w:rFonts w:eastAsia="Amiri" w:cs="Amiri" w:ascii="Amiri" w:hAnsi="Amiri"/>
          <w:color w:val="111111"/>
          <w:sz w:val="28"/>
          <w:szCs w:val="28"/>
          <w:rtl w:val="true"/>
          <w:lang w:bidi="ar-SA"/>
        </w:rPr>
        <w:t xml:space="preserve">. </w:t>
      </w:r>
      <w:r>
        <w:rPr>
          <w:rStyle w:val="FootnoteAnchor"/>
          <w:rtl w:val="true"/>
        </w:rPr>
        <w:footnoteReference w:id="163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 شِفاءُ القُلوبِ</w:t>
      </w:r>
      <w:r>
        <w:rPr>
          <w:rFonts w:eastAsia="Amiri" w:cs="Amiri" w:ascii="Amiri" w:hAnsi="Amiri"/>
          <w:color w:val="111111"/>
          <w:sz w:val="28"/>
          <w:szCs w:val="28"/>
          <w:rtl w:val="true"/>
          <w:lang w:bidi="ar-SA"/>
        </w:rPr>
        <w:t xml:space="preserve">. </w:t>
      </w:r>
      <w:r>
        <w:rPr>
          <w:rStyle w:val="FootnoteAnchor"/>
          <w:rtl w:val="true"/>
        </w:rPr>
        <w:footnoteReference w:id="163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سقالَةَ </w:t>
      </w:r>
      <w:r>
        <w:rPr>
          <w:rStyle w:val="FootnoteAnchor"/>
          <w:rtl w:val="true"/>
        </w:rPr>
        <w:footnoteReference w:id="1634"/>
      </w:r>
      <w:r>
        <w:rPr>
          <w:rFonts w:ascii="Amiri" w:hAnsi="Amiri" w:eastAsia="Amiri" w:cs="Amiri"/>
          <w:color w:val="111111"/>
          <w:sz w:val="28"/>
          <w:sz w:val="28"/>
          <w:szCs w:val="28"/>
          <w:rtl w:val="true"/>
          <w:lang w:bidi="ar-SA"/>
        </w:rPr>
        <w:t>القُلوبِ ذِكرُ اللّهِ</w:t>
      </w:r>
      <w:r>
        <w:rPr>
          <w:rFonts w:eastAsia="Amiri" w:cs="Amiri" w:ascii="Amiri" w:hAnsi="Amiri"/>
          <w:color w:val="111111"/>
          <w:sz w:val="28"/>
          <w:szCs w:val="28"/>
          <w:rtl w:val="true"/>
          <w:lang w:bidi="ar-SA"/>
        </w:rPr>
        <w:t xml:space="preserve">. </w:t>
      </w:r>
      <w:r>
        <w:rPr>
          <w:rStyle w:val="FootnoteAnchor"/>
          <w:rtl w:val="true"/>
        </w:rPr>
        <w:footnoteReference w:id="163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بِذِكرِ اللّهِ تَحيَى القُلوبُ</w:t>
      </w:r>
      <w:r>
        <w:rPr>
          <w:rFonts w:eastAsia="Amiri" w:cs="Amiri" w:ascii="Amiri" w:hAnsi="Amiri"/>
          <w:color w:val="111111"/>
          <w:sz w:val="28"/>
          <w:szCs w:val="28"/>
          <w:rtl w:val="true"/>
          <w:lang w:bidi="ar-SA"/>
        </w:rPr>
        <w:t xml:space="preserve">. </w:t>
      </w:r>
      <w:r>
        <w:rPr>
          <w:rStyle w:val="FootnoteAnchor"/>
          <w:rtl w:val="true"/>
        </w:rPr>
        <w:footnoteReference w:id="163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جِلاءُ هذِهِ القُلوبِ ذِكرُ اللّهِ وتِلاوَةُ القُرآنِ</w:t>
      </w:r>
      <w:r>
        <w:rPr>
          <w:rFonts w:eastAsia="Amiri" w:cs="Amiri" w:ascii="Amiri" w:hAnsi="Amiri"/>
          <w:color w:val="111111"/>
          <w:sz w:val="28"/>
          <w:szCs w:val="28"/>
          <w:rtl w:val="true"/>
          <w:lang w:bidi="ar-SA"/>
        </w:rPr>
        <w:t xml:space="preserve">. </w:t>
      </w:r>
      <w:r>
        <w:rPr>
          <w:rStyle w:val="FootnoteAnchor"/>
          <w:rtl w:val="true"/>
        </w:rPr>
        <w:footnoteReference w:id="163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لِلوَسواسِ خَطماً كَخَطمِ الطّائِرِ ، فَإِذا غَفَلَ ابنُ آدَمَ وَضَعَ ذلِكَ المِنقارَ في اُذُنِ القَلبِ يُوَسوِسُ ، فَإِنِ ابنَ آدَمَ ذَكَرَ اللّهَ عز و جلنَكَصَ وخَنَسَ ، فَذلِكَ سُمِّيَ الوَسواسَ</w:t>
      </w:r>
      <w:r>
        <w:rPr>
          <w:rFonts w:eastAsia="Amiri" w:cs="Amiri" w:ascii="Amiri" w:hAnsi="Amiri"/>
          <w:color w:val="111111"/>
          <w:sz w:val="28"/>
          <w:szCs w:val="28"/>
          <w:rtl w:val="true"/>
          <w:lang w:bidi="ar-SA"/>
        </w:rPr>
        <w:t xml:space="preserve">. </w:t>
      </w:r>
      <w:r>
        <w:rPr>
          <w:rStyle w:val="FootnoteAnchor"/>
          <w:rtl w:val="true"/>
        </w:rPr>
        <w:footnoteReference w:id="163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آدَمَ شَكا إلَى اللّهِ ما يَلقى مِن حَديثِ النَّفسِ وَالحُزنِ ، فَنَزَلَ عَلَيهِ جَبرَئيلُ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فَقالَها فَذَهَبَ عَنهُ الوَسوَسَةُ وَالحُزنُ</w:t>
      </w:r>
      <w:r>
        <w:rPr>
          <w:rFonts w:eastAsia="Amiri" w:cs="Amiri" w:ascii="Amiri" w:hAnsi="Amiri"/>
          <w:color w:val="111111"/>
          <w:sz w:val="28"/>
          <w:szCs w:val="28"/>
          <w:rtl w:val="true"/>
          <w:lang w:bidi="ar-SA"/>
        </w:rPr>
        <w:t xml:space="preserve">. </w:t>
      </w:r>
      <w:r>
        <w:rPr>
          <w:rStyle w:val="FootnoteAnchor"/>
          <w:rtl w:val="true"/>
        </w:rPr>
        <w:footnoteReference w:id="1639"/>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خدا ، شفاست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خدا ، شفاى دل 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جلاى دل ها ، ذكر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ذكر خدا ، دل ها زنده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جلاى اين دل ها ، ذكر خدا و تلاوت قرآن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وسواس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وسوسه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منقارى چون منقار پرنده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فرزند آدم غافل شود ، آن منقار را در گوش دل مى گذارد و وسوسه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فرزند آدم خداى عز و جل را ياد كند ، عقب مى كشد و پنهان مى گردد و همين ، وسوسه ناميده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عليه السلام از القائات نفسانى و اندوه ، به خدا شِكوه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عليه السلام بر او فرود آمد و بدو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حول و لا قوة الاّ باللّه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 عليه السلام آن را گفت و وسوسه و اندوهش رفت </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وَجَدَ مِن هذَا الوَسواسِ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بِاللّهِ ورَسولِهِ ، ثَلاثاً ، فَإِنَّ ذلِكَ يَذهَبُ عَنهُ</w:t>
      </w:r>
      <w:r>
        <w:rPr>
          <w:rFonts w:eastAsia="Amiri" w:cs="Amiri" w:ascii="Amiri" w:hAnsi="Amiri"/>
          <w:color w:val="111111"/>
          <w:sz w:val="28"/>
          <w:szCs w:val="28"/>
          <w:rtl w:val="true"/>
          <w:lang w:bidi="ar-SA"/>
        </w:rPr>
        <w:t xml:space="preserve">. </w:t>
      </w:r>
      <w:r>
        <w:rPr>
          <w:rStyle w:val="FootnoteAnchor"/>
          <w:rtl w:val="true"/>
        </w:rPr>
        <w:footnoteReference w:id="164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وتَعالى جَعَلَ الذِّكرَ جِلاءً لِلقُلوبِ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بِهِ بَعدَ الوَقرَةِ ، وتُبصِرُ بِهِ بَعدَ العَشوَةِ ، وتَنقادُ بِهِ بَعدَ المُعانَدَةِ ، وما بَرِحَ للّهِِ ـ عَزَّت آلاؤُهُ ـ فِي البُرهَةِ بَعدَ البُرهَةِ وفي أزمانِ الفَتَراتِ عِبادٌ ناجاهُم في فِكرِهِم ، وكَلَّمَهُم في ذاتِ عُقولِهِم ، فَاستَصبَحوا بِنورِ يَقَظَةٍ فِي الأَبصارِ وَالأَسماعِ وَالأَفئِدَةِ</w:t>
      </w:r>
      <w:r>
        <w:rPr>
          <w:rFonts w:eastAsia="Amiri" w:cs="Amiri" w:ascii="Amiri" w:hAnsi="Amiri"/>
          <w:color w:val="111111"/>
          <w:sz w:val="28"/>
          <w:szCs w:val="28"/>
          <w:rtl w:val="true"/>
          <w:lang w:bidi="ar-SA"/>
        </w:rPr>
        <w:t xml:space="preserve">. </w:t>
      </w:r>
      <w:r>
        <w:rPr>
          <w:rStyle w:val="FootnoteAnchor"/>
          <w:rtl w:val="true"/>
        </w:rPr>
        <w:footnoteReference w:id="164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هِدايَةُ العُقولِ ، وتَبصِرَةُ النُّفوسِ</w:t>
      </w:r>
      <w:r>
        <w:rPr>
          <w:rFonts w:eastAsia="Amiri" w:cs="Amiri" w:ascii="Amiri" w:hAnsi="Amiri"/>
          <w:color w:val="111111"/>
          <w:sz w:val="28"/>
          <w:szCs w:val="28"/>
          <w:rtl w:val="true"/>
          <w:lang w:bidi="ar-SA"/>
        </w:rPr>
        <w:t xml:space="preserve">. </w:t>
      </w:r>
      <w:r>
        <w:rPr>
          <w:rStyle w:val="FootnoteAnchor"/>
          <w:rtl w:val="true"/>
        </w:rPr>
        <w:footnoteReference w:id="164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هِدايَةَ كَالذِّكرِ</w:t>
      </w:r>
      <w:r>
        <w:rPr>
          <w:rFonts w:eastAsia="Amiri" w:cs="Amiri" w:ascii="Amiri" w:hAnsi="Amiri"/>
          <w:color w:val="111111"/>
          <w:sz w:val="28"/>
          <w:szCs w:val="28"/>
          <w:rtl w:val="true"/>
          <w:lang w:bidi="ar-SA"/>
        </w:rPr>
        <w:t xml:space="preserve">. </w:t>
      </w:r>
      <w:r>
        <w:rPr>
          <w:rStyle w:val="FootnoteAnchor"/>
          <w:rtl w:val="true"/>
        </w:rPr>
        <w:footnoteReference w:id="164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نورُ العَقلِ ، وحَياةُ النُّفوسِ ، وجِلاءُ الصُّدورِ</w:t>
      </w:r>
      <w:r>
        <w:rPr>
          <w:rFonts w:eastAsia="Amiri" w:cs="Amiri" w:ascii="Amiri" w:hAnsi="Amiri"/>
          <w:color w:val="111111"/>
          <w:sz w:val="28"/>
          <w:szCs w:val="28"/>
          <w:rtl w:val="true"/>
          <w:lang w:bidi="ar-SA"/>
        </w:rPr>
        <w:t xml:space="preserve">. </w:t>
      </w:r>
      <w:r>
        <w:rPr>
          <w:rStyle w:val="FootnoteAnchor"/>
          <w:rtl w:val="true"/>
        </w:rPr>
        <w:footnoteReference w:id="164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يُؤنِسُ اللُّبَّ ، ويُنيرُ القَلبَ ، ويَستَنزِلُ الرَّحمَةَ</w:t>
      </w:r>
      <w:r>
        <w:rPr>
          <w:rFonts w:eastAsia="Amiri" w:cs="Amiri" w:ascii="Amiri" w:hAnsi="Amiri"/>
          <w:color w:val="111111"/>
          <w:sz w:val="28"/>
          <w:szCs w:val="28"/>
          <w:rtl w:val="true"/>
          <w:lang w:bidi="ar-SA"/>
        </w:rPr>
        <w:t xml:space="preserve">. </w:t>
      </w:r>
      <w:r>
        <w:rPr>
          <w:rStyle w:val="FootnoteAnchor"/>
          <w:rtl w:val="true"/>
        </w:rPr>
        <w:footnoteReference w:id="164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جِلاءُ البَصائِرِ ، ونورُ السَّرائِرِ</w:t>
      </w:r>
      <w:r>
        <w:rPr>
          <w:rFonts w:eastAsia="Amiri" w:cs="Amiri" w:ascii="Amiri" w:hAnsi="Amiri"/>
          <w:color w:val="111111"/>
          <w:sz w:val="28"/>
          <w:szCs w:val="28"/>
          <w:rtl w:val="true"/>
          <w:lang w:bidi="ar-SA"/>
        </w:rPr>
        <w:t xml:space="preserve">. </w:t>
      </w:r>
      <w:r>
        <w:rPr>
          <w:rStyle w:val="FootnoteAnchor"/>
          <w:rtl w:val="true"/>
        </w:rPr>
        <w:footnoteReference w:id="164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الذِّكرِ استِنارَةُ القُلوبِ</w:t>
      </w:r>
      <w:r>
        <w:rPr>
          <w:rFonts w:eastAsia="Amiri" w:cs="Amiri" w:ascii="Amiri" w:hAnsi="Amiri"/>
          <w:color w:val="111111"/>
          <w:sz w:val="28"/>
          <w:szCs w:val="28"/>
          <w:rtl w:val="true"/>
          <w:lang w:bidi="ar-SA"/>
        </w:rPr>
        <w:t xml:space="preserve">. </w:t>
      </w:r>
      <w:r>
        <w:rPr>
          <w:rStyle w:val="FootnoteAnchor"/>
          <w:rtl w:val="true"/>
        </w:rPr>
        <w:footnoteReference w:id="164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كَثُرَ ذِكرُهُ استَنارَ لُبُّهُ</w:t>
      </w:r>
      <w:r>
        <w:rPr>
          <w:rFonts w:eastAsia="Amiri" w:cs="Amiri" w:ascii="Amiri" w:hAnsi="Amiri"/>
          <w:color w:val="111111"/>
          <w:sz w:val="28"/>
          <w:szCs w:val="28"/>
          <w:rtl w:val="true"/>
          <w:lang w:bidi="ar-SA"/>
        </w:rPr>
        <w:t xml:space="preserve">. </w:t>
      </w:r>
      <w:r>
        <w:rPr>
          <w:rStyle w:val="FootnoteAnchor"/>
          <w:rtl w:val="true"/>
        </w:rPr>
        <w:footnoteReference w:id="1648"/>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وسواس يافت ، سه مرتبه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و پيامبرش ايمان آوردم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وسواس از او دور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متعال سبحان ، ذكر را جلاى دل ها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پس از سنگينى، گوش مى شنود و پس از كورى ، مى بيند و پس از ستيزه گرى، رام مى شود و خداوند ـ نعمت هايش گرامى باد ـ همواره و در هر روزگارى پس از روزگار ديگر و در زمان هاى نيامدن پيامبران ، بندگانى دارد كه در انديشه شان با آنها راز مى گويد و در خردهايشان با آنان گفتگو مى كند؛ و از نور بيدارى در ديدگان و گوش ها و دل هاى خود ، شعله برگرفتند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 رهنمود خردها و بيدارى جان هاست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هدايتى چون ذكر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 روشنى خرد و مايه زندگانى جان ها و جلاى سينه 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 همدم خرد مى گردد ، دل را روشن مى دارد و رحمت را فرود مى 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 جلاى ديده ها و روشنى درون هاست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ثمره ذكر ، روشنى يافتن دل هاست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ذكرش بسيار شود ، خردش روشنى گيرد </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 اللّهَ استَبصَرَ</w:t>
      </w:r>
      <w:r>
        <w:rPr>
          <w:rFonts w:eastAsia="Amiri" w:cs="Amiri" w:ascii="Amiri" w:hAnsi="Amiri"/>
          <w:color w:val="111111"/>
          <w:sz w:val="28"/>
          <w:szCs w:val="28"/>
          <w:rtl w:val="true"/>
          <w:lang w:bidi="ar-SA"/>
        </w:rPr>
        <w:t xml:space="preserve">. </w:t>
      </w:r>
      <w:r>
        <w:rPr>
          <w:rStyle w:val="FootnoteAnchor"/>
          <w:rtl w:val="true"/>
        </w:rPr>
        <w:footnoteReference w:id="164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 اللّهَ سُبحانَهُ أحيَا اللّهُ قَلبَهُ ، ونَوَّرَ عَقلَهُ ولُبَّهُ</w:t>
      </w:r>
      <w:r>
        <w:rPr>
          <w:rFonts w:eastAsia="Amiri" w:cs="Amiri" w:ascii="Amiri" w:hAnsi="Amiri"/>
          <w:color w:val="111111"/>
          <w:sz w:val="28"/>
          <w:szCs w:val="28"/>
          <w:rtl w:val="true"/>
          <w:lang w:bidi="ar-SA"/>
        </w:rPr>
        <w:t xml:space="preserve">. </w:t>
      </w:r>
      <w:r>
        <w:rPr>
          <w:rStyle w:val="FootnoteAnchor"/>
          <w:rtl w:val="true"/>
        </w:rPr>
        <w:footnoteReference w:id="165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صَلاحِ القَلبِ اشتِغالُهُ بِذِكرِ اللّهِ</w:t>
      </w:r>
      <w:r>
        <w:rPr>
          <w:rFonts w:eastAsia="Amiri" w:cs="Amiri" w:ascii="Amiri" w:hAnsi="Amiri"/>
          <w:color w:val="111111"/>
          <w:sz w:val="28"/>
          <w:szCs w:val="28"/>
          <w:rtl w:val="true"/>
          <w:lang w:bidi="ar-SA"/>
        </w:rPr>
        <w:t xml:space="preserve">. </w:t>
      </w:r>
      <w:r>
        <w:rPr>
          <w:rStyle w:val="FootnoteAnchor"/>
          <w:rtl w:val="true"/>
        </w:rPr>
        <w:footnoteReference w:id="165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 جِلاءُ الصُّدورِ ، وطُمَأنينَةُ القُلوبِ</w:t>
      </w:r>
      <w:r>
        <w:rPr>
          <w:rFonts w:eastAsia="Amiri" w:cs="Amiri" w:ascii="Amiri" w:hAnsi="Amiri"/>
          <w:color w:val="111111"/>
          <w:sz w:val="28"/>
          <w:szCs w:val="28"/>
          <w:rtl w:val="true"/>
          <w:lang w:bidi="ar-SA"/>
        </w:rPr>
        <w:t xml:space="preserve">. </w:t>
      </w:r>
      <w:r>
        <w:rPr>
          <w:rStyle w:val="FootnoteAnchor"/>
          <w:rtl w:val="true"/>
        </w:rPr>
        <w:footnoteReference w:id="165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 دَواءُ أعلالِ النُّفوسِ</w:t>
      </w:r>
      <w:r>
        <w:rPr>
          <w:rFonts w:eastAsia="Amiri" w:cs="Amiri" w:ascii="Amiri" w:hAnsi="Amiri"/>
          <w:color w:val="111111"/>
          <w:sz w:val="28"/>
          <w:szCs w:val="28"/>
          <w:rtl w:val="true"/>
          <w:lang w:bidi="ar-SA"/>
        </w:rPr>
        <w:t xml:space="preserve">. </w:t>
      </w:r>
      <w:r>
        <w:rPr>
          <w:rStyle w:val="FootnoteAnchor"/>
          <w:rtl w:val="true"/>
        </w:rPr>
        <w:footnoteReference w:id="1653"/>
      </w:r>
    </w:p>
    <w:p>
      <w:pPr>
        <w:pStyle w:val="BookText"/>
        <w:rPr/>
      </w:pPr>
      <w:r>
        <w:rPr>
          <w:rFonts w:ascii="Amiri" w:hAnsi="Amiri" w:eastAsia="Amiri" w:cs="Amiri"/>
          <w:color w:val="111111"/>
          <w:sz w:val="28"/>
          <w:sz w:val="28"/>
          <w:szCs w:val="28"/>
          <w:rtl w:val="true"/>
          <w:lang w:bidi="ar-SA"/>
        </w:rPr>
        <w:t>عنه عليه السلامـ في وَصِيَّتِهِ لِلحَسَنِ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 بِتَقوَى اللّهِ ـ أي بُنَيَّ ـ ولُزومِ أمرِهِ ، وعِمارَةِ قَلبِكَ بِذِكرِهِ</w:t>
      </w:r>
      <w:r>
        <w:rPr>
          <w:rFonts w:eastAsia="Amiri" w:cs="Amiri" w:ascii="Amiri" w:hAnsi="Amiri"/>
          <w:color w:val="111111"/>
          <w:sz w:val="28"/>
          <w:szCs w:val="28"/>
          <w:rtl w:val="true"/>
          <w:lang w:bidi="ar-SA"/>
        </w:rPr>
        <w:t xml:space="preserve">. </w:t>
      </w:r>
      <w:r>
        <w:rPr>
          <w:rStyle w:val="FootnoteAnchor"/>
          <w:rtl w:val="true"/>
        </w:rPr>
        <w:footnoteReference w:id="165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اسمُهُ دَواءٌ وذِكرُهُ شِفاءٌ</w:t>
      </w:r>
      <w:r>
        <w:rPr>
          <w:rFonts w:eastAsia="Amiri" w:cs="Amiri" w:ascii="Amiri" w:hAnsi="Amiri"/>
          <w:color w:val="111111"/>
          <w:sz w:val="28"/>
          <w:szCs w:val="28"/>
          <w:rtl w:val="true"/>
          <w:lang w:bidi="ar-SA"/>
        </w:rPr>
        <w:t xml:space="preserve">. </w:t>
      </w:r>
      <w:r>
        <w:rPr>
          <w:rStyle w:val="FootnoteAnchor"/>
          <w:rtl w:val="true"/>
        </w:rPr>
        <w:footnoteReference w:id="1655"/>
      </w:r>
    </w:p>
    <w:p>
      <w:pPr>
        <w:pStyle w:val="BookText"/>
        <w:rPr/>
      </w:pPr>
      <w:r>
        <w:rPr>
          <w:rFonts w:ascii="Amiri" w:hAnsi="Amiri" w:eastAsia="Amiri" w:cs="Amiri"/>
          <w:color w:val="111111"/>
          <w:sz w:val="28"/>
          <w:sz w:val="28"/>
          <w:szCs w:val="28"/>
          <w:rtl w:val="true"/>
          <w:lang w:bidi="ar-SA"/>
        </w:rPr>
        <w:t xml:space="preserve">الكافي عن جميل بن درّاج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يَقَعُ في قَلبي أمرٌ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وَقَعَ في قَلبي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 فَيَذهَبُ عَنّي</w:t>
      </w:r>
      <w:r>
        <w:rPr>
          <w:rFonts w:eastAsia="Amiri" w:cs="Amiri" w:ascii="Amiri" w:hAnsi="Amiri"/>
          <w:color w:val="111111"/>
          <w:sz w:val="28"/>
          <w:szCs w:val="28"/>
          <w:rtl w:val="true"/>
          <w:lang w:bidi="ar-SA"/>
        </w:rPr>
        <w:t xml:space="preserve">. </w:t>
      </w:r>
      <w:r>
        <w:rPr>
          <w:rStyle w:val="FootnoteAnchor"/>
          <w:rtl w:val="true"/>
        </w:rPr>
        <w:footnoteReference w:id="1656"/>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كه خدا را ياد كند ، بينا شود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كه خداى سبحان را ياد كند ، خداوند ، دلش را زنده و عقل و خردش را روشن 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ريشه صلاح دل ، اشتغال آن به ذكر خداست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 خدا ، جلاى سينه ها و آرامش دل هاست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خدا ، دواى بيمارى جان هاست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السلامـ در سفارشش به امام حسن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تقواى الهى سفارش مى كنم ـ اى پسركم ـ و نيز مواظبت بر فرمانش و آباد ساختن دلت به ذكرش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در مناجاتش با خدا ـاى كه نامش دوا و يادش شفاست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الكافىـ به نقل از جميل بن درّاج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هَراسى بزرگ در دلم مى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هرگاه در دلم چيزى مى افتاد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گفتم و از من ، دور مى شد </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الاِستِعاذَةالكتاب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أَعُوذُ بِرَبِّ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إِلَـهِ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يُوَسْوِسُ فِى صُدُورِ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وَ النَّاسِ</w:t>
      </w:r>
      <w:r>
        <w:rPr>
          <w:rFonts w:eastAsia="Amiri" w:cs="Amiri" w:ascii="Amiri" w:hAnsi="Amiri"/>
          <w:color w:val="111111"/>
          <w:sz w:val="28"/>
          <w:szCs w:val="28"/>
          <w:rtl w:val="true"/>
          <w:lang w:bidi="ar-SA"/>
        </w:rPr>
        <w:t xml:space="preserve">» . </w:t>
      </w:r>
      <w:r>
        <w:rPr>
          <w:rStyle w:val="FootnoteAnchor"/>
          <w:rtl w:val="true"/>
        </w:rPr>
        <w:footnoteReference w:id="16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 رَّبِّ أَعُوذُ بِكَ مِنْ هَمَزَ تِ الشَّيَـطِينِ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وَأَعُوذُ بِكَ رَبِّ أَن يَحْضُرُونِ</w:t>
      </w:r>
      <w:r>
        <w:rPr>
          <w:rFonts w:eastAsia="Amiri" w:cs="Amiri" w:ascii="Amiri" w:hAnsi="Amiri"/>
          <w:color w:val="111111"/>
          <w:sz w:val="28"/>
          <w:szCs w:val="28"/>
          <w:rtl w:val="true"/>
          <w:lang w:bidi="ar-SA"/>
        </w:rPr>
        <w:t xml:space="preserve">» . </w:t>
      </w:r>
      <w:r>
        <w:rPr>
          <w:rStyle w:val="FootnoteAnchor"/>
          <w:rtl w:val="true"/>
        </w:rPr>
        <w:footnoteReference w:id="16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يَنزَغَنَّكَ مِنَ الشَّيْطَـنِ نَزْغٌ فَاسْتَعِذْ بِاللَّهِ إِنَّهُ سَمِيعٌ عَلِيمٌ</w:t>
      </w:r>
      <w:r>
        <w:rPr>
          <w:rFonts w:eastAsia="Amiri" w:cs="Amiri" w:ascii="Amiri" w:hAnsi="Amiri"/>
          <w:color w:val="111111"/>
          <w:sz w:val="28"/>
          <w:szCs w:val="28"/>
          <w:rtl w:val="true"/>
          <w:lang w:bidi="ar-SA"/>
        </w:rPr>
        <w:t xml:space="preserve">» . </w:t>
      </w:r>
      <w:r>
        <w:rPr>
          <w:rStyle w:val="FootnoteAnchor"/>
          <w:rtl w:val="true"/>
        </w:rPr>
        <w:footnoteReference w:id="16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قَرَأْتَ الْقُرْءَانَ فَاسْتَعِذْ بِاللَّهِ مِنَ الشَّيْطَـنِ الرَّجِيمِ</w:t>
      </w:r>
      <w:r>
        <w:rPr>
          <w:rFonts w:eastAsia="Amiri" w:cs="Amiri" w:ascii="Amiri" w:hAnsi="Amiri"/>
          <w:color w:val="111111"/>
          <w:sz w:val="28"/>
          <w:szCs w:val="28"/>
          <w:rtl w:val="true"/>
          <w:lang w:bidi="ar-SA"/>
        </w:rPr>
        <w:t xml:space="preserve">» . </w:t>
      </w:r>
      <w:r>
        <w:rPr>
          <w:rStyle w:val="FootnoteAnchor"/>
          <w:rtl w:val="true"/>
        </w:rPr>
        <w:footnoteReference w:id="16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وَضَعَتْهَا قَالَتْ رَبِّ إِنِّى وَضَعْتُهَا أُنثَى وَاللَّهُ أَعْلَمُ بِمَا وَضَعَتْ وَلَيْسَ الذَّكَرُ كَالْأُنثَى وَإِنِّى سَمَّيْتُهَا مَرْيَمَ وَإِنِّى أُعِيذُهَا بِكَ وَذُرِّيَّتَهَا مِنَ الشَّيْطَـنِ الرَّجِيمِ</w:t>
      </w:r>
      <w:r>
        <w:rPr>
          <w:rFonts w:eastAsia="Amiri" w:cs="Amiri" w:ascii="Amiri" w:hAnsi="Amiri"/>
          <w:color w:val="111111"/>
          <w:sz w:val="28"/>
          <w:szCs w:val="28"/>
          <w:rtl w:val="true"/>
          <w:lang w:bidi="ar-SA"/>
        </w:rPr>
        <w:t xml:space="preserve">» . </w:t>
      </w:r>
      <w:r>
        <w:rPr>
          <w:rStyle w:val="FootnoteAnchor"/>
          <w:rtl w:val="true"/>
        </w:rPr>
        <w:footnoteReference w:id="1661"/>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استَعاذَ بِاللّهِ فِي اليَومِ عَشرَ مَرّاتٍ مِنَ الشَّيطانِ الرَّجيمِ ، وَكَّلَ اللّهُ بِهِ مَلَكاً يَرُدُّ عَنهُ الشَّياطينَ</w:t>
      </w:r>
      <w:r>
        <w:rPr>
          <w:rFonts w:eastAsia="Amiri" w:cs="Amiri" w:ascii="Amiri" w:hAnsi="Amiri"/>
          <w:color w:val="111111"/>
          <w:sz w:val="28"/>
          <w:szCs w:val="28"/>
          <w:rtl w:val="true"/>
          <w:lang w:bidi="ar-SA"/>
        </w:rPr>
        <w:t xml:space="preserve">. </w:t>
      </w:r>
      <w:r>
        <w:rPr>
          <w:rStyle w:val="FootnoteAnchor"/>
          <w:rtl w:val="true"/>
        </w:rPr>
        <w:footnoteReference w:id="166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إبليسَ لَهُ خُرطومٌ كَخُرطومِ الكَلبِ واضِعُهُ عَلى قَلبِ ابنِ آدَمَ يُذَكِّرُهُ الشَّهَواتِ وَاللَّذّاتِ ، ويَأتيهِ بِالأَماني ، ويَأتيهِ بِالوَسوَسَةِ عَلى قَلبِهِ لِيُشَكِّكَهُ في رَبِّهِ ، فَإِذا قالَ العَبدُ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السَّميعِ العَليمِ مِنَ الشَّيطانِ الرَّجيمِ وأعوذُ بِاللّهِ أن يَحضُرونِ إنَّ اللّهَ هُوَ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خَنَسَ الخُرطومُ عَنِ القَلبِ</w:t>
      </w:r>
      <w:r>
        <w:rPr>
          <w:rFonts w:eastAsia="Amiri" w:cs="Amiri" w:ascii="Amiri" w:hAnsi="Amiri"/>
          <w:color w:val="111111"/>
          <w:sz w:val="28"/>
          <w:szCs w:val="28"/>
          <w:rtl w:val="true"/>
          <w:lang w:bidi="ar-SA"/>
        </w:rPr>
        <w:t xml:space="preserve">. </w:t>
      </w:r>
      <w:r>
        <w:rPr>
          <w:rStyle w:val="FootnoteAnchor"/>
          <w:rtl w:val="true"/>
        </w:rPr>
        <w:footnoteReference w:id="1663"/>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3" w:name="pg12769_119987"/>
    </w:p>
    <w:p>
      <w:pPr>
        <w:pStyle w:val="Heading4"/>
        <w:numPr>
          <w:ilvl w:val="3"/>
          <w:numId w:val="1"/>
        </w:numPr>
        <w:rPr/>
      </w:pPr>
      <w:bookmarkStart w:id="714" w:name="__RefHeading___Toc735954_3224264995"/>
      <w:bookmarkStart w:id="715" w:name="_Toc269"/>
      <w:bookmarkEnd w:id="713"/>
      <w:bookmarkEnd w:id="714"/>
      <w:r>
        <w:rPr/>
        <w:t>۲</w:t>
      </w:r>
      <w:r>
        <w:rPr>
          <w:rtl w:val="true"/>
        </w:rPr>
        <w:t xml:space="preserve"> </w:t>
      </w:r>
      <w:r>
        <w:rPr>
          <w:rtl w:val="true"/>
        </w:rPr>
        <w:t xml:space="preserve">/ </w:t>
      </w:r>
      <w:r>
        <w:rPr/>
        <w:t>۵</w:t>
      </w:r>
      <w:r>
        <w:rPr>
          <w:rtl w:val="true"/>
        </w:rPr>
        <w:t xml:space="preserve"> پناه جستن به خدا</w:t>
      </w:r>
      <w:bookmarkEnd w:id="715"/>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پناه جستن به خداقرآن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 برم به پروردگار مردم ، فرمان رواى مردم ، معبود مردم ، از شرّ وسوسه پنهانكار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در سينه هاى مردم وسوسه مى كند؛ چه از جنّيان و چه مردمان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وسوسه هاى شيطان ها ، و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آنها نزد من حاضر شوند ، به تو پناه مى برم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وسوسه اى از شيطان به تو رسد ، به خدا پناه ببر ؛ زيرا كه او شنواىِ داناست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قرآن مى خوانى ، از شيطان رانده شده به خدا پناه ببر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را بزاد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زاده ام ـ و خدا به آنچه او زاييد ، داناتر بود ـ و پسر ، همچون دختر نيست ، و من نامش را مريم نهادم و او و فرزندانش را از شيطان رانده شده به پناه تو مى آورم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روزانه ده بار از شيطان رانده شده به خداوند پناه ببرد ، خداوند ، فرشته اى را بر او مى گمارد تا شيطان ها را از او برانَد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ابليس ، پوزه اى چون پوزه سگ دارد كه روى دل انسان مى گذارد و شهوت ها و لذّت ها را به يادش مى آورد و آرزوهايى را در دلش مى اندازد و در دلش وسوسه مى كند تا او را در پرورگارش به شك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بنده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شيطان رانده شده ، به خداى شنواى دانا پناه مى برم و از اين كه نزد من حضور يابند ، به خدا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پوزه را از دلش برمى دارد </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الاُمورَ الوارِدَةَ عَلَيكُم في كُلِّ يَومٍ ولَيلَةٍ ـ مِن مُظلِماتِ الفِتَنِ وحَوادِثِ البِدَعِ وسُنَنِ الجَورِ وبَوائِقِ الزَّمانِ وهَيبَةِ السُّلطانِ ووَسوَسَةِ الشَّيطانِ ـ لَتُثَبِّطُ القُلوبَ عَن تَنَبُّهِها وتُذهِلُها عَن مَوجودِ الهُدى ومَعرِفَةِ أهلِ الحَقِّ إلاّ قَليلاً مِمَّن عَصَمَ اللّهُ ، فَلَيسَ يَعرِفُ تَصَرُّفَ أيّامِها وتَقَلُّبَ حالاتِها وعاقِبَةَ ضَرَرِ فِتنَتِها إلاّ مَن عَصَمَ اللّهُ ونَهَجَ سَبيلَ الرُّشدِ وسَلَكَ طَريقَ القَصدِ ، ثُمَّ استَعانَ عَلى ذلِكَ بِالزُّهدِ فَكَرَّرَ الفِكرَ وَاتَّعَظَ بِالصَّبرِ</w:t>
      </w:r>
      <w:r>
        <w:rPr>
          <w:rFonts w:eastAsia="Amiri" w:cs="Amiri" w:ascii="Amiri" w:hAnsi="Amiri"/>
          <w:color w:val="111111"/>
          <w:sz w:val="28"/>
          <w:szCs w:val="28"/>
          <w:rtl w:val="true"/>
          <w:lang w:bidi="ar-SA"/>
        </w:rPr>
        <w:t xml:space="preserve">. </w:t>
      </w:r>
      <w:r>
        <w:rPr>
          <w:rStyle w:val="FootnoteAnchor"/>
          <w:rtl w:val="true"/>
        </w:rPr>
        <w:footnoteReference w:id="1664"/>
      </w:r>
    </w:p>
    <w:p>
      <w:pPr>
        <w:pStyle w:val="BookText"/>
        <w:rPr/>
      </w:pPr>
      <w:r>
        <w:rPr>
          <w:rFonts w:ascii="Amiri" w:hAnsi="Amiri" w:eastAsia="Amiri" w:cs="Amiri"/>
          <w:color w:val="111111"/>
          <w:sz w:val="28"/>
          <w:sz w:val="28"/>
          <w:szCs w:val="28"/>
          <w:rtl w:val="true"/>
          <w:lang w:bidi="ar-SA"/>
        </w:rPr>
        <w:t>عنه عليه السلامـ مِن دُعائِهِ عَلَى الشَّيطانِ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وما سَوَّلَ لَنا مِن باطِلٍ فَعَرِّفناهُ ، وإذا عَرَّفتَناهُ فَقِناهُ ، وبَصِّرنا ما نُكايِدُهُ بِهِ ، وألهِمنا ما نُعِدُّهُ لَهُ ، وأيقِظنا عَن سِنَةِ الغَفلَةِ بِالرُّكونِ إلَيهِ ، وأحسِن بِتَوفيقِكَ عَونَنا عَلَيهِ</w:t>
      </w:r>
      <w:r>
        <w:rPr>
          <w:rFonts w:eastAsia="Amiri" w:cs="Amiri" w:ascii="Amiri" w:hAnsi="Amiri"/>
          <w:color w:val="111111"/>
          <w:sz w:val="28"/>
          <w:szCs w:val="28"/>
          <w:rtl w:val="true"/>
          <w:lang w:bidi="ar-SA"/>
        </w:rPr>
        <w:t xml:space="preserve">. </w:t>
      </w:r>
      <w:r>
        <w:rPr>
          <w:rStyle w:val="FootnoteAnchor"/>
          <w:rtl w:val="true"/>
        </w:rPr>
        <w:footnoteReference w:id="1665"/>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التَّوبَةرسول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لِلقُلوبِ صَدَأً كَصَدَاَءالحَديدِ ، وجِلاؤهَا الاستِغفارُ</w:t>
      </w:r>
      <w:r>
        <w:rPr>
          <w:rFonts w:eastAsia="Amiri" w:cs="Amiri" w:ascii="Amiri" w:hAnsi="Amiri"/>
          <w:color w:val="111111"/>
          <w:sz w:val="28"/>
          <w:szCs w:val="28"/>
          <w:rtl w:val="true"/>
          <w:lang w:bidi="ar-SA"/>
        </w:rPr>
        <w:t xml:space="preserve">. </w:t>
      </w:r>
      <w:r>
        <w:rPr>
          <w:rStyle w:val="FootnoteAnchor"/>
          <w:rtl w:val="true"/>
        </w:rPr>
        <w:footnoteReference w:id="166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تابَ اهتَدى</w:t>
      </w:r>
      <w:r>
        <w:rPr>
          <w:rFonts w:eastAsia="Amiri" w:cs="Amiri" w:ascii="Amiri" w:hAnsi="Amiri"/>
          <w:color w:val="111111"/>
          <w:sz w:val="28"/>
          <w:szCs w:val="28"/>
          <w:rtl w:val="true"/>
          <w:lang w:bidi="ar-SA"/>
        </w:rPr>
        <w:t xml:space="preserve">. </w:t>
      </w:r>
      <w:r>
        <w:rPr>
          <w:rStyle w:val="FootnoteAnchor"/>
          <w:rtl w:val="true"/>
        </w:rPr>
        <w:footnoteReference w:id="1667"/>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6" w:name="pg12769_119989"/>
    </w:p>
    <w:p>
      <w:pPr>
        <w:pStyle w:val="Heading4"/>
        <w:numPr>
          <w:ilvl w:val="3"/>
          <w:numId w:val="1"/>
        </w:numPr>
        <w:rPr/>
      </w:pPr>
      <w:bookmarkStart w:id="717" w:name="__RefHeading___Toc735956_3224264995"/>
      <w:bookmarkStart w:id="718" w:name="_Toc270"/>
      <w:bookmarkEnd w:id="716"/>
      <w:bookmarkEnd w:id="717"/>
      <w:r>
        <w:rPr/>
        <w:t>۲</w:t>
      </w:r>
      <w:r>
        <w:rPr>
          <w:rtl w:val="true"/>
        </w:rPr>
        <w:t xml:space="preserve"> </w:t>
      </w:r>
      <w:r>
        <w:rPr>
          <w:rtl w:val="true"/>
        </w:rPr>
        <w:t xml:space="preserve">/ </w:t>
      </w:r>
      <w:r>
        <w:rPr/>
        <w:t>۶</w:t>
      </w:r>
      <w:r>
        <w:rPr>
          <w:rtl w:val="true"/>
        </w:rPr>
        <w:t xml:space="preserve"> توبه</w:t>
      </w:r>
      <w:bookmarkEnd w:id="718"/>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امور وارد بر شما در هر شبانه روز ، از فتنه هاى تاريك و پيش آمدهاى بدعت آميز و سنّت هاى ستمكارانه و بلاهاى روزگار ، تا مهابت پادشاه و وسوسه شيطان ، مايه تأخير بيدارى دل ها و فراموشى هدايت موجود و شناخت حق مداران مى شود؛ جز گروهى اندك كه خدا نگاهشان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كسى تحوّلات روزگار و دگرگونى حالات و فرجام زيان فتنه ها را نمى شناسد ، مگر آن كه خداوند ، او را حفظ كند و راه راست بپيمايد و ميانه روى كند و سپس بر همه اينها از زهد يارى گيرد و پيوسته بينديشد و از شكيبايى پند پذيرد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در نفرين بر شيطان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از باطل براى ما آراسته ، به ما بشناسان و هنگامى كه شناساندى ، ما را از آن حفظ كن و به نيرنگ در برابر نيرنگش ، بينا گردان و آنچه براى آمادگى در برابر وى لازم است ، به ما الهام كن و ما را از خواب غفلت بر اثر ميل به او ، بيدار فرما و با توفيقت به بهترين وجه ، از ما بر او يارى برسان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توبهامام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ها زنگارى چون زنگار آهن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جلاى آن ها استغفار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هركس توبه كرد ، ره يافت </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 تُطَهِّرُ القُلوبَ ، وتَغسِلُ الذُّنوبَ</w:t>
      </w:r>
      <w:r>
        <w:rPr>
          <w:rFonts w:eastAsia="Amiri" w:cs="Amiri" w:ascii="Amiri" w:hAnsi="Amiri"/>
          <w:color w:val="111111"/>
          <w:sz w:val="28"/>
          <w:szCs w:val="28"/>
          <w:rtl w:val="true"/>
          <w:lang w:bidi="ar-SA"/>
        </w:rPr>
        <w:t xml:space="preserve">. </w:t>
      </w:r>
      <w:r>
        <w:rPr>
          <w:rStyle w:val="FootnoteAnchor"/>
          <w:rtl w:val="true"/>
        </w:rPr>
        <w:footnoteReference w:id="1668"/>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لبَلاءالكتاب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لَنُذِيقَنَّهُم مِّنَ الْعَذَابِ الْأَدْنَى دُونَ الْعَذَابِ الْأَكْبَرِ لَعَلَّهُمْ يَرْجِعُونَ</w:t>
      </w:r>
      <w:r>
        <w:rPr>
          <w:rFonts w:eastAsia="Amiri" w:cs="Amiri" w:ascii="Amiri" w:hAnsi="Amiri"/>
          <w:color w:val="111111"/>
          <w:sz w:val="28"/>
          <w:szCs w:val="28"/>
          <w:rtl w:val="true"/>
          <w:lang w:bidi="ar-SA"/>
        </w:rPr>
        <w:t xml:space="preserve">» . </w:t>
      </w:r>
      <w:r>
        <w:rPr>
          <w:rStyle w:val="FootnoteAnchor"/>
          <w:rtl w:val="true"/>
        </w:rPr>
        <w:footnoteReference w:id="16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بِكُم مِّن نِّعْمَةٍ فَمِنَ اللَّهِ ثُمَّ إِذَا مَسَّكُمُ الضُّرُّ فَإِلَيْهِ تَجْـئرُونَ</w:t>
      </w:r>
      <w:r>
        <w:rPr>
          <w:rFonts w:eastAsia="Amiri" w:cs="Amiri" w:ascii="Amiri" w:hAnsi="Amiri"/>
          <w:color w:val="111111"/>
          <w:sz w:val="28"/>
          <w:szCs w:val="28"/>
          <w:rtl w:val="true"/>
          <w:lang w:bidi="ar-SA"/>
        </w:rPr>
        <w:t xml:space="preserve">» . </w:t>
      </w:r>
      <w:r>
        <w:rPr>
          <w:rStyle w:val="FootnoteAnchor"/>
          <w:rtl w:val="true"/>
        </w:rPr>
        <w:footnoteReference w:id="16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رَكِبُواْ فِى الْفُلْكِ دَعَوُاْ اللَّهَ مُخْلِصِينَ لَهُ الدِّينَ فَلَمَّا نَجَّـلـهُمْ إِلَى الْبَرِّ إِذَا هُمْ يُشْرِكُونَ</w:t>
      </w:r>
      <w:r>
        <w:rPr>
          <w:rFonts w:eastAsia="Amiri" w:cs="Amiri" w:ascii="Amiri" w:hAnsi="Amiri"/>
          <w:color w:val="111111"/>
          <w:sz w:val="28"/>
          <w:szCs w:val="28"/>
          <w:rtl w:val="true"/>
          <w:lang w:bidi="ar-SA"/>
        </w:rPr>
        <w:t xml:space="preserve">». </w:t>
      </w:r>
      <w:r>
        <w:rPr>
          <w:rStyle w:val="FootnoteAnchor"/>
          <w:rtl w:val="true"/>
        </w:rPr>
        <w:footnoteReference w:id="1671"/>
      </w:r>
    </w:p>
    <w:p>
      <w:pPr>
        <w:pStyle w:val="BookText"/>
        <w:rPr/>
      </w:pPr>
      <w:r>
        <w:rPr>
          <w:rFonts w:ascii="Amiri" w:hAnsi="Amiri" w:eastAsia="Amiri" w:cs="Amiri"/>
          <w:color w:val="111111"/>
          <w:sz w:val="28"/>
          <w:sz w:val="28"/>
          <w:szCs w:val="28"/>
          <w:rtl w:val="true"/>
          <w:lang w:bidi="ar-SA"/>
        </w:rPr>
        <w:t xml:space="preserve">الحديثالإمام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هُوَ الَّذي يَتَأَلَّهُ إلَيهِ عِندَ الحَوائِجِ وَالشَّدائِدِ كُلُّ مَخلوقٍ عِندَ انقِطاعِ الرَّجاءِ مِن كُلِّ مَن هُوَ دونَهُ ، وتَقَطُّعِ الأَسبابِ مِن جَميعِ ما سِواهُ</w:t>
      </w:r>
      <w:r>
        <w:rPr>
          <w:rFonts w:eastAsia="Amiri" w:cs="Amiri" w:ascii="Amiri" w:hAnsi="Amiri"/>
          <w:color w:val="111111"/>
          <w:sz w:val="28"/>
          <w:szCs w:val="28"/>
          <w:rtl w:val="true"/>
          <w:lang w:bidi="ar-SA"/>
        </w:rPr>
        <w:t xml:space="preserve">. </w:t>
      </w:r>
      <w:r>
        <w:rPr>
          <w:rStyle w:val="FootnoteAnchor"/>
          <w:rtl w:val="true"/>
        </w:rPr>
        <w:footnoteReference w:id="1672"/>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9" w:name="pg12769_119991"/>
    </w:p>
    <w:p>
      <w:pPr>
        <w:pStyle w:val="Heading4"/>
        <w:numPr>
          <w:ilvl w:val="3"/>
          <w:numId w:val="1"/>
        </w:numPr>
        <w:rPr/>
      </w:pPr>
      <w:bookmarkStart w:id="720" w:name="__RefHeading___Toc735958_3224264995"/>
      <w:bookmarkStart w:id="721" w:name="_Toc271"/>
      <w:bookmarkEnd w:id="719"/>
      <w:bookmarkEnd w:id="720"/>
      <w:r>
        <w:rPr/>
        <w:t>۲</w:t>
      </w:r>
      <w:r>
        <w:rPr>
          <w:rtl w:val="true"/>
        </w:rPr>
        <w:t xml:space="preserve"> </w:t>
      </w:r>
      <w:r>
        <w:rPr>
          <w:rtl w:val="true"/>
        </w:rPr>
        <w:t xml:space="preserve">/ </w:t>
      </w:r>
      <w:r>
        <w:rPr/>
        <w:t>۷</w:t>
      </w:r>
      <w:r>
        <w:rPr>
          <w:rtl w:val="true"/>
        </w:rPr>
        <w:t xml:space="preserve"> بلا</w:t>
      </w:r>
      <w:bookmarkEnd w:id="721"/>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 دل ها را پاك مى كند و گناهان را مى شويد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بلاقرآن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گمان ، غير از عذاب بزرگ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عذاب دنيوى نيز بِديشان خواهيم چشانيد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باز گردند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نعمتى كه داريد ، از آنِ خداست و چون زيان و سختى به شما روى آورد ، به سوى او پناه مى آوريد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سوار بر كشتى مى شوند ، در حالى كه دين خود را براى او خالص كرده اند ، خدا را فرا مى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آنها را رهانْد و به خشكى رسانْد ، در آن هنگام ، شرك مى ورزند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عسكرى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همانى است كه در نيازها و سختى ها ، هر آفريده اى به سويش روى مى آورد ، آن گاه كه از هركس جز او ، قطع اميد مى شود و اسباب و وسايل از غيرِ او گسسته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داروهاى معرفت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۵۷۰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حجاب هاى ضخيم غير قابل رفع</w:t>
      </w:r>
      <w:r>
        <w:rPr>
          <w:rFonts w:eastAsia="Amiri" w:cs="Amiri" w:ascii="Amiri" w:hAnsi="Amiri"/>
          <w:color w:val="111111"/>
          <w:sz w:val="28"/>
          <w:szCs w:val="28"/>
          <w:rtl w:val="true"/>
          <w:lang w:bidi="ar-SA"/>
        </w:rPr>
        <w:t>) .</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22" w:name="pg12769_119993"/>
    </w:p>
    <w:p>
      <w:pPr>
        <w:pStyle w:val="Heading4"/>
        <w:numPr>
          <w:ilvl w:val="3"/>
          <w:numId w:val="1"/>
        </w:numPr>
        <w:rPr/>
      </w:pPr>
      <w:bookmarkStart w:id="723" w:name="__RefHeading___Toc735960_3224264995"/>
      <w:bookmarkStart w:id="724" w:name="_Toc272"/>
      <w:bookmarkEnd w:id="722"/>
      <w:bookmarkEnd w:id="723"/>
      <w:r>
        <w:rPr>
          <w:rtl w:val="true"/>
        </w:rPr>
        <w:t>توضيحى درباره درمان حجاب هاى دانش و حكمت</w:t>
      </w:r>
      <w:bookmarkEnd w:id="724"/>
    </w:p>
    <w:p>
      <w:pPr>
        <w:pStyle w:val="Heading5"/>
        <w:numPr>
          <w:ilvl w:val="4"/>
          <w:numId w:val="1"/>
        </w:numPr>
        <w:rPr/>
      </w:pPr>
      <w:bookmarkStart w:id="725" w:name="__RefHeading___Toc735962_3224264995"/>
      <w:bookmarkStart w:id="726" w:name="_Toc273"/>
      <w:bookmarkEnd w:id="725"/>
      <w:r>
        <w:rPr/>
        <w:t>۱</w:t>
      </w:r>
      <w:r>
        <w:rPr>
          <w:rtl w:val="true"/>
        </w:rPr>
        <w:t xml:space="preserve"> </w:t>
      </w:r>
      <w:r>
        <w:rPr>
          <w:rtl w:val="true"/>
        </w:rPr>
        <w:t xml:space="preserve">. </w:t>
      </w:r>
      <w:r>
        <w:rPr>
          <w:rtl w:val="true"/>
        </w:rPr>
        <w:t>غذاى جان و منشأ الهام</w:t>
      </w:r>
      <w:bookmarkEnd w:id="726"/>
    </w:p>
    <w:p>
      <w:pPr>
        <w:pStyle w:val="BookText"/>
        <w:rPr/>
      </w:pPr>
      <w:r>
        <w:rPr>
          <w:rFonts w:ascii="IRNazanin" w:hAnsi="IRNazanin" w:eastAsia="IRNazanin"/>
          <w:color w:val="111111"/>
          <w:sz w:val="28"/>
          <w:sz w:val="28"/>
          <w:szCs w:val="28"/>
          <w:rtl w:val="true"/>
          <w:lang w:bidi="fa-IR"/>
        </w:rPr>
        <w:t xml:space="preserve">توضيحى درباره درمان حجاب هاى دانش و حكمتدر اين فصل ، قرآن ، موعظه ، تقوا ، ذكر ، استعاذه ، توبه و بلا ، به عنوان داروهاى شفابخش بيمارى هاى ناشى از وسوسه شيطان و حجاب هاى معرفت ، مطرح گرديدند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چگونگى نقش اين داروها در زدودن موانع شناخت و سالم سازى جان ، توجّه به چند نكته لازم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غذاى جان و منشأ الهامنخستين نكته مهم و قابل توجّه در مورد داروهاى موانع معرفت ، اين است كه اين داروها علاوه بر كنار زدن حجاب هاى معرفت از انديشه و دل ، غذاى جان و منشأ الهام نيز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منافاتى ميان دارو بودن اين امور و منشأ بودن آنها براى الهامات غيبى الهى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در داروهاى جسم ، غذا بودن دارو كمال آن است ، در بيمارى هاى جان نيز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داروهاى موانع معرفت نيز از اين ويژگى مهم برخوردارند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آنچه در اين فصل به عنوان درمان حجاب هاى معرفت آمده ، مى توانست در فصل چهارم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شود ،</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7" w:name="pg12769_119994"/>
    </w:p>
    <w:p>
      <w:pPr>
        <w:pStyle w:val="Heading5"/>
        <w:numPr>
          <w:ilvl w:val="4"/>
          <w:numId w:val="1"/>
        </w:numPr>
        <w:rPr/>
      </w:pPr>
      <w:bookmarkStart w:id="728" w:name="__RefHeading___Toc735964_3224264995"/>
      <w:bookmarkStart w:id="729" w:name="_Toc274"/>
      <w:bookmarkEnd w:id="727"/>
      <w:bookmarkEnd w:id="728"/>
      <w:r>
        <w:rPr/>
        <w:t>۲</w:t>
      </w:r>
      <w:r>
        <w:rPr>
          <w:rtl w:val="true"/>
        </w:rPr>
        <w:t xml:space="preserve"> </w:t>
      </w:r>
      <w:r>
        <w:rPr>
          <w:rtl w:val="true"/>
        </w:rPr>
        <w:t xml:space="preserve">. </w:t>
      </w:r>
      <w:r>
        <w:rPr>
          <w:rtl w:val="true"/>
        </w:rPr>
        <w:t>قلمرو تأثير داروهاى معرفت</w:t>
      </w:r>
      <w:bookmarkEnd w:id="729"/>
    </w:p>
    <w:p>
      <w:pPr>
        <w:pStyle w:val="Heading5"/>
        <w:numPr>
          <w:ilvl w:val="4"/>
          <w:numId w:val="1"/>
        </w:numPr>
        <w:rPr/>
      </w:pPr>
      <w:bookmarkStart w:id="730" w:name="__RefHeading___Toc735966_3224264995"/>
      <w:bookmarkStart w:id="731" w:name="_Toc275"/>
      <w:bookmarkEnd w:id="730"/>
      <w:r>
        <w:rPr/>
        <w:t>۳</w:t>
      </w:r>
      <w:r>
        <w:rPr>
          <w:rtl w:val="true"/>
        </w:rPr>
        <w:t xml:space="preserve"> </w:t>
      </w:r>
      <w:r>
        <w:rPr>
          <w:rtl w:val="true"/>
        </w:rPr>
        <w:t xml:space="preserve">. </w:t>
      </w:r>
      <w:r>
        <w:rPr>
          <w:rtl w:val="true"/>
        </w:rPr>
        <w:t>چگونگى به كار بردن داروهاى معرفت</w:t>
      </w:r>
      <w:bookmarkEnd w:id="731"/>
    </w:p>
    <w:p>
      <w:pPr>
        <w:pStyle w:val="BookText"/>
        <w:rPr/>
      </w:pPr>
      <w:r>
        <w:rPr>
          <w:rFonts w:ascii="Amiri" w:hAnsi="Amiri" w:eastAsia="Amiri" w:cs="Amiri"/>
          <w:color w:val="111111"/>
          <w:sz w:val="28"/>
          <w:sz w:val="28"/>
          <w:szCs w:val="28"/>
          <w:rtl w:val="true"/>
          <w:lang w:bidi="ar-SA"/>
        </w:rPr>
        <w:t xml:space="preserve">بخصوص عناوينى مانند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 تقوا و ذكر كه نقش مؤثّر آنها در الهامات الهى و معارف حقيقى ، با صراحت در متن ، ذكر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اين كه اين امور در اين فصل و به عنوان دارو مطرح شدند ، نقش آنها در درمان بيمارى هاى جان و زدودن موانع معرفت ، و تصريح به اين نقش در بسيارى از آيات و احاديث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قلمرو تأثير داروهاى معرفتنكته قابل تأمّل ديگر درباره داروهاى معرفت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دسته از موانع معرفت با اين داروها قابل زدودن هستند؟ آيا همه موانع معرفت را مى توان با اين داروها زدود؟ آيا موانع حسّى و موانع علوم رسمى با اين داروها قابل درمان هستند ؟ و در نهايت ، قلمرو تأثير داروهاى معرفت تا كجاست ؟ پاسخ ، اين است كه دقّت و تأمّل در متن آيات و احاديثى كه در اين باره وارد شده است ، نشان مى دهد كه اين داروها اصولاً مربوط به دسته سوم از موانع معرفت ـ يعنى موانع نور دانش ـ هستند؛ هر چند تأثير اجمالى آنها در زايل ساختن برخى از موانع علوم رسمى را نمى توان انكار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چگونگى به كار بردن داروهاى معرفتنكته سوم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داروهاى معرفت را چگونه بايد به كار برد و در چه شرايطى اين داروها در زدودن موانع ، مؤثّر هستند ؟ پاسخگويى تفصيلى به اين سؤال ، در اين فرصت ، ممكن نيست؛ امّا به طور اجمال مى توان گفت كه به كار بردن هر يك از اين داروها شرايطى دارد كه تنها با ايجاد آن مى توان تأثير انتظار آنها را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 تلاوت قرآن ، زنگار حجاب هاى معرفت را از آينه جان پاك مى كند و دل را جلا مى دهد و آماده</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بهره گيرى از افاضات غيبى و الهامات الهى مى نمايد ؛ ليكن تأثير اين دارو ، دو شرط اساسى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تدبّر كه امام على عليه السلام درباره آن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خَيرَ في قِراءَةٍ لَيسَ فيها تَدَبُّرٌ </w:t>
      </w:r>
      <w:r>
        <w:rPr>
          <w:rFonts w:eastAsia="IRNazanin" w:cs="IRNazanin"/>
          <w:color w:val="111111"/>
          <w:sz w:val="28"/>
          <w:szCs w:val="28"/>
          <w:rtl w:val="true"/>
          <w:lang w:bidi="fa-IR"/>
        </w:rPr>
        <w:t xml:space="preserve">. </w:t>
      </w:r>
      <w:r>
        <w:rPr>
          <w:rStyle w:val="FootnoteAnchor"/>
          <w:rtl w:val="true"/>
        </w:rPr>
        <w:footnoteReference w:id="1673"/>
      </w:r>
      <w:r>
        <w:rPr>
          <w:rFonts w:ascii="IRNazanin" w:hAnsi="IRNazanin" w:eastAsia="IRNazanin"/>
          <w:color w:val="111111"/>
          <w:sz w:val="28"/>
          <w:sz w:val="28"/>
          <w:szCs w:val="28"/>
          <w:rtl w:val="true"/>
          <w:lang w:bidi="fa-IR"/>
        </w:rPr>
        <w:t xml:space="preserve">قرائتى كه تدبّر ندارد ، خيرى هم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 اجتناب از موانع معرفت؛ اگرچه به طور موقّت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قرآن را با تدبّر بخواند ، ولى از ظلم ، تعصّب ، استبداد ، كبر ، عُجب و شُرب خَمر اجتناب نكند ، قطعا تلاوتش شفابخش نيست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لاَ يَهْدِى الْقَوْمَ الظَّــلِمِينَ </w:t>
      </w:r>
      <w:r>
        <w:rPr>
          <w:rFonts w:eastAsia="IRNazanin" w:cs="IRNazanin"/>
          <w:color w:val="111111"/>
          <w:sz w:val="28"/>
          <w:szCs w:val="28"/>
          <w:rtl w:val="true"/>
          <w:lang w:bidi="fa-IR"/>
        </w:rPr>
        <w:t xml:space="preserve">. </w:t>
      </w:r>
      <w:r>
        <w:rPr>
          <w:rStyle w:val="FootnoteAnchor"/>
          <w:rtl w:val="true"/>
        </w:rPr>
        <w:footnoteReference w:id="1674"/>
      </w:r>
      <w:r>
        <w:rPr>
          <w:rFonts w:ascii="Amiri" w:hAnsi="Amiri" w:eastAsia="Amiri" w:cs="Amiri"/>
          <w:color w:val="111111"/>
          <w:sz w:val="28"/>
          <w:sz w:val="28"/>
          <w:szCs w:val="28"/>
          <w:rtl w:val="true"/>
          <w:lang w:bidi="ar-SA"/>
        </w:rPr>
        <w:t>خداوند ، ظالمان را هدايت نمى كند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اللَّهَ لاَ يَهْدِى الْقَوْمَ الْفَـسِقِينَ </w:t>
      </w:r>
      <w:r>
        <w:rPr>
          <w:rFonts w:eastAsia="Amiri" w:cs="Amiri" w:ascii="Amiri" w:hAnsi="Amiri"/>
          <w:color w:val="111111"/>
          <w:sz w:val="28"/>
          <w:szCs w:val="28"/>
          <w:rtl w:val="true"/>
          <w:lang w:bidi="ar-SA"/>
        </w:rPr>
        <w:t xml:space="preserve">. </w:t>
      </w:r>
      <w:r>
        <w:rPr>
          <w:rStyle w:val="FootnoteAnchor"/>
          <w:rtl w:val="true"/>
        </w:rPr>
        <w:footnoteReference w:id="1675"/>
      </w:r>
      <w:r>
        <w:rPr>
          <w:rFonts w:ascii="IRNazanin" w:hAnsi="IRNazanin" w:eastAsia="IRNazanin"/>
          <w:color w:val="111111"/>
          <w:sz w:val="28"/>
          <w:sz w:val="28"/>
          <w:szCs w:val="28"/>
          <w:rtl w:val="true"/>
          <w:lang w:bidi="fa-IR"/>
        </w:rPr>
        <w:t>خداوند ، فاسقان را هدايت نمى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 هدايت است ، ولى براى كسانى كه موانع هدايت را ، كه همان موانع شناخت كه تقواى عقلى است،از سر راه خود بردارند ، چنان كه قرآن ، چنين تصريح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 لِكَ الْـكِتَـبُ لاَ رَيْبَ فِيهِ هُدًى لِّلْمُتَّقِينَ </w:t>
      </w:r>
      <w:r>
        <w:rPr>
          <w:rFonts w:eastAsia="IRNazanin" w:cs="IRNazanin"/>
          <w:color w:val="111111"/>
          <w:sz w:val="28"/>
          <w:szCs w:val="28"/>
          <w:rtl w:val="true"/>
          <w:lang w:bidi="fa-IR"/>
        </w:rPr>
        <w:t xml:space="preserve">. </w:t>
      </w:r>
      <w:r>
        <w:rPr>
          <w:rStyle w:val="FootnoteAnchor"/>
          <w:rtl w:val="true"/>
        </w:rPr>
        <w:footnoteReference w:id="1676"/>
      </w:r>
      <w:r>
        <w:rPr>
          <w:rFonts w:ascii="IRNazanin" w:hAnsi="IRNazanin" w:eastAsia="IRNazanin"/>
          <w:color w:val="111111"/>
          <w:sz w:val="28"/>
          <w:sz w:val="28"/>
          <w:szCs w:val="28"/>
          <w:rtl w:val="true"/>
          <w:lang w:bidi="fa-IR"/>
        </w:rPr>
        <w:t>اين ، كتابى است كه شك در آن روا نيست ؛ راهنماى پرهيزگاران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تلاوت كننده شرايط تلاوت را فراهم نسازد ، نه تنها قرآن شفابخش نيست و حجاب هاى دل را زايل نمى سازد ، بلكه حجابى بر حجاب هاى آن</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2" w:name="pg12769_119996"/>
    </w:p>
    <w:p>
      <w:pPr>
        <w:pStyle w:val="Heading5"/>
        <w:numPr>
          <w:ilvl w:val="4"/>
          <w:numId w:val="1"/>
        </w:numPr>
        <w:rPr/>
      </w:pPr>
      <w:bookmarkStart w:id="733" w:name="__RefHeading___Toc735968_3224264995"/>
      <w:bookmarkStart w:id="734" w:name="_Toc276"/>
      <w:bookmarkEnd w:id="732"/>
      <w:bookmarkEnd w:id="733"/>
      <w:r>
        <w:rPr/>
        <w:t>۴</w:t>
      </w:r>
      <w:r>
        <w:rPr>
          <w:rtl w:val="true"/>
        </w:rPr>
        <w:t xml:space="preserve"> </w:t>
      </w:r>
      <w:r>
        <w:rPr>
          <w:rtl w:val="true"/>
        </w:rPr>
        <w:t xml:space="preserve">. </w:t>
      </w:r>
      <w:r>
        <w:rPr>
          <w:rtl w:val="true"/>
        </w:rPr>
        <w:t>داروهاى اصلى معرفت</w:t>
      </w:r>
      <w:bookmarkEnd w:id="734"/>
    </w:p>
    <w:p>
      <w:pPr>
        <w:pStyle w:val="BookText"/>
        <w:rPr/>
      </w:pPr>
      <w:r>
        <w:rPr>
          <w:rFonts w:ascii="IRNazanin" w:hAnsi="IRNazanin" w:eastAsia="IRNazanin"/>
          <w:color w:val="111111"/>
          <w:sz w:val="28"/>
          <w:sz w:val="28"/>
          <w:szCs w:val="28"/>
          <w:rtl w:val="true"/>
          <w:lang w:bidi="fa-IR"/>
        </w:rPr>
        <w:t xml:space="preserve">مى افزايد ، چنان كه قرآن كريم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نُنَزِّلُ مِنَ الْقُرْءَانِ مَا هُوَ شِفَآءٌ وَ رَحْمَةٌ لِّلْمُؤْمِنِينَ وَ لاَ يَزِيدُ الظَّــلِمِينَ إِلاَّ خَسَارًا </w:t>
      </w:r>
      <w:r>
        <w:rPr>
          <w:rFonts w:eastAsia="IRNazanin" w:cs="IRNazanin"/>
          <w:color w:val="111111"/>
          <w:sz w:val="28"/>
          <w:szCs w:val="28"/>
          <w:rtl w:val="true"/>
          <w:lang w:bidi="fa-IR"/>
        </w:rPr>
        <w:t xml:space="preserve">. </w:t>
      </w:r>
      <w:r>
        <w:rPr>
          <w:rStyle w:val="FootnoteAnchor"/>
          <w:rtl w:val="true"/>
        </w:rPr>
        <w:footnoteReference w:id="1677"/>
      </w:r>
      <w:r>
        <w:rPr>
          <w:rFonts w:ascii="IRNazanin" w:hAnsi="IRNazanin" w:eastAsia="IRNazanin"/>
          <w:color w:val="111111"/>
          <w:sz w:val="28"/>
          <w:sz w:val="28"/>
          <w:szCs w:val="28"/>
          <w:rtl w:val="true"/>
          <w:lang w:bidi="fa-IR"/>
        </w:rPr>
        <w:t>و از قرآن آنچه براى مؤمنان شفابخش و رحمت است ، فرو مى فرستيم و ستمكاران را جز زيان نمى افزايد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گونه قاريان ، نه تنها مشمول رحمت حق نيستند ، بلكه مورد لعنت قرآن نيز قرار 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تالٍ لِلقُرآنِ وَالقُرآنُ يَلعَنُهُ </w:t>
      </w:r>
      <w:r>
        <w:rPr>
          <w:rFonts w:eastAsia="IRNazanin" w:cs="IRNazanin"/>
          <w:color w:val="111111"/>
          <w:sz w:val="28"/>
          <w:szCs w:val="28"/>
          <w:rtl w:val="true"/>
          <w:lang w:bidi="fa-IR"/>
        </w:rPr>
        <w:t xml:space="preserve">. </w:t>
      </w:r>
      <w:r>
        <w:rPr>
          <w:rStyle w:val="FootnoteAnchor"/>
          <w:rtl w:val="true"/>
        </w:rPr>
        <w:footnoteReference w:id="1678"/>
      </w:r>
      <w:r>
        <w:rPr>
          <w:rFonts w:ascii="IRNazanin" w:hAnsi="IRNazanin" w:eastAsia="IRNazanin"/>
          <w:color w:val="111111"/>
          <w:sz w:val="28"/>
          <w:sz w:val="28"/>
          <w:szCs w:val="28"/>
          <w:rtl w:val="true"/>
          <w:lang w:bidi="fa-IR"/>
        </w:rPr>
        <w:t xml:space="preserve">بسى تلاوتگر قرآن است كه قرآن ، او را لعنت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ساير داروهاى معرفت نيز توضيحاتى دارند كه شرح آن را به فرصتى ديگر ، موكول مى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داروهاى اصلى معرفتآنچه به عنوان داروى معرفت در اين فصل بيان شد ، در واقع به دو عنوان باز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قرآن ـ كه مى توان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داروى 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اش به كار برد ـ ، و ديگرى بلا ـ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داروى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خداوند متعال ، براى درمان بيمارانى كه به بيمارى حجاب هاى معرفت گرفتار شده اند ، دو دارو در نظام آفرينش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تعاليم انبياى الهى و ديگرى حوادث تلخ و عبرت انگيز طبيعى </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5" w:name="pg12769_119997"/>
    </w:p>
    <w:p>
      <w:pPr>
        <w:pStyle w:val="Heading5"/>
        <w:numPr>
          <w:ilvl w:val="4"/>
          <w:numId w:val="1"/>
        </w:numPr>
        <w:rPr/>
      </w:pPr>
      <w:bookmarkStart w:id="736" w:name="__RefHeading___Toc735970_3224264995"/>
      <w:bookmarkStart w:id="737" w:name="_Toc277"/>
      <w:bookmarkEnd w:id="735"/>
      <w:bookmarkEnd w:id="736"/>
      <w:r>
        <w:rPr/>
        <w:t>۵</w:t>
      </w:r>
      <w:r>
        <w:rPr>
          <w:rtl w:val="true"/>
        </w:rPr>
        <w:t xml:space="preserve"> </w:t>
      </w:r>
      <w:r>
        <w:rPr>
          <w:rtl w:val="true"/>
        </w:rPr>
        <w:t xml:space="preserve">. </w:t>
      </w:r>
      <w:r>
        <w:rPr>
          <w:rtl w:val="true"/>
        </w:rPr>
        <w:t>انواع حجاب هاى معرفت</w:t>
      </w:r>
      <w:bookmarkEnd w:id="737"/>
    </w:p>
    <w:p>
      <w:pPr>
        <w:pStyle w:val="Heading6"/>
        <w:numPr>
          <w:ilvl w:val="5"/>
          <w:numId w:val="1"/>
        </w:numPr>
        <w:rPr/>
      </w:pPr>
      <w:bookmarkStart w:id="738" w:name="__RefHeading___Toc735972_3224264995"/>
      <w:bookmarkStart w:id="739" w:name="_Toc278"/>
      <w:bookmarkEnd w:id="738"/>
      <w:r>
        <w:rPr>
          <w:rtl w:val="true"/>
        </w:rPr>
        <w:t>الف ـ حجاب هاى رقيق</w:t>
      </w:r>
      <w:bookmarkEnd w:id="739"/>
    </w:p>
    <w:p>
      <w:pPr>
        <w:pStyle w:val="BookText"/>
        <w:rPr/>
      </w:pPr>
      <w:r>
        <w:rPr>
          <w:rFonts w:ascii="IRNazanin" w:hAnsi="IRNazanin" w:eastAsia="IRNazanin"/>
          <w:color w:val="111111"/>
          <w:sz w:val="28"/>
          <w:sz w:val="28"/>
          <w:szCs w:val="28"/>
          <w:rtl w:val="true"/>
          <w:lang w:bidi="fa-IR"/>
        </w:rPr>
        <w:t xml:space="preserve">قرآن كه كامل ترين برنامه تعاليم انبياى الهى است، دردمندان معرفت را از طريق موعظه ، تقوا ، ياد خدا ، دعا و استعاذه به درگاه حضرت حق و توبه ، درمان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تعاليم انبياى الهى كه درمان اساسى بيمارى هاى جان ، و بويژه بيمارى هاى معرفت است ، بلا و حوادث تلخ زندگى ، داروى مسكّن اين بيمارى ها به شمار مى رود كه به هنگام ضرورت ، تجويز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تأكيد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أَرْسَلْنَا فِى قَرْيَةٍ مِّن نَّبِىٍّ إِلاَّ أَخَذْنَا أَهْلَهَا بِالْبَأْسَاءِ وَالضَّرَّاءِ لَعَلَّهُمْ يَضَّرَّعُونَ </w:t>
      </w:r>
      <w:r>
        <w:rPr>
          <w:rFonts w:eastAsia="IRNazanin" w:cs="IRNazanin"/>
          <w:color w:val="111111"/>
          <w:sz w:val="28"/>
          <w:szCs w:val="28"/>
          <w:rtl w:val="true"/>
          <w:lang w:bidi="fa-IR"/>
        </w:rPr>
        <w:t xml:space="preserve">. </w:t>
      </w:r>
      <w:r>
        <w:rPr>
          <w:rStyle w:val="FootnoteAnchor"/>
          <w:rtl w:val="true"/>
        </w:rPr>
        <w:footnoteReference w:id="1679"/>
      </w:r>
      <w:r>
        <w:rPr>
          <w:rFonts w:ascii="IRNazanin" w:hAnsi="IRNazanin" w:eastAsia="IRNazanin"/>
          <w:color w:val="111111"/>
          <w:sz w:val="28"/>
          <w:sz w:val="28"/>
          <w:szCs w:val="28"/>
          <w:rtl w:val="true"/>
          <w:lang w:bidi="fa-IR"/>
        </w:rPr>
        <w:t>و پيامبرى به شهرى نفرستاديم ، مگر آن كه اهل آن را به سختى و ناخوشى دچار كرديم؛ شايد كه زارى و خاكسارى كنند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انواع حجاب هاى معرفتموانع يا حجاب هاى معرفت ، سه دسته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دسته آنها با داروهاى معرفت ، قابل علاج و زدودن اند و يك دسته آنها غير قابل علاج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ـ حجاب هاى رقيقموانع معرفت ، كه شرح آن در فصل دوم گذشت ، ميكرب هاى بيمارى جان و حجاب هاى دل و مانع نور علم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بيمارى ، حجاب هاى معرفت ، رقيق است و تعاليم انبياى الهى به آسانى مى تواند اين حجاب ها را زايل كند </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0" w:name="pg12769_119998"/>
    </w:p>
    <w:p>
      <w:pPr>
        <w:pStyle w:val="Heading6"/>
        <w:numPr>
          <w:ilvl w:val="5"/>
          <w:numId w:val="1"/>
        </w:numPr>
        <w:rPr/>
      </w:pPr>
      <w:bookmarkStart w:id="741" w:name="__RefHeading___Toc735974_3224264995"/>
      <w:bookmarkStart w:id="742" w:name="_Toc279"/>
      <w:bookmarkEnd w:id="740"/>
      <w:bookmarkEnd w:id="741"/>
      <w:r>
        <w:rPr>
          <w:rtl w:val="true"/>
        </w:rPr>
        <w:t>ب ـ حجاب هاى ضخيم قابل رفع</w:t>
      </w:r>
      <w:bookmarkEnd w:id="742"/>
    </w:p>
    <w:p>
      <w:pPr>
        <w:pStyle w:val="Heading6"/>
        <w:numPr>
          <w:ilvl w:val="5"/>
          <w:numId w:val="1"/>
        </w:numPr>
        <w:rPr/>
      </w:pPr>
      <w:bookmarkStart w:id="743" w:name="__RefHeading___Toc735976_3224264995"/>
      <w:bookmarkStart w:id="744" w:name="_Toc280"/>
      <w:bookmarkEnd w:id="743"/>
      <w:r>
        <w:rPr>
          <w:rtl w:val="true"/>
        </w:rPr>
        <w:t>ج ـ حجاب هاى ضخيم غير قابل رفع</w:t>
      </w:r>
      <w:bookmarkEnd w:id="744"/>
    </w:p>
    <w:p>
      <w:pPr>
        <w:pStyle w:val="BookText"/>
        <w:rPr/>
      </w:pPr>
      <w:r>
        <w:rPr>
          <w:rFonts w:ascii="IRNazanin" w:hAnsi="IRNazanin" w:eastAsia="IRNazanin"/>
          <w:color w:val="111111"/>
          <w:sz w:val="28"/>
          <w:sz w:val="28"/>
          <w:szCs w:val="28"/>
          <w:rtl w:val="true"/>
          <w:lang w:bidi="fa-IR"/>
        </w:rPr>
        <w:t xml:space="preserve">ب ـ حجاب هاى ضخيم قابل رفعاگر موانع معرفت علاج نشوند ، به تدريج حجاب هاى انديشه و قلب ، متراكم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هاى متراكم تا جايى كه جوهر آينه دل را فاسد نكرده باشند ، قابل علاج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زدودن اين حجاب ها بايد از داروى بلا بهره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دارو ، از داروى موعظه قوى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زدودن زنگارهاى دل با موعظه ، همانند پاك سازى آينه با آب است و زدودن زنگارهاى دل با بلا ، صيقل دادن شمشير با آتش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زنگارهاى بسيار را جز با آتش نمى توان زدود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قرآن درباره فلسفه بلا و مصيبت هاى زندگى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لَنُذِيقَنَّهُم مِّنَ الْعَذَابِ الْأَدْنَى دُونَ الْعَذَابِ الْأَكْبَرِ لَعَلَّهُمْ يَرْجِعُونَ </w:t>
      </w:r>
      <w:r>
        <w:rPr>
          <w:rFonts w:eastAsia="IRNazanin" w:cs="IRNazanin"/>
          <w:color w:val="111111"/>
          <w:sz w:val="28"/>
          <w:szCs w:val="28"/>
          <w:rtl w:val="true"/>
          <w:lang w:bidi="fa-IR"/>
        </w:rPr>
        <w:t xml:space="preserve">. </w:t>
      </w:r>
      <w:r>
        <w:rPr>
          <w:rStyle w:val="FootnoteAnchor"/>
          <w:rtl w:val="true"/>
        </w:rPr>
        <w:footnoteReference w:id="1680"/>
      </w:r>
      <w:r>
        <w:rPr>
          <w:rFonts w:ascii="IRNazanin" w:hAnsi="IRNazanin" w:eastAsia="IRNazanin"/>
          <w:color w:val="111111"/>
          <w:sz w:val="28"/>
          <w:sz w:val="28"/>
          <w:szCs w:val="28"/>
          <w:rtl w:val="true"/>
          <w:lang w:bidi="fa-IR"/>
        </w:rPr>
        <w:t xml:space="preserve">وبى گمان ، غير از عذاب بزرگ تر ، از عذاب دنيوى نيز به آنان مى چشانيم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بازگردند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جاست كه امام على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رَأيتَ اللّهَ سُبحانَهُ يُتابِعُ عَلَيكَ البَلاءَ فَقَد أيقَظَكَ </w:t>
      </w:r>
      <w:r>
        <w:rPr>
          <w:rFonts w:eastAsia="IRNazanin" w:cs="IRNazanin"/>
          <w:color w:val="111111"/>
          <w:sz w:val="28"/>
          <w:szCs w:val="28"/>
          <w:rtl w:val="true"/>
          <w:lang w:bidi="fa-IR"/>
        </w:rPr>
        <w:t xml:space="preserve">. </w:t>
      </w:r>
      <w:r>
        <w:rPr>
          <w:rStyle w:val="FootnoteAnchor"/>
          <w:rtl w:val="true"/>
        </w:rPr>
        <w:footnoteReference w:id="1681"/>
      </w:r>
      <w:r>
        <w:rPr>
          <w:rFonts w:ascii="IRNazanin" w:hAnsi="IRNazanin" w:eastAsia="IRNazanin"/>
          <w:color w:val="111111"/>
          <w:sz w:val="28"/>
          <w:sz w:val="28"/>
          <w:szCs w:val="28"/>
          <w:rtl w:val="true"/>
          <w:lang w:bidi="fa-IR"/>
        </w:rPr>
        <w:t xml:space="preserve">هرگاه ديدى كه خداى سبحان، پى در پى بلا بر تو مى فرستد ، بدان كه مى خواهد بيدارت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حجاب هاى ضخيم غير قابل رفعاگر زنگارهاى موانع شناخت به قدرى متراكم شوند كه جوهر آينه دل فاسد گردد ، آتش بلا نيز از صيقل دادن جوهر جان ، ناتوان 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 بيمار غير قابل علاج مى گردد ؛ همچنان كه على عليه السلام مى فرمايد </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لَم يَنفَعُهُ اللّهُ بِالبَلاءِ وَالتَّجارِبِ لَم يَنتَفِع بِشَيءٍ مِنَ العِظَةِ </w:t>
      </w:r>
      <w:r>
        <w:rPr>
          <w:rFonts w:eastAsia="Amiri" w:cs="Amiri" w:ascii="Amiri" w:hAnsi="Amiri"/>
          <w:color w:val="111111"/>
          <w:sz w:val="28"/>
          <w:szCs w:val="28"/>
          <w:rtl w:val="true"/>
          <w:lang w:bidi="ar-SA"/>
        </w:rPr>
        <w:t xml:space="preserve">... </w:t>
      </w:r>
      <w:r>
        <w:rPr>
          <w:rStyle w:val="FootnoteAnchor"/>
          <w:rtl w:val="true"/>
        </w:rPr>
        <w:footnoteReference w:id="1682"/>
      </w:r>
      <w:r>
        <w:rPr>
          <w:rFonts w:ascii="Amiri" w:hAnsi="Amiri" w:eastAsia="Amiri" w:cs="Amiri"/>
          <w:color w:val="111111"/>
          <w:sz w:val="28"/>
          <w:sz w:val="28"/>
          <w:szCs w:val="28"/>
          <w:rtl w:val="true"/>
          <w:lang w:bidi="ar-SA"/>
        </w:rPr>
        <w:t xml:space="preserve">أجل كَيفَ يُراعِي النَّبأَةَ مَن أصَمَّتهُ الصَّيحَةُ ؟ </w:t>
      </w:r>
      <w:r>
        <w:rPr>
          <w:rFonts w:eastAsia="Amiri" w:cs="Amiri" w:ascii="Amiri" w:hAnsi="Amiri"/>
          <w:color w:val="111111"/>
          <w:sz w:val="28"/>
          <w:szCs w:val="28"/>
          <w:rtl w:val="true"/>
          <w:lang w:bidi="ar-SA"/>
        </w:rPr>
        <w:t xml:space="preserve">! </w:t>
      </w:r>
      <w:r>
        <w:rPr>
          <w:rStyle w:val="FootnoteAnchor"/>
          <w:rtl w:val="true"/>
        </w:rPr>
        <w:footnoteReference w:id="1683"/>
      </w:r>
      <w:r>
        <w:rPr>
          <w:rFonts w:ascii="IRNazanin" w:hAnsi="IRNazanin" w:eastAsia="IRNazanin"/>
          <w:color w:val="111111"/>
          <w:sz w:val="28"/>
          <w:sz w:val="28"/>
          <w:szCs w:val="28"/>
          <w:rtl w:val="true"/>
          <w:lang w:bidi="fa-IR"/>
        </w:rPr>
        <w:t xml:space="preserve">هركس كه خداوند با بلا و تجربه ها به وى سود نرساند ، از هيچ پندى سود نمى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كسى كه فرياد را نشنيده ، صداى آهسته را بشنود؟ علامت بيمارى غير قابل علاج معرفت ، اين است كه بيمار به تعصّب شديد در عقايد باطل خود ، گرفتار مى شود و به هيچ وجه حاضر نيست حق را بپذيرد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 حال آنان را چنين توصيف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أَضَلَّهُ اللَّهُ عَلَى عِلْمٍ </w:t>
      </w:r>
      <w:r>
        <w:rPr>
          <w:rFonts w:eastAsia="IRNazanin" w:cs="IRNazanin"/>
          <w:color w:val="111111"/>
          <w:sz w:val="28"/>
          <w:szCs w:val="28"/>
          <w:rtl w:val="true"/>
          <w:lang w:bidi="fa-IR"/>
        </w:rPr>
        <w:t xml:space="preserve">. </w:t>
      </w:r>
      <w:r>
        <w:rPr>
          <w:rStyle w:val="FootnoteAnchor"/>
          <w:rtl w:val="true"/>
        </w:rPr>
        <w:footnoteReference w:id="1684"/>
      </w:r>
      <w:r>
        <w:rPr>
          <w:rFonts w:ascii="IRNazanin" w:hAnsi="IRNazanin" w:eastAsia="IRNazanin"/>
          <w:color w:val="111111"/>
          <w:sz w:val="28"/>
          <w:sz w:val="28"/>
          <w:szCs w:val="28"/>
          <w:rtl w:val="true"/>
          <w:lang w:bidi="fa-IR"/>
        </w:rPr>
        <w:t>خدا با وجود علم ، او را بيراه گذارد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موعظه و نه تازيانه بلا ، اين گونه زنگارهاى انديشه وحجاب هاى قلب اين بيماران متعصّب را نمى تواند بزدايد و حتّى اعجاز هيچ پيامبرى براى علاج بيمارى آنان ، سودمند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 عيسى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داوَيتُ المَرضى فَشَفَيتُهُم بِإِذنِ اللّهِ ، وأبرَأتُ الأَكمَهَ والأَبرَصَ بِإِذنِ اللّهِ ، وعالَجتُ المَوتى فَأَحيَيتُهُم بِإِذنِ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وعالَجتُ الأحمَقَ فَلَم أقدِر عَلى إصلاحِهِ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روحَ اللّهِ ، ومَا الأَحمَقُ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المُعجَبُ بِرَأيِهِ ونَفسِهِ ، الَّذي يَرَى الفَضلَ كُلَّهُ لَهُ لا عَلَيهِ ويوجِبُ الحَقَّ كُلَّهُ لِنَفسِهِ ولا يوجِبُ عَلَيها حَقَّا ، فَذاكَ الأَحمَقُ الَّذي لا حيلَةَ في مُداواتِهِ </w:t>
      </w:r>
      <w:r>
        <w:rPr>
          <w:rFonts w:eastAsia="IRNazanin" w:cs="IRNazanin"/>
          <w:color w:val="111111"/>
          <w:sz w:val="28"/>
          <w:szCs w:val="28"/>
          <w:rtl w:val="true"/>
          <w:lang w:bidi="fa-IR"/>
        </w:rPr>
        <w:t xml:space="preserve">. </w:t>
      </w:r>
      <w:r>
        <w:rPr>
          <w:rStyle w:val="FootnoteAnchor"/>
          <w:rtl w:val="true"/>
        </w:rPr>
        <w:footnoteReference w:id="1685"/>
      </w:r>
      <w:r>
        <w:rPr>
          <w:rFonts w:ascii="IRNazanin" w:hAnsi="IRNazanin" w:eastAsia="IRNazanin"/>
          <w:color w:val="111111"/>
          <w:sz w:val="28"/>
          <w:sz w:val="28"/>
          <w:szCs w:val="28"/>
          <w:rtl w:val="true"/>
          <w:lang w:bidi="fa-IR"/>
        </w:rPr>
        <w:t>ي بيماران را با اذن الهى شفا بخشيدم و لال و پيس را با اذن خداوند بهبود دادم و</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مردگان را با اذن الهى زنده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مداواى احمق ، همّت كردم ؛ امّا نتوانستم او را اصلاح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روح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احمق كيست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خودبين و خودرأى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همه فضل ها را از آنِ خود مى داند و حق و وظيفه اى بر خويش نمى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نادانى است كه راهى براى مداوايش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افراد متعصّب و لجوجى را كه حجاب هاى معرفت در آنان قابل زوال نيست، مى توان به دو دسته تقسيم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نخست ، كسانى كه با عذاب استيصال ـ يعنى بلايى كه مرگ و هلاكت در پى دارد ـ هشيار مى شوند و به حق ، اعتراف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دوم ، كسانى كه عذاب استيصال هم آنها را نمى تواند هشيار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معاصر موسى عليه السلام از دسته نخست و ابوجهل ، معاصر پيامبر خدا ، از دسته دوم به شمار مى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و هوادارانش چنان گرفتار تعصّب ، كبر ، لجاجت و موانع معرفت بودند كه نه مواعظ موسى عليه السلام ، </w:t>
      </w:r>
      <w:r>
        <w:rPr>
          <w:rStyle w:val="FootnoteAnchor"/>
          <w:rtl w:val="true"/>
        </w:rPr>
        <w:footnoteReference w:id="1686"/>
      </w:r>
      <w:r>
        <w:rPr>
          <w:rFonts w:ascii="Amiri" w:hAnsi="Amiri" w:eastAsia="Amiri" w:cs="Amiri"/>
          <w:color w:val="111111"/>
          <w:sz w:val="28"/>
          <w:sz w:val="28"/>
          <w:szCs w:val="28"/>
          <w:rtl w:val="true"/>
          <w:lang w:bidi="ar-SA"/>
        </w:rPr>
        <w:t xml:space="preserve">بلكه استدلال هاى او براى اثبات توحيد ، </w:t>
      </w:r>
      <w:r>
        <w:rPr>
          <w:rStyle w:val="FootnoteAnchor"/>
          <w:rtl w:val="true"/>
        </w:rPr>
        <w:footnoteReference w:id="1687"/>
      </w:r>
      <w:r>
        <w:rPr>
          <w:rFonts w:ascii="IRNazanin" w:hAnsi="IRNazanin" w:eastAsia="IRNazanin"/>
          <w:color w:val="111111"/>
          <w:sz w:val="28"/>
          <w:sz w:val="28"/>
          <w:szCs w:val="28"/>
          <w:rtl w:val="true"/>
          <w:lang w:bidi="fa-IR"/>
        </w:rPr>
        <w:t xml:space="preserve">معجزاتش براى اثبات نبوّتش </w:t>
      </w:r>
      <w:r>
        <w:rPr>
          <w:rStyle w:val="FootnoteAnchor"/>
          <w:rtl w:val="true"/>
        </w:rPr>
        <w:footnoteReference w:id="1688"/>
      </w:r>
      <w:r>
        <w:rPr>
          <w:rFonts w:ascii="Amiri" w:hAnsi="Amiri" w:eastAsia="Amiri" w:cs="Amiri"/>
          <w:color w:val="111111"/>
          <w:sz w:val="28"/>
          <w:sz w:val="28"/>
          <w:szCs w:val="28"/>
          <w:rtl w:val="true"/>
          <w:lang w:bidi="ar-SA"/>
        </w:rPr>
        <w:t xml:space="preserve">و بلاها و مشكلات اقتصادى </w:t>
      </w:r>
      <w:r>
        <w:rPr>
          <w:rStyle w:val="FootnoteAnchor"/>
          <w:rtl w:val="true"/>
        </w:rPr>
        <w:footnoteReference w:id="1689"/>
      </w:r>
      <w:r>
        <w:rPr>
          <w:rFonts w:ascii="IRNazanin" w:hAnsi="IRNazanin" w:eastAsia="IRNazanin"/>
          <w:color w:val="111111"/>
          <w:sz w:val="28"/>
          <w:sz w:val="28"/>
          <w:szCs w:val="28"/>
          <w:rtl w:val="true"/>
          <w:lang w:bidi="fa-IR"/>
        </w:rPr>
        <w:t xml:space="preserve">و اجتماعى </w:t>
      </w:r>
      <w:r>
        <w:rPr>
          <w:rStyle w:val="FootnoteAnchor"/>
          <w:rtl w:val="true"/>
        </w:rPr>
        <w:footnoteReference w:id="1690"/>
      </w:r>
      <w:r>
        <w:rPr>
          <w:rFonts w:ascii="Amiri" w:hAnsi="Amiri" w:eastAsia="Amiri" w:cs="Amiri"/>
          <w:color w:val="111111"/>
          <w:sz w:val="28"/>
          <w:sz w:val="28"/>
          <w:szCs w:val="28"/>
          <w:rtl w:val="true"/>
          <w:lang w:bidi="ar-SA"/>
        </w:rPr>
        <w:t>كه در</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نتيجه مخالفت با حقگرايى گريبانگير آنان مى شد ، هيچ يك از آنان را هشيار نساخت؛ ولى تازيانه عذاب استيصال ، فرعون را وادار به اعتراف به حق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اين داستان را چنين نقل مى كند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أَدْرَكَهُ الْغَرَقُ قَالَ ءَامَنتُ أَنَّهُ لاَ إِلَـهَ إِلاَّ الَّذِى ءَامَنَتْ بِهِ بَنُواْ إِسْرَ ءِيلَ وَ أَنَا مِنَ الْمُسْلِمِينَ </w:t>
      </w:r>
      <w:r>
        <w:rPr>
          <w:rFonts w:eastAsia="IRNazanin" w:cs="IRNazanin"/>
          <w:color w:val="111111"/>
          <w:sz w:val="28"/>
          <w:szCs w:val="28"/>
          <w:rtl w:val="true"/>
          <w:lang w:bidi="fa-IR"/>
        </w:rPr>
        <w:t xml:space="preserve">. </w:t>
      </w:r>
      <w:r>
        <w:rPr>
          <w:rStyle w:val="FootnoteAnchor"/>
          <w:rtl w:val="true"/>
        </w:rPr>
        <w:footnoteReference w:id="1691"/>
      </w:r>
      <w:r>
        <w:rPr>
          <w:rFonts w:ascii="IRNazanin" w:hAnsi="IRNazanin" w:eastAsia="IRNazanin"/>
          <w:color w:val="111111"/>
          <w:sz w:val="28"/>
          <w:sz w:val="28"/>
          <w:szCs w:val="28"/>
          <w:rtl w:val="true"/>
          <w:lang w:bidi="fa-IR"/>
        </w:rPr>
        <w:t xml:space="preserve">چون در شُرُف غرق شدن قرار گرفت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آوردم كه هيچ معبودى جز آن كه فرزندان اسرائيل به او گرويده اند ، نيست ، و من از تسليم شدگانم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ابوجهل ، حتى هنگام مرگ نيز حاضر نشد به حق اعتراف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پيامبر خدا پس از پايان جنگ بدر ، هنگامى كه از كنار كشته ها مى گذشت ، وقتى به جنازه ابوجهل رسيد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 كه ابوجهل ، بيش از فرعون بر خداوند دشمنى دارد ؛ چرا كه فرعون ، آن گاه كه يقين به نابودى پيدا كرد ، به يگانگى خداوند عز و جلاعتراف كرد ؛ ولى ابوجهل وقتى يقين به هلاكت پيدا نمود ، لات و عزّا را خواند</w:t>
      </w:r>
      <w:r>
        <w:rPr>
          <w:rFonts w:eastAsia="IRNazanin" w:cs="IRNazanin"/>
          <w:color w:val="111111"/>
          <w:sz w:val="28"/>
          <w:szCs w:val="28"/>
          <w:rtl w:val="true"/>
          <w:lang w:bidi="fa-IR"/>
        </w:rPr>
        <w:t xml:space="preserve">» . </w:t>
      </w:r>
      <w:r>
        <w:rPr>
          <w:rStyle w:val="FootnoteAnchor"/>
          <w:rtl w:val="true"/>
        </w:rPr>
        <w:footnoteReference w:id="1692"/>
      </w:r>
      <w:r>
        <w:rPr>
          <w:rFonts w:ascii="IRNazanin" w:hAnsi="IRNazanin" w:eastAsia="IRNazanin"/>
          <w:color w:val="111111"/>
          <w:sz w:val="28"/>
          <w:sz w:val="28"/>
          <w:szCs w:val="28"/>
          <w:rtl w:val="true"/>
          <w:lang w:bidi="fa-IR"/>
        </w:rPr>
        <w:t xml:space="preserve">كسانى كه با مواعظ و هشدار پيامبران و با تازيانه بلا و حتّى با تازيانه عذاب استيصال ، بيدار نمى شوند ، تازيانه مرگ ، آنان را هشيار مى كند و حجاب هاى غفلت و موانع معرفت را از انديشه و ديده دل آنان ، كنار 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نِيامٌ فَإِذا ماتُوا انتَبَهوا </w:t>
      </w:r>
      <w:r>
        <w:rPr>
          <w:rFonts w:eastAsia="IRNazanin" w:cs="IRNazanin"/>
          <w:color w:val="111111"/>
          <w:sz w:val="28"/>
          <w:szCs w:val="28"/>
          <w:rtl w:val="true"/>
          <w:lang w:bidi="fa-IR"/>
        </w:rPr>
        <w:t xml:space="preserve">. </w:t>
      </w:r>
      <w:r>
        <w:rPr>
          <w:rStyle w:val="FootnoteAnchor"/>
          <w:rtl w:val="true"/>
        </w:rPr>
        <w:footnoteReference w:id="1693"/>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مردمان در خواب اند ، آن گاه كه مُردند ، بيدار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 خطاب به مجرمان متعصّبى كه با تازيانه مرگ بيدار شده اند ، در صحنه قيامت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كُنتَ فِى غَفْلَةٍ مِّنْ هَـذَا فَكَشَفْنَا عَنكَ غِطَـآءَكَ فَبَصَرُكَ الْيَوْمَ حَدِيدٌ </w:t>
      </w:r>
      <w:r>
        <w:rPr>
          <w:rFonts w:eastAsia="IRNazanin" w:cs="IRNazanin"/>
          <w:color w:val="111111"/>
          <w:sz w:val="28"/>
          <w:szCs w:val="28"/>
          <w:rtl w:val="true"/>
          <w:lang w:bidi="fa-IR"/>
        </w:rPr>
        <w:t xml:space="preserve">. </w:t>
      </w:r>
      <w:r>
        <w:rPr>
          <w:rStyle w:val="FootnoteAnchor"/>
          <w:rtl w:val="true"/>
        </w:rPr>
        <w:footnoteReference w:id="1694"/>
      </w:r>
      <w:r>
        <w:rPr>
          <w:rFonts w:ascii="IRNazanin" w:hAnsi="IRNazanin" w:eastAsia="IRNazanin"/>
          <w:color w:val="111111"/>
          <w:sz w:val="28"/>
          <w:sz w:val="28"/>
          <w:szCs w:val="28"/>
          <w:rtl w:val="true"/>
          <w:lang w:bidi="fa-IR"/>
        </w:rPr>
        <w:t xml:space="preserve">واقعا كه از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در غفلت بودى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پرده 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جلوى چشمانت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برداشتيم و ديده ات امروز تيز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توفيق ده كه پيش از آن كه تازيانه مرگ بيدارمان كند ، مواعظ پيامبران خدا و ائمه هدا ما را هشيار سازد </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آثار نادانى</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 ترينِ مصيبت</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ناگوارترين بيمارى</w:t>
      </w:r>
      <w:r>
        <w:rPr>
          <w:rFonts w:eastAsia="IRNazanin" w:cs="IRNazanin"/>
          <w:b w:val="false"/>
          <w:bCs w:val="false"/>
          <w:i w:val="false"/>
          <w:iCs w:val="false"/>
          <w:color w:val="333333"/>
          <w:sz w:val="20"/>
          <w:szCs w:val="20"/>
          <w:rtl w:val="true"/>
        </w:rPr>
        <w:t>)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زيانبارترين دشمن</w:t>
      </w:r>
      <w:r>
        <w:rPr>
          <w:rFonts w:eastAsia="IRNazanin" w:cs="IRNazanin"/>
          <w:b w:val="false"/>
          <w:bCs w:val="false"/>
          <w:i w:val="false"/>
          <w:iCs w:val="false"/>
          <w:color w:val="333333"/>
          <w:sz w:val="20"/>
          <w:szCs w:val="20"/>
          <w:rtl w:val="true"/>
        </w:rPr>
        <w:t>)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وظايف نادان</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آموختنش حرام است</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پرسيدن از چيزهايى كه پاسخش زيانبار است</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توضيحى درباره احكام آموختن است</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آفرينش خرد و نادانى</w:t>
      </w:r>
      <w:r>
        <w:rPr>
          <w:rFonts w:eastAsia="IRNazanin" w:cs="IRNazanin"/>
          <w:b w:val="false"/>
          <w:bCs w:val="false"/>
          <w:i w:val="false"/>
          <w:iCs w:val="false"/>
          <w:color w:val="333333"/>
          <w:sz w:val="20"/>
          <w:szCs w:val="20"/>
          <w:rtl w:val="true"/>
        </w:rPr>
        <w:t>)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سپاهيان خرد و نادانى</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جهلى كه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سپاهيان نادانى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شمرده مى شود ، جهلى است كه از جهل به معناى چهارم ـ كه جهل اصلى و در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ـ سرچشمه مى گيرد و در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دارد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رَدَدْنَـهُ أَسْفَلَ سَـفِلِينَ ؛ سپس او را به پست ترين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پستى باز گردانيد</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جاثيه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۲۸۴۴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۵۶۸۰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۱۰۶۷۳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۹۹۵۱</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۲۸۸۲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۸۲۰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مئة كلمة للجاحظ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۶۸۹</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۱۸۳۰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عن السريّ بن خالد عن الإمام الصادق عليه السلام و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بن يزيد عن الإمام الباقر عن الإمام عليّ عليهماالسلام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والأخيران عن الإمام عليّ عليه السلام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عن أبي وجزة السعدي عن أبيه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۲۶۸۸</w:t>
      </w:r>
      <w:r>
        <w:rPr>
          <w:rFonts w:ascii="IRNazanin" w:hAnsi="IRNazanin" w:eastAsia="IRNazanin"/>
          <w:b w:val="false"/>
          <w:b w:val="false"/>
          <w:bCs w:val="false"/>
          <w:i w:val="false"/>
          <w:i w:val="false"/>
          <w:iCs w:val="false"/>
          <w:color w:val="333333"/>
          <w:sz w:val="20"/>
          <w:sz w:val="20"/>
          <w:szCs w:val="20"/>
          <w:rtl w:val="true"/>
        </w:rPr>
        <w:t xml:space="preserve"> عن الحارث عن الإمام عليّ عليه السلام عنه صلى الله عليه و آله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۴۶۴۷</w:t>
      </w:r>
      <w:r>
        <w:rPr>
          <w:rFonts w:ascii="IRNazanin" w:hAnsi="IRNazanin" w:eastAsia="IRNazanin"/>
          <w:b w:val="false"/>
          <w:b w:val="false"/>
          <w:bCs w:val="false"/>
          <w:i w:val="false"/>
          <w:i w:val="false"/>
          <w:iCs w:val="false"/>
          <w:color w:val="333333"/>
          <w:sz w:val="20"/>
          <w:sz w:val="20"/>
          <w:szCs w:val="20"/>
          <w:rtl w:val="true"/>
        </w:rPr>
        <w:t xml:space="preserve"> عن عاصم بن ضمرة عن الإمام عليّ عليه السلام عنه صلى الله عليه و آله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۱۰۴۷۲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۱۰۴۷۳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۱۰۴۵۰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عن الحسن بن جهم عن الإمام الرضا عليه 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كلّها عن الحسن بن الجهم عن الإمام الرضا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۴۲۵۱</w:t>
      </w:r>
      <w:r>
        <w:rPr>
          <w:rFonts w:ascii="IRNazanin" w:hAnsi="IRNazanin" w:eastAsia="IRNazanin"/>
          <w:b w:val="false"/>
          <w:b w:val="false"/>
          <w:bCs w:val="false"/>
          <w:i w:val="false"/>
          <w:i w:val="false"/>
          <w:iCs w:val="false"/>
          <w:color w:val="333333"/>
          <w:sz w:val="20"/>
          <w:sz w:val="20"/>
          <w:szCs w:val="20"/>
          <w:rtl w:val="true"/>
        </w:rPr>
        <w:t xml:space="preserve"> عن عبداللّه بن عمرو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۲۹۰۰۴</w:t>
      </w:r>
      <w:r>
        <w:rPr>
          <w:rFonts w:ascii="IRNazanin" w:hAnsi="IRNazanin" w:eastAsia="IRNazanin"/>
          <w:b w:val="false"/>
          <w:b w:val="false"/>
          <w:bCs w:val="false"/>
          <w:i w:val="false"/>
          <w:i w:val="false"/>
          <w:iCs w:val="false"/>
          <w:color w:val="333333"/>
          <w:sz w:val="20"/>
          <w:sz w:val="20"/>
          <w:szCs w:val="20"/>
          <w:rtl w:val="true"/>
        </w:rPr>
        <w:t xml:space="preserve"> نقلاً عن المعجم الكبير عن ابن عمر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فقهه</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عن عائذ بن حبيب عن الإمام الصادق عليه السلام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۱۰۶۴۰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وراجع المحاسن والمساوئ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۲۸۸۰۶</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عن أبي هريرة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۲۸۷۵۰</w:t>
      </w:r>
      <w:r>
        <w:rPr>
          <w:rFonts w:ascii="IRNazanin" w:hAnsi="IRNazanin" w:eastAsia="IRNazanin"/>
          <w:b w:val="false"/>
          <w:b w:val="false"/>
          <w:bCs w:val="false"/>
          <w:i w:val="false"/>
          <w:i w:val="false"/>
          <w:iCs w:val="false"/>
          <w:color w:val="333333"/>
          <w:sz w:val="20"/>
          <w:sz w:val="20"/>
          <w:szCs w:val="20"/>
          <w:rtl w:val="true"/>
        </w:rPr>
        <w:t xml:space="preserve"> نقلاً عن ابن السني عن ابن عمر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۶۳۰۹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۳۳۵۹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۶۳۲۷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۲۸۹۴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۲۱۱۸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۲۰۸۱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۷۳۲۹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۶۸۴۵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۵۵۷۸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۹۹۵۶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۹۱۵۷</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الجهّال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نعمة الجاهل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مائة كلمة للجاحظ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۷۱۹۸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۶۶۹۹</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۵۱۰۸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۸۰۸۸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۷۶۳۷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۱۰۸۱۶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۲۵۵۹۲</w:t>
      </w:r>
      <w:r>
        <w:rPr>
          <w:rFonts w:ascii="IRNazanin" w:hAnsi="IRNazanin" w:eastAsia="IRNazanin"/>
          <w:b w:val="false"/>
          <w:b w:val="false"/>
          <w:bCs w:val="false"/>
          <w:i w:val="false"/>
          <w:i w:val="false"/>
          <w:iCs w:val="false"/>
          <w:color w:val="333333"/>
          <w:sz w:val="20"/>
          <w:sz w:val="20"/>
          <w:szCs w:val="20"/>
          <w:rtl w:val="true"/>
        </w:rPr>
        <w:t xml:space="preserve"> نقلاً عن الشعبيّ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۱۱۶۵</w:t>
      </w:r>
      <w:r>
        <w:rPr>
          <w:rFonts w:ascii="IRNazanin" w:hAnsi="IRNazanin" w:eastAsia="IRNazanin"/>
          <w:b w:val="false"/>
          <w:b w:val="false"/>
          <w:bCs w:val="false"/>
          <w:i w:val="false"/>
          <w:i w:val="false"/>
          <w:iCs w:val="false"/>
          <w:color w:val="333333"/>
          <w:sz w:val="20"/>
          <w:sz w:val="20"/>
          <w:szCs w:val="20"/>
          <w:rtl w:val="true"/>
        </w:rPr>
        <w:t xml:space="preserve"> عن مسعدة بن زياد الربعي عن الإمام الصادق عليه السلام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۷۵۹</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الباقر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الخراب 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زيرا نيكوكار، در برابر درشتى هاى نادان ، يا خاموش مى شود و يا به نرمى پاسخ مى دهد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مشكاه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۱۲۴۵</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۵۸۳۰</w:t>
      </w:r>
      <w:r>
        <w:rPr>
          <w:rFonts w:ascii="IRNazanin" w:hAnsi="IRNazanin" w:eastAsia="IRNazanin"/>
          <w:b w:val="false"/>
          <w:b w:val="false"/>
          <w:bCs w:val="false"/>
          <w:i w:val="false"/>
          <w:i w:val="false"/>
          <w:iCs w:val="false"/>
          <w:color w:val="333333"/>
          <w:sz w:val="20"/>
          <w:sz w:val="20"/>
          <w:szCs w:val="20"/>
          <w:rtl w:val="true"/>
        </w:rPr>
        <w:t xml:space="preserve"> نقلاً عن ابن شاهين عن ابن مسعود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۲۰۵۴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۱۵۸۵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البخل</w:t>
      </w:r>
      <w:r>
        <w:rPr>
          <w:rFonts w:eastAsia="IRNazanin" w:cs="IRNazanin"/>
          <w:b w:val="false"/>
          <w:bCs w:val="false"/>
          <w:i w:val="false"/>
          <w:iCs w:val="false"/>
          <w:color w:val="333333"/>
          <w:sz w:val="20"/>
          <w:szCs w:val="20"/>
          <w:rtl w:val="true"/>
        </w:rPr>
        <w:t>»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سوء 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۱۰۵۴۲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۳۸۵۶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۳۴۴۴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معدن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 الحمقى والمغفّلين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عن بعضهم عليهم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۱۰۷۶۸</w:t>
      </w:r>
      <w:r>
        <w:rPr>
          <w:rFonts w:ascii="IRNazanin" w:hAnsi="IRNazanin" w:eastAsia="IRNazanin"/>
          <w:b w:val="false"/>
          <w:b w:val="false"/>
          <w:bCs w:val="false"/>
          <w:i w:val="false"/>
          <w:i w:val="false"/>
          <w:iCs w:val="false"/>
          <w:color w:val="333333"/>
          <w:sz w:val="20"/>
          <w:sz w:val="20"/>
          <w:szCs w:val="20"/>
          <w:rtl w:val="true"/>
        </w:rPr>
        <w:t xml:space="preserve"> وليس فيه صدره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۲۷۶۴</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عن أبي هريرة وليس فيه صدره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۴۶۴۴</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۴۶۲۹</w:t>
      </w:r>
      <w:r>
        <w:rPr>
          <w:rFonts w:ascii="IRNazanin" w:hAnsi="IRNazanin" w:eastAsia="IRNazanin"/>
          <w:b w:val="false"/>
          <w:b w:val="false"/>
          <w:bCs w:val="false"/>
          <w:i w:val="false"/>
          <w:i w:val="false"/>
          <w:iCs w:val="false"/>
          <w:color w:val="333333"/>
          <w:sz w:val="20"/>
          <w:sz w:val="20"/>
          <w:szCs w:val="20"/>
          <w:rtl w:val="true"/>
        </w:rPr>
        <w:t xml:space="preserve"> كلاهما عن جابر بن عبداللّه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۷۰۳۴</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۴۲۴۲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۷۰۳۳</w:t>
      </w:r>
      <w:r>
        <w:rPr>
          <w:rFonts w:ascii="IRNazanin" w:hAnsi="IRNazanin" w:eastAsia="IRNazanin"/>
          <w:b w:val="false"/>
          <w:b w:val="false"/>
          <w:bCs w:val="false"/>
          <w:i w:val="false"/>
          <w:i w:val="false"/>
          <w:iCs w:val="false"/>
          <w:color w:val="333333"/>
          <w:sz w:val="20"/>
          <w:sz w:val="20"/>
          <w:szCs w:val="20"/>
          <w:rtl w:val="true"/>
        </w:rPr>
        <w:t xml:space="preserve"> كلاهما نقلاً عن أبي الشيخ في الثواب وابن النجّار عن جابر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۹۵۵۴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الخَبّ ـ بالفتح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الخدّاع الذي يسعى بين الناس بالفساد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۱۹۰۰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۷۱۵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۱۵۳۴</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الجاهل إذا جحد وحد ، وإذا وحد ألحد</w:t>
      </w:r>
      <w:r>
        <w:rPr>
          <w:rFonts w:eastAsia="IRNazanin" w:cs="IRNazanin"/>
          <w:b w:val="false"/>
          <w:bCs w:val="false"/>
          <w:i w:val="false"/>
          <w:iCs w:val="false"/>
          <w:color w:val="333333"/>
          <w:sz w:val="20"/>
          <w:szCs w:val="20"/>
          <w:rtl w:val="true"/>
        </w:rPr>
        <w:t>»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نحوه من دون إسناد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نقلاً عن الإمامة والتبصرة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۹۳۰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۴۳۲۱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۶۵۸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عن الجاحظ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المرء عدوّ ما جهله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المرء عدوّ لما جهل</w:t>
      </w:r>
      <w:r>
        <w:rPr>
          <w:rFonts w:eastAsia="IRNazanin" w:cs="IRNazanin"/>
          <w:b w:val="false"/>
          <w:bCs w:val="false"/>
          <w:i w:val="false"/>
          <w:iCs w:val="false"/>
          <w:color w:val="333333"/>
          <w:sz w:val="20"/>
          <w:szCs w:val="20"/>
          <w:rtl w:val="true"/>
        </w:rPr>
        <w:t>»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۱۰۸۲</w:t>
      </w:r>
      <w:r>
        <w:rPr>
          <w:rFonts w:ascii="IRNazanin" w:hAnsi="IRNazanin" w:eastAsia="IRNazanin"/>
          <w:b w:val="false"/>
          <w:b w:val="false"/>
          <w:bCs w:val="false"/>
          <w:i w:val="false"/>
          <w:i w:val="false"/>
          <w:iCs w:val="false"/>
          <w:color w:val="333333"/>
          <w:sz w:val="20"/>
          <w:sz w:val="20"/>
          <w:szCs w:val="20"/>
          <w:rtl w:val="true"/>
        </w:rPr>
        <w:t xml:space="preserve"> عن عبدالعظيم بن عبداللّه الحسني عن الإمام الجواد عن آبائه عليهم السلام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عن الإمام الجواد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الدرّة الباهرة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۹۶۱۲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۱۰۲۴۶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۱۴۶۴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۱۱۲۵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۲۱۱۷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۲۱۱۸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۳۷۸۵</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نقلاً عن عبد بن حميد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۱۶۹۴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۵۲۲۵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۹۵۸۸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عن الإمام الجواد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وفيهما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أهواؤهم</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عن عبداللّه بن صالح العجلي نحوه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۷۹۲۰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۱۳۳۹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شَمَسَ الفرس شُمُوسًا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منع ظهره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۹۴۰</w:t>
      </w:r>
      <w:r>
        <w:rPr>
          <w:rFonts w:eastAsia="IRNazanin" w:cs="IRNazanin"/>
          <w:b w:val="false"/>
          <w:bCs w:val="false"/>
          <w:i w:val="false"/>
          <w:iCs w:val="false"/>
          <w:color w:val="333333"/>
          <w:sz w:val="20"/>
          <w:szCs w:val="20"/>
          <w:rtl w:val="true"/>
        </w:rPr>
        <w:t>)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۱۹۶۹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۵۸۲۱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۸۷۰۰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۶۹۲۲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۵۹۳۵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۷۰۱۲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۶۷۸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۴۷۶۵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عن مفضّل بن عمر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۱۰۶۹۷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۸۴۸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۶۸۴۶</w:t>
      </w:r>
      <w:r>
        <w:rPr>
          <w:rFonts w:ascii="IRNazanin" w:hAnsi="IRNazanin" w:eastAsia="IRNazanin"/>
          <w:b w:val="false"/>
          <w:b w:val="false"/>
          <w:bCs w:val="false"/>
          <w:i w:val="false"/>
          <w:i w:val="false"/>
          <w:iCs w:val="false"/>
          <w:color w:val="333333"/>
          <w:sz w:val="20"/>
          <w:sz w:val="20"/>
          <w:szCs w:val="20"/>
          <w:rtl w:val="true"/>
        </w:rPr>
        <w:t xml:space="preserve">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۲۹۲۹۰</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بحار ج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۴۴۱۹</w:t>
      </w:r>
      <w:r>
        <w:rPr>
          <w:rFonts w:ascii="IRNazanin" w:hAnsi="IRNazanin" w:eastAsia="IRNazanin"/>
          <w:b w:val="false"/>
          <w:b w:val="false"/>
          <w:bCs w:val="false"/>
          <w:i w:val="false"/>
          <w:i w:val="false"/>
          <w:iCs w:val="false"/>
          <w:color w:val="333333"/>
          <w:sz w:val="20"/>
          <w:sz w:val="20"/>
          <w:szCs w:val="20"/>
          <w:rtl w:val="true"/>
        </w:rPr>
        <w:t xml:space="preserve"> عن عائشة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۵۵۵۲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۷۶۸۷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۸۲۴۰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۷۹۸۵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۸۵۵۶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۱۹۸۰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۸۲۲۹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۵۹۹۶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۲۱۵۱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عن مفضّل بن عمر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النهي عن السؤال بغير علمٍ لا يستلزم تحقّق السؤال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النهي عن الشيء لا يستلزم الارتكاب قبلاً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الدليل عليه قول نوح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إنِّى أعُوذُ بِكَ أنْ أسْـئلَكَ مَا لَيْسَ لِى بِهِ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التالية ، ولو كان سأل شيئًا لقال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أعوذ بك من سؤالي ذلك ، ليفيد المصدر المضاف إلى المفعول التحقّق والارتكاب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عن أبي هريرة وأبي سعيد الخدري ، إتحاف السادة المتّقين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نقلاً عن الخطيب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لَقِيتُ من فلانٍ عَنْيةً وعَناءً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تَعَبًا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الامتلاء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به هنا أنّه فتح فاه وامتلأ من الضحك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 الحَرُّ والرجل يخور خُؤُورةً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وانكسر ، خار الثَور يخُور خُواراً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۶۵۱</w:t>
      </w:r>
      <w:r>
        <w:rPr>
          <w:rFonts w:eastAsia="IRNazanin" w:cs="IRNazanin"/>
          <w:b w:val="false"/>
          <w:bCs w:val="false"/>
          <w:i w:val="false"/>
          <w:iCs w:val="false"/>
          <w:color w:val="333333"/>
          <w:sz w:val="20"/>
          <w:szCs w:val="20"/>
          <w:rtl w:val="true"/>
        </w:rPr>
        <w:t>)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معدن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الحصيف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العقل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۱۳۴۴</w:t>
      </w:r>
      <w:r>
        <w:rPr>
          <w:rFonts w:eastAsia="IRNazanin" w:cs="IRNazanin"/>
          <w:b w:val="false"/>
          <w:bCs w:val="false"/>
          <w:i w:val="false"/>
          <w:iCs w:val="false"/>
          <w:color w:val="333333"/>
          <w:sz w:val="20"/>
          <w:szCs w:val="20"/>
          <w:rtl w:val="true"/>
        </w:rPr>
        <w:t>)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المطالب العالية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۲۷۵۸</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أبي الدرداء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الصُّبْحَة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النوم أوّل النهار ، لأنّه وقت الذِّكر ثمّ وقت طلب الكسب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عن عمران الكوفي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عكرمة وراجع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۱۷۴۸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۱۲۸۵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۳۸۶۴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۱۲۴۰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۱۹۶۷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۱۷۷۲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يأنس</w:t>
      </w:r>
      <w:r>
        <w:rPr>
          <w:rFonts w:eastAsia="IRNazanin" w:cs="IRNazanin"/>
          <w:b w:val="false"/>
          <w:bCs w:val="false"/>
          <w:i w:val="false"/>
          <w:iCs w:val="false"/>
          <w:color w:val="333333"/>
          <w:sz w:val="20"/>
          <w:szCs w:val="20"/>
          <w:rtl w:val="true"/>
        </w:rPr>
        <w:t>»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۱۳۹۴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۶۶۶۳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۵۹۸۸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۵۹۹۸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۳۶۲</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۹۷۸۵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۹۰۴۱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۱۸۰۹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النصيح</w:t>
      </w:r>
      <w:r>
        <w:rPr>
          <w:rFonts w:eastAsia="IRNazanin" w:cs="IRNazanin"/>
          <w:b w:val="false"/>
          <w:bCs w:val="false"/>
          <w:i w:val="false"/>
          <w:iCs w:val="false"/>
          <w:color w:val="333333"/>
          <w:sz w:val="20"/>
          <w:szCs w:val="20"/>
          <w:rtl w:val="true"/>
        </w:rPr>
        <w:t>»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۹۴۷۱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۱۷۸۰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۱۳۸۱</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۱۷۲۹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وفيه صدره 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يرتدع</w:t>
      </w:r>
      <w:r>
        <w:rPr>
          <w:rFonts w:eastAsia="IRNazanin" w:cs="IRNazanin"/>
          <w:b w:val="false"/>
          <w:bCs w:val="false"/>
          <w:i w:val="false"/>
          <w:iCs w:val="false"/>
          <w:color w:val="333333"/>
          <w:sz w:val="20"/>
          <w:szCs w:val="20"/>
          <w:rtl w:val="true"/>
        </w:rPr>
        <w:t>»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۶۵۳۱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۱۲۴۱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۵۴۲۵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۵۸۹۸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نُقصان 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نُقصان عقلٍ</w:t>
      </w:r>
      <w:r>
        <w:rPr>
          <w:rFonts w:eastAsia="IRNazanin" w:cs="IRNazanin"/>
          <w:b w:val="false"/>
          <w:bCs w:val="false"/>
          <w:i w:val="false"/>
          <w:iCs w:val="false"/>
          <w:color w:val="333333"/>
          <w:sz w:val="20"/>
          <w:szCs w:val="20"/>
          <w:rtl w:val="true"/>
        </w:rPr>
        <w:t>»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۹۲۹۹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۷۰۹۳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۶۳۸۱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۶۳۸۲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۵۸۶۷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۵۸۶۸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۴۷۰۹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۳۵۴۸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أبيه عليهماالسلام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عنه عليهم السلاموفيه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تشتغل بالخدايع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۵۳۸۴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۵۹۹۷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عن شريح بن هانئ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شبيه بالغدر والخديعة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الخديعة بعينها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tl w:val="true"/>
        </w:rPr>
        <w:t>)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عن مفضّل بن عمر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السكوني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عن الإمام العسكريّ عليه السلام ،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۱۰۷۳</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علامات 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كفى بذلك جهلاً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الضحك من غير عجب</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والتصويب من طبعة المصطفوي وبحار الأنوار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وراجع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۸۶۹۸</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۴۸۵۵</w:t>
      </w:r>
      <w:r>
        <w:rPr>
          <w:rFonts w:ascii="IRNazanin" w:hAnsi="IRNazanin" w:eastAsia="IRNazanin"/>
          <w:b w:val="false"/>
          <w:b w:val="false"/>
          <w:bCs w:val="false"/>
          <w:i w:val="false"/>
          <w:i w:val="false"/>
          <w:iCs w:val="false"/>
          <w:color w:val="333333"/>
          <w:sz w:val="20"/>
          <w:sz w:val="20"/>
          <w:szCs w:val="20"/>
          <w:rtl w:val="true"/>
        </w:rPr>
        <w:t xml:space="preserve"> كلّها عن عبداللّه بن عمرو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۲۸۷۹۴</w:t>
      </w:r>
      <w:r>
        <w:rPr>
          <w:rFonts w:ascii="IRNazanin" w:hAnsi="IRNazanin" w:eastAsia="IRNazanin"/>
          <w:b w:val="false"/>
          <w:b w:val="false"/>
          <w:bCs w:val="false"/>
          <w:i w:val="false"/>
          <w:i w:val="false"/>
          <w:iCs w:val="false"/>
          <w:color w:val="333333"/>
          <w:sz w:val="20"/>
          <w:sz w:val="20"/>
          <w:szCs w:val="20"/>
          <w:rtl w:val="true"/>
        </w:rPr>
        <w:t xml:space="preserve"> ؛ 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عن سليمان الغازي عن الإمام الرضا عن آبائه عليهم السلام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بعقلك ، أو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بعلمك</w:t>
      </w:r>
      <w:r>
        <w:rPr>
          <w:rFonts w:eastAsia="IRNazanin" w:cs="IRNazanin"/>
          <w:b w:val="false"/>
          <w:bCs w:val="false"/>
          <w:i w:val="false"/>
          <w:iCs w:val="false"/>
          <w:color w:val="333333"/>
          <w:sz w:val="20"/>
          <w:szCs w:val="20"/>
          <w:rtl w:val="true"/>
        </w:rPr>
        <w:t>»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۵۸۸۰</w:t>
      </w:r>
      <w:r>
        <w:rPr>
          <w:rFonts w:ascii="IRNazanin" w:hAnsi="IRNazanin" w:eastAsia="IRNazanin"/>
          <w:b w:val="false"/>
          <w:b w:val="false"/>
          <w:bCs w:val="false"/>
          <w:i w:val="false"/>
          <w:i w:val="false"/>
          <w:iCs w:val="false"/>
          <w:color w:val="333333"/>
          <w:sz w:val="20"/>
          <w:sz w:val="20"/>
          <w:szCs w:val="20"/>
          <w:rtl w:val="true"/>
        </w:rPr>
        <w:t xml:space="preserve"> عن مسروق ، 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عن عبداللّه بن عمرو نحوه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۷۰۴۹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۷۰۷۱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۷۰۶۱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۱۲۳۸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۱۲۳۹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۱۱۱۳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۱۱۱۴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۷۰۵۴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۷۹۶۴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۷۰۶۳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۶۵۱۹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بالعالم</w:t>
      </w:r>
      <w:r>
        <w:rPr>
          <w:rFonts w:eastAsia="IRNazanin" w:cs="IRNazanin"/>
          <w:b w:val="false"/>
          <w:bCs w:val="false"/>
          <w:i w:val="false"/>
          <w:iCs w:val="false"/>
          <w:color w:val="333333"/>
          <w:sz w:val="20"/>
          <w:szCs w:val="20"/>
          <w:rtl w:val="true"/>
        </w:rPr>
        <w:t>»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۷۰۷۲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كعب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يمكن دمج هذا العنوان تحت العنوان السابق إن لم يقرأ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بناء المجهول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هشام بن الحكم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إضافة يقتضيها السياق وقد سقطت من المصدر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وليس فيه صدره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۱۰۱۸۷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۱۰۲۵۱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۷۴۶</w:t>
      </w:r>
      <w:r>
        <w:rPr>
          <w:rFonts w:ascii="IRNazanin" w:hAnsi="IRNazanin" w:eastAsia="IRNazanin"/>
          <w:b w:val="false"/>
          <w:b w:val="false"/>
          <w:bCs w:val="false"/>
          <w:i w:val="false"/>
          <w:i w:val="false"/>
          <w:iCs w:val="false"/>
          <w:color w:val="333333"/>
          <w:sz w:val="20"/>
          <w:sz w:val="20"/>
          <w:szCs w:val="20"/>
          <w:rtl w:val="true"/>
        </w:rPr>
        <w:t xml:space="preserve"> عن عبداللّه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عليه السلام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عن حفص بن غياث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۶۵۳۸</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۷۰۵۱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۶۵۰۴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يضحك</w:t>
      </w:r>
      <w:r>
        <w:rPr>
          <w:rFonts w:eastAsia="IRNazanin" w:cs="IRNazanin"/>
          <w:b w:val="false"/>
          <w:bCs w:val="false"/>
          <w:i w:val="false"/>
          <w:iCs w:val="false"/>
          <w:color w:val="333333"/>
          <w:sz w:val="20"/>
          <w:szCs w:val="20"/>
          <w:rtl w:val="true"/>
        </w:rPr>
        <w:t>»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عن زيد بن علي عن أبيه عن جدّه عن الإمام عليّ عليهم السلام ،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۱۱۸۲۰</w:t>
      </w:r>
      <w:r>
        <w:rPr>
          <w:rFonts w:ascii="IRNazanin" w:hAnsi="IRNazanin" w:eastAsia="IRNazanin"/>
          <w:b w:val="false"/>
          <w:b w:val="false"/>
          <w:bCs w:val="false"/>
          <w:i w:val="false"/>
          <w:i w:val="false"/>
          <w:iCs w:val="false"/>
          <w:color w:val="333333"/>
          <w:sz w:val="20"/>
          <w:sz w:val="20"/>
          <w:szCs w:val="20"/>
          <w:rtl w:val="true"/>
        </w:rPr>
        <w:t xml:space="preserve"> عن أبي هريرة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عن طليق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عن خالد بن طليق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وفيها ذيله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۲۹۳۶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۲۶۳۹</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۲۹۳۸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۳۲۶۲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يتبجّح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يتعظّم ويفتخر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۶۳۷۱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۳۳۵۸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۵۲۴۷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۴۵۷۶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۴۰۳۴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تكبّرك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تكثّرك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أعظم الجهل</w:t>
      </w:r>
      <w:r>
        <w:rPr>
          <w:rFonts w:eastAsia="IRNazanin" w:cs="IRNazanin"/>
          <w:b w:val="false"/>
          <w:bCs w:val="false"/>
          <w:i w:val="false"/>
          <w:iCs w:val="false"/>
          <w:color w:val="333333"/>
          <w:sz w:val="20"/>
          <w:szCs w:val="20"/>
          <w:rtl w:val="true"/>
        </w:rPr>
        <w:t>»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۹۱۹۳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اصطنعه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اتّخذه ، وقوله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وَاصْطَنَعْتُكَ لِنَفْسِى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اخترتُك لإقامة حجّتي وجعلتُك بيني وبين خلقي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الأزهري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ربّيتُك لخاصّة أمري ، اصطنعتُ عند فلان صنيعة ، واصطنعتُ فلانًا لنفسي ، وهو صنيعتي ، إذا اصطنعته وخرّجته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۱۲۴۶</w:t>
      </w:r>
      <w:r>
        <w:rPr>
          <w:rFonts w:eastAsia="IRNazanin" w:cs="IRNazanin"/>
          <w:b w:val="false"/>
          <w:bCs w:val="false"/>
          <w:i w:val="false"/>
          <w:iCs w:val="false"/>
          <w:color w:val="333333"/>
          <w:sz w:val="20"/>
          <w:szCs w:val="20"/>
          <w:rtl w:val="true"/>
        </w:rPr>
        <w:t>)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۸۲۴۱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عمله وكبر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علمه وكثر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ومشكاة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۷۰۹۲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۵۲۳۸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۵۲۴۰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۸۹۷۱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مضض التعليم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 التعلّم 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۵۳۶۵</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۷۷۴۸</w:t>
      </w:r>
      <w:r>
        <w:rPr>
          <w:rFonts w:ascii="IRNazanin" w:hAnsi="IRNazanin" w:eastAsia="IRNazanin"/>
          <w:b w:val="false"/>
          <w:b w:val="false"/>
          <w:bCs w:val="false"/>
          <w:i w:val="false"/>
          <w:i w:val="false"/>
          <w:iCs w:val="false"/>
          <w:color w:val="333333"/>
          <w:sz w:val="20"/>
          <w:sz w:val="20"/>
          <w:szCs w:val="20"/>
          <w:rtl w:val="true"/>
        </w:rPr>
        <w:t xml:space="preserve"> كلاهما عن جابر بن عبداللّه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۲۹۳۶۱</w:t>
      </w:r>
      <w:r>
        <w:rPr>
          <w:rFonts w:ascii="IRNazanin" w:hAnsi="IRNazanin" w:eastAsia="IRNazanin"/>
          <w:b w:val="false"/>
          <w:b w:val="false"/>
          <w:bCs w:val="false"/>
          <w:i w:val="false"/>
          <w:i w:val="false"/>
          <w:iCs w:val="false"/>
          <w:color w:val="333333"/>
          <w:sz w:val="20"/>
          <w:sz w:val="20"/>
          <w:szCs w:val="20"/>
          <w:rtl w:val="true"/>
        </w:rPr>
        <w:t xml:space="preserve"> نقلاً عن الخطيب في الجامع عن عبداللّه بن خراش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بن يزيد عن الإمام الباقر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يتعلّم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۸۱۸۴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۷۶۴</w:t>
      </w:r>
      <w:r>
        <w:rPr>
          <w:rFonts w:ascii="IRNazanin" w:hAnsi="IRNazanin" w:eastAsia="IRNazanin"/>
          <w:b w:val="false"/>
          <w:b w:val="false"/>
          <w:bCs w:val="false"/>
          <w:i w:val="false"/>
          <w:i w:val="false"/>
          <w:iCs w:val="false"/>
          <w:color w:val="333333"/>
          <w:sz w:val="20"/>
          <w:sz w:val="20"/>
          <w:szCs w:val="20"/>
          <w:rtl w:val="true"/>
        </w:rPr>
        <w:t xml:space="preserve"> عن ابن القدّاح عن الإمام الصادق عن أبيه عليهماالسلام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يستحينّ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يستحي الجاهل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عن الشعبي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يستحيي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يستحي الجاهل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الباقر عن الإمام عليّ عليهماالسلامنحوه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۱۰۲۴۲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النُّكُوصُ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الإحجام والانقداعُ عن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أبيحمزة،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جامع الأحاديثللقمّي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للحكماء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ذيله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وإنّي خلقت عامّة الناس من 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۱۱۶۵</w:t>
      </w:r>
      <w:r>
        <w:rPr>
          <w:rFonts w:ascii="IRNazanin" w:hAnsi="IRNazanin" w:eastAsia="IRNazanin"/>
          <w:b w:val="false"/>
          <w:b w:val="false"/>
          <w:bCs w:val="false"/>
          <w:i w:val="false"/>
          <w:i w:val="false"/>
          <w:iCs w:val="false"/>
          <w:color w:val="333333"/>
          <w:sz w:val="20"/>
          <w:sz w:val="20"/>
          <w:szCs w:val="20"/>
          <w:rtl w:val="true"/>
        </w:rPr>
        <w:t xml:space="preserve"> عن مسعدة بن زياد الربعي عن الإمام الصادق عليه السلام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۷۵۹</w:t>
      </w:r>
      <w:r>
        <w:rPr>
          <w:rFonts w:ascii="IRNazanin" w:hAnsi="IRNazanin" w:eastAsia="IRNazanin"/>
          <w:b w:val="false"/>
          <w:b w:val="false"/>
          <w:bCs w:val="false"/>
          <w:i w:val="false"/>
          <w:i w:val="false"/>
          <w:iCs w:val="false"/>
          <w:color w:val="333333"/>
          <w:sz w:val="20"/>
          <w:sz w:val="20"/>
          <w:szCs w:val="20"/>
          <w:rtl w:val="true"/>
        </w:rPr>
        <w:t xml:space="preserve"> عن أبي بصير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۸۱۸۷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۸۵۹۳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۷۵۸۲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عن زرارة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۷۰۰</w:t>
      </w:r>
      <w:r>
        <w:rPr>
          <w:rFonts w:ascii="IRNazanin" w:hAnsi="IRNazanin" w:eastAsia="IRNazanin"/>
          <w:b w:val="false"/>
          <w:b w:val="false"/>
          <w:bCs w:val="false"/>
          <w:i w:val="false"/>
          <w:i w:val="false"/>
          <w:iCs w:val="false"/>
          <w:color w:val="333333"/>
          <w:sz w:val="20"/>
          <w:sz w:val="20"/>
          <w:szCs w:val="20"/>
          <w:rtl w:val="true"/>
        </w:rPr>
        <w:t xml:space="preserve"> عن زرارة عن الإمام الباقر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وقفوا ، لم يجحدوا ولم يكفروا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عن أبان بن أبي عيّاش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أبي سعيد الزهري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۶۹۹</w:t>
      </w:r>
      <w:r>
        <w:rPr>
          <w:rFonts w:ascii="IRNazanin" w:hAnsi="IRNazanin" w:eastAsia="IRNazanin"/>
          <w:b w:val="false"/>
          <w:b w:val="false"/>
          <w:bCs w:val="false"/>
          <w:i w:val="false"/>
          <w:i w:val="false"/>
          <w:iCs w:val="false"/>
          <w:color w:val="333333"/>
          <w:sz w:val="20"/>
          <w:sz w:val="20"/>
          <w:szCs w:val="20"/>
          <w:rtl w:val="true"/>
        </w:rPr>
        <w:t xml:space="preserve"> عن أبي سعيد الزهري عن أحدهما عليهماالسلام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عن عبد الأعلى عن الإمام الصادق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تحفظ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۳۲۳۳</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كلاهما عن عمر بن حنظلة عن الإمام الصادق عليه السلام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عن أبي شيبة عن أحدهما عليهماالسلاموفي الثلاثة الأخيرة صدره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رام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حقّ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وراجع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۵۸۴۳</w:t>
      </w:r>
      <w:r>
        <w:rPr>
          <w:rFonts w:ascii="IRNazanin" w:hAnsi="IRNazanin" w:eastAsia="IRNazanin"/>
          <w:b w:val="false"/>
          <w:b w:val="false"/>
          <w:bCs w:val="false"/>
          <w:i w:val="false"/>
          <w:i w:val="false"/>
          <w:iCs w:val="false"/>
          <w:color w:val="333333"/>
          <w:sz w:val="20"/>
          <w:sz w:val="20"/>
          <w:szCs w:val="20"/>
          <w:rtl w:val="true"/>
        </w:rPr>
        <w:t xml:space="preserve"> ،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عن داوود الرقّي،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۶۳۷۵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لتستقرّ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كلاهما عن مسعدة بن صدقة عن الإمام الصادق عليه السلام ،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عن أبيه عليهماالسلام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۶۶۰</w:t>
      </w:r>
      <w:r>
        <w:rPr>
          <w:rFonts w:ascii="IRNazanin" w:hAnsi="IRNazanin" w:eastAsia="IRNazanin"/>
          <w:b w:val="false"/>
          <w:b w:val="false"/>
          <w:bCs w:val="false"/>
          <w:i w:val="false"/>
          <w:i w:val="false"/>
          <w:iCs w:val="false"/>
          <w:color w:val="333333"/>
          <w:sz w:val="20"/>
          <w:sz w:val="20"/>
          <w:szCs w:val="20"/>
          <w:rtl w:val="true"/>
        </w:rPr>
        <w:t xml:space="preserve"> كلاهما عن زياد بن أبي رجاء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۳۸۸۴</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۲۶۷۶۶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عن محمّد بن النعمان الأحول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نقلاً عن كتاب اختيار ابن الباقي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۹۸۲</w:t>
      </w:r>
      <w:r>
        <w:rPr>
          <w:rFonts w:ascii="IRNazanin" w:hAnsi="IRNazanin" w:eastAsia="IRNazanin"/>
          <w:b w:val="false"/>
          <w:b w:val="false"/>
          <w:bCs w:val="false"/>
          <w:i w:val="false"/>
          <w:i w:val="false"/>
          <w:iCs w:val="false"/>
          <w:color w:val="333333"/>
          <w:sz w:val="20"/>
          <w:sz w:val="20"/>
          <w:szCs w:val="20"/>
          <w:rtl w:val="true"/>
        </w:rPr>
        <w:t xml:space="preserve"> عن عمّار بن موسى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وراجع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۶۰۳۶</w:t>
      </w:r>
      <w:r>
        <w:rPr>
          <w:rFonts w:ascii="IRNazanin" w:hAnsi="IRNazanin" w:eastAsia="IRNazanin"/>
          <w:b w:val="false"/>
          <w:b w:val="false"/>
          <w:bCs w:val="false"/>
          <w:i w:val="false"/>
          <w:i w:val="false"/>
          <w:iCs w:val="false"/>
          <w:color w:val="333333"/>
          <w:sz w:val="20"/>
          <w:sz w:val="20"/>
          <w:szCs w:val="20"/>
          <w:rtl w:val="true"/>
        </w:rPr>
        <w:t xml:space="preserve"> عن أبي موسى الأشعري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ابن شرمة عن الإمام الصادق عن أبيه عن جدّه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كلاهما عن أحمد بن عامر الطائي عن الإمام الرضا عن آبائه عليهم السلام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۶۵۷</w:t>
      </w:r>
      <w:r>
        <w:rPr>
          <w:rFonts w:ascii="IRNazanin" w:hAnsi="IRNazanin" w:eastAsia="IRNazanin"/>
          <w:b w:val="false"/>
          <w:b w:val="false"/>
          <w:bCs w:val="false"/>
          <w:i w:val="false"/>
          <w:i w:val="false"/>
          <w:iCs w:val="false"/>
          <w:color w:val="333333"/>
          <w:sz w:val="20"/>
          <w:sz w:val="20"/>
          <w:szCs w:val="20"/>
          <w:rtl w:val="true"/>
        </w:rPr>
        <w:t xml:space="preserve"> عن إسماعيل بن زياد عن الإمام الصادق عن أبيه عليهماالسلامعنه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۱۰۹۱۴</w:t>
      </w:r>
      <w:r>
        <w:rPr>
          <w:rFonts w:ascii="IRNazanin" w:hAnsi="IRNazanin" w:eastAsia="IRNazanin"/>
          <w:b w:val="false"/>
          <w:b w:val="false"/>
          <w:bCs w:val="false"/>
          <w:i w:val="false"/>
          <w:i w:val="false"/>
          <w:iCs w:val="false"/>
          <w:color w:val="333333"/>
          <w:sz w:val="20"/>
          <w:sz w:val="20"/>
          <w:szCs w:val="20"/>
          <w:rtl w:val="true"/>
        </w:rPr>
        <w:t xml:space="preserve"> عن الإمام الرضا عن آبائه عليهم السلامعنه صلى الله عليه و آله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والمتفقّه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عن أحمد بن عامر الطائي عن الإمام الرضا عن آبائه عليهم السلامعنه صلى الله عليه و آله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۲۹۰۱۹</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۱۰۱۷۹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أبي عبيدة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۶۵۸</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نقلاً عن كتاب الرسائل للكليني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اللجاجة متجرّيًا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الجهالة متحيّراً</w:t>
      </w:r>
      <w:r>
        <w:rPr>
          <w:rFonts w:eastAsia="IRNazanin" w:cs="IRNazanin"/>
          <w:b w:val="false"/>
          <w:bCs w:val="false"/>
          <w:i w:val="false"/>
          <w:iCs w:val="false"/>
          <w:color w:val="333333"/>
          <w:sz w:val="20"/>
          <w:szCs w:val="20"/>
          <w:rtl w:val="true"/>
        </w:rPr>
        <w:t>»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۱۰۸۲</w:t>
      </w:r>
      <w:r>
        <w:rPr>
          <w:rFonts w:ascii="IRNazanin" w:hAnsi="IRNazanin" w:eastAsia="IRNazanin"/>
          <w:b w:val="false"/>
          <w:b w:val="false"/>
          <w:bCs w:val="false"/>
          <w:i w:val="false"/>
          <w:i w:val="false"/>
          <w:iCs w:val="false"/>
          <w:color w:val="333333"/>
          <w:sz w:val="20"/>
          <w:sz w:val="20"/>
          <w:szCs w:val="20"/>
          <w:rtl w:val="true"/>
        </w:rPr>
        <w:t xml:space="preserve"> عن عبدالعظيم بن عبداللّه الحسني عن الإمام الجواد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آن جا كه ترجمه تحت اللفظى اين عبارت ، براى خواننده فارسى زبانْ نامفهوم بود ، مضمون آن به فارسى برگردانده شد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۷۰۲</w:t>
      </w:r>
      <w:r>
        <w:rPr>
          <w:rFonts w:ascii="IRNazanin" w:hAnsi="IRNazanin" w:eastAsia="IRNazanin"/>
          <w:b w:val="false"/>
          <w:b w:val="false"/>
          <w:bCs w:val="false"/>
          <w:i w:val="false"/>
          <w:i w:val="false"/>
          <w:iCs w:val="false"/>
          <w:color w:val="333333"/>
          <w:sz w:val="20"/>
          <w:sz w:val="20"/>
          <w:szCs w:val="20"/>
          <w:rtl w:val="true"/>
        </w:rPr>
        <w:t xml:space="preserve"> كلاهما عن أبي يعقوب بن إسحاق بن عبداللّه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عن إسحاق بن عبدالعزيز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أبي يعقوب بن إسحاق بن عبداللّه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۵۳۰۱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۴۸۵۱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نجاته</w:t>
      </w:r>
      <w:r>
        <w:rPr>
          <w:rFonts w:eastAsia="IRNazanin" w:cs="IRNazanin"/>
          <w:b w:val="false"/>
          <w:bCs w:val="false"/>
          <w:i w:val="false"/>
          <w:iCs w:val="false"/>
          <w:color w:val="333333"/>
          <w:sz w:val="20"/>
          <w:szCs w:val="20"/>
          <w:rtl w:val="true"/>
        </w:rPr>
        <w:t>»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۴۸۸۹</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۵۳۱۹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۵۶۹۴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ما أثبتناه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غيرُ مُهتمٍّ ولا مُحتفِلٍ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۶۷۳</w:t>
      </w:r>
      <w:r>
        <w:rPr>
          <w:rFonts w:eastAsia="IRNazanin" w:cs="IRNazanin"/>
          <w:b w:val="false"/>
          <w:bCs w:val="false"/>
          <w:i w:val="false"/>
          <w:iCs w:val="false"/>
          <w:color w:val="333333"/>
          <w:sz w:val="20"/>
          <w:szCs w:val="20"/>
          <w:rtl w:val="true"/>
        </w:rPr>
        <w:t>)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محاضرات الاُدباء ومحاورات الشعراء والبلغاء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الدرّة الباهرة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نزهة الناظر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۷۵۷۴</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نقلاً عن الخبر المشتهر بتوحيد المفضّل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۲۳۸۰۶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عن محمّد بن الحنفيّة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عن مهزم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يجزعون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يحزنون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تقديم وتأخير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إبراهيم بن المهدي ، الخليفة العبّاسي ، المكنّى بأبي إسحاق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۶۹۰۸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عمر بن الخطّاب وراجع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۱۰۴۲۲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السكوني عن الإمام الصادق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حمّاد بن عمرو وأنس بن محمّد عن أبيه جميعًا عن الإمام الصادق عن آبائه عليهم السلام عنه صلى الله عليه و آله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وراجع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۱۰۲۴۰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۷۹۴</w:t>
      </w:r>
      <w:r>
        <w:rPr>
          <w:rFonts w:ascii="IRNazanin" w:hAnsi="IRNazanin" w:eastAsia="IRNazanin"/>
          <w:b w:val="false"/>
          <w:b w:val="false"/>
          <w:bCs w:val="false"/>
          <w:i w:val="false"/>
          <w:i w:val="false"/>
          <w:iCs w:val="false"/>
          <w:color w:val="333333"/>
          <w:sz w:val="20"/>
          <w:sz w:val="20"/>
          <w:szCs w:val="20"/>
          <w:rtl w:val="true"/>
        </w:rPr>
        <w:t xml:space="preserve"> عن محمّد بن حنيف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وليس فيه صدره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عن محمّد بن الحنفيّة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نقلاً عن كتاب عيون المعجزات للسيّد المرتضى رحمه الله وكلاهما عن ميثم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عبداللّه بن يونس عن الإمام الصادق عن الإمام عليّ عليهماالسلام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عن عيسى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طلحة بن زيد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محمّد بن أبي عمير العبدي عن الإمام عليّ عليه السلام نحوه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۱۰۸۰۴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۵۸۴۰</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يونس بن ظبيان عن الإمام الصادق عن آبائه عليهم السلام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عن الإمام الصادق عن آبائه عليهم السلام عنه صلى الله عليه و آله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۸۶۹۸</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كلاهما عن عبداللّه بن عمرو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۶۷۰۱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۱۰۳۸۳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۹۵۸۴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تصحب</w:t>
      </w:r>
      <w:r>
        <w:rPr>
          <w:rFonts w:eastAsia="IRNazanin" w:cs="IRNazanin"/>
          <w:b w:val="false"/>
          <w:bCs w:val="false"/>
          <w:i w:val="false"/>
          <w:iCs w:val="false"/>
          <w:color w:val="333333"/>
          <w:sz w:val="20"/>
          <w:szCs w:val="20"/>
          <w:rtl w:val="true"/>
        </w:rPr>
        <w:t>»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۱۰۳۹۹</w:t>
      </w:r>
      <w:r>
        <w:rPr>
          <w:rFonts w:ascii="IRNazanin" w:hAnsi="IRNazanin" w:eastAsia="IRNazanin"/>
          <w:b w:val="false"/>
          <w:b w:val="false"/>
          <w:bCs w:val="false"/>
          <w:i w:val="false"/>
          <w:i w:val="false"/>
          <w:iCs w:val="false"/>
          <w:color w:val="333333"/>
          <w:sz w:val="20"/>
          <w:sz w:val="20"/>
          <w:szCs w:val="20"/>
          <w:rtl w:val="true"/>
        </w:rPr>
        <w:t xml:space="preserve"> ، وفي طبعة 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تنصح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۹۵۹۳</w:t>
      </w:r>
      <w:r>
        <w:rPr>
          <w:rFonts w:ascii="IRNazanin" w:hAnsi="IRNazanin" w:eastAsia="IRNazanin"/>
          <w:b w:val="false"/>
          <w:b w:val="false"/>
          <w:bCs w:val="false"/>
          <w:i w:val="false"/>
          <w:i w:val="false"/>
          <w:iCs w:val="false"/>
          <w:color w:val="333333"/>
          <w:sz w:val="20"/>
          <w:sz w:val="20"/>
          <w:szCs w:val="20"/>
          <w:rtl w:val="true"/>
        </w:rPr>
        <w:t xml:space="preserve"> نحوه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۵۶۹۱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۵۷۰۹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الدرّة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۶۷۸۶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۵۸۵۶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۵۸۲۹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نقلاً عن كتاب الدرّ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إبراهيم بن عبدالحميد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۴۹۳۴</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تعرّب پس از هجرت ، سكونت در باديه اى است كه مسلمان نتواند در آن جا از آگاهى هاى دينى برخوردار گردد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عن الشعبي وراجع المفصّل في تاريخ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وبلوغ الإرب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سقط ما بين القوسين من الطبعة المعتمدة وأثبتناه من طبعة اُخرى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۱۷۴۰</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وراجع 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وتاريخ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دنا وقَرُب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الانصرام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الانقطاع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۱۰۲۸</w:t>
      </w:r>
      <w:r>
        <w:rPr>
          <w:rFonts w:eastAsia="IRNazanin" w:cs="IRNazanin"/>
          <w:b w:val="false"/>
          <w:bCs w:val="false"/>
          <w:i w:val="false"/>
          <w:iCs w:val="false"/>
          <w:color w:val="333333"/>
          <w:sz w:val="20"/>
          <w:szCs w:val="20"/>
          <w:rtl w:val="true"/>
        </w:rPr>
        <w:t>)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والهلاك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۱۲۳۹</w:t>
      </w:r>
      <w:r>
        <w:rPr>
          <w:rFonts w:eastAsia="IRNazanin" w:cs="IRNazanin"/>
          <w:b w:val="false"/>
          <w:bCs w:val="false"/>
          <w:i w:val="false"/>
          <w:iCs w:val="false"/>
          <w:color w:val="333333"/>
          <w:sz w:val="20"/>
          <w:szCs w:val="20"/>
          <w:rtl w:val="true"/>
        </w:rPr>
        <w:t>)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على طول مُدّة من بعد الاُمم السالفة ، والهجعة قد يراد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الغفلة والجهل والموت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۱۸۶۲</w:t>
      </w:r>
      <w:r>
        <w:rPr>
          <w:rFonts w:eastAsia="IRNazanin" w:cs="IRNazanin"/>
          <w:b w:val="false"/>
          <w:bCs w:val="false"/>
          <w:i w:val="false"/>
          <w:iCs w:val="false"/>
          <w:color w:val="333333"/>
          <w:sz w:val="20"/>
          <w:szCs w:val="20"/>
          <w:rtl w:val="true"/>
        </w:rPr>
        <w:t>)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أبرم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أحكمه ، ومنه القضاء المبرم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الأخذ على غير الطريق ، والظلم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۱۲۱۵</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مكفهرّ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عابس قطوب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الساكت من الحزن أو الخوف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وراجع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الاُسطوانة والجمع سوارٍ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۸۴۳</w:t>
      </w:r>
      <w:r>
        <w:rPr>
          <w:rFonts w:eastAsia="IRNazanin" w:cs="IRNazanin"/>
          <w:b w:val="false"/>
          <w:bCs w:val="false"/>
          <w:i w:val="false"/>
          <w:iCs w:val="false"/>
          <w:color w:val="333333"/>
          <w:sz w:val="20"/>
          <w:szCs w:val="20"/>
          <w:rtl w:val="true"/>
        </w:rPr>
        <w:t>)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والأصل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 مقدّم الحافر ، الجمع سنابك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۸۸۹</w:t>
      </w:r>
      <w:r>
        <w:rPr>
          <w:rFonts w:eastAsia="IRNazanin" w:cs="IRNazanin"/>
          <w:b w:val="false"/>
          <w:bCs w:val="false"/>
          <w:i w:val="false"/>
          <w:iCs w:val="false"/>
          <w:color w:val="333333"/>
          <w:sz w:val="20"/>
          <w:szCs w:val="20"/>
          <w:rtl w:val="true"/>
        </w:rPr>
        <w:t>)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العلهز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يتّخذونه في سنيالمجاعة، يخلطون الدم بأوبار الإبل ثمّ يشوونه بالنار ويأكلونه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eastAsia="IRNazanin" w:cs="IRNazanin"/>
          <w:b w:val="false"/>
          <w:bCs w:val="false"/>
          <w:i w:val="false"/>
          <w:iCs w:val="false"/>
          <w:color w:val="333333"/>
          <w:sz w:val="20"/>
          <w:szCs w:val="20"/>
          <w:rtl w:val="true"/>
        </w:rPr>
        <w:t>)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الحنظل يُكسر ويستخرج حبّه ويُنقع لتذهب مرارته ويتّخذ منه طبيخ يؤكل عند الضرورة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نقلاً عن الكليني في الرسائل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عن جندب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 الشديد والرّويد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الحوز والحيز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السوق الليّن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eastAsia="IRNazanin" w:cs="IRNazanin"/>
          <w:b w:val="false"/>
          <w:bCs w:val="false"/>
          <w:i w:val="false"/>
          <w:iCs w:val="false"/>
          <w:color w:val="333333"/>
          <w:sz w:val="20"/>
          <w:szCs w:val="20"/>
          <w:rtl w:val="true"/>
        </w:rPr>
        <w:t>)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نبات سهلي يتّخذ من بعضه المكانس ، وهو من الأمرار ، له رائحة طيّبة وطعم 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۵۰۲</w:t>
      </w:r>
      <w:r>
        <w:rPr>
          <w:rFonts w:eastAsia="IRNazanin" w:cs="IRNazanin"/>
          <w:b w:val="false"/>
          <w:bCs w:val="false"/>
          <w:i w:val="false"/>
          <w:iCs w:val="false"/>
          <w:color w:val="333333"/>
          <w:sz w:val="20"/>
          <w:szCs w:val="20"/>
          <w:rtl w:val="true"/>
        </w:rPr>
        <w:t>)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عيش نكِدٌ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قليل عَسِرٌ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۱۸۳۱</w:t>
      </w:r>
      <w:r>
        <w:rPr>
          <w:rFonts w:eastAsia="IRNazanin" w:cs="IRNazanin"/>
          <w:b w:val="false"/>
          <w:bCs w:val="false"/>
          <w:i w:val="false"/>
          <w:iCs w:val="false"/>
          <w:color w:val="333333"/>
          <w:sz w:val="20"/>
          <w:szCs w:val="20"/>
          <w:rtl w:val="true"/>
        </w:rPr>
        <w:t>)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وبر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تشرّد فصار مع الوبر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التوحّش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ذروة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أعلى سنام البعير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tl w:val="true"/>
        </w:rPr>
        <w:t>)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يكنى عن العزيز الذي لا يضام 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يغمز له قناة ؛ أي هو صلب والقناة إذا لم تلن في يد الغامز كانت أبعد عن الحطم والكسر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تقرع لهم صفاة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ينالهم أحد بسوء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الفرصة ، وانتهزتها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اغتنمتها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الذي خاضته الإبل وبالت فيه وبعرت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جلد السخلة في الجدب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عن عبداللّه بن الحسن عن آبائه عليهم السلام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۹۷۴</w:t>
      </w:r>
      <w:r>
        <w:rPr>
          <w:rFonts w:ascii="IRNazanin" w:hAnsi="IRNazanin" w:eastAsia="IRNazanin"/>
          <w:b w:val="false"/>
          <w:b w:val="false"/>
          <w:bCs w:val="false"/>
          <w:i w:val="false"/>
          <w:i w:val="false"/>
          <w:iCs w:val="false"/>
          <w:color w:val="333333"/>
          <w:sz w:val="20"/>
          <w:sz w:val="20"/>
          <w:szCs w:val="20"/>
          <w:rtl w:val="true"/>
        </w:rPr>
        <w:t xml:space="preserve"> ، الشافي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عن ابن عائشة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عن زيد بن عليّ عن آبائه عليهم السلامنحوه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بلاغات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عن زيد بن عليّ عن آبائه عليهم السلامنحوه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عبدالعظيم بن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الحسني</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نامه پژوهش هاى قرآنى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 درباره جاهليّت</w:t>
      </w:r>
      <w:r>
        <w:rPr>
          <w:rFonts w:eastAsia="IRNazanin" w:cs="IRNazanin"/>
          <w:b w:val="false"/>
          <w:bCs w:val="false"/>
          <w:i w:val="false"/>
          <w:iCs w:val="false"/>
          <w:color w:val="333333"/>
          <w:sz w:val="20"/>
          <w:szCs w:val="20"/>
          <w:rtl w:val="true"/>
        </w:rPr>
        <w:t>)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الطباطبائي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يُنذِرَ الَّذِينَ قَالُواْ اتَّخَذَ اللَّهُ وَلَدًا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عامّة الوثنيّين القائلين بأنّ الملائكة أبناء أو بنات له ، وربّما قالوا بذلك في الجنّ والمصلحين من البشر ، والنصارى القائلين بأنّ المسيح ابن اللّه ، وقد نسب القرآن إلى اليهود أنّهم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عزير ابن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وراجع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eastAsia="IRNazanin" w:cs="IRNazanin"/>
          <w:b w:val="false"/>
          <w:bCs w:val="false"/>
          <w:i w:val="false"/>
          <w:iCs w:val="false"/>
          <w:color w:val="333333"/>
          <w:sz w:val="20"/>
          <w:szCs w:val="20"/>
          <w:rtl w:val="true"/>
        </w:rPr>
        <w:t>)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سيّد محمّد حسين طباطبايى در تفسير و توضيح اين آيه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تمامى بت پرستان را كه مى گفتند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فرشتگان ، پسران يا دختران خدايند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گاه درباره جِن يا برخى مصلحان بشرى ، چنين عقيده اى داشتند ، و نيز مسيحيان را كه معتقد بودند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مسيح ، پسر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هشدار دهد و قرآن حتّى به يهوديان ، نسبت داده كه مى گفتند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عُزَير ، پسر خداست</w:t>
      </w:r>
      <w:r>
        <w:rPr>
          <w:rFonts w:eastAsia="IRNazanin" w:cs="IRNazanin"/>
          <w:b w:val="false"/>
          <w:bCs w:val="false"/>
          <w:i w:val="false"/>
          <w:iCs w:val="false"/>
          <w:color w:val="333333"/>
          <w:sz w:val="20"/>
          <w:szCs w:val="20"/>
          <w:rtl w:val="true"/>
        </w:rPr>
        <w:t>»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۴۲۱۲</w:t>
      </w:r>
      <w:r>
        <w:rPr>
          <w:rFonts w:ascii="IRNazanin" w:hAnsi="IRNazanin" w:eastAsia="IRNazanin"/>
          <w:b w:val="false"/>
          <w:b w:val="false"/>
          <w:bCs w:val="false"/>
          <w:i w:val="false"/>
          <w:i w:val="false"/>
          <w:iCs w:val="false"/>
          <w:color w:val="333333"/>
          <w:sz w:val="20"/>
          <w:sz w:val="20"/>
          <w:szCs w:val="20"/>
          <w:rtl w:val="true"/>
        </w:rPr>
        <w:t xml:space="preserve"> عن ابن عبّاس وص </w:t>
      </w:r>
      <w:r>
        <w:rPr>
          <w:rFonts w:ascii="IRNazanin" w:hAnsi="IRNazanin" w:eastAsia="IRNazanin"/>
          <w:b w:val="false"/>
          <w:b w:val="false"/>
          <w:bCs w:val="false"/>
          <w:i w:val="false"/>
          <w:i w:val="false"/>
          <w:iCs w:val="false"/>
          <w:color w:val="333333"/>
          <w:sz w:val="20"/>
          <w:sz w:val="20"/>
          <w:szCs w:val="20"/>
        </w:rPr>
        <w:t>۱۹۰۳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۴۶۹۰</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۸۲۲۷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۸۶۱۸</w:t>
      </w:r>
      <w:r>
        <w:rPr>
          <w:rFonts w:ascii="IRNazanin" w:hAnsi="IRNazanin" w:eastAsia="IRNazanin"/>
          <w:b w:val="false"/>
          <w:b w:val="false"/>
          <w:bCs w:val="false"/>
          <w:i w:val="false"/>
          <w:i w:val="false"/>
          <w:iCs w:val="false"/>
          <w:color w:val="333333"/>
          <w:sz w:val="20"/>
          <w:sz w:val="20"/>
          <w:szCs w:val="20"/>
          <w:rtl w:val="true"/>
        </w:rPr>
        <w:t xml:space="preserve"> كلّها عن أبي هريرة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۳۸۹۱۳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سروات الجنّ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أشرافهم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eastAsia="IRNazanin" w:cs="IRNazanin"/>
          <w:b w:val="false"/>
          <w:bCs w:val="false"/>
          <w:i w:val="false"/>
          <w:iCs w:val="false"/>
          <w:color w:val="333333"/>
          <w:sz w:val="20"/>
          <w:szCs w:val="20"/>
          <w:rtl w:val="true"/>
        </w:rPr>
        <w:t>)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۱۲۰۰</w:t>
      </w:r>
      <w:r>
        <w:rPr>
          <w:rFonts w:ascii="IRNazanin" w:hAnsi="IRNazanin" w:eastAsia="IRNazanin"/>
          <w:b w:val="false"/>
          <w:b w:val="false"/>
          <w:bCs w:val="false"/>
          <w:i w:val="false"/>
          <w:i w:val="false"/>
          <w:iCs w:val="false"/>
          <w:color w:val="333333"/>
          <w:sz w:val="20"/>
          <w:sz w:val="20"/>
          <w:szCs w:val="20"/>
          <w:rtl w:val="true"/>
        </w:rPr>
        <w:t xml:space="preserve"> وراجع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يرضونهنّ له ولا يرضونهنّ لأنفسهم</w:t>
      </w:r>
      <w:r>
        <w:rPr>
          <w:rFonts w:eastAsia="IRNazanin" w:cs="IRNazanin"/>
          <w:b w:val="false"/>
          <w:bCs w:val="false"/>
          <w:i w:val="false"/>
          <w:iCs w:val="false"/>
          <w:color w:val="333333"/>
          <w:sz w:val="20"/>
          <w:szCs w:val="20"/>
          <w:rtl w:val="true"/>
        </w:rPr>
        <w:t>»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اختلفت أقوال المفسّرين في تعيين هذا النسب ؛ فابن عبّاس يذهب إلى أنّها تختصّ بثلاثة أحياء من قريش 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 وخزاعة ، وجهينة ، حيث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صاهر إلى كرام الجنّ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 ابن عبّاس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زعم أعداء اللّه أنّه تبارك وتعالى وإبليس أخوان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وطبقًا لنقل بعض المفسّرين أنّ جماعة من العرب يعتبرون الجنّ ملائكة ، وأنّ الملائكة هم بنات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الذي يقوى في النظر هو أنّ الآية عامّة وهي تشمل كلّ العلاقات حتّى العلاقة النسبيّة ، راجع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والميزان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وتفسير نمونه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عن عمّار بن أبي الأحوص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مسلم وراجع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والتبيان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وتفسير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الشيخ الصدوق قدس سره بعد ذكره للحديث الشريف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وقد روي أنّ البحيرة الناقة إذا أنتجت خمسة أبطن ، فإن كان الخامس ذكراً نحروه فأكله الرجال والنساء ، وإن كان الخامس اُنثى بحروا اُذنها أي شقّوه ، وكانت حرامًا على النساء والرجال لحمها ولبنها ، وإذا مات حلّت للنساء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والسائبة البعير يسيب بنذر يكون على الرجل إن سلّمه اللّه عز و جل من مرض أو بلّغه منزله أن يفعل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والوصيلة من الغنم كانوا إذا ولدت الشاة سبعة أبطن ، فإن كان السابع ذكراً ذبح فأكل منه الرجال والنساء ، وإن كانت اُنثى تركت في الغنم ، وإن كان ذكراً واُنثى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وصلت أخاها فلم تذبح ، وكان لحومها حرامًا على النساء إلاّ أن يكون يموت منها شيء فيحلّ أكلها للرجال والنساء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والحام الفحل إذا ركب ولد ولده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حمى ظهره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يروى أنّ الحام هو من الإبل إذا أنتج عشرة أبطن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حمى ظهره فلا يركب ولا يمنع من كلاء ولا 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وردت بعض معاني هذه الكلمات في النصّ وفي الهوامش ، وللاطّلاع على مزيد من المعاني راجع كتب التفسير ، ومنها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والتبيان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وتفسير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والميزان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وأيضًا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برخى معانى اين الفاظ در متن و پاورقى آمد و براى اطلاع از معانى ديگر به كتب تفسيرى مراجعه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تفسير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 تفسير 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تفسير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جزء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تفسير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و نيز سيره ابن هشام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الرفد والعطاء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أبي بكر الحضرمي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وراجع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عن أبي الصباح الكناني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وراجع أخبار مكّة للأزرقي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جاثيه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جاثيه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يَرجونَ مِنَ اللّه ِ ثَوابا ولا يَخافونَ اللّه َ مِنهُ عِقابا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وقال عليّ بن إبراهيم في تفسيره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في أبي جهل وكفّار قريش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eastAsia="IRNazanin" w:cs="IRNazanin"/>
          <w:b w:val="false"/>
          <w:bCs w:val="false"/>
          <w:i w:val="false"/>
          <w:iCs w:val="false"/>
          <w:color w:val="333333"/>
          <w:sz w:val="20"/>
          <w:szCs w:val="20"/>
          <w:rtl w:val="true"/>
        </w:rPr>
        <w:t>)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۹۶۶</w:t>
      </w:r>
      <w:r>
        <w:rPr>
          <w:rFonts w:ascii="IRNazanin" w:hAnsi="IRNazanin" w:eastAsia="IRNazanin"/>
          <w:b w:val="false"/>
          <w:b w:val="false"/>
          <w:bCs w:val="false"/>
          <w:i w:val="false"/>
          <w:i w:val="false"/>
          <w:iCs w:val="false"/>
          <w:color w:val="333333"/>
          <w:sz w:val="20"/>
          <w:sz w:val="20"/>
          <w:szCs w:val="20"/>
          <w:rtl w:val="true"/>
        </w:rPr>
        <w:t xml:space="preserve"> كلّها عن إسماعيل بن أبي زياد السكوني عن الإمام الصادق عن آبائه عليهم السلام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فِعِّيلة ، من العماء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الضلالة ، وحكى بعضهم فيها ضمّ 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eastAsia="IRNazanin" w:cs="IRNazanin"/>
          <w:b w:val="false"/>
          <w:bCs w:val="false"/>
          <w:i w:val="false"/>
          <w:iCs w:val="false"/>
          <w:color w:val="333333"/>
          <w:sz w:val="20"/>
          <w:szCs w:val="20"/>
          <w:rtl w:val="true"/>
        </w:rPr>
        <w:t>)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۳۹۴۸</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۸۰۶۷</w:t>
      </w:r>
      <w:r>
        <w:rPr>
          <w:rFonts w:ascii="IRNazanin" w:hAnsi="IRNazanin" w:eastAsia="IRNazanin"/>
          <w:b w:val="false"/>
          <w:b w:val="false"/>
          <w:bCs w:val="false"/>
          <w:i w:val="false"/>
          <w:i w:val="false"/>
          <w:iCs w:val="false"/>
          <w:color w:val="333333"/>
          <w:sz w:val="20"/>
          <w:sz w:val="20"/>
          <w:szCs w:val="20"/>
          <w:rtl w:val="true"/>
        </w:rPr>
        <w:t xml:space="preserve"> ،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كلّها عن أبيهريرة والثلاثة الأخيرة نحوه؛ المجازات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طفّ الصاع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قريب بعضكم من بعض ، والمعنى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كلّكم في الانتساب إلى أب واحد بمنزلة 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۵۱۳۶</w:t>
      </w:r>
      <w:r>
        <w:rPr>
          <w:rFonts w:ascii="IRNazanin" w:hAnsi="IRNazanin" w:eastAsia="IRNazanin"/>
          <w:b w:val="false"/>
          <w:b w:val="false"/>
          <w:bCs w:val="false"/>
          <w:i w:val="false"/>
          <w:i w:val="false"/>
          <w:iCs w:val="false"/>
          <w:color w:val="333333"/>
          <w:sz w:val="20"/>
          <w:sz w:val="20"/>
          <w:szCs w:val="20"/>
          <w:rtl w:val="true"/>
        </w:rPr>
        <w:t xml:space="preserve"> عن أبي أمامة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۴۵۴۲۷</w:t>
      </w:r>
      <w:r>
        <w:rPr>
          <w:rFonts w:ascii="IRNazanin" w:hAnsi="IRNazanin" w:eastAsia="IRNazanin"/>
          <w:b w:val="false"/>
          <w:b w:val="false"/>
          <w:bCs w:val="false"/>
          <w:i w:val="false"/>
          <w:i w:val="false"/>
          <w:iCs w:val="false"/>
          <w:color w:val="333333"/>
          <w:sz w:val="20"/>
          <w:sz w:val="20"/>
          <w:szCs w:val="20"/>
          <w:rtl w:val="true"/>
        </w:rPr>
        <w:t xml:space="preserve"> وراجع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ودعائم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حنّان عن أبيه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حمّاد بن عمرو وأنس بن محمّد عن أبيه عن الإمام الصادق عن آبائه عليهم السلامعنه صلى الله عليه و آله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عن أبي عبيدة الحذّاء عن الإمام الباقر عليه السلام عنه صلى الله عليه و آله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نفث الشيطان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يُلقيه في قلب الإنسان ويُوقعه في باله ممّا يصطاده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۱۸۰۸</w:t>
      </w:r>
      <w:r>
        <w:rPr>
          <w:rFonts w:eastAsia="IRNazanin" w:cs="IRNazanin"/>
          <w:b w:val="false"/>
          <w:bCs w:val="false"/>
          <w:i w:val="false"/>
          <w:iCs w:val="false"/>
          <w:color w:val="333333"/>
          <w:sz w:val="20"/>
          <w:szCs w:val="20"/>
          <w:rtl w:val="true"/>
        </w:rPr>
        <w:t>)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ليلة ظلماء حِندس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شديدة الظلمة والجمع حنادس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eastAsia="IRNazanin" w:cs="IRNazanin"/>
          <w:b w:val="false"/>
          <w:bCs w:val="false"/>
          <w:i w:val="false"/>
          <w:iCs w:val="false"/>
          <w:color w:val="333333"/>
          <w:sz w:val="20"/>
          <w:szCs w:val="20"/>
          <w:rtl w:val="true"/>
        </w:rPr>
        <w:t>)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الهجين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من الهجنة وهي الغِلظ ، وتهجين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تقبيحه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۴۳۴</w:t>
      </w:r>
      <w:r>
        <w:rPr>
          <w:rFonts w:eastAsia="IRNazanin" w:cs="IRNazanin"/>
          <w:b w:val="false"/>
          <w:bCs w:val="false"/>
          <w:i w:val="false"/>
          <w:iCs w:val="false"/>
          <w:color w:val="333333"/>
          <w:sz w:val="20"/>
          <w:szCs w:val="20"/>
          <w:rtl w:val="true"/>
        </w:rPr>
        <w:t>)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الانتماء والانتساب إلى القوم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قشر البيض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الأداحيّ جمع الاُدحيّ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الموضع الذي تبيض فيه النعامة وتُفرّخ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شهرآشوب نقلاً عن ابن الحريري البصري في درّة الغوّاص وابن فيّاض في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الصحابة قد اختلفوا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الموؤودة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لا تكون موؤودة حتّى يأتي عليها الثارات السبع ، فقال له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صدقت أطال اللّه بقاك ، أراد بذلك المبيّنة في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لَقَدْ خَلَقْنَا الاْءِنسَـنَ مِن سُلَــلَةٍ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فأشار أنّه إذا استهلّ بعد الولادة ثمّ دفن فقد وئد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 الواجبات من الحقوق وأخذ ما لا يحلّ لكم من الأموال أو طلب ما ليس لكم فيه 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۲۲۷۷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۵۶۳۰</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۱۱۳۴۰</w:t>
      </w:r>
      <w:r>
        <w:rPr>
          <w:rFonts w:ascii="IRNazanin" w:hAnsi="IRNazanin" w:eastAsia="IRNazanin"/>
          <w:b w:val="false"/>
          <w:b w:val="false"/>
          <w:bCs w:val="false"/>
          <w:i w:val="false"/>
          <w:i w:val="false"/>
          <w:iCs w:val="false"/>
          <w:color w:val="333333"/>
          <w:sz w:val="20"/>
          <w:sz w:val="20"/>
          <w:szCs w:val="20"/>
          <w:rtl w:val="true"/>
        </w:rPr>
        <w:t xml:space="preserve"> كلّها عن المغيرة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۴۳۵۴۰</w:t>
      </w:r>
      <w:r>
        <w:rPr>
          <w:rFonts w:ascii="IRNazanin" w:hAnsi="IRNazanin" w:eastAsia="IRNazanin"/>
          <w:b w:val="false"/>
          <w:b w:val="false"/>
          <w:bCs w:val="false"/>
          <w:i w:val="false"/>
          <w:i w:val="false"/>
          <w:iCs w:val="false"/>
          <w:color w:val="333333"/>
          <w:sz w:val="20"/>
          <w:sz w:val="20"/>
          <w:szCs w:val="20"/>
          <w:rtl w:val="true"/>
        </w:rPr>
        <w:t xml:space="preserve"> وراجع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القليب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البئر التي لم تُطْوَ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عن أبي خديجة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از حقوق واجب ، جلوگيرى كند ، يا مالى را كه حلال نيست ، بستاند و يا آنچه را حقّ او نيست ، مطالبه نمايد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وراجع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الطبريّ في تفسيره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عن ابن عبّاس أنّ الإملاق الفقر ، وروي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قتلوا أولادهم خشية الفقر ، ونحوه عن قتادة والسدي وابن جريج والضحّاك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روي ذلك عن قتادة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أهل الجاهليّة يقتلون البنات خشية الفاقة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بناتكم ، خوف فقر وعجز عن النفقة عليهنّ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وراجع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۱۸۹۴</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كلّها عن عمرو بن أبي المقدام عن أبيه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كلاهما عن عليّ بن يقطين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عن أبي الجارود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وراجع الآية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۳۵۸۷</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جابر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عن أبي الجارود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كلاهما عن أحمد بن عامر الطائي عن الإمام الرضا عن آبائه عن الإمام زين العابدين عليهم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۲۵۲۲۳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۲۶۰۹۳</w:t>
      </w:r>
      <w:r>
        <w:rPr>
          <w:rFonts w:ascii="IRNazanin" w:hAnsi="IRNazanin" w:eastAsia="IRNazanin"/>
          <w:b w:val="false"/>
          <w:b w:val="false"/>
          <w:bCs w:val="false"/>
          <w:i w:val="false"/>
          <w:i w:val="false"/>
          <w:iCs w:val="false"/>
          <w:color w:val="333333"/>
          <w:sz w:val="20"/>
          <w:sz w:val="20"/>
          <w:szCs w:val="20"/>
          <w:rtl w:val="true"/>
        </w:rPr>
        <w:t xml:space="preserve"> ، مسند إسحاق بن راهويه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۱۳۶۵</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۳۷۸۸</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۲۶۱۴۷</w:t>
      </w:r>
      <w:r>
        <w:rPr>
          <w:rFonts w:ascii="IRNazanin" w:hAnsi="IRNazanin" w:eastAsia="IRNazanin"/>
          <w:b w:val="false"/>
          <w:b w:val="false"/>
          <w:bCs w:val="false"/>
          <w:i w:val="false"/>
          <w:i w:val="false"/>
          <w:iCs w:val="false"/>
          <w:color w:val="333333"/>
          <w:sz w:val="20"/>
          <w:sz w:val="20"/>
          <w:szCs w:val="20"/>
          <w:rtl w:val="true"/>
        </w:rPr>
        <w:t xml:space="preserve"> ،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۱۶۵۲۵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۲۸۵۸۵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والتصحيح من بحار الأنوار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وراجع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والسنن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۱۹۳۵۲</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۵۷۶۹</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۱۵۸۱</w:t>
      </w:r>
      <w:r>
        <w:rPr>
          <w:rFonts w:ascii="IRNazanin" w:hAnsi="IRNazanin" w:eastAsia="IRNazanin"/>
          <w:b w:val="false"/>
          <w:b w:val="false"/>
          <w:bCs w:val="false"/>
          <w:i w:val="false"/>
          <w:i w:val="false"/>
          <w:iCs w:val="false"/>
          <w:color w:val="333333"/>
          <w:sz w:val="20"/>
          <w:sz w:val="20"/>
          <w:szCs w:val="20"/>
          <w:rtl w:val="true"/>
        </w:rPr>
        <w:t xml:space="preserve"> عن أبي مالك الأشعري و ح </w:t>
      </w:r>
      <w:r>
        <w:rPr>
          <w:rFonts w:ascii="IRNazanin" w:hAnsi="IRNazanin" w:eastAsia="IRNazanin"/>
          <w:b w:val="false"/>
          <w:b w:val="false"/>
          <w:bCs w:val="false"/>
          <w:i w:val="false"/>
          <w:i w:val="false"/>
          <w:iCs w:val="false"/>
          <w:color w:val="333333"/>
          <w:sz w:val="20"/>
          <w:sz w:val="20"/>
          <w:szCs w:val="20"/>
        </w:rPr>
        <w:t>۱۵۸۲</w:t>
      </w:r>
      <w:r>
        <w:rPr>
          <w:rFonts w:ascii="IRNazanin" w:hAnsi="IRNazanin" w:eastAsia="IRNazanin"/>
          <w:b w:val="false"/>
          <w:b w:val="false"/>
          <w:bCs w:val="false"/>
          <w:i w:val="false"/>
          <w:i w:val="false"/>
          <w:iCs w:val="false"/>
          <w:color w:val="333333"/>
          <w:sz w:val="20"/>
          <w:sz w:val="20"/>
          <w:szCs w:val="20"/>
          <w:rtl w:val="true"/>
        </w:rPr>
        <w:t xml:space="preserve"> عن ابن عبّاس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۲۲۹۸</w:t>
      </w:r>
      <w:r>
        <w:rPr>
          <w:rFonts w:ascii="IRNazanin" w:hAnsi="IRNazanin" w:eastAsia="IRNazanin"/>
          <w:b w:val="false"/>
          <w:b w:val="false"/>
          <w:bCs w:val="false"/>
          <w:i w:val="false"/>
          <w:i w:val="false"/>
          <w:iCs w:val="false"/>
          <w:color w:val="333333"/>
          <w:sz w:val="20"/>
          <w:sz w:val="20"/>
          <w:szCs w:val="20"/>
          <w:rtl w:val="true"/>
        </w:rPr>
        <w:t xml:space="preserve"> عن جنادة الأزدي عن أبيه عن جدّه نحوه وراجع اُمور من الجاهليّة لن يدعها المسلمون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إسحاق بن راهويه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عن أبي هريرة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۱۳۰۳۱</w:t>
      </w:r>
      <w:r>
        <w:rPr>
          <w:rFonts w:ascii="IRNazanin" w:hAnsi="IRNazanin" w:eastAsia="IRNazanin"/>
          <w:b w:val="false"/>
          <w:b w:val="false"/>
          <w:bCs w:val="false"/>
          <w:i w:val="false"/>
          <w:i w:val="false"/>
          <w:iCs w:val="false"/>
          <w:color w:val="333333"/>
          <w:sz w:val="20"/>
          <w:sz w:val="20"/>
          <w:szCs w:val="20"/>
          <w:rtl w:val="true"/>
        </w:rPr>
        <w:t xml:space="preserve"> ، المصنّف لعبدالرزّاق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۳۶۷۸۲</w:t>
      </w:r>
      <w:r>
        <w:rPr>
          <w:rFonts w:ascii="IRNazanin" w:hAnsi="IRNazanin" w:eastAsia="IRNazanin"/>
          <w:b w:val="false"/>
          <w:b w:val="false"/>
          <w:bCs w:val="false"/>
          <w:i w:val="false"/>
          <w:i w:val="false"/>
          <w:iCs w:val="false"/>
          <w:color w:val="333333"/>
          <w:sz w:val="20"/>
          <w:sz w:val="20"/>
          <w:szCs w:val="20"/>
          <w:rtl w:val="true"/>
        </w:rPr>
        <w:t xml:space="preserve"> كلاهما عن اُمّ سلمة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۷۲۱۰</w:t>
      </w:r>
      <w:r>
        <w:rPr>
          <w:rFonts w:ascii="IRNazanin" w:hAnsi="IRNazanin" w:eastAsia="IRNazanin"/>
          <w:b w:val="false"/>
          <w:b w:val="false"/>
          <w:bCs w:val="false"/>
          <w:i w:val="false"/>
          <w:i w:val="false"/>
          <w:iCs w:val="false"/>
          <w:color w:val="333333"/>
          <w:sz w:val="20"/>
          <w:sz w:val="20"/>
          <w:szCs w:val="20"/>
          <w:rtl w:val="true"/>
        </w:rPr>
        <w:t xml:space="preserve"> عن ابن المليح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الحلبيّ وص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۱۰۱۱</w:t>
      </w:r>
      <w:r>
        <w:rPr>
          <w:rFonts w:ascii="IRNazanin" w:hAnsi="IRNazanin" w:eastAsia="IRNazanin"/>
          <w:b w:val="false"/>
          <w:b w:val="false"/>
          <w:bCs w:val="false"/>
          <w:i w:val="false"/>
          <w:i w:val="false"/>
          <w:iCs w:val="false"/>
          <w:color w:val="333333"/>
          <w:sz w:val="20"/>
          <w:sz w:val="20"/>
          <w:szCs w:val="20"/>
          <w:rtl w:val="true"/>
        </w:rPr>
        <w:t xml:space="preserve"> كلاهما عن سماعة و ح </w:t>
      </w:r>
      <w:r>
        <w:rPr>
          <w:rFonts w:ascii="IRNazanin" w:hAnsi="IRNazanin" w:eastAsia="IRNazanin"/>
          <w:b w:val="false"/>
          <w:b w:val="false"/>
          <w:bCs w:val="false"/>
          <w:i w:val="false"/>
          <w:i w:val="false"/>
          <w:iCs w:val="false"/>
          <w:color w:val="333333"/>
          <w:sz w:val="20"/>
          <w:sz w:val="20"/>
          <w:szCs w:val="20"/>
        </w:rPr>
        <w:t>۱۰۱۰</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۴۲۸۸</w:t>
      </w:r>
      <w:r>
        <w:rPr>
          <w:rFonts w:ascii="IRNazanin" w:hAnsi="IRNazanin" w:eastAsia="IRNazanin"/>
          <w:b w:val="false"/>
          <w:b w:val="false"/>
          <w:bCs w:val="false"/>
          <w:i w:val="false"/>
          <w:i w:val="false"/>
          <w:iCs w:val="false"/>
          <w:color w:val="333333"/>
          <w:sz w:val="20"/>
          <w:sz w:val="20"/>
          <w:szCs w:val="20"/>
          <w:rtl w:val="true"/>
        </w:rPr>
        <w:t xml:space="preserve"> كلاهما عن الحلبيّ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الربيع الشامي عن الإمام الصادق عليه السلام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۶۸۸</w:t>
      </w:r>
      <w:r>
        <w:rPr>
          <w:rFonts w:ascii="IRNazanin" w:hAnsi="IRNazanin" w:eastAsia="IRNazanin"/>
          <w:b w:val="false"/>
          <w:b w:val="false"/>
          <w:bCs w:val="false"/>
          <w:i w:val="false"/>
          <w:i w:val="false"/>
          <w:iCs w:val="false"/>
          <w:color w:val="333333"/>
          <w:sz w:val="20"/>
          <w:sz w:val="20"/>
          <w:szCs w:val="20"/>
          <w:rtl w:val="true"/>
        </w:rPr>
        <w:t xml:space="preserve"> عن محمّد ابن مسلم عن الإمام الصادق عليه السلام عنه صلى الله عليه و آله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۲۲۳۷۰</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۷۸۰۳</w:t>
      </w:r>
      <w:r>
        <w:rPr>
          <w:rFonts w:ascii="IRNazanin" w:hAnsi="IRNazanin" w:eastAsia="IRNazanin"/>
          <w:b w:val="false"/>
          <w:b w:val="false"/>
          <w:bCs w:val="false"/>
          <w:i w:val="false"/>
          <w:i w:val="false"/>
          <w:iCs w:val="false"/>
          <w:color w:val="333333"/>
          <w:sz w:val="20"/>
          <w:sz w:val="20"/>
          <w:szCs w:val="20"/>
          <w:rtl w:val="true"/>
        </w:rPr>
        <w:t xml:space="preserve"> كلاهما عن أبي اُمامة نحوه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۶۵۲۹</w:t>
      </w:r>
      <w:r>
        <w:rPr>
          <w:rFonts w:ascii="IRNazanin" w:hAnsi="IRNazanin" w:eastAsia="IRNazanin"/>
          <w:b w:val="false"/>
          <w:b w:val="false"/>
          <w:bCs w:val="false"/>
          <w:i w:val="false"/>
          <w:i w:val="false"/>
          <w:iCs w:val="false"/>
          <w:color w:val="333333"/>
          <w:sz w:val="20"/>
          <w:sz w:val="20"/>
          <w:szCs w:val="20"/>
          <w:rtl w:val="true"/>
        </w:rPr>
        <w:t xml:space="preserve"> عن أنس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۶۴۸۸</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۱۵۹۰۲</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۴۳۸۳۳</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الشريف الرضي رحمه اللهفي المجازات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بعد نقله للمقطع الأوّل من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القول مجاز ، والمراد به إذلال أمر الجاهليّة ، وحطّ أعلامها ونقض أحكامها ، كما يستذلّ الشيء الموطوء الذي تدوسه الأخامص الساعية والأقدام الواطئة ، فلا يبقى منه مرفوع إلاّ وضع ولا قائم إلاّ صرع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۱۹۰۵</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۳۰۷۴</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۱۷۹۳</w:t>
      </w:r>
      <w:r>
        <w:rPr>
          <w:rFonts w:ascii="IRNazanin" w:hAnsi="IRNazanin" w:eastAsia="IRNazanin"/>
          <w:b w:val="false"/>
          <w:b w:val="false"/>
          <w:bCs w:val="false"/>
          <w:i w:val="false"/>
          <w:i w:val="false"/>
          <w:iCs w:val="false"/>
          <w:color w:val="333333"/>
          <w:sz w:val="20"/>
          <w:sz w:val="20"/>
          <w:szCs w:val="20"/>
          <w:rtl w:val="true"/>
        </w:rPr>
        <w:t xml:space="preserve"> كلّها عن حاتم بن إسماعيل عن الإمام الصادق عن أبيه عليهماالسلامعن جابر بن عبداللّه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مآثر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مكارمها ومفاخرها التي تؤثر عنها وتُروى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tl w:val="true"/>
        </w:rPr>
        <w:t>)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سدانة الكعبة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خدمتها وتولّي أمرها وفتح بابها وإغلاقه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tl w:val="true"/>
        </w:rPr>
        <w:t>)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وراجع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اِلحاد ، به معناى انحراف از حق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مقصود از اِلحاد در حرم ، رعايت نكردن حقوق حرم و هتك حرمت آن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روايتى از امام صادق عليه السلام آمده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ستمى در مكّه و حرم ، اِلحاد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۵۳۳</w:t>
      </w:r>
      <w:r>
        <w:rPr>
          <w:rFonts w:eastAsia="IRNazanin" w:cs="IRNazanin"/>
          <w:b w:val="false"/>
          <w:bCs w:val="false"/>
          <w:i w:val="false"/>
          <w:iCs w:val="false"/>
          <w:color w:val="333333"/>
          <w:sz w:val="20"/>
          <w:szCs w:val="20"/>
          <w:rtl w:val="true"/>
        </w:rPr>
        <w:t>) .</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سيّد رضى در كتاب المجازات النبويّة نوشته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سخن ، مجاز است و مراد ، ناچيز انگاشتن فرهنگ جاهليّت و از ميان برداشتن قوانين آن است ؛ چرا كه هر چيزى كه زير پا نهاده شود ، خوار وناچيز شمرده شده است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حنّان بن سدير عن أبيه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عن أبي عبيدة الحذّاء نحوه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الإيجاف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سُرعة السير ، وإيضاع 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حملها على سرعة السير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نحوه وكلاهما عن معاوية بن عمّار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جذيمة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محمّد بن مسلم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عن حكيم بن حكيم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كلاهما عن زرارة بن أعين عن الإمام الباقر عليه السلام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۱۵۸۷</w:t>
      </w:r>
      <w:r>
        <w:rPr>
          <w:rFonts w:ascii="IRNazanin" w:hAnsi="IRNazanin" w:eastAsia="IRNazanin"/>
          <w:b w:val="false"/>
          <w:b w:val="false"/>
          <w:bCs w:val="false"/>
          <w:i w:val="false"/>
          <w:i w:val="false"/>
          <w:iCs w:val="false"/>
          <w:color w:val="333333"/>
          <w:sz w:val="20"/>
          <w:sz w:val="20"/>
          <w:szCs w:val="20"/>
          <w:rtl w:val="true"/>
        </w:rPr>
        <w:t xml:space="preserve"> عن محمّدبن مسلم عن أحدهما عليهماالسلام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۷۲۸</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المجازات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مختصر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عن عبيد بن صخر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۴۳۴۶۴</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حسّنه الإسلام</w:t>
      </w:r>
      <w:r>
        <w:rPr>
          <w:rFonts w:eastAsia="IRNazanin" w:cs="IRNazanin"/>
          <w:b w:val="false"/>
          <w:bCs w:val="false"/>
          <w:i w:val="false"/>
          <w:iCs w:val="false"/>
          <w:color w:val="333333"/>
          <w:sz w:val="20"/>
          <w:szCs w:val="20"/>
          <w:rtl w:val="true"/>
        </w:rPr>
        <w:t>» .</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الشريف الرضيّ رحمه الله بعد ذكره للحديث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استعارة ، والمراد توصيته بأن يحيل أمر الجاهليّة بنقض أحكامها وخفض أعلامها ، حتّى ينسى ذكرها ويعفو أثرها ، فتكون كالميّت الذي نسي ذكره وانقطع خبره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حمّاد بن عمرو وأنس بن محمّد عن أبيه جميعًا عن الإمام الصادق عن آبائه عليهم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عن أنس بن محمّد عن أبيه عن الإمام الصادق عن آبائه عليهم السلامعنه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وراجع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سنـن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۲۹۲۵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۱۶۷۶۱</w:t>
      </w:r>
      <w:r>
        <w:rPr>
          <w:rFonts w:ascii="IRNazanin" w:hAnsi="IRNazanin" w:eastAsia="IRNazanin"/>
          <w:b w:val="false"/>
          <w:b w:val="false"/>
          <w:bCs w:val="false"/>
          <w:i w:val="false"/>
          <w:i w:val="false"/>
          <w:iCs w:val="false"/>
          <w:color w:val="333333"/>
          <w:sz w:val="20"/>
          <w:sz w:val="20"/>
          <w:szCs w:val="20"/>
          <w:rtl w:val="true"/>
        </w:rPr>
        <w:t xml:space="preserve"> كلّها عن جبير بن مطعم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۶۹۳۴</w:t>
      </w:r>
      <w:r>
        <w:rPr>
          <w:rFonts w:ascii="IRNazanin" w:hAnsi="IRNazanin" w:eastAsia="IRNazanin"/>
          <w:b w:val="false"/>
          <w:b w:val="false"/>
          <w:bCs w:val="false"/>
          <w:i w:val="false"/>
          <w:i w:val="false"/>
          <w:iCs w:val="false"/>
          <w:color w:val="333333"/>
          <w:sz w:val="20"/>
          <w:sz w:val="20"/>
          <w:szCs w:val="20"/>
          <w:rtl w:val="true"/>
        </w:rPr>
        <w:t xml:space="preserve"> عن عمرو بن شعيب عن أبيه عن جدّه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۲۴۳۱</w:t>
      </w:r>
      <w:r>
        <w:rPr>
          <w:rFonts w:ascii="IRNazanin" w:hAnsi="IRNazanin" w:eastAsia="IRNazanin"/>
          <w:b w:val="false"/>
          <w:b w:val="false"/>
          <w:bCs w:val="false"/>
          <w:i w:val="false"/>
          <w:i w:val="false"/>
          <w:iCs w:val="false"/>
          <w:color w:val="333333"/>
          <w:sz w:val="20"/>
          <w:sz w:val="20"/>
          <w:szCs w:val="20"/>
          <w:rtl w:val="true"/>
        </w:rPr>
        <w:t xml:space="preserve"> عن ابن عبّاس وكلاهما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۴۶۴۳۲</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عن عمرو بن شعيب عن أبيه عن جدّه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۷۰۳۲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۲۹۱۴</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۲۴۸۵</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۱۸۲۸۶</w:t>
      </w:r>
      <w:r>
        <w:rPr>
          <w:rFonts w:ascii="IRNazanin" w:hAnsi="IRNazanin" w:eastAsia="IRNazanin"/>
          <w:b w:val="false"/>
          <w:b w:val="false"/>
          <w:bCs w:val="false"/>
          <w:i w:val="false"/>
          <w:i w:val="false"/>
          <w:iCs w:val="false"/>
          <w:color w:val="333333"/>
          <w:sz w:val="20"/>
          <w:sz w:val="20"/>
          <w:szCs w:val="20"/>
          <w:rtl w:val="true"/>
        </w:rPr>
        <w:t xml:space="preserve"> كلّها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۱۸۲۸۵</w:t>
      </w:r>
      <w:r>
        <w:rPr>
          <w:rFonts w:ascii="IRNazanin" w:hAnsi="IRNazanin" w:eastAsia="IRNazanin"/>
          <w:b w:val="false"/>
          <w:b w:val="false"/>
          <w:bCs w:val="false"/>
          <w:i w:val="false"/>
          <w:i w:val="false"/>
          <w:iCs w:val="false"/>
          <w:color w:val="333333"/>
          <w:sz w:val="20"/>
          <w:sz w:val="20"/>
          <w:szCs w:val="20"/>
          <w:rtl w:val="true"/>
        </w:rPr>
        <w:t xml:space="preserve"> كلاهما عن ثور بن زيد الديلي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۲۷۴۹</w:t>
      </w:r>
      <w:r>
        <w:rPr>
          <w:rFonts w:ascii="IRNazanin" w:hAnsi="IRNazanin" w:eastAsia="IRNazanin"/>
          <w:b w:val="false"/>
          <w:b w:val="false"/>
          <w:bCs w:val="false"/>
          <w:i w:val="false"/>
          <w:i w:val="false"/>
          <w:iCs w:val="false"/>
          <w:color w:val="333333"/>
          <w:sz w:val="20"/>
          <w:sz w:val="20"/>
          <w:szCs w:val="20"/>
          <w:rtl w:val="true"/>
        </w:rPr>
        <w:t xml:space="preserve"> عن عبداللّه بن عمر ، المصنّف لعبدالرزّاق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۱۲۶۳۸</w:t>
      </w:r>
      <w:r>
        <w:rPr>
          <w:rFonts w:ascii="IRNazanin" w:hAnsi="IRNazanin" w:eastAsia="IRNazanin"/>
          <w:b w:val="false"/>
          <w:b w:val="false"/>
          <w:bCs w:val="false"/>
          <w:i w:val="false"/>
          <w:i w:val="false"/>
          <w:iCs w:val="false"/>
          <w:color w:val="333333"/>
          <w:sz w:val="20"/>
          <w:sz w:val="20"/>
          <w:szCs w:val="20"/>
          <w:rtl w:val="true"/>
        </w:rPr>
        <w:t xml:space="preserve"> عن نافع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۳۰۳۸۶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سوگند صبر، سوگندى است كه كسى به دروغ وبراى بردن مال كسى، آن را ياد كند و از اين 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سوگند 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ناميده شده كه صاحب آن با وجود ناراحتى خاطر ، در اقدام به اين كار خلاف ، شكيبايى ورزيده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وراجع المفصّل في تاريخ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۶۳۱۹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۱۹۲۷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۷۱۸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۱۹۳۷</w:t>
      </w:r>
      <w:r>
        <w:rPr>
          <w:rFonts w:ascii="IRNazanin" w:hAnsi="IRNazanin" w:eastAsia="IRNazanin"/>
          <w:b w:val="false"/>
          <w:b w:val="false"/>
          <w:bCs w:val="false"/>
          <w:i w:val="false"/>
          <w:i w:val="false"/>
          <w:iCs w:val="false"/>
          <w:color w:val="333333"/>
          <w:sz w:val="20"/>
          <w:sz w:val="20"/>
          <w:szCs w:val="20"/>
          <w:rtl w:val="true"/>
        </w:rPr>
        <w:t xml:space="preserve"> ،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كلاهما عن أبي سعيد الخدري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وراجع المفصّل في تاريخ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۱۵۵۰۰</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۱۹۱۳</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۸۵۵۹</w:t>
      </w:r>
      <w:r>
        <w:rPr>
          <w:rFonts w:ascii="IRNazanin" w:hAnsi="IRNazanin" w:eastAsia="IRNazanin"/>
          <w:b w:val="false"/>
          <w:b w:val="false"/>
          <w:bCs w:val="false"/>
          <w:i w:val="false"/>
          <w:i w:val="false"/>
          <w:iCs w:val="false"/>
          <w:color w:val="333333"/>
          <w:sz w:val="20"/>
          <w:sz w:val="20"/>
          <w:szCs w:val="20"/>
          <w:rtl w:val="true"/>
        </w:rPr>
        <w:t xml:space="preserve"> عن السائب ابن يزيد وفيه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سائب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۹۷۸۱</w:t>
      </w:r>
      <w:r>
        <w:rPr>
          <w:rFonts w:ascii="IRNazanin" w:hAnsi="IRNazanin" w:eastAsia="IRNazanin"/>
          <w:b w:val="false"/>
          <w:b w:val="false"/>
          <w:bCs w:val="false"/>
          <w:i w:val="false"/>
          <w:i w:val="false"/>
          <w:iCs w:val="false"/>
          <w:color w:val="333333"/>
          <w:sz w:val="20"/>
          <w:sz w:val="20"/>
          <w:szCs w:val="20"/>
          <w:rtl w:val="true"/>
        </w:rPr>
        <w:t xml:space="preserve"> نقلاً عن الكوفي في كتاب الأخلاق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۲۳۴۴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۸۲۳۵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عن طلحة بن زيد عن الإمام الصادق عليه السلام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۶۰۱</w:t>
      </w:r>
      <w:r>
        <w:rPr>
          <w:rFonts w:ascii="IRNazanin" w:hAnsi="IRNazanin" w:eastAsia="IRNazanin"/>
          <w:b w:val="false"/>
          <w:b w:val="false"/>
          <w:bCs w:val="false"/>
          <w:i w:val="false"/>
          <w:i w:val="false"/>
          <w:iCs w:val="false"/>
          <w:color w:val="333333"/>
          <w:sz w:val="20"/>
          <w:sz w:val="20"/>
          <w:szCs w:val="20"/>
          <w:rtl w:val="true"/>
        </w:rPr>
        <w:t xml:space="preserve"> نقلاً عن ابن أبي حاتم عن ابن عبّاس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عن حصين بن مخارق عن الإمام الكاظم عن آبائه عليهم السلام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۷۴۹۱</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۵۲۵۵</w:t>
      </w:r>
      <w:r>
        <w:rPr>
          <w:rFonts w:ascii="IRNazanin" w:hAnsi="IRNazanin" w:eastAsia="IRNazanin"/>
          <w:b w:val="false"/>
          <w:b w:val="false"/>
          <w:bCs w:val="false"/>
          <w:i w:val="false"/>
          <w:i w:val="false"/>
          <w:iCs w:val="false"/>
          <w:color w:val="333333"/>
          <w:sz w:val="20"/>
          <w:sz w:val="20"/>
          <w:szCs w:val="20"/>
          <w:rtl w:val="true"/>
        </w:rPr>
        <w:t xml:space="preserve"> كلاهما عن أنس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۴۰۴۵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۱۲۵۲۹</w:t>
      </w:r>
      <w:r>
        <w:rPr>
          <w:rFonts w:ascii="IRNazanin" w:hAnsi="IRNazanin" w:eastAsia="IRNazanin"/>
          <w:b w:val="false"/>
          <w:b w:val="false"/>
          <w:bCs w:val="false"/>
          <w:i w:val="false"/>
          <w:i w:val="false"/>
          <w:iCs w:val="false"/>
          <w:color w:val="333333"/>
          <w:sz w:val="20"/>
          <w:sz w:val="20"/>
          <w:szCs w:val="20"/>
          <w:rtl w:val="true"/>
        </w:rPr>
        <w:t xml:space="preserve"> كلّها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۶۶۵۳</w:t>
      </w:r>
      <w:r>
        <w:rPr>
          <w:rFonts w:ascii="IRNazanin" w:hAnsi="IRNazanin" w:eastAsia="IRNazanin"/>
          <w:b w:val="false"/>
          <w:b w:val="false"/>
          <w:bCs w:val="false"/>
          <w:i w:val="false"/>
          <w:i w:val="false"/>
          <w:iCs w:val="false"/>
          <w:color w:val="333333"/>
          <w:sz w:val="20"/>
          <w:sz w:val="20"/>
          <w:szCs w:val="20"/>
          <w:rtl w:val="true"/>
        </w:rPr>
        <w:t xml:space="preserve"> ، صحيح مسلـم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مسند ابن حنبـل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۳۶۹۵</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۴۳۰۶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بين 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عبداللّه و أبي موسى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۴۰۵۰</w:t>
      </w:r>
      <w:r>
        <w:rPr>
          <w:rFonts w:ascii="IRNazanin" w:hAnsi="IRNazanin" w:eastAsia="IRNazanin"/>
          <w:b w:val="false"/>
          <w:b w:val="false"/>
          <w:bCs w:val="false"/>
          <w:i w:val="false"/>
          <w:i w:val="false"/>
          <w:iCs w:val="false"/>
          <w:color w:val="333333"/>
          <w:sz w:val="20"/>
          <w:sz w:val="20"/>
          <w:szCs w:val="20"/>
          <w:rtl w:val="true"/>
        </w:rPr>
        <w:t xml:space="preserve"> عن عبداللّه وح </w:t>
      </w:r>
      <w:r>
        <w:rPr>
          <w:rFonts w:ascii="IRNazanin" w:hAnsi="IRNazanin" w:eastAsia="IRNazanin"/>
          <w:b w:val="false"/>
          <w:b w:val="false"/>
          <w:bCs w:val="false"/>
          <w:i w:val="false"/>
          <w:i w:val="false"/>
          <w:iCs w:val="false"/>
          <w:color w:val="333333"/>
          <w:sz w:val="20"/>
          <w:sz w:val="20"/>
          <w:szCs w:val="20"/>
        </w:rPr>
        <w:t>۴۰۵۱</w:t>
      </w:r>
      <w:r>
        <w:rPr>
          <w:rFonts w:ascii="IRNazanin" w:hAnsi="IRNazanin" w:eastAsia="IRNazanin"/>
          <w:b w:val="false"/>
          <w:b w:val="false"/>
          <w:bCs w:val="false"/>
          <w:i w:val="false"/>
          <w:i w:val="false"/>
          <w:iCs w:val="false"/>
          <w:color w:val="333333"/>
          <w:sz w:val="20"/>
          <w:sz w:val="20"/>
          <w:szCs w:val="20"/>
          <w:rtl w:val="true"/>
        </w:rPr>
        <w:t xml:space="preserve"> عن أبي موسى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ورائكم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يدي الساعة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۳۸۳۶۹</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۱۶۸۷۶</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۹۱۰</w:t>
      </w:r>
      <w:r>
        <w:rPr>
          <w:rFonts w:ascii="IRNazanin" w:hAnsi="IRNazanin" w:eastAsia="IRNazanin"/>
          <w:b w:val="false"/>
          <w:b w:val="false"/>
          <w:bCs w:val="false"/>
          <w:i w:val="false"/>
          <w:i w:val="false"/>
          <w:iCs w:val="false"/>
          <w:color w:val="333333"/>
          <w:sz w:val="20"/>
          <w:sz w:val="20"/>
          <w:szCs w:val="20"/>
          <w:rtl w:val="true"/>
        </w:rPr>
        <w:t xml:space="preserve"> كلاهما عن معاوية ، مسند أبي داود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۱۹۱۳</w:t>
      </w:r>
      <w:r>
        <w:rPr>
          <w:rFonts w:ascii="IRNazanin" w:hAnsi="IRNazanin" w:eastAsia="IRNazanin"/>
          <w:b w:val="false"/>
          <w:b w:val="false"/>
          <w:bCs w:val="false"/>
          <w:i w:val="false"/>
          <w:i w:val="false"/>
          <w:iCs w:val="false"/>
          <w:color w:val="333333"/>
          <w:sz w:val="20"/>
          <w:sz w:val="20"/>
          <w:szCs w:val="20"/>
          <w:rtl w:val="true"/>
        </w:rPr>
        <w:t xml:space="preserve">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 الملاحم والفتن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عن معاوية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عن عمّار الساباطي عن الإمام الصادق عليه السلام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عن عمر بن يزيد عن الإمام الكاظم عليه السلام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سالم بن أبي حفصة عن الإمام الباقر عليه السلام وج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عن بشير الكُناسي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۵۸۲۰</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۷۳۷۵</w:t>
      </w:r>
      <w:r>
        <w:rPr>
          <w:rFonts w:ascii="IRNazanin" w:hAnsi="IRNazanin" w:eastAsia="IRNazanin"/>
          <w:b w:val="false"/>
          <w:b w:val="false"/>
          <w:bCs w:val="false"/>
          <w:i w:val="false"/>
          <w:i w:val="false"/>
          <w:iCs w:val="false"/>
          <w:color w:val="333333"/>
          <w:sz w:val="20"/>
          <w:sz w:val="20"/>
          <w:szCs w:val="20"/>
          <w:rtl w:val="true"/>
        </w:rPr>
        <w:t xml:space="preserve"> كلاهما عن معاوية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۱۶۸۷</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كلّها عن عيسى بن السري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۱۶۶۱۲</w:t>
      </w:r>
      <w:r>
        <w:rPr>
          <w:rFonts w:ascii="IRNazanin" w:hAnsi="IRNazanin" w:eastAsia="IRNazanin"/>
          <w:b w:val="false"/>
          <w:b w:val="false"/>
          <w:bCs w:val="false"/>
          <w:i w:val="false"/>
          <w:i w:val="false"/>
          <w:iCs w:val="false"/>
          <w:color w:val="333333"/>
          <w:sz w:val="20"/>
          <w:sz w:val="20"/>
          <w:szCs w:val="20"/>
          <w:rtl w:val="true"/>
        </w:rPr>
        <w:t xml:space="preserve"> كلاهما عن عبداللّه بن عمر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۷۶۹</w:t>
      </w:r>
      <w:r>
        <w:rPr>
          <w:rFonts w:ascii="IRNazanin" w:hAnsi="IRNazanin" w:eastAsia="IRNazanin"/>
          <w:b w:val="false"/>
          <w:b w:val="false"/>
          <w:bCs w:val="false"/>
          <w:i w:val="false"/>
          <w:i w:val="false"/>
          <w:iCs w:val="false"/>
          <w:color w:val="333333"/>
          <w:sz w:val="20"/>
          <w:sz w:val="20"/>
          <w:szCs w:val="20"/>
          <w:rtl w:val="true"/>
        </w:rPr>
        <w:t xml:space="preserve"> عن معاوية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عن الحسن بن عبداللّه الرازي التميمي عن الإمام الرضا عن آبائه عليهم السلام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عن الحسن بن محمّد بن عبداللّه الرازي عن الإمام الرضا عن آبائه عليهم السلام ،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۷۲۳۶</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كلاهما عن عبداللّه بن عمر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۱۳۱۸۱</w:t>
      </w:r>
      <w:r>
        <w:rPr>
          <w:rFonts w:ascii="IRNazanin" w:hAnsi="IRNazanin" w:eastAsia="IRNazanin"/>
          <w:b w:val="false"/>
          <w:b w:val="false"/>
          <w:bCs w:val="false"/>
          <w:i w:val="false"/>
          <w:i w:val="false"/>
          <w:iCs w:val="false"/>
          <w:color w:val="333333"/>
          <w:sz w:val="20"/>
          <w:sz w:val="20"/>
          <w:szCs w:val="20"/>
          <w:rtl w:val="true"/>
        </w:rPr>
        <w:t xml:space="preserve"> نقلاً عن الطبراني عن ابن عبّاس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نقلاً عن جامع الأخبار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زيد الشحام عن الإمام الصادق عليه السلام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يلقى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عن الإمام على عليه السلام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 يلقاه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يلقى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۴۸۵۳</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۳۶۳۶</w:t>
      </w:r>
      <w:r>
        <w:rPr>
          <w:rFonts w:ascii="IRNazanin" w:hAnsi="IRNazanin" w:eastAsia="IRNazanin"/>
          <w:b w:val="false"/>
          <w:b w:val="false"/>
          <w:bCs w:val="false"/>
          <w:i w:val="false"/>
          <w:i w:val="false"/>
          <w:iCs w:val="false"/>
          <w:color w:val="333333"/>
          <w:sz w:val="20"/>
          <w:sz w:val="20"/>
          <w:szCs w:val="20"/>
          <w:rtl w:val="true"/>
        </w:rPr>
        <w:t xml:space="preserve"> عن أنس وفيه ذيله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۱۳۱۷۶</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وفيه صدره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محمّد بن داذويه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۷۴۱۳</w:t>
      </w:r>
      <w:r>
        <w:rPr>
          <w:rFonts w:ascii="IRNazanin" w:hAnsi="IRNazanin" w:eastAsia="IRNazanin"/>
          <w:b w:val="false"/>
          <w:b w:val="false"/>
          <w:bCs w:val="false"/>
          <w:i w:val="false"/>
          <w:i w:val="false"/>
          <w:iCs w:val="false"/>
          <w:color w:val="333333"/>
          <w:sz w:val="20"/>
          <w:sz w:val="20"/>
          <w:szCs w:val="20"/>
          <w:rtl w:val="true"/>
        </w:rPr>
        <w:t xml:space="preserve"> ، سنن النسائى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باقر عليه السلام در تفسير اين آيه مى فرمايد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أى سيكون جاهلية اخرى ؛ يعنى جاهليّتى ديگر خواهد آمد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شجرى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 المسكر</w:t>
      </w:r>
      <w:r>
        <w:rPr>
          <w:rFonts w:eastAsia="IRNazanin" w:cs="IRNazanin"/>
          <w:b w:val="false"/>
          <w:bCs w:val="false"/>
          <w:i w:val="false"/>
          <w:iCs w:val="false"/>
          <w:color w:val="333333"/>
          <w:sz w:val="20"/>
          <w:szCs w:val="20"/>
          <w:rtl w:val="true"/>
        </w:rPr>
        <w:t>) .</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۹۲۹</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۲۸۹۸۶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پژوهشى درباره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w:t>
      </w:r>
      <w:r>
        <w:rPr>
          <w:rFonts w:eastAsia="IRNazanin" w:cs="IRNazanin"/>
          <w:b w:val="false"/>
          <w:bCs w:val="false"/>
          <w:i w:val="false"/>
          <w:iCs w:val="false"/>
          <w:color w:val="333333"/>
          <w:sz w:val="20"/>
          <w:szCs w:val="20"/>
          <w:rtl w:val="true"/>
        </w:rPr>
        <w:t>») .</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كلاهما عن الأصبغ بن نباتة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كَلِب الدهر على أهله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ألحَّ عليهم واشتدّ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 .</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عن زيد بن وهب الجهنيّ عن الإمام الحسن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الإصلاح والإفساد ، وهو من الأضداد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eastAsia="IRNazanin" w:cs="IRNazanin"/>
          <w:b w:val="false"/>
          <w:bCs w:val="false"/>
          <w:i w:val="false"/>
          <w:iCs w:val="false"/>
          <w:color w:val="333333"/>
          <w:sz w:val="20"/>
          <w:szCs w:val="20"/>
          <w:rtl w:val="true"/>
        </w:rPr>
        <w:t>) .</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eastAsia="IRNazanin" w:cs="IRNazanin"/>
          <w:b w:val="false"/>
          <w:bCs w:val="false"/>
          <w:i w:val="false"/>
          <w:iCs w:val="false"/>
          <w:color w:val="333333"/>
          <w:sz w:val="20"/>
          <w:szCs w:val="20"/>
          <w:rtl w:val="true"/>
        </w:rPr>
        <w:t>) .</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حديدةُ السهمِ والرمح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۶۶۲</w:t>
      </w:r>
      <w:r>
        <w:rPr>
          <w:rFonts w:eastAsia="IRNazanin" w:cs="IRNazanin"/>
          <w:b w:val="false"/>
          <w:bCs w:val="false"/>
          <w:i w:val="false"/>
          <w:iCs w:val="false"/>
          <w:color w:val="333333"/>
          <w:sz w:val="20"/>
          <w:szCs w:val="20"/>
          <w:rtl w:val="true"/>
        </w:rPr>
        <w:t>)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الغَبُوق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شُرب آخر النهار مقابل الصبوح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tl w:val="true"/>
        </w:rPr>
        <w:t>) .</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كلاهما عن ابن أبي يعفور عن مولى لبني شيبان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أخلاقهم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أحلامهم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أبي خالد الكابلي وليس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المواضع وكلاهما عن أبان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كالقُبّة يُستر بالثياب وتكون له أزرار كبار ، وتجمع على حجال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eastAsia="IRNazanin" w:cs="IRNazanin"/>
          <w:b w:val="false"/>
          <w:bCs w:val="false"/>
          <w:i w:val="false"/>
          <w:iCs w:val="false"/>
          <w:color w:val="333333"/>
          <w:sz w:val="20"/>
          <w:szCs w:val="20"/>
          <w:rtl w:val="true"/>
        </w:rPr>
        <w:t>)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هو الصحيح</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نقلاً عن تاريخ قم للحسن بن محمّد بن الحسن القمّي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بنياد هر نيكى</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تَقْفُ مَا لَيْسَ لَكَ بِهِ 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فضيلت دانش</w:t>
      </w:r>
      <w:r>
        <w:rPr>
          <w:rFonts w:eastAsia="IRNazanin" w:cs="IRNazanin"/>
          <w:b w:val="false"/>
          <w:bCs w:val="false"/>
          <w:i w:val="false"/>
          <w:iCs w:val="false"/>
          <w:color w:val="333333"/>
          <w:sz w:val="20"/>
          <w:szCs w:val="20"/>
          <w:rtl w:val="true"/>
        </w:rPr>
        <w:t>)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حقيقت زندگى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بهترين هدايت</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پرسودترين گنج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ميراث پيامبران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 عمل</w:t>
      </w:r>
      <w:r>
        <w:rPr>
          <w:rFonts w:eastAsia="IRNazanin" w:cs="IRNazanin"/>
          <w:b w:val="false"/>
          <w:bCs w:val="false"/>
          <w:i w:val="false"/>
          <w:iCs w:val="false"/>
          <w:color w:val="333333"/>
          <w:sz w:val="20"/>
          <w:szCs w:val="20"/>
          <w:rtl w:val="true"/>
        </w:rPr>
        <w:t>)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دوستى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احترام فرشتگان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آمرزش خواهى همه 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هموار شدن راه بهشت</w:t>
      </w:r>
      <w:r>
        <w:rPr>
          <w:rFonts w:eastAsia="IRNazanin" w:cs="IRNazanin"/>
          <w:b w:val="false"/>
          <w:bCs w:val="false"/>
          <w:i w:val="false"/>
          <w:iCs w:val="false"/>
          <w:color w:val="333333"/>
          <w:sz w:val="20"/>
          <w:szCs w:val="20"/>
          <w:rtl w:val="true"/>
        </w:rPr>
        <w:t>)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جاثيه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و شناخت اديان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حقيقت دانش</w:t>
      </w:r>
      <w:r>
        <w:rPr>
          <w:rFonts w:eastAsia="IRNazanin" w:cs="IRNazanin"/>
          <w:b w:val="false"/>
          <w:bCs w:val="false"/>
          <w:i w:val="false"/>
          <w:iCs w:val="false"/>
          <w:color w:val="333333"/>
          <w:sz w:val="20"/>
          <w:szCs w:val="20"/>
          <w:rtl w:val="true"/>
        </w:rPr>
        <w:t>) .</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پژوهشى درباره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اقسام آن</w:t>
      </w:r>
      <w:r>
        <w:rPr>
          <w:rFonts w:eastAsia="IRNazanin" w:cs="IRNazanin"/>
          <w:b w:val="false"/>
          <w:bCs w:val="false"/>
          <w:i w:val="false"/>
          <w:iCs w:val="false"/>
          <w:color w:val="333333"/>
          <w:sz w:val="20"/>
          <w:szCs w:val="20"/>
          <w:rtl w:val="true"/>
        </w:rPr>
        <w:t>) .</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شناخت خرد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نشانه هاى خرد</w:t>
      </w:r>
      <w:r>
        <w:rPr>
          <w:rFonts w:eastAsia="IRNazanin" w:cs="IRNazanin"/>
          <w:b w:val="false"/>
          <w:bCs w:val="false"/>
          <w:i w:val="false"/>
          <w:iCs w:val="false"/>
          <w:color w:val="333333"/>
          <w:sz w:val="20"/>
          <w:szCs w:val="20"/>
          <w:rtl w:val="true"/>
        </w:rPr>
        <w:t>) .</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حقيقت دانش</w:t>
      </w:r>
      <w:r>
        <w:rPr>
          <w:rFonts w:eastAsia="IRNazanin" w:cs="IRNazanin"/>
          <w:b w:val="false"/>
          <w:bCs w:val="false"/>
          <w:i w:val="false"/>
          <w:iCs w:val="false"/>
          <w:color w:val="333333"/>
          <w:sz w:val="20"/>
          <w:szCs w:val="20"/>
          <w:rtl w:val="true"/>
        </w:rPr>
        <w:t>) .</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مبانى خداشناسى ، محمّد محمّدى رى شهرى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۱۲۸۹</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۱۴۸۹</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ابزارهاى دانش و حكمت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هاى معرفت عقلى</w:t>
      </w:r>
      <w:r>
        <w:rPr>
          <w:rFonts w:eastAsia="IRNazanin" w:cs="IRNazanin"/>
          <w:b w:val="false"/>
          <w:bCs w:val="false"/>
          <w:i w:val="false"/>
          <w:iCs w:val="false"/>
          <w:color w:val="333333"/>
          <w:sz w:val="20"/>
          <w:szCs w:val="20"/>
          <w:rtl w:val="true"/>
        </w:rPr>
        <w:t>) .</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هاى معرفت عقلى</w:t>
      </w:r>
      <w:r>
        <w:rPr>
          <w:rFonts w:eastAsia="IRNazanin" w:cs="IRNazanin"/>
          <w:b w:val="false"/>
          <w:bCs w:val="false"/>
          <w:i w:val="false"/>
          <w:iCs w:val="false"/>
          <w:color w:val="333333"/>
          <w:sz w:val="20"/>
          <w:szCs w:val="20"/>
          <w:rtl w:val="true"/>
        </w:rPr>
        <w:t>)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خاستگاه اصلى همه ادراكات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هاى معرفت عقلى</w:t>
      </w:r>
      <w:r>
        <w:rPr>
          <w:rFonts w:eastAsia="IRNazanin" w:cs="IRNazanin"/>
          <w:b w:val="false"/>
          <w:bCs w:val="false"/>
          <w:i w:val="false"/>
          <w:iCs w:val="false"/>
          <w:color w:val="333333"/>
          <w:sz w:val="20"/>
          <w:szCs w:val="20"/>
          <w:rtl w:val="true"/>
        </w:rPr>
        <w:t>)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حجاب هاى دانش و حكمت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حجابها را مى زدايد</w:t>
      </w:r>
      <w:r>
        <w:rPr>
          <w:rFonts w:eastAsia="IRNazanin" w:cs="IRNazanin"/>
          <w:b w:val="false"/>
          <w:bCs w:val="false"/>
          <w:i w:val="false"/>
          <w:iCs w:val="false"/>
          <w:color w:val="333333"/>
          <w:sz w:val="20"/>
          <w:szCs w:val="20"/>
          <w:rtl w:val="true"/>
        </w:rPr>
        <w:t>)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وارثان پيامبران</w:t>
      </w:r>
      <w:r>
        <w:rPr>
          <w:rFonts w:eastAsia="IRNazanin" w:cs="IRNazanin"/>
          <w:b w:val="false"/>
          <w:bCs w:val="false"/>
          <w:i w:val="false"/>
          <w:iCs w:val="false"/>
          <w:color w:val="333333"/>
          <w:sz w:val="20"/>
          <w:szCs w:val="20"/>
          <w:rtl w:val="true"/>
        </w:rPr>
        <w:t>)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عن الحسن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۲۸۹۴۶</w:t>
      </w:r>
      <w:r>
        <w:rPr>
          <w:rFonts w:ascii="IRNazanin" w:hAnsi="IRNazanin" w:eastAsia="IRNazanin"/>
          <w:b w:val="false"/>
          <w:b w:val="false"/>
          <w:bCs w:val="false"/>
          <w:i w:val="false"/>
          <w:i w:val="false"/>
          <w:iCs w:val="false"/>
          <w:color w:val="333333"/>
          <w:sz w:val="20"/>
          <w:sz w:val="20"/>
          <w:szCs w:val="20"/>
          <w:rtl w:val="true"/>
        </w:rPr>
        <w:t xml:space="preserve"> ؛ كنزالفوائد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معدن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كلاهما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قرّة العيون للفيض الكاشاني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 ولم نجده في المصادر الأصليّة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عن عنوان البصري وص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يقذفه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ذيله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۱۹۰۱</w:t>
      </w:r>
      <w:r>
        <w:rPr>
          <w:rFonts w:ascii="IRNazanin" w:hAnsi="IRNazanin" w:eastAsia="IRNazanin"/>
          <w:b w:val="false"/>
          <w:b w:val="false"/>
          <w:bCs w:val="false"/>
          <w:i w:val="false"/>
          <w:i w:val="false"/>
          <w:iCs w:val="false"/>
          <w:color w:val="333333"/>
          <w:sz w:val="20"/>
          <w:sz w:val="20"/>
          <w:szCs w:val="20"/>
          <w:rtl w:val="true"/>
        </w:rPr>
        <w:t xml:space="preserve"> عن عنوان البصري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العلم بالتعلّم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مالك بن أنس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العِلمَ لَيسَ بِكَثرَةِ الرِّوايةِ ، إنّما العِلمُ نُورٌ يَقذِفُه اللّه ُ في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غررالحكم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۲۱۰۲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۱۶۵۱</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يَنفَعُ المَطبوعُ إذا لَم يَكُ مَسموعٌ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الصحيح ما في المتن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قرّة العيون للفيض الكاشاني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 ولم نجده في المصادر الأصليّة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۱۵۸۳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الدرّ المنثور ، از مالك بن اَنَس، چنين نقل شده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دانش ، به فراوانى نقل نيست ؛ بلكه نورى است كه خداوند در دل مى اندازد</w:t>
      </w:r>
      <w:r>
        <w:rPr>
          <w:rFonts w:eastAsia="IRNazanin" w:cs="IRNazanin"/>
          <w:b w:val="false"/>
          <w:bCs w:val="false"/>
          <w:i w:val="false"/>
          <w:iCs w:val="false"/>
          <w:color w:val="333333"/>
          <w:sz w:val="20"/>
          <w:szCs w:val="20"/>
          <w:rtl w:val="true"/>
        </w:rPr>
        <w:t>» .</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استعوَرَه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ما أثبتناه بقرينة السياق و شرح نهج البلاغة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۹۳۵۱</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۲۹۳۹۱</w:t>
      </w:r>
      <w:r>
        <w:rPr>
          <w:rFonts w:ascii="IRNazanin" w:hAnsi="IRNazanin" w:eastAsia="IRNazanin"/>
          <w:b w:val="false"/>
          <w:b w:val="false"/>
          <w:bCs w:val="false"/>
          <w:i w:val="false"/>
          <w:i w:val="false"/>
          <w:iCs w:val="false"/>
          <w:color w:val="333333"/>
          <w:sz w:val="20"/>
          <w:sz w:val="20"/>
          <w:szCs w:val="20"/>
          <w:rtl w:val="true"/>
        </w:rPr>
        <w:t xml:space="preserve"> نقلاً عن ابن الأنباري في المصاحف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نهج البلاغة لكاشف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۷۸۸</w:t>
      </w:r>
      <w:r>
        <w:rPr>
          <w:rFonts w:ascii="IRNazanin" w:hAnsi="IRNazanin" w:eastAsia="IRNazanin"/>
          <w:b w:val="false"/>
          <w:b w:val="false"/>
          <w:bCs w:val="false"/>
          <w:i w:val="false"/>
          <w:i w:val="false"/>
          <w:iCs w:val="false"/>
          <w:color w:val="333333"/>
          <w:sz w:val="20"/>
          <w:sz w:val="20"/>
          <w:szCs w:val="20"/>
          <w:rtl w:val="true"/>
        </w:rPr>
        <w:t xml:space="preserve"> كلّها عن سفيان بن عيينة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۱۵۱۲</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۵۸۴۰</w:t>
      </w:r>
      <w:r>
        <w:rPr>
          <w:rFonts w:ascii="IRNazanin" w:hAnsi="IRNazanin" w:eastAsia="IRNazanin"/>
          <w:b w:val="false"/>
          <w:b w:val="false"/>
          <w:bCs w:val="false"/>
          <w:i w:val="false"/>
          <w:i w:val="false"/>
          <w:iCs w:val="false"/>
          <w:color w:val="333333"/>
          <w:sz w:val="20"/>
          <w:sz w:val="20"/>
          <w:szCs w:val="20"/>
          <w:rtl w:val="true"/>
        </w:rPr>
        <w:t xml:space="preserve"> ،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كلاهما عن يونس بن ظبيان عن الإمام الصادق عن آبائه عليهم السلام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 كنزالفوائد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عن آبائه عليهم السلامعنه صلى الله عليه و آله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والتصويب من بحارالأنوار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كلاهما عن رسول اللّه صلى الله عليه و آله وفيهما ذيله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۶۷۵۲</w:t>
      </w:r>
      <w:r>
        <w:rPr>
          <w:rFonts w:ascii="IRNazanin" w:hAnsi="IRNazanin" w:eastAsia="IRNazanin"/>
          <w:b w:val="false"/>
          <w:b w:val="false"/>
          <w:bCs w:val="false"/>
          <w:i w:val="false"/>
          <w:i w:val="false"/>
          <w:iCs w:val="false"/>
          <w:color w:val="333333"/>
          <w:sz w:val="20"/>
          <w:sz w:val="20"/>
          <w:szCs w:val="20"/>
          <w:rtl w:val="true"/>
        </w:rPr>
        <w:t xml:space="preserve"> ، المحجّة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۲۷۸۷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۵۸۳۴</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عامر الشعبي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۴۴۳۹۰</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۱۱۰۲۷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۱۱۰۳۱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۱۱۰۰۹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۹۶۹۴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۱۰۲۰۸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بريد الرزّاز عن الإمام الصادق عليه السلام ، 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زيد الزرّاد عن الإمام الصادق عنه عليهماالسلام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عن محمّد بن محمّد بن عمارة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۸۱۸</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۸۱۹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الأحاديث للقمّي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يؤخذ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ما أثبتناه بقرينة السياق والمصادر الاُخرى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۹۸۲</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عن الإمام عليّ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۱۰۶۹</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عليّ بن الحسين عن الإمام الرضا عن آبائه عليهم السلامعنه صلى الله عليه و آله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الإمام الرضا عن آبائه عليهم السلامعنه صلى الله عليه و آله وكلّها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۴۷۶۵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۷۰۱۱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۲۰۴۱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مرفعة</w:t>
      </w:r>
      <w:r>
        <w:rPr>
          <w:rFonts w:eastAsia="IRNazanin" w:cs="IRNazanin"/>
          <w:b w:val="false"/>
          <w:bCs w:val="false"/>
          <w:i w:val="false"/>
          <w:iCs w:val="false"/>
          <w:color w:val="333333"/>
          <w:sz w:val="20"/>
          <w:szCs w:val="20"/>
          <w:rtl w:val="true"/>
        </w:rPr>
        <w:t>» .</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۱۰۳۰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۱۵۸۴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۱۰۹۹۰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۸۸۵۹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۹۸۲</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عن الإمام عليّ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عبداللّه بن سنان عن الإمام الصادق عليه السلام ، 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۱۷۳۶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۱۶۲۶</w:t>
      </w:r>
      <w:r>
        <w:rPr>
          <w:rFonts w:ascii="IRNazanin" w:hAnsi="IRNazanin" w:eastAsia="IRNazanin"/>
          <w:b w:val="false"/>
          <w:b w:val="false"/>
          <w:bCs w:val="false"/>
          <w:i w:val="false"/>
          <w:i w:val="false"/>
          <w:iCs w:val="false"/>
          <w:color w:val="333333"/>
          <w:sz w:val="20"/>
          <w:sz w:val="20"/>
          <w:szCs w:val="20"/>
          <w:rtl w:val="true"/>
        </w:rPr>
        <w:t xml:space="preserve"> وفى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احد الحيلتين</w:t>
      </w:r>
      <w:r>
        <w:rPr>
          <w:rFonts w:eastAsia="IRNazanin" w:cs="IRNazanin"/>
          <w:b w:val="false"/>
          <w:bCs w:val="false"/>
          <w:i w:val="false"/>
          <w:iCs w:val="false"/>
          <w:color w:val="333333"/>
          <w:sz w:val="20"/>
          <w:szCs w:val="20"/>
          <w:rtl w:val="true"/>
        </w:rPr>
        <w:t>» .</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۴۲۲۰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۶۸۸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۲۴۸۶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۱۶۵۴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۸۱۲۵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 رسول اللّه صلى الله عليه و آله نحوه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عن الإمام الجواد عن آبائه عنه عليهم السلام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۱۶۷۱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۱۴۶۳</w:t>
      </w:r>
      <w:r>
        <w:rPr>
          <w:rFonts w:ascii="IRNazanin" w:hAnsi="IRNazanin" w:eastAsia="IRNazanin"/>
          <w:b w:val="false"/>
          <w:b w:val="false"/>
          <w:bCs w:val="false"/>
          <w:i w:val="false"/>
          <w:i w:val="false"/>
          <w:iCs w:val="false"/>
          <w:color w:val="333333"/>
          <w:sz w:val="20"/>
          <w:sz w:val="20"/>
          <w:szCs w:val="20"/>
          <w:rtl w:val="true"/>
        </w:rPr>
        <w:t xml:space="preserve"> 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نسيب لا يخفى</w:t>
      </w:r>
      <w:r>
        <w:rPr>
          <w:rFonts w:eastAsia="IRNazanin" w:cs="IRNazanin"/>
          <w:b w:val="false"/>
          <w:bCs w:val="false"/>
          <w:i w:val="false"/>
          <w:iCs w:val="false"/>
          <w:color w:val="333333"/>
          <w:sz w:val="20"/>
          <w:szCs w:val="20"/>
          <w:rtl w:val="true"/>
        </w:rPr>
        <w:t>» .</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۱۸۶۹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۱۵۲۶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۸۹۶۷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۹۷۷۸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۸۴۶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۸۳۷</w:t>
      </w:r>
      <w:r>
        <w:rPr>
          <w:rFonts w:ascii="IRNazanin" w:hAnsi="IRNazanin" w:eastAsia="IRNazanin"/>
          <w:b w:val="false"/>
          <w:b w:val="false"/>
          <w:bCs w:val="false"/>
          <w:i w:val="false"/>
          <w:i w:val="false"/>
          <w:iCs w:val="false"/>
          <w:color w:val="333333"/>
          <w:sz w:val="20"/>
          <w:sz w:val="20"/>
          <w:szCs w:val="20"/>
          <w:rtl w:val="true"/>
        </w:rPr>
        <w:t xml:space="preserve"> 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دليل</w:t>
      </w:r>
      <w:r>
        <w:rPr>
          <w:rFonts w:eastAsia="IRNazanin" w:cs="IRNazanin"/>
          <w:b w:val="false"/>
          <w:bCs w:val="false"/>
          <w:i w:val="false"/>
          <w:iCs w:val="false"/>
          <w:color w:val="333333"/>
          <w:sz w:val="20"/>
          <w:szCs w:val="20"/>
          <w:rtl w:val="true"/>
        </w:rPr>
        <w:t>» .</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۲۰۶۱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۱۰۶۶۸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۱۵۸۱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۲۰۶۰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۷۷۳۵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۳۶۳۲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۷۲۱۷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۶۷۴۳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يضله</w:t>
      </w:r>
      <w:r>
        <w:rPr>
          <w:rFonts w:eastAsia="IRNazanin" w:cs="IRNazanin"/>
          <w:b w:val="false"/>
          <w:bCs w:val="false"/>
          <w:i w:val="false"/>
          <w:iCs w:val="false"/>
          <w:color w:val="333333"/>
          <w:sz w:val="20"/>
          <w:szCs w:val="20"/>
          <w:rtl w:val="true"/>
        </w:rPr>
        <w:t>» .</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۱۰۷۸۵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عن الحسن بن عمّار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هشام بن الحكم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۱۸۰۸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غررالحكم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۱۰۴۸۴</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۲۹۲۴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۱۰۶۵۶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المواعظ العدديّة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۱۹۴۰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۱۰۹۰۹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۱۰۱۱۶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۴۸۹۲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۵۵۸۹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۶۳۷۹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۵۲۳۴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۳۲۰۵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۶۱۲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۶۵۶۳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۸۲۹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حلية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عن المفضّل بن عمر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۴۲۰۰</w:t>
      </w:r>
      <w:r>
        <w:rPr>
          <w:rFonts w:ascii="IRNazanin" w:hAnsi="IRNazanin" w:eastAsia="IRNazanin"/>
          <w:b w:val="false"/>
          <w:b w:val="false"/>
          <w:bCs w:val="false"/>
          <w:i w:val="false"/>
          <w:i w:val="false"/>
          <w:iCs w:val="false"/>
          <w:color w:val="333333"/>
          <w:sz w:val="20"/>
          <w:sz w:val="20"/>
          <w:szCs w:val="20"/>
          <w:rtl w:val="true"/>
        </w:rPr>
        <w:t xml:space="preserve"> عن ابن عبّاس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۲۸۶۶۹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بن يزيد الجعفي عن الإمام الباقر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۵۸۸۰</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كلاهما عن جابر بن يزيد الجعفي عن الإمام الباقر عن أبيه عن جدّه عنه عليهم السلام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۹۸۸۹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۱۲۳۴</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۱۵۸۹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۳۳۱۲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۱۰۴۵۸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۶۳۸۱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۴۷۰۸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۴۷۰۶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۱۰۰۰</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الصادق عليه السلام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۴۰۱۴</w:t>
      </w:r>
      <w:r>
        <w:rPr>
          <w:rFonts w:ascii="IRNazanin" w:hAnsi="IRNazanin" w:eastAsia="IRNazanin"/>
          <w:b w:val="false"/>
          <w:b w:val="false"/>
          <w:bCs w:val="false"/>
          <w:i w:val="false"/>
          <w:i w:val="false"/>
          <w:iCs w:val="false"/>
          <w:color w:val="333333"/>
          <w:sz w:val="20"/>
          <w:sz w:val="20"/>
          <w:szCs w:val="20"/>
          <w:rtl w:val="true"/>
        </w:rPr>
        <w:t xml:space="preserve"> عن اُمّ هانئ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۲۸۶۶۸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عبداللّه بن محمّد عن الإمام الهادي عن آبائه عنه عليهم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فَوَجَدَا فِيهَا جِدَارًا ؛ پس در آن جا ديوارى يافتند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ماجراى موسى و خضر عليهماالسلام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 .</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۱۷۰۱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۶۰۸۹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۳۵۲۲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كلّها نحوه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وصنيع المال يزول بزواله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۳۵۲۰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۶۸۸۸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حمّاد بن عثمان عن الإمام الصادق عليه السلام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عن أبيه عليهماالسلامعنه صلى الله عليه و آله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۹۰۸۶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۵۷۱۱</w:t>
      </w:r>
      <w:r>
        <w:rPr>
          <w:rFonts w:ascii="IRNazanin" w:hAnsi="IRNazanin" w:eastAsia="IRNazanin"/>
          <w:b w:val="false"/>
          <w:b w:val="false"/>
          <w:bCs w:val="false"/>
          <w:i w:val="false"/>
          <w:i w:val="false"/>
          <w:iCs w:val="false"/>
          <w:color w:val="333333"/>
          <w:sz w:val="20"/>
          <w:sz w:val="20"/>
          <w:szCs w:val="20"/>
          <w:rtl w:val="true"/>
        </w:rPr>
        <w:t xml:space="preserve"> نقلاً عن أبيالشيخ عن ابن عبّاس،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۹۹۲۸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قرين</w:t>
      </w:r>
      <w:r>
        <w:rPr>
          <w:rFonts w:eastAsia="IRNazanin" w:cs="IRNazanin"/>
          <w:b w:val="false"/>
          <w:bCs w:val="false"/>
          <w:i w:val="false"/>
          <w:iCs w:val="false"/>
          <w:color w:val="333333"/>
          <w:sz w:val="20"/>
          <w:szCs w:val="20"/>
          <w:rtl w:val="true"/>
        </w:rPr>
        <w:t>» .</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۹۸۹۹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۴۹۰۳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۴۶۵۸</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۴۲۱۸</w:t>
      </w:r>
      <w:r>
        <w:rPr>
          <w:rFonts w:ascii="IRNazanin" w:hAnsi="IRNazanin" w:eastAsia="IRNazanin"/>
          <w:b w:val="false"/>
          <w:b w:val="false"/>
          <w:bCs w:val="false"/>
          <w:i w:val="false"/>
          <w:i w:val="false"/>
          <w:iCs w:val="false"/>
          <w:color w:val="333333"/>
          <w:sz w:val="20"/>
          <w:sz w:val="20"/>
          <w:szCs w:val="20"/>
          <w:rtl w:val="true"/>
        </w:rPr>
        <w:t xml:space="preserve">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۲۴۸۱</w:t>
      </w:r>
      <w:r>
        <w:rPr>
          <w:rFonts w:ascii="IRNazanin" w:hAnsi="IRNazanin" w:eastAsia="IRNazanin"/>
          <w:b w:val="false"/>
          <w:b w:val="false"/>
          <w:bCs w:val="false"/>
          <w:i w:val="false"/>
          <w:i w:val="false"/>
          <w:iCs w:val="false"/>
          <w:color w:val="333333"/>
          <w:sz w:val="20"/>
          <w:sz w:val="20"/>
          <w:szCs w:val="20"/>
          <w:rtl w:val="true"/>
        </w:rPr>
        <w:t xml:space="preserve"> عن عبداللّه بن عمرو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۲۶۶۰</w:t>
      </w:r>
      <w:r>
        <w:rPr>
          <w:rFonts w:ascii="IRNazanin" w:hAnsi="IRNazanin" w:eastAsia="IRNazanin"/>
          <w:b w:val="false"/>
          <w:b w:val="false"/>
          <w:bCs w:val="false"/>
          <w:i w:val="false"/>
          <w:i w:val="false"/>
          <w:iCs w:val="false"/>
          <w:color w:val="333333"/>
          <w:sz w:val="20"/>
          <w:sz w:val="20"/>
          <w:szCs w:val="20"/>
          <w:rtl w:val="true"/>
        </w:rPr>
        <w:t xml:space="preserve"> عن عبداللّه بن مسعود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السلامعنه صلى الله عليه و آله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عن الإمام الجواد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ما يفسد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۲۸۸۰۰</w:t>
      </w:r>
      <w:r>
        <w:rPr>
          <w:rFonts w:ascii="IRNazanin" w:hAnsi="IRNazanin" w:eastAsia="IRNazanin"/>
          <w:b w:val="false"/>
          <w:b w:val="false"/>
          <w:bCs w:val="false"/>
          <w:i w:val="false"/>
          <w:i w:val="false"/>
          <w:iCs w:val="false"/>
          <w:color w:val="333333"/>
          <w:sz w:val="20"/>
          <w:sz w:val="20"/>
          <w:szCs w:val="20"/>
          <w:rtl w:val="true"/>
        </w:rPr>
        <w:t xml:space="preserve"> نقلاً عن الفردوس عن أنس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وتنبيه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عن كميل بن زياد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۱۰۷۰۸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۷۴۴۷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۷۴۱۰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عن يحيى بن عبّاد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۲۹۳۸۸</w:t>
      </w:r>
      <w:r>
        <w:rPr>
          <w:rFonts w:ascii="IRNazanin" w:hAnsi="IRNazanin" w:eastAsia="IRNazanin"/>
          <w:b w:val="false"/>
          <w:b w:val="false"/>
          <w:bCs w:val="false"/>
          <w:i w:val="false"/>
          <w:i w:val="false"/>
          <w:iCs w:val="false"/>
          <w:color w:val="333333"/>
          <w:sz w:val="20"/>
          <w:sz w:val="20"/>
          <w:szCs w:val="20"/>
          <w:rtl w:val="true"/>
        </w:rPr>
        <w:t xml:space="preserve"> نقلاً عن العسكري في المواعظ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۱۰۶۸۳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۱۵۸۸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۶۳۲۷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۲۰۷۰</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غير 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بغير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۵۸۶۴</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۷۰۵</w:t>
      </w:r>
      <w:r>
        <w:rPr>
          <w:rFonts w:ascii="IRNazanin" w:hAnsi="IRNazanin" w:eastAsia="IRNazanin"/>
          <w:b w:val="false"/>
          <w:b w:val="false"/>
          <w:bCs w:val="false"/>
          <w:i w:val="false"/>
          <w:i w:val="false"/>
          <w:iCs w:val="false"/>
          <w:color w:val="333333"/>
          <w:sz w:val="20"/>
          <w:sz w:val="20"/>
          <w:szCs w:val="20"/>
          <w:rtl w:val="true"/>
        </w:rPr>
        <w:t xml:space="preserve"> ، 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كلّها عن طلحة بن زيد عن الإمام الصادق عليه السلام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سراب بقيعة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عن مفضّل بن عمر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التوغّل</w:t>
      </w:r>
      <w:r>
        <w:rPr>
          <w:rFonts w:eastAsia="IRNazanin" w:cs="IRNazanin"/>
          <w:b w:val="false"/>
          <w:bCs w:val="false"/>
          <w:i w:val="false"/>
          <w:iCs w:val="false"/>
          <w:color w:val="333333"/>
          <w:sz w:val="20"/>
          <w:szCs w:val="20"/>
          <w:rtl w:val="true"/>
        </w:rPr>
        <w:t>» .</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هشام بن الحكم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حديث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بينى خود را ببُرد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كنايه از خوار كردن خود است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۱۰۵۴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۵۷۶۸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۹۱۹۳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۱۲۶۷۲</w:t>
      </w:r>
      <w:r>
        <w:rPr>
          <w:rFonts w:ascii="IRNazanin" w:hAnsi="IRNazanin" w:eastAsia="IRNazanin"/>
          <w:b w:val="false"/>
          <w:b w:val="false"/>
          <w:bCs w:val="false"/>
          <w:i w:val="false"/>
          <w:i w:val="false"/>
          <w:iCs w:val="false"/>
          <w:color w:val="333333"/>
          <w:sz w:val="20"/>
          <w:sz w:val="20"/>
          <w:szCs w:val="20"/>
          <w:rtl w:val="true"/>
        </w:rPr>
        <w:t xml:space="preserve"> نقلاً عن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وليس في الطبعة التي بأيدينا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المعرفة رأس مالي</w:t>
      </w:r>
      <w:r>
        <w:rPr>
          <w:rFonts w:eastAsia="IRNazanin" w:cs="IRNazanin"/>
          <w:b w:val="false"/>
          <w:bCs w:val="false"/>
          <w:i w:val="false"/>
          <w:iCs w:val="false"/>
          <w:color w:val="333333"/>
          <w:sz w:val="20"/>
          <w:szCs w:val="20"/>
          <w:rtl w:val="true"/>
        </w:rPr>
        <w:t>» .</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۶۱۸۲</w:t>
      </w:r>
      <w:r>
        <w:rPr>
          <w:rFonts w:ascii="IRNazanin" w:hAnsi="IRNazanin" w:eastAsia="IRNazanin"/>
          <w:b w:val="false"/>
          <w:b w:val="false"/>
          <w:bCs w:val="false"/>
          <w:i w:val="false"/>
          <w:i w:val="false"/>
          <w:iCs w:val="false"/>
          <w:color w:val="333333"/>
          <w:sz w:val="20"/>
          <w:sz w:val="20"/>
          <w:szCs w:val="20"/>
          <w:rtl w:val="true"/>
        </w:rPr>
        <w:t xml:space="preserve"> عن ابن عبّاس، 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۸۷۱</w:t>
      </w:r>
      <w:r>
        <w:rPr>
          <w:rFonts w:ascii="IRNazanin" w:hAnsi="IRNazanin" w:eastAsia="IRNazanin"/>
          <w:b w:val="false"/>
          <w:b w:val="false"/>
          <w:bCs w:val="false"/>
          <w:i w:val="false"/>
          <w:i w:val="false"/>
          <w:iCs w:val="false"/>
          <w:color w:val="333333"/>
          <w:sz w:val="20"/>
          <w:sz w:val="20"/>
          <w:szCs w:val="20"/>
          <w:rtl w:val="true"/>
        </w:rPr>
        <w:t xml:space="preserve"> عن أبي هريرة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حظر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۷۸۰۹</w:t>
      </w:r>
      <w:r>
        <w:rPr>
          <w:rFonts w:ascii="IRNazanin" w:hAnsi="IRNazanin" w:eastAsia="IRNazanin"/>
          <w:b w:val="false"/>
          <w:b w:val="false"/>
          <w:bCs w:val="false"/>
          <w:i w:val="false"/>
          <w:i w:val="false"/>
          <w:iCs w:val="false"/>
          <w:color w:val="333333"/>
          <w:sz w:val="20"/>
          <w:sz w:val="20"/>
          <w:szCs w:val="20"/>
          <w:rtl w:val="true"/>
        </w:rPr>
        <w:t xml:space="preserve"> نقلاً عن عبدان في الصحابة وأبي موسى في الذيل عن بشير بن النهاس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۲۸۸۰۶</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عن أبي هريرة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حظر عليه العلم والأدب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حرمه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 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۴۱۰۰</w:t>
      </w:r>
      <w:r>
        <w:rPr>
          <w:rFonts w:ascii="IRNazanin" w:hAnsi="IRNazanin" w:eastAsia="IRNazanin"/>
          <w:b w:val="false"/>
          <w:b w:val="false"/>
          <w:bCs w:val="false"/>
          <w:i w:val="false"/>
          <w:i w:val="false"/>
          <w:iCs w:val="false"/>
          <w:color w:val="333333"/>
          <w:sz w:val="20"/>
          <w:sz w:val="20"/>
          <w:szCs w:val="20"/>
          <w:rtl w:val="true"/>
        </w:rPr>
        <w:t xml:space="preserve"> كلاهما عن الإمام عليّ عليه السلام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المجازات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عبدالملك بن غالب عن الإمام الصادق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۵۶۵۷</w:t>
      </w:r>
      <w:r>
        <w:rPr>
          <w:rFonts w:ascii="IRNazanin" w:hAnsi="IRNazanin" w:eastAsia="IRNazanin"/>
          <w:b w:val="false"/>
          <w:b w:val="false"/>
          <w:bCs w:val="false"/>
          <w:i w:val="false"/>
          <w:i w:val="false"/>
          <w:iCs w:val="false"/>
          <w:color w:val="333333"/>
          <w:sz w:val="20"/>
          <w:sz w:val="20"/>
          <w:szCs w:val="20"/>
          <w:rtl w:val="true"/>
        </w:rPr>
        <w:t xml:space="preserve"> عن يفوذان بن يفديدويه و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۴۷۷۴</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۴۳۵۵۸</w:t>
      </w:r>
      <w:r>
        <w:rPr>
          <w:rFonts w:ascii="IRNazanin" w:hAnsi="IRNazanin" w:eastAsia="IRNazanin"/>
          <w:b w:val="false"/>
          <w:b w:val="false"/>
          <w:bCs w:val="false"/>
          <w:i w:val="false"/>
          <w:i w:val="false"/>
          <w:iCs w:val="false"/>
          <w:color w:val="333333"/>
          <w:sz w:val="20"/>
          <w:sz w:val="20"/>
          <w:szCs w:val="20"/>
          <w:rtl w:val="true"/>
        </w:rPr>
        <w:t xml:space="preserve"> نقلاً عن الحكيم عن ابن عباس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الحلم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سفيان بن عيينة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وحلّني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وجمّلني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۳۶۶۳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عن ذريح المحاربي عن الإمام الصادق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۷۴۹۷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۶۹۹۴</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۴۴۲۳۳</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خصائص الأئمّة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۶۹۱۷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۶۳۷۲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۶۹۱۳</w:t>
      </w:r>
      <w:r>
        <w:rPr>
          <w:rFonts w:ascii="IRNazanin" w:hAnsi="IRNazanin" w:eastAsia="IRNazanin"/>
          <w:b w:val="false"/>
          <w:b w:val="false"/>
          <w:bCs w:val="false"/>
          <w:i w:val="false"/>
          <w:i w:val="false"/>
          <w:iCs w:val="false"/>
          <w:color w:val="333333"/>
          <w:sz w:val="20"/>
          <w:sz w:val="20"/>
          <w:szCs w:val="20"/>
          <w:rtl w:val="true"/>
        </w:rPr>
        <w:t xml:space="preserve"> 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أبي إسحاق عن بعض أصحاب الإمام عليّ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وراجع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كميل بن زياد النخعي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۴۸۷۹</w:t>
      </w:r>
      <w:r>
        <w:rPr>
          <w:rFonts w:ascii="IRNazanin" w:hAnsi="IRNazanin" w:eastAsia="IRNazanin"/>
          <w:b w:val="false"/>
          <w:b w:val="false"/>
          <w:bCs w:val="false"/>
          <w:i w:val="false"/>
          <w:i w:val="false"/>
          <w:iCs w:val="false"/>
          <w:color w:val="333333"/>
          <w:sz w:val="20"/>
          <w:sz w:val="20"/>
          <w:szCs w:val="20"/>
          <w:rtl w:val="true"/>
        </w:rPr>
        <w:t xml:space="preserve"> وفيبعض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۴۴۳۴</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۱۷۲۵</w:t>
      </w:r>
      <w:r>
        <w:rPr>
          <w:rFonts w:ascii="IRNazanin" w:hAnsi="IRNazanin" w:eastAsia="IRNazanin"/>
          <w:b w:val="false"/>
          <w:b w:val="false"/>
          <w:bCs w:val="false"/>
          <w:i w:val="false"/>
          <w:i w:val="false"/>
          <w:iCs w:val="false"/>
          <w:color w:val="333333"/>
          <w:sz w:val="20"/>
          <w:sz w:val="20"/>
          <w:szCs w:val="20"/>
          <w:rtl w:val="true"/>
        </w:rPr>
        <w:t xml:space="preserve"> 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الارتباك والحيرة</w:t>
      </w:r>
      <w:r>
        <w:rPr>
          <w:rFonts w:eastAsia="IRNazanin" w:cs="IRNazanin"/>
          <w:b w:val="false"/>
          <w:bCs w:val="false"/>
          <w:i w:val="false"/>
          <w:iCs w:val="false"/>
          <w:color w:val="333333"/>
          <w:sz w:val="20"/>
          <w:szCs w:val="20"/>
          <w:rtl w:val="true"/>
        </w:rPr>
        <w:t>» .</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۷۱۸۸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۶۶۰</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برخى نسخه هاى متن روايت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 ولى ظاهراً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درست باشد ؛ زيرا خردمند ، مى فهمد چه كارى كند و چون نيّت خير دارد ، از پاداش الهى جدا نمى 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أخفّ المطر و أضعفه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۲۱۶</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۷۷۵۴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۴۱۹۲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المواعظ العدديّة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۹۹۳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۱۰۴۹۵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 حَرُون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ينقاد ، وإذا اشتدّ به الجري وقف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۲۰۹۷</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عن الحسن بن عبداللّه التميمي عن أبيه عن الإمام الرضا عن آبائه عليهم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۸۷۰۲</w:t>
      </w:r>
      <w:r>
        <w:rPr>
          <w:rFonts w:ascii="IRNazanin" w:hAnsi="IRNazanin" w:eastAsia="IRNazanin"/>
          <w:b w:val="false"/>
          <w:b w:val="false"/>
          <w:bCs w:val="false"/>
          <w:i w:val="false"/>
          <w:i w:val="false"/>
          <w:iCs w:val="false"/>
          <w:color w:val="333333"/>
          <w:sz w:val="20"/>
          <w:sz w:val="20"/>
          <w:szCs w:val="20"/>
          <w:rtl w:val="true"/>
        </w:rPr>
        <w:t xml:space="preserve"> 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۸۳۸۲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۵۰۴۵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إبراهيم بن العبّاس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 بمحبّته والعلم بمكارهه</w:t>
      </w:r>
      <w:r>
        <w:rPr>
          <w:rFonts w:eastAsia="IRNazanin" w:cs="IRNazanin"/>
          <w:b w:val="false"/>
          <w:bCs w:val="false"/>
          <w:i w:val="false"/>
          <w:iCs w:val="false"/>
          <w:color w:val="333333"/>
          <w:sz w:val="20"/>
          <w:szCs w:val="20"/>
          <w:rtl w:val="true"/>
        </w:rPr>
        <w:t>» .</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نقلاً عن تفسير النعماني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۱۷۸۵</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كلّها عن كميل بن زياد النخعي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۹۳۵۱</w:t>
      </w:r>
      <w:r>
        <w:rPr>
          <w:rFonts w:ascii="IRNazanin" w:hAnsi="IRNazanin" w:eastAsia="IRNazanin"/>
          <w:b w:val="false"/>
          <w:b w:val="false"/>
          <w:bCs w:val="false"/>
          <w:i w:val="false"/>
          <w:i w:val="false"/>
          <w:iCs w:val="false"/>
          <w:color w:val="333333"/>
          <w:sz w:val="20"/>
          <w:sz w:val="20"/>
          <w:szCs w:val="20"/>
          <w:rtl w:val="true"/>
        </w:rPr>
        <w:t xml:space="preserve"> كلّها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عيون الأخبار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۴۵۸۶</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هشام بن الحكم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معناى دقيق تر حديث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 پ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عن أبي ذرّ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عن عائشة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۵۵۳۵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۱۰۴۶۹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۷۰۳۳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۶۳۵۹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۲۸۳۱</w:t>
      </w:r>
      <w:r>
        <w:rPr>
          <w:rFonts w:ascii="IRNazanin" w:hAnsi="IRNazanin" w:eastAsia="IRNazanin"/>
          <w:b w:val="false"/>
          <w:b w:val="false"/>
          <w:bCs w:val="false"/>
          <w:i w:val="false"/>
          <w:i w:val="false"/>
          <w:iCs w:val="false"/>
          <w:color w:val="333333"/>
          <w:sz w:val="20"/>
          <w:sz w:val="20"/>
          <w:szCs w:val="20"/>
          <w:rtl w:val="true"/>
        </w:rPr>
        <w:t xml:space="preserve"> ،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۶۳۵</w:t>
      </w:r>
      <w:r>
        <w:rPr>
          <w:rFonts w:ascii="IRNazanin" w:hAnsi="IRNazanin" w:eastAsia="IRNazanin"/>
          <w:b w:val="false"/>
          <w:b w:val="false"/>
          <w:bCs w:val="false"/>
          <w:i w:val="false"/>
          <w:i w:val="false"/>
          <w:iCs w:val="false"/>
          <w:color w:val="333333"/>
          <w:sz w:val="20"/>
          <w:sz w:val="20"/>
          <w:szCs w:val="20"/>
          <w:rtl w:val="true"/>
        </w:rPr>
        <w:t xml:space="preserve">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أعلَمكُم بِاللّه ِ أخوَفُكُم 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۶۸۲۸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۳۱۴۸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۶۳۷۷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عن حفص بن غياث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۲۹۵۴۳</w:t>
      </w:r>
      <w:r>
        <w:rPr>
          <w:rFonts w:ascii="IRNazanin" w:hAnsi="IRNazanin" w:eastAsia="IRNazanin"/>
          <w:b w:val="false"/>
          <w:b w:val="false"/>
          <w:bCs w:val="false"/>
          <w:i w:val="false"/>
          <w:i w:val="false"/>
          <w:iCs w:val="false"/>
          <w:color w:val="333333"/>
          <w:sz w:val="20"/>
          <w:sz w:val="20"/>
          <w:szCs w:val="20"/>
          <w:rtl w:val="true"/>
        </w:rPr>
        <w:t xml:space="preserve"> نقلاً عن ابن عساكر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يَـأَيُّهَا الاْءِنسَـنُ مَا غَرَّكَ بِرَبِّكَ الْكَرِيمِ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عن حفص بن غياث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۳۱۲۱</w:t>
      </w:r>
      <w:r>
        <w:rPr>
          <w:rFonts w:ascii="IRNazanin" w:hAnsi="IRNazanin" w:eastAsia="IRNazanin"/>
          <w:b w:val="false"/>
          <w:b w:val="false"/>
          <w:bCs w:val="false"/>
          <w:i w:val="false"/>
          <w:i w:val="false"/>
          <w:iCs w:val="false"/>
          <w:color w:val="333333"/>
          <w:sz w:val="20"/>
          <w:sz w:val="20"/>
          <w:szCs w:val="20"/>
          <w:rtl w:val="true"/>
        </w:rPr>
        <w:t xml:space="preserve"> ،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۴۲۰۶</w:t>
      </w:r>
      <w:r>
        <w:rPr>
          <w:rFonts w:ascii="IRNazanin" w:hAnsi="IRNazanin" w:eastAsia="IRNazanin"/>
          <w:b w:val="false"/>
          <w:b w:val="false"/>
          <w:bCs w:val="false"/>
          <w:i w:val="false"/>
          <w:i w:val="false"/>
          <w:iCs w:val="false"/>
          <w:color w:val="333333"/>
          <w:sz w:val="20"/>
          <w:sz w:val="20"/>
          <w:szCs w:val="20"/>
          <w:rtl w:val="true"/>
        </w:rPr>
        <w:t xml:space="preserve"> من دون ذكر الآية الكريمة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معناى دقيق تر حديث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 پ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۵۷۱۵</w:t>
      </w:r>
      <w:r>
        <w:rPr>
          <w:rFonts w:ascii="IRNazanin" w:hAnsi="IRNazanin" w:eastAsia="IRNazanin"/>
          <w:b w:val="false"/>
          <w:b w:val="false"/>
          <w:bCs w:val="false"/>
          <w:i w:val="false"/>
          <w:i w:val="false"/>
          <w:iCs w:val="false"/>
          <w:color w:val="333333"/>
          <w:sz w:val="20"/>
          <w:sz w:val="20"/>
          <w:szCs w:val="20"/>
          <w:rtl w:val="true"/>
        </w:rPr>
        <w:t xml:space="preserve"> نقلاً عن أبي الشيخ عن عبادة</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هريرة وعبد اللّه 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۲۸۶۶۵</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۲۸۹۴۵</w:t>
      </w:r>
      <w:r>
        <w:rPr>
          <w:rFonts w:ascii="IRNazanin" w:hAnsi="IRNazanin" w:eastAsia="IRNazanin"/>
          <w:b w:val="false"/>
          <w:b w:val="false"/>
          <w:bCs w:val="false"/>
          <w:i w:val="false"/>
          <w:i w:val="false"/>
          <w:iCs w:val="false"/>
          <w:color w:val="333333"/>
          <w:sz w:val="20"/>
          <w:sz w:val="20"/>
          <w:szCs w:val="20"/>
          <w:rtl w:val="true"/>
        </w:rPr>
        <w:t xml:space="preserve"> كلاهما نقلاً عن أبيالشيخ عن عبادة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قليل العمل</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۴۳۵۵۴</w:t>
      </w:r>
      <w:r>
        <w:rPr>
          <w:rFonts w:ascii="IRNazanin" w:hAnsi="IRNazanin" w:eastAsia="IRNazanin"/>
          <w:b w:val="false"/>
          <w:b w:val="false"/>
          <w:bCs w:val="false"/>
          <w:i w:val="false"/>
          <w:i w:val="false"/>
          <w:iCs w:val="false"/>
          <w:color w:val="333333"/>
          <w:sz w:val="20"/>
          <w:sz w:val="20"/>
          <w:szCs w:val="20"/>
          <w:rtl w:val="true"/>
        </w:rPr>
        <w:t xml:space="preserve"> نقلاً عن العسكريّ في الأمثال عن ابن مسعود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۴۸۵۵</w:t>
      </w:r>
      <w:r>
        <w:rPr>
          <w:rFonts w:ascii="IRNazanin" w:hAnsi="IRNazanin" w:eastAsia="IRNazanin"/>
          <w:b w:val="false"/>
          <w:b w:val="false"/>
          <w:bCs w:val="false"/>
          <w:i w:val="false"/>
          <w:i w:val="false"/>
          <w:iCs w:val="false"/>
          <w:color w:val="333333"/>
          <w:sz w:val="20"/>
          <w:sz w:val="20"/>
          <w:szCs w:val="20"/>
          <w:rtl w:val="true"/>
        </w:rPr>
        <w:t xml:space="preserve"> كلاهما عن عبداللّه بن عمرو ؛ 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w:t>
      </w:r>
      <w:r>
        <w:rPr>
          <w:rFonts w:eastAsia="IRNazanin" w:cs="IRNazanin"/>
          <w:b w:val="false"/>
          <w:bCs w:val="false"/>
          <w:i w:val="false"/>
          <w:iCs w:val="false"/>
          <w:color w:val="333333"/>
          <w:sz w:val="20"/>
          <w:szCs w:val="20"/>
          <w:rtl w:val="true"/>
        </w:rPr>
        <w:t>» .</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۴۶۰۰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۱۸۳۵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۷۶۴۵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۹۵۱۲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كنز العمّال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هرچند ، چنين عالمى اندك است</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۴۶۴۲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۴۶۲۷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۴۶۲۴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۱۷۱۱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۶۳۵۷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حملة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وكلاهماعن يحيى بن جعدة، جامع بيان العلم وفضله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۲۹۴۱۹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إسماعيل بن جابر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۱۹۴۳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۱۹۴۴</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عمل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حسين الصيقل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۷۰۶</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حسن بن زياد الصيقل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الحارث بن المغيرة النصريّ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۶۷۰</w:t>
      </w:r>
      <w:r>
        <w:rPr>
          <w:rFonts w:ascii="IRNazanin" w:hAnsi="IRNazanin" w:eastAsia="IRNazanin"/>
          <w:b w:val="false"/>
          <w:b w:val="false"/>
          <w:bCs w:val="false"/>
          <w:i w:val="false"/>
          <w:i w:val="false"/>
          <w:iCs w:val="false"/>
          <w:color w:val="333333"/>
          <w:sz w:val="20"/>
          <w:sz w:val="20"/>
          <w:szCs w:val="20"/>
          <w:rtl w:val="true"/>
        </w:rPr>
        <w:t xml:space="preserve"> كلّها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۷۲۰۴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۴۲۳۴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۷۲۲۱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۷۶۹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۷۶۱۲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الصادق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طالب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ومأواه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والتصحيح من بحار الأنوار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عن سليم بن قيس الهلالي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معدن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الرواشح السماويّة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إبراهيم بن عبد الحميد عن الإمام الكاظم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۲۸۸۵</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۷۹۴۹</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عمرو بن العاص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۲۸۶۵۹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۴۰۱۳</w:t>
      </w:r>
      <w:r>
        <w:rPr>
          <w:rFonts w:ascii="IRNazanin" w:hAnsi="IRNazanin" w:eastAsia="IRNazanin"/>
          <w:b w:val="false"/>
          <w:b w:val="false"/>
          <w:bCs w:val="false"/>
          <w:i w:val="false"/>
          <w:i w:val="false"/>
          <w:iCs w:val="false"/>
          <w:color w:val="333333"/>
          <w:sz w:val="20"/>
          <w:sz w:val="20"/>
          <w:szCs w:val="20"/>
          <w:rtl w:val="true"/>
        </w:rPr>
        <w:t xml:space="preserve"> عن ابن عمر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۲۸۶۶۰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محمدباقر مجلسى رحمه الله احتمال هاى گوناگونى در توضيح اين حديث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آنها چنين است كه آيه محكم ، به معناى برهان هاى عقلى استوار و مستفاد از قرآن است و قانون عادلانه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فريضة عادلة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يعنى احكام واجب دين و سنّت پايدار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قائمة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يعنى مستحبّات و سنن دينى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 .</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معدن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مصدر هذا الحديث ضعيف، و على تقدير صحة الخبر فالمراد من علم النجوم هو الإخبار عن تأثير النجوم في حياة الإنسان لا علم النجوم المتعارف في عصرنا الحاضر فإنّه ممدوح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 .</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۱۸۱۹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مأخذ حديث ، كتابى ضعيف است و بنا به صحيح بودن روايت، مقصود از علم نجوم، اخبار از تأثير نجوم بر زندگى انسان است و گرنه علم نجوم به معناى ستاره شناسى ، پرفايده و ممدوح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آنچه آموختنش حرام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نجوم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سخنى درباره تحريم علم نجوم</w:t>
      </w:r>
      <w:r>
        <w:rPr>
          <w:rFonts w:eastAsia="IRNazanin" w:cs="IRNazanin"/>
          <w:b w:val="false"/>
          <w:bCs w:val="false"/>
          <w:i w:val="false"/>
          <w:iCs w:val="false"/>
          <w:color w:val="333333"/>
          <w:sz w:val="20"/>
          <w:szCs w:val="20"/>
          <w:rtl w:val="true"/>
        </w:rPr>
        <w:t>) .</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الآيات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سماعة بن مهران ،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وضدّها</w:t>
      </w:r>
      <w:r>
        <w:rPr>
          <w:rFonts w:eastAsia="IRNazanin" w:cs="IRNazanin"/>
          <w:b w:val="false"/>
          <w:bCs w:val="false"/>
          <w:i w:val="false"/>
          <w:iCs w:val="false"/>
          <w:color w:val="333333"/>
          <w:sz w:val="20"/>
          <w:szCs w:val="20"/>
          <w:rtl w:val="true"/>
        </w:rPr>
        <w:t>» .</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۷۲۲۱</w:t>
      </w:r>
      <w:r>
        <w:rPr>
          <w:rFonts w:ascii="IRNazanin" w:hAnsi="IRNazanin" w:eastAsia="IRNazanin"/>
          <w:b w:val="false"/>
          <w:b w:val="false"/>
          <w:bCs w:val="false"/>
          <w:i w:val="false"/>
          <w:i w:val="false"/>
          <w:iCs w:val="false"/>
          <w:color w:val="333333"/>
          <w:sz w:val="20"/>
          <w:sz w:val="20"/>
          <w:szCs w:val="20"/>
          <w:rtl w:val="true"/>
        </w:rPr>
        <w:t xml:space="preserve"> ،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كلّها عن ابن عبّاس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ذهاب العقل لفقدان الحبيب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وَلَهَتْ إليه 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تَحِنُّ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eastAsia="IRNazanin" w:cs="IRNazanin"/>
          <w:b w:val="false"/>
          <w:bCs w:val="false"/>
          <w:i w:val="false"/>
          <w:iCs w:val="false"/>
          <w:color w:val="333333"/>
          <w:sz w:val="20"/>
          <w:szCs w:val="20"/>
          <w:rtl w:val="true"/>
        </w:rPr>
        <w:t>) .</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۴۹۰۰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۴۶۵۳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۳۰۵۲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عن أبي بصير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 أوجَبَ اللّه ُ عَلَيهَا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الباقر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بن ابراهيم قمى ، در تفسير اين آيه گفته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منظور از خير كثير ، شناخت امير مؤمنان و امامان عليهم السلاماست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تفسير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لقمان ، حكمت داديم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گفته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يعنى شناخت امام زمانش به او داده شد</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هشام بن الحكم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فارس مى گويد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الحاء و الكاف والميم ، أصل واحد و هو المنع ، وأول ذلك الحُكم ، و هو المنع من الظلم وسمّيت حَكَمة الدابة لأنّها تمنعها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والحكمة هذا قياسها ، لأنّها تمنع من الجهل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أحكمت الشى ء فاستحكم ، أى صار محكماً</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المعانى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بار همراه با صفت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بار با صفت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چهار بار با صفت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يك بار همراه هر يك از صفات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آمده است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روايات شماره </w:t>
      </w:r>
      <w:r>
        <w:rPr>
          <w:rFonts w:ascii="IRNazanin" w:hAnsi="IRNazanin" w:eastAsia="IRNazanin"/>
          <w:b w:val="false"/>
          <w:b w:val="false"/>
          <w:bCs w:val="false"/>
          <w:i w:val="false"/>
          <w:i w:val="false"/>
          <w:iCs w:val="false"/>
          <w:color w:val="333333"/>
          <w:sz w:val="20"/>
          <w:sz w:val="20"/>
          <w:szCs w:val="20"/>
        </w:rPr>
        <w:t>۱۵۵۳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۱۵۶۰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۱۵۶۲</w:t>
      </w:r>
      <w:r>
        <w:rPr>
          <w:rFonts w:ascii="IRNazanin" w:hAnsi="IRNazanin" w:eastAsia="IRNazanin"/>
          <w:b w:val="false"/>
          <w:b w:val="false"/>
          <w:bCs w:val="false"/>
          <w:i w:val="false"/>
          <w:i w:val="false"/>
          <w:iCs w:val="false"/>
          <w:color w:val="333333"/>
          <w:sz w:val="20"/>
          <w:sz w:val="20"/>
          <w:szCs w:val="20"/>
          <w:rtl w:val="true"/>
        </w:rPr>
        <w:t xml:space="preserve"> به حكمت علمى ، و روايات شماره </w:t>
      </w:r>
      <w:r>
        <w:rPr>
          <w:rFonts w:ascii="IRNazanin" w:hAnsi="IRNazanin" w:eastAsia="IRNazanin"/>
          <w:b w:val="false"/>
          <w:b w:val="false"/>
          <w:bCs w:val="false"/>
          <w:i w:val="false"/>
          <w:i w:val="false"/>
          <w:iCs w:val="false"/>
          <w:color w:val="333333"/>
          <w:sz w:val="20"/>
          <w:sz w:val="20"/>
          <w:szCs w:val="20"/>
        </w:rPr>
        <w:t>۱۵۵۸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۱۵۵۹</w:t>
      </w:r>
      <w:r>
        <w:rPr>
          <w:rFonts w:ascii="IRNazanin" w:hAnsi="IRNazanin" w:eastAsia="IRNazanin"/>
          <w:b w:val="false"/>
          <w:b w:val="false"/>
          <w:bCs w:val="false"/>
          <w:i w:val="false"/>
          <w:i w:val="false"/>
          <w:iCs w:val="false"/>
          <w:color w:val="333333"/>
          <w:sz w:val="20"/>
          <w:sz w:val="20"/>
          <w:szCs w:val="20"/>
          <w:rtl w:val="true"/>
        </w:rPr>
        <w:t xml:space="preserve"> به حكمت علمى و عملى ، و روايات شماره </w:t>
      </w:r>
      <w:r>
        <w:rPr>
          <w:rFonts w:ascii="IRNazanin" w:hAnsi="IRNazanin" w:eastAsia="IRNazanin"/>
          <w:b w:val="false"/>
          <w:b w:val="false"/>
          <w:bCs w:val="false"/>
          <w:i w:val="false"/>
          <w:i w:val="false"/>
          <w:iCs w:val="false"/>
          <w:color w:val="333333"/>
          <w:sz w:val="20"/>
          <w:sz w:val="20"/>
          <w:szCs w:val="20"/>
        </w:rPr>
        <w:t>۱۵۵۲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۱۵۵۵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۱۵۵۷</w:t>
      </w:r>
      <w:r>
        <w:rPr>
          <w:rFonts w:ascii="IRNazanin" w:hAnsi="IRNazanin" w:eastAsia="IRNazanin"/>
          <w:b w:val="false"/>
          <w:b w:val="false"/>
          <w:bCs w:val="false"/>
          <w:i w:val="false"/>
          <w:i w:val="false"/>
          <w:iCs w:val="false"/>
          <w:color w:val="333333"/>
          <w:sz w:val="20"/>
          <w:sz w:val="20"/>
          <w:szCs w:val="20"/>
          <w:rtl w:val="true"/>
        </w:rPr>
        <w:t xml:space="preserve"> به حكمت حقيقى اشاره دارند</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آشنايى با ساير تقسيم بندى هاى اين واژه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 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حكمت</w:t>
      </w:r>
      <w:r>
        <w:rPr>
          <w:rFonts w:eastAsia="IRNazanin" w:cs="IRNazanin"/>
          <w:b w:val="false"/>
          <w:bCs w:val="false"/>
          <w:i w:val="false"/>
          <w:iCs w:val="false"/>
          <w:color w:val="333333"/>
          <w:sz w:val="20"/>
          <w:szCs w:val="20"/>
          <w:rtl w:val="true"/>
        </w:rPr>
        <w:t>» .</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 آيه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 آيات پيش از آن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 آيه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نيز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آيه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جمعه ، آيه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حكمت</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پژوهشى درباره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w:t>
      </w:r>
      <w:r>
        <w:rPr>
          <w:rFonts w:eastAsia="IRNazanin" w:cs="IRNazanin"/>
          <w:b w:val="false"/>
          <w:bCs w:val="false"/>
          <w:i w:val="false"/>
          <w:iCs w:val="false"/>
          <w:color w:val="333333"/>
          <w:sz w:val="20"/>
          <w:szCs w:val="20"/>
          <w:rtl w:val="true"/>
        </w:rPr>
        <w:t>») .</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پژوهشى درباره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w:t>
      </w:r>
      <w:r>
        <w:rPr>
          <w:rFonts w:eastAsia="IRNazanin" w:cs="IRNazanin"/>
          <w:b w:val="false"/>
          <w:bCs w:val="false"/>
          <w:i w:val="false"/>
          <w:iCs w:val="false"/>
          <w:color w:val="333333"/>
          <w:sz w:val="20"/>
          <w:szCs w:val="20"/>
          <w:rtl w:val="true"/>
        </w:rPr>
        <w:t>») .</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كاهش شهوت</w:t>
      </w:r>
      <w:r>
        <w:rPr>
          <w:rFonts w:eastAsia="IRNazanin" w:cs="IRNazanin"/>
          <w:b w:val="false"/>
          <w:bCs w:val="false"/>
          <w:i w:val="false"/>
          <w:iCs w:val="false"/>
          <w:color w:val="333333"/>
          <w:sz w:val="20"/>
          <w:szCs w:val="20"/>
          <w:rtl w:val="true"/>
        </w:rPr>
        <w:t>) .</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عصمت</w:t>
      </w:r>
      <w:r>
        <w:rPr>
          <w:rFonts w:eastAsia="IRNazanin" w:cs="IRNazanin"/>
          <w:b w:val="false"/>
          <w:bCs w:val="false"/>
          <w:i w:val="false"/>
          <w:iCs w:val="false"/>
          <w:color w:val="333333"/>
          <w:sz w:val="20"/>
          <w:szCs w:val="20"/>
          <w:rtl w:val="true"/>
        </w:rPr>
        <w:t>) .</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خودشناسى</w:t>
      </w:r>
      <w:r>
        <w:rPr>
          <w:rFonts w:eastAsia="IRNazanin" w:cs="IRNazanin"/>
          <w:b w:val="false"/>
          <w:bCs w:val="false"/>
          <w:i w:val="false"/>
          <w:iCs w:val="false"/>
          <w:color w:val="333333"/>
          <w:sz w:val="20"/>
          <w:szCs w:val="20"/>
          <w:rtl w:val="true"/>
        </w:rPr>
        <w:t>) .</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۴۴۱۲۳</w:t>
      </w:r>
      <w:r>
        <w:rPr>
          <w:rFonts w:ascii="IRNazanin" w:hAnsi="IRNazanin" w:eastAsia="IRNazanin"/>
          <w:b w:val="false"/>
          <w:b w:val="false"/>
          <w:bCs w:val="false"/>
          <w:i w:val="false"/>
          <w:i w:val="false"/>
          <w:iCs w:val="false"/>
          <w:color w:val="333333"/>
          <w:sz w:val="20"/>
          <w:sz w:val="20"/>
          <w:szCs w:val="20"/>
          <w:rtl w:val="true"/>
        </w:rPr>
        <w:t xml:space="preserve"> نقلاً عن الخطيب عن أنس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يزيد بن الحسين الكحّال عن الإمام الكاظم عن آبائه عليهم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يزيد بن الحسن عن الإمام الكاظم عن آبائه عليهم السلامعنه صلى الله عليه و آله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كلاهما عن عبدالعظيم الحسني عن الإمام الجواد عن آبائه عليهم السلام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۲۷۶۹</w:t>
      </w:r>
      <w:r>
        <w:rPr>
          <w:rFonts w:ascii="IRNazanin" w:hAnsi="IRNazanin" w:eastAsia="IRNazanin"/>
          <w:b w:val="false"/>
          <w:b w:val="false"/>
          <w:bCs w:val="false"/>
          <w:i w:val="false"/>
          <w:i w:val="false"/>
          <w:iCs w:val="false"/>
          <w:color w:val="333333"/>
          <w:sz w:val="20"/>
          <w:sz w:val="20"/>
          <w:szCs w:val="20"/>
          <w:rtl w:val="true"/>
        </w:rPr>
        <w:t xml:space="preserve"> كلّها عن أنس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۹۷۹</w:t>
      </w:r>
      <w:r>
        <w:rPr>
          <w:rFonts w:ascii="IRNazanin" w:hAnsi="IRNazanin" w:eastAsia="IRNazanin"/>
          <w:b w:val="false"/>
          <w:b w:val="false"/>
          <w:bCs w:val="false"/>
          <w:i w:val="false"/>
          <w:i w:val="false"/>
          <w:iCs w:val="false"/>
          <w:color w:val="333333"/>
          <w:sz w:val="20"/>
          <w:sz w:val="20"/>
          <w:szCs w:val="20"/>
          <w:rtl w:val="true"/>
        </w:rPr>
        <w:t xml:space="preserve"> عن صالح المري عن الإمام الحسن عن الإمام عليّ عليهماالسلام عنه صلى الله عليه و آله وفيه صدره ، 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يدرك 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تجلسه 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نحوه ،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۳۹۵</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۶۷۲۲</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۸۱۶</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۴۲۰۸</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۴۱۰۹</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۲۰۱۶۴</w:t>
      </w:r>
      <w:r>
        <w:rPr>
          <w:rFonts w:ascii="IRNazanin" w:hAnsi="IRNazanin" w:eastAsia="IRNazanin"/>
          <w:b w:val="false"/>
          <w:b w:val="false"/>
          <w:bCs w:val="false"/>
          <w:i w:val="false"/>
          <w:i w:val="false"/>
          <w:iCs w:val="false"/>
          <w:color w:val="333333"/>
          <w:sz w:val="20"/>
          <w:sz w:val="20"/>
          <w:szCs w:val="20"/>
          <w:rtl w:val="true"/>
        </w:rPr>
        <w:t xml:space="preserve"> كلّها عن عبداللّه بن مسعود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۱۷۶۴</w:t>
      </w:r>
      <w:r>
        <w:rPr>
          <w:rFonts w:ascii="IRNazanin" w:hAnsi="IRNazanin" w:eastAsia="IRNazanin"/>
          <w:b w:val="false"/>
          <w:b w:val="false"/>
          <w:bCs w:val="false"/>
          <w:i w:val="false"/>
          <w:i w:val="false"/>
          <w:iCs w:val="false"/>
          <w:color w:val="333333"/>
          <w:sz w:val="20"/>
          <w:sz w:val="20"/>
          <w:szCs w:val="20"/>
          <w:rtl w:val="true"/>
        </w:rPr>
        <w:t xml:space="preserve"> عن عبداللّه بن عمرو ، 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۲۸۸۹۲</w:t>
      </w:r>
      <w:r>
        <w:rPr>
          <w:rFonts w:ascii="IRNazanin" w:hAnsi="IRNazanin" w:eastAsia="IRNazanin"/>
          <w:b w:val="false"/>
          <w:b w:val="false"/>
          <w:bCs w:val="false"/>
          <w:i w:val="false"/>
          <w:i w:val="false"/>
          <w:iCs w:val="false"/>
          <w:color w:val="333333"/>
          <w:sz w:val="20"/>
          <w:sz w:val="20"/>
          <w:szCs w:val="20"/>
          <w:rtl w:val="true"/>
        </w:rPr>
        <w:t xml:space="preserve"> نقلاً عن أبي يعلى وكلاهما عن ابن عمر؛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عن ابن عبّاس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۴۰۳۹</w:t>
      </w:r>
      <w:r>
        <w:rPr>
          <w:rFonts w:ascii="IRNazanin" w:hAnsi="IRNazanin" w:eastAsia="IRNazanin"/>
          <w:b w:val="false"/>
          <w:b w:val="false"/>
          <w:bCs w:val="false"/>
          <w:i w:val="false"/>
          <w:i w:val="false"/>
          <w:iCs w:val="false"/>
          <w:color w:val="333333"/>
          <w:sz w:val="20"/>
          <w:sz w:val="20"/>
          <w:szCs w:val="20"/>
          <w:rtl w:val="true"/>
        </w:rPr>
        <w:t xml:space="preserve"> وتنبيه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عن عيسى النهريري عن الإمام الصادق عليه السلام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كلاهما عن عيسى النهريري عن الإمام الصادق عن آبائه عليهم السلامعنه صلى الله عليه و آله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وفي الثلاثة الأخيرة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نقلاً عن الثعلبي في العرائس عن وهب وكعب وغيرهما نحوه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العاقل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 .</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عبداللّه بن يونس عن الإمام الصادق عليه السلام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تملّ الأبدان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۱۴۹۷</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فاهدوا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فابتغوا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۳۳۳۸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۶۸۹۶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۱۷۱۵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۹۹۲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۹۹۳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۲۳۲۴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۶۰۸۱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۷۶۲۵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بن يزيد عن الإمام الباقر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والهيبة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۷۰۹</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لحظته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والهيبة</w:t>
      </w:r>
      <w:r>
        <w:rPr>
          <w:rFonts w:eastAsia="IRNazanin" w:cs="IRNazanin"/>
          <w:b w:val="false"/>
          <w:bCs w:val="false"/>
          <w:i w:val="false"/>
          <w:iCs w:val="false"/>
          <w:color w:val="333333"/>
          <w:sz w:val="20"/>
          <w:szCs w:val="20"/>
          <w:rtl w:val="true"/>
        </w:rPr>
        <w:t>» .</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۴۹۲۷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۴۶۴۵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القلقلة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اضطراب الشيء وتحرّكه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۵۶۷</w:t>
      </w:r>
      <w:r>
        <w:rPr>
          <w:rFonts w:eastAsia="IRNazanin" w:cs="IRNazanin"/>
          <w:b w:val="false"/>
          <w:bCs w:val="false"/>
          <w:i w:val="false"/>
          <w:iCs w:val="false"/>
          <w:color w:val="333333"/>
          <w:sz w:val="20"/>
          <w:szCs w:val="20"/>
          <w:rtl w:val="true"/>
        </w:rPr>
        <w:t>) .</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۶۹۹۱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نحوه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عن الإمام الجواد عنه عليهماالسلامبحار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۶۴۲۲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۷۲۰۵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۲۲۷۲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۸۷۰۶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عن الأصبغ ابن نباتة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كلاهما عن قبيصة بن جابر الأسديّ،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كلّها نحوه وليس فيها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واهتدى إلى الّتي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۷۳۴۱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۶۷۱۲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۱۰۹۱۶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كالصدأ يغشى القلب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 .</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عن عمرو بن أبي المقدام عن الإمام الباقر عنه عليهماالسلام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عن بكر بن محمّد عن الإمام الصادق عليه السلام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عليّ بن جعفر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۷۸۱۰</w:t>
      </w:r>
      <w:r>
        <w:rPr>
          <w:rFonts w:ascii="IRNazanin" w:hAnsi="IRNazanin" w:eastAsia="IRNazanin"/>
          <w:b w:val="false"/>
          <w:b w:val="false"/>
          <w:bCs w:val="false"/>
          <w:i w:val="false"/>
          <w:i w:val="false"/>
          <w:iCs w:val="false"/>
          <w:color w:val="333333"/>
          <w:sz w:val="20"/>
          <w:sz w:val="20"/>
          <w:szCs w:val="20"/>
          <w:rtl w:val="true"/>
        </w:rPr>
        <w:t xml:space="preserve"> عن أبي اُمامة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والزهد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۱۳۸۷</w:t>
      </w:r>
      <w:r>
        <w:rPr>
          <w:rFonts w:ascii="IRNazanin" w:hAnsi="IRNazanin" w:eastAsia="IRNazanin"/>
          <w:b w:val="false"/>
          <w:b w:val="false"/>
          <w:bCs w:val="false"/>
          <w:i w:val="false"/>
          <w:i w:val="false"/>
          <w:iCs w:val="false"/>
          <w:color w:val="333333"/>
          <w:sz w:val="20"/>
          <w:sz w:val="20"/>
          <w:szCs w:val="20"/>
          <w:rtl w:val="true"/>
        </w:rPr>
        <w:t xml:space="preserve"> وتحف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وروضة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نقلاً عن محمّد بن الحسن بن حمدون في كتاب التذكرة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۱۷۵۲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۴۲۷۳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۹۲۴۱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الحارث الهمداني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عن الإمام الجواد عنه عليهماالسلام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علمه بنفسه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معرفته بذاته</w:t>
      </w:r>
      <w:r>
        <w:rPr>
          <w:rFonts w:eastAsia="IRNazanin" w:cs="IRNazanin"/>
          <w:b w:val="false"/>
          <w:bCs w:val="false"/>
          <w:i w:val="false"/>
          <w:iCs w:val="false"/>
          <w:color w:val="333333"/>
          <w:sz w:val="20"/>
          <w:szCs w:val="20"/>
          <w:rtl w:val="true"/>
        </w:rPr>
        <w:t>» .</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۵۸۶۸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۷۸۸</w:t>
      </w:r>
      <w:r>
        <w:rPr>
          <w:rFonts w:ascii="IRNazanin" w:hAnsi="IRNazanin" w:eastAsia="IRNazanin"/>
          <w:b w:val="false"/>
          <w:b w:val="false"/>
          <w:bCs w:val="false"/>
          <w:i w:val="false"/>
          <w:i w:val="false"/>
          <w:iCs w:val="false"/>
          <w:color w:val="333333"/>
          <w:sz w:val="20"/>
          <w:sz w:val="20"/>
          <w:szCs w:val="20"/>
          <w:rtl w:val="true"/>
        </w:rPr>
        <w:t xml:space="preserve"> كلاهما عن أبي الصباح الكناني عن الإمام الصادق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۲۹۶۴</w:t>
      </w:r>
      <w:r>
        <w:rPr>
          <w:rFonts w:ascii="IRNazanin" w:hAnsi="IRNazanin" w:eastAsia="IRNazanin"/>
          <w:b w:val="false"/>
          <w:b w:val="false"/>
          <w:bCs w:val="false"/>
          <w:i w:val="false"/>
          <w:i w:val="false"/>
          <w:iCs w:val="false"/>
          <w:color w:val="333333"/>
          <w:sz w:val="20"/>
          <w:sz w:val="20"/>
          <w:szCs w:val="20"/>
          <w:rtl w:val="true"/>
        </w:rPr>
        <w:t xml:space="preserve">كلّها عن أنس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۵۷۶۶</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عن خالد بن ثابت الربعيّ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خشية الربّ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مخافة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نقلاً عن زبور داود عليه السلام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۷۴۴</w:t>
      </w:r>
      <w:r>
        <w:rPr>
          <w:rFonts w:ascii="IRNazanin" w:hAnsi="IRNazanin" w:eastAsia="IRNazanin"/>
          <w:b w:val="false"/>
          <w:b w:val="false"/>
          <w:bCs w:val="false"/>
          <w:i w:val="false"/>
          <w:i w:val="false"/>
          <w:iCs w:val="false"/>
          <w:color w:val="333333"/>
          <w:sz w:val="20"/>
          <w:sz w:val="20"/>
          <w:szCs w:val="20"/>
          <w:rtl w:val="true"/>
        </w:rPr>
        <w:t xml:space="preserve"> عن ابن مسعود ، 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عن عقبة بن عامر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عن زيد بن خالد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اعملوا</w:t>
      </w:r>
      <w:r>
        <w:rPr>
          <w:rFonts w:eastAsia="IRNazanin" w:cs="IRNazanin"/>
          <w:b w:val="false"/>
          <w:bCs w:val="false"/>
          <w:i w:val="false"/>
          <w:iCs w:val="false"/>
          <w:color w:val="333333"/>
          <w:sz w:val="20"/>
          <w:szCs w:val="20"/>
          <w:rtl w:val="true"/>
        </w:rPr>
        <w:t>» .</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عن جرير بن عبداللّه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۳۲۹۸</w:t>
      </w:r>
      <w:r>
        <w:rPr>
          <w:rFonts w:ascii="IRNazanin" w:hAnsi="IRNazanin" w:eastAsia="IRNazanin"/>
          <w:b w:val="false"/>
          <w:b w:val="false"/>
          <w:bCs w:val="false"/>
          <w:i w:val="false"/>
          <w:i w:val="false"/>
          <w:iCs w:val="false"/>
          <w:color w:val="333333"/>
          <w:sz w:val="20"/>
          <w:sz w:val="20"/>
          <w:szCs w:val="20"/>
          <w:rtl w:val="true"/>
        </w:rPr>
        <w:t xml:space="preserve"> عن جابر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۵۴۴۴</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۵۲۵۲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۵۲۵۸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۴۹۰۳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۵۲۴۹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۲۴۰۳</w:t>
      </w:r>
      <w:r>
        <w:rPr>
          <w:rFonts w:ascii="IRNazanin" w:hAnsi="IRNazanin" w:eastAsia="IRNazanin"/>
          <w:b w:val="false"/>
          <w:b w:val="false"/>
          <w:bCs w:val="false"/>
          <w:i w:val="false"/>
          <w:i w:val="false"/>
          <w:iCs w:val="false"/>
          <w:color w:val="333333"/>
          <w:sz w:val="20"/>
          <w:sz w:val="20"/>
          <w:szCs w:val="20"/>
          <w:rtl w:val="true"/>
        </w:rPr>
        <w:t xml:space="preserve"> عن أنس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عن عيسى عليه السلام وص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عن الإمام الحسن عليه السلام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تقوى اللّه </w:t>
      </w:r>
      <w:r>
        <w:rPr>
          <w:rFonts w:eastAsia="IRNazanin" w:cs="IRNazanin"/>
          <w:b w:val="false"/>
          <w:bCs w:val="false"/>
          <w:i w:val="false"/>
          <w:iCs w:val="false"/>
          <w:color w:val="333333"/>
          <w:sz w:val="20"/>
          <w:szCs w:val="20"/>
          <w:rtl w:val="true"/>
        </w:rPr>
        <w:t>» .</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۴۵۴۶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۴۱۰۲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مضض</w:t>
      </w:r>
      <w:r>
        <w:rPr>
          <w:rFonts w:eastAsia="IRNazanin" w:cs="IRNazanin"/>
          <w:b w:val="false"/>
          <w:bCs w:val="false"/>
          <w:i w:val="false"/>
          <w:iCs w:val="false"/>
          <w:color w:val="333333"/>
          <w:sz w:val="20"/>
          <w:szCs w:val="20"/>
          <w:rtl w:val="true"/>
        </w:rPr>
        <w:t>» .</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۴۸۲۵</w:t>
      </w:r>
      <w:r>
        <w:rPr>
          <w:rFonts w:ascii="IRNazanin" w:hAnsi="IRNazanin" w:eastAsia="IRNazanin"/>
          <w:b w:val="false"/>
          <w:b w:val="false"/>
          <w:bCs w:val="false"/>
          <w:i w:val="false"/>
          <w:i w:val="false"/>
          <w:iCs w:val="false"/>
          <w:color w:val="333333"/>
          <w:sz w:val="20"/>
          <w:sz w:val="20"/>
          <w:szCs w:val="20"/>
          <w:rtl w:val="true"/>
        </w:rPr>
        <w:t xml:space="preserve"> عن أنس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عن إسماعيل بن مسلم عن الإمام الصادق عن أبيه عن الإمام عليّ عليهم السلام،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۵۸۴۵</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نحوه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كلّها عن إسماعيل بن مسلم السكوني عن الإمام الصادق عن آبائه عليهم السلام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الدُّنيا كانَتِ الجَنّةُ مأواهُ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كَفاهُ اللّه ُ هَمَّهُ مِنَ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وأعلام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ارتجل الكلام ارتجالاً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اقتضبه اقتضابا وتكلّم به من غير أن يهيّئه قبل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 .</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اليتيمُ من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لا أخَ له ، ومنه دُرَّةٌ يتيمةٌ ؛ أي لا اُختَ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۱۹۱۰</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كفى بي عزّا أن أكون لك عبدا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يُلزم به الإنسان من غرامة ، أو يصاب به في ماله من خسارة ، وما يلزمه كالدَين ، وما يُلحق به من المظالم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۱۳۱۷</w:t>
      </w:r>
      <w:r>
        <w:rPr>
          <w:rFonts w:eastAsia="IRNazanin" w:cs="IRNazanin"/>
          <w:b w:val="false"/>
          <w:bCs w:val="false"/>
          <w:i w:val="false"/>
          <w:iCs w:val="false"/>
          <w:color w:val="333333"/>
          <w:sz w:val="20"/>
          <w:szCs w:val="20"/>
          <w:rtl w:val="true"/>
        </w:rPr>
        <w:t>) .</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والعُدد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۲۶۸۸</w:t>
      </w:r>
      <w:r>
        <w:rPr>
          <w:rFonts w:ascii="IRNazanin" w:hAnsi="IRNazanin" w:eastAsia="IRNazanin"/>
          <w:b w:val="false"/>
          <w:b w:val="false"/>
          <w:bCs w:val="false"/>
          <w:i w:val="false"/>
          <w:i w:val="false"/>
          <w:iCs w:val="false"/>
          <w:color w:val="333333"/>
          <w:sz w:val="20"/>
          <w:sz w:val="20"/>
          <w:szCs w:val="20"/>
          <w:rtl w:val="true"/>
        </w:rPr>
        <w:t xml:space="preserve"> وتاريخ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۹۴۵۰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۹۴۲۲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۱۱۰۰۴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eastAsia="IRNazanin" w:cs="IRNazanin"/>
          <w:b w:val="false"/>
          <w:bCs w:val="false"/>
          <w:i w:val="false"/>
          <w:iCs w:val="false"/>
          <w:color w:val="333333"/>
          <w:sz w:val="20"/>
          <w:szCs w:val="20"/>
          <w:rtl w:val="true"/>
        </w:rPr>
        <w:t>) .</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وروضة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ومشكاة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وتاريخ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والمناقب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 لابن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۱۰۸۰۹</w:t>
      </w:r>
      <w:r>
        <w:rPr>
          <w:rFonts w:ascii="IRNazanin" w:hAnsi="IRNazanin" w:eastAsia="IRNazanin"/>
          <w:b w:val="false"/>
          <w:b w:val="false"/>
          <w:bCs w:val="false"/>
          <w:i w:val="false"/>
          <w:i w:val="false"/>
          <w:iCs w:val="false"/>
          <w:color w:val="333333"/>
          <w:sz w:val="20"/>
          <w:sz w:val="20"/>
          <w:szCs w:val="20"/>
          <w:rtl w:val="true"/>
        </w:rPr>
        <w:t>؛ 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عن إبراهيم بن عبدالحميد عن الإمام الكاظم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كلاهما عن معاوية بن وهب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وهب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عن سعد بن عبداللّه عن بعض أصحابه ومن دون اسنادٍ إلى المعصوم ، 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آوند، به لوله هاى باريك در ساقه گياه گفته مى شود كه آب وشيره گياه را منتقل مى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عميد</w:t>
      </w:r>
      <w:r>
        <w:rPr>
          <w:rFonts w:eastAsia="IRNazanin" w:cs="IRNazanin"/>
          <w:b w:val="false"/>
          <w:bCs w:val="false"/>
          <w:i w:val="false"/>
          <w:iCs w:val="false"/>
          <w:color w:val="333333"/>
          <w:sz w:val="20"/>
          <w:szCs w:val="20"/>
          <w:rtl w:val="true"/>
        </w:rPr>
        <w:t>) .</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عن منصور بن يونس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۵۹۰۳</w:t>
      </w:r>
      <w:r>
        <w:rPr>
          <w:rFonts w:ascii="IRNazanin" w:hAnsi="IRNazanin" w:eastAsia="IRNazanin"/>
          <w:b w:val="false"/>
          <w:b w:val="false"/>
          <w:bCs w:val="false"/>
          <w:i w:val="false"/>
          <w:i w:val="false"/>
          <w:iCs w:val="false"/>
          <w:color w:val="333333"/>
          <w:sz w:val="20"/>
          <w:sz w:val="20"/>
          <w:szCs w:val="20"/>
          <w:rtl w:val="true"/>
        </w:rPr>
        <w:t xml:space="preserve"> عن حمّاد بن عثمان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ينبغي للعاقل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بأهل زمانه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نقلاً عن أحمد عن وهب بن مُنبّه من دون اسنادٍ إلى المعصوم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كلاهما نحوه وليس 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فإنّ هذه السّاعة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ذرّ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۴۴۱۵۸</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۹۲۶</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الفضل بن شاذان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والتصحيح من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و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صموتا وقورا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ادعُ اللّه َ أن يَملأَ قَلبِي عِلما وحُكما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حِكمَةً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eastAsia="IRNazanin" w:cs="IRNazanin"/>
          <w:b w:val="false"/>
          <w:bCs w:val="false"/>
          <w:i w:val="false"/>
          <w:iCs w:val="false"/>
          <w:color w:val="333333"/>
          <w:sz w:val="20"/>
          <w:szCs w:val="20"/>
          <w:rtl w:val="true"/>
        </w:rPr>
        <w:t>) .</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عن رسول اللّه صلى الله عليه و آله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۵۰۲۶</w:t>
      </w:r>
      <w:r>
        <w:rPr>
          <w:rFonts w:ascii="IRNazanin" w:hAnsi="IRNazanin" w:eastAsia="IRNazanin"/>
          <w:b w:val="false"/>
          <w:b w:val="false"/>
          <w:bCs w:val="false"/>
          <w:i w:val="false"/>
          <w:i w:val="false"/>
          <w:iCs w:val="false"/>
          <w:color w:val="333333"/>
          <w:sz w:val="20"/>
          <w:sz w:val="20"/>
          <w:szCs w:val="20"/>
          <w:rtl w:val="true"/>
        </w:rPr>
        <w:t xml:space="preserve"> عن أنس عن لقمان و ح </w:t>
      </w:r>
      <w:r>
        <w:rPr>
          <w:rFonts w:ascii="IRNazanin" w:hAnsi="IRNazanin" w:eastAsia="IRNazanin"/>
          <w:b w:val="false"/>
          <w:b w:val="false"/>
          <w:bCs w:val="false"/>
          <w:i w:val="false"/>
          <w:i w:val="false"/>
          <w:iCs w:val="false"/>
          <w:color w:val="333333"/>
          <w:sz w:val="20"/>
          <w:sz w:val="20"/>
          <w:szCs w:val="20"/>
        </w:rPr>
        <w:t>۵۰۲۷</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 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أنس عن رسول اللّه صلى الله عليه و آله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وقليل فاعله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والسكوت سلامة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۶۸۸۰</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عن عيسى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أحمد بن محمّد بن أبي نصر البزنطي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۱۳۲۱</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نسج حَلَقِ الدِرع ، ومنه قيل لصانع الدِرع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۸۳۵</w:t>
      </w:r>
      <w:r>
        <w:rPr>
          <w:rFonts w:eastAsia="IRNazanin" w:cs="IRNazanin"/>
          <w:b w:val="false"/>
          <w:bCs w:val="false"/>
          <w:i w:val="false"/>
          <w:iCs w:val="false"/>
          <w:color w:val="333333"/>
          <w:sz w:val="20"/>
          <w:szCs w:val="20"/>
          <w:rtl w:val="true"/>
        </w:rPr>
        <w:t>) .</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۳۵۸۲</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۵۰۲۸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وتنبيه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نقلاً عن الجاحظ وكلاهما عن الإمام عليّ عليه السلام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 الحكيم</w:t>
      </w:r>
      <w:r>
        <w:rPr>
          <w:rFonts w:eastAsia="IRNazanin" w:cs="IRNazanin"/>
          <w:b w:val="false"/>
          <w:bCs w:val="false"/>
          <w:i w:val="false"/>
          <w:iCs w:val="false"/>
          <w:color w:val="333333"/>
          <w:sz w:val="20"/>
          <w:szCs w:val="20"/>
          <w:rtl w:val="true"/>
        </w:rPr>
        <w:t>» .</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۱۵۲۵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۱۶۹۸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۸۲۸۲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۷۵۰</w:t>
      </w:r>
      <w:r>
        <w:rPr>
          <w:rFonts w:ascii="IRNazanin" w:hAnsi="IRNazanin" w:eastAsia="IRNazanin"/>
          <w:b w:val="false"/>
          <w:b w:val="false"/>
          <w:bCs w:val="false"/>
          <w:i w:val="false"/>
          <w:i w:val="false"/>
          <w:iCs w:val="false"/>
          <w:color w:val="333333"/>
          <w:sz w:val="20"/>
          <w:sz w:val="20"/>
          <w:szCs w:val="20"/>
          <w:rtl w:val="true"/>
        </w:rPr>
        <w:t xml:space="preserve"> كلّها عن محمّد بن عذافر عن أبيه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معدن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هامش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وهي أحد عشر حضلة </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۸۱۰۴</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۶۱۵۶</w:t>
      </w:r>
      <w:r>
        <w:rPr>
          <w:rFonts w:ascii="IRNazanin" w:hAnsi="IRNazanin" w:eastAsia="IRNazanin"/>
          <w:b w:val="false"/>
          <w:b w:val="false"/>
          <w:bCs w:val="false"/>
          <w:i w:val="false"/>
          <w:i w:val="false"/>
          <w:iCs w:val="false"/>
          <w:color w:val="333333"/>
          <w:sz w:val="20"/>
          <w:sz w:val="20"/>
          <w:szCs w:val="20"/>
          <w:rtl w:val="true"/>
        </w:rPr>
        <w:t xml:space="preserve"> نحوه وكلاهما عن أبي فاطمة الإياديّ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۲۴۷۶۱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۷۴۶۷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۷۴۹۸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وفي الطبعة المعتمدة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۷۴۹۹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بِحَكيمٍ مَن قَصَدَ بِحاجَتِهِ غَيرَ حَكيمٍ</w:t>
      </w:r>
      <w:r>
        <w:rPr>
          <w:rFonts w:eastAsia="IRNazanin" w:cs="IRNazanin"/>
          <w:b w:val="false"/>
          <w:bCs w:val="false"/>
          <w:i w:val="false"/>
          <w:iCs w:val="false"/>
          <w:color w:val="333333"/>
          <w:sz w:val="20"/>
          <w:szCs w:val="20"/>
          <w:rtl w:val="true"/>
        </w:rPr>
        <w:t>» .</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ابن عائشة البصري رفعه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الوَقاحةُ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قِلّةُ الحياء ، وقد وَقُح وَقاحةً وقِحَةً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۶۶۷</w:t>
      </w:r>
      <w:r>
        <w:rPr>
          <w:rFonts w:eastAsia="IRNazanin" w:cs="IRNazanin"/>
          <w:b w:val="false"/>
          <w:bCs w:val="false"/>
          <w:i w:val="false"/>
          <w:iCs w:val="false"/>
          <w:color w:val="333333"/>
          <w:sz w:val="20"/>
          <w:szCs w:val="20"/>
          <w:rtl w:val="true"/>
        </w:rPr>
        <w:t>) .</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۵۰۸۰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۵۶۴۷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۲۰۰۹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۱۵۲۸</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ويملُّ الحليم</w:t>
      </w:r>
      <w:r>
        <w:rPr>
          <w:rFonts w:eastAsia="IRNazanin" w:cs="IRNazanin"/>
          <w:b w:val="false"/>
          <w:bCs w:val="false"/>
          <w:i w:val="false"/>
          <w:iCs w:val="false"/>
          <w:color w:val="333333"/>
          <w:sz w:val="20"/>
          <w:szCs w:val="20"/>
          <w:rtl w:val="true"/>
        </w:rPr>
        <w:t>» .</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حِلس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مِسحٌ يُبسط في البيت وتُجلّل به الدابّة ، ومن المجاز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 حِلس بيتك، أيالزمه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 .</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عن ابن مسعود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 .</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۲۰۳۳</w:t>
      </w:r>
      <w:r>
        <w:rPr>
          <w:rFonts w:ascii="IRNazanin" w:hAnsi="IRNazanin" w:eastAsia="IRNazanin"/>
          <w:b w:val="false"/>
          <w:b w:val="false"/>
          <w:bCs w:val="false"/>
          <w:i w:val="false"/>
          <w:i w:val="false"/>
          <w:iCs w:val="false"/>
          <w:color w:val="333333"/>
          <w:sz w:val="20"/>
          <w:sz w:val="20"/>
          <w:szCs w:val="20"/>
          <w:rtl w:val="true"/>
        </w:rPr>
        <w:t xml:space="preserve"> ، الأدب 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۱۱۰۵۶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۱۱۶۶۱</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۷۷۹۹</w:t>
      </w:r>
      <w:r>
        <w:rPr>
          <w:rFonts w:ascii="IRNazanin" w:hAnsi="IRNazanin" w:eastAsia="IRNazanin"/>
          <w:b w:val="false"/>
          <w:b w:val="false"/>
          <w:bCs w:val="false"/>
          <w:i w:val="false"/>
          <w:i w:val="false"/>
          <w:iCs w:val="false"/>
          <w:color w:val="333333"/>
          <w:sz w:val="20"/>
          <w:sz w:val="20"/>
          <w:szCs w:val="20"/>
          <w:rtl w:val="true"/>
        </w:rPr>
        <w:t xml:space="preserve"> ،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۸۳۴</w:t>
      </w:r>
      <w:r>
        <w:rPr>
          <w:rFonts w:ascii="IRNazanin" w:hAnsi="IRNazanin" w:eastAsia="IRNazanin"/>
          <w:b w:val="false"/>
          <w:b w:val="false"/>
          <w:bCs w:val="false"/>
          <w:i w:val="false"/>
          <w:i w:val="false"/>
          <w:iCs w:val="false"/>
          <w:color w:val="333333"/>
          <w:sz w:val="20"/>
          <w:sz w:val="20"/>
          <w:szCs w:val="20"/>
          <w:rtl w:val="true"/>
        </w:rPr>
        <w:t xml:space="preserve"> كلّها عن أبي سعيد الخدري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عن الحسن بن عبداللّه عن أبيه عن الإمام الحسن عليه السلام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عن الحسين بن عبداللّه عن أبيه عن جدّه عن الإمام الصادق عن آبائه عليهم السلام عنه صلى الله عليه و آله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۱۲۸۹</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۳۳۰۸</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۷۵۰۸</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۷۶۵۶</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عن البراء بن عازب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۳۳۹۵۲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۴۱۲۹</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۱۵۹۴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أرقُّ أفئِدةً وألينُ قلوبا ،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۳۹۳۵</w:t>
      </w:r>
      <w:r>
        <w:rPr>
          <w:rFonts w:ascii="IRNazanin" w:hAnsi="IRNazanin" w:eastAsia="IRNazanin"/>
          <w:b w:val="false"/>
          <w:b w:val="false"/>
          <w:bCs w:val="false"/>
          <w:i w:val="false"/>
          <w:i w:val="false"/>
          <w:iCs w:val="false"/>
          <w:color w:val="333333"/>
          <w:sz w:val="20"/>
          <w:sz w:val="20"/>
          <w:szCs w:val="20"/>
          <w:rtl w:val="true"/>
        </w:rPr>
        <w:t xml:space="preserve"> وفي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۱۰۹۸۲</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۱۸۰۹</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عن ابن عبّاس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 الأخيرين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أضعف قلوبا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۳۳۹۴۱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عن خالد بن حوشب ، 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كلاهما عن خلف بن حوشب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۷۱۶</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والعلم </w:t>
      </w:r>
      <w:r>
        <w:rPr>
          <w:rFonts w:eastAsia="IRNazanin" w:cs="IRNazanin"/>
          <w:b w:val="false"/>
          <w:bCs w:val="false"/>
          <w:i w:val="false"/>
          <w:iCs w:val="false"/>
          <w:color w:val="333333"/>
          <w:sz w:val="20"/>
          <w:szCs w:val="20"/>
          <w:rtl w:val="true"/>
        </w:rPr>
        <w:t>...» .</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۵۴۷۰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۴۷۹۴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۴۱۹۲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۸۷۰۲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پيامبر خدا ، اين سخن را هنگامى فرمود كه هيئت نمايندگى يمن به مدينه آمد و ايشان را به اسلام آوردن يمنى ها بشارت داد و پيامبر صلى الله عليه و آله هم اين كار حكيمانه و انديشمندانه آنان را ستود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 اين واقعه را با نزول سوره نصر ، هم زمان مى دانند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tl w:val="true"/>
        </w:rPr>
        <w:t>) .</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۶۶۰۹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۳۵۱۳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۱۷۷۲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الغَبُوق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الشُرب بالعَشيّ ، ويُقابِله الصَّبُوح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۱۳۰۵</w:t>
      </w:r>
      <w:r>
        <w:rPr>
          <w:rFonts w:eastAsia="IRNazanin" w:cs="IRNazanin"/>
          <w:b w:val="false"/>
          <w:bCs w:val="false"/>
          <w:i w:val="false"/>
          <w:iCs w:val="false"/>
          <w:color w:val="333333"/>
          <w:sz w:val="20"/>
          <w:szCs w:val="20"/>
          <w:rtl w:val="true"/>
        </w:rPr>
        <w:t>) .</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عن إسماعيل بن محمّد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عن رسول اللّه صلى الله عليه و آله نحوه،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۶۵۴</w:t>
      </w:r>
      <w:r>
        <w:rPr>
          <w:rFonts w:ascii="IRNazanin" w:hAnsi="IRNazanin" w:eastAsia="IRNazanin"/>
          <w:b w:val="false"/>
          <w:b w:val="false"/>
          <w:bCs w:val="false"/>
          <w:i w:val="false"/>
          <w:i w:val="false"/>
          <w:iCs w:val="false"/>
          <w:color w:val="333333"/>
          <w:sz w:val="20"/>
          <w:sz w:val="20"/>
          <w:szCs w:val="20"/>
          <w:rtl w:val="true"/>
        </w:rPr>
        <w:t xml:space="preserve"> وكنزالعمّال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۷۲۴۱</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غاضَ الماءُ يَغيضُ غَيضا ومَغيضا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نقص أو غارَ فَذَهَبَ والمَغيضُ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المكان الّذي يَفيضُ فيه الماء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 .</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۲۰۴۶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۳۴۷۲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۴۲۷۵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۱۹۵۹</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العلم</w:t>
      </w:r>
      <w:r>
        <w:rPr>
          <w:rFonts w:eastAsia="IRNazanin" w:cs="IRNazanin"/>
          <w:b w:val="false"/>
          <w:bCs w:val="false"/>
          <w:i w:val="false"/>
          <w:iCs w:val="false"/>
          <w:color w:val="333333"/>
          <w:sz w:val="20"/>
          <w:szCs w:val="20"/>
          <w:rtl w:val="true"/>
        </w:rPr>
        <w:t>» .</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۸۱۶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عن يحيى بن عمران عن الإمام الصادق عليه السلام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۳۸۵۵</w:t>
      </w:r>
      <w:r>
        <w:rPr>
          <w:rFonts w:ascii="IRNazanin" w:hAnsi="IRNazanin" w:eastAsia="IRNazanin"/>
          <w:b w:val="false"/>
          <w:b w:val="false"/>
          <w:bCs w:val="false"/>
          <w:i w:val="false"/>
          <w:i w:val="false"/>
          <w:iCs w:val="false"/>
          <w:color w:val="333333"/>
          <w:sz w:val="20"/>
          <w:sz w:val="20"/>
          <w:szCs w:val="20"/>
          <w:rtl w:val="true"/>
        </w:rPr>
        <w:t xml:space="preserve"> وفيه صدره</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التفكّر في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eastAsia="IRNazanin" w:cs="IRNazanin"/>
          <w:b w:val="false"/>
          <w:bCs w:val="false"/>
          <w:i w:val="false"/>
          <w:iCs w:val="false"/>
          <w:color w:val="333333"/>
          <w:sz w:val="20"/>
          <w:szCs w:val="20"/>
          <w:rtl w:val="true"/>
        </w:rPr>
        <w:t>) .</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۷۴۹۳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عن أحمد بن محمّد مرسلاً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۱۳۴۸</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۲۵۰۵</w:t>
      </w:r>
      <w:r>
        <w:rPr>
          <w:rFonts w:ascii="IRNazanin" w:hAnsi="IRNazanin" w:eastAsia="IRNazanin"/>
          <w:b w:val="false"/>
          <w:b w:val="false"/>
          <w:bCs w:val="false"/>
          <w:i w:val="false"/>
          <w:i w:val="false"/>
          <w:iCs w:val="false"/>
          <w:color w:val="333333"/>
          <w:sz w:val="20"/>
          <w:sz w:val="20"/>
          <w:szCs w:val="20"/>
          <w:rtl w:val="true"/>
        </w:rPr>
        <w:t xml:space="preserve"> كلّها عن حمّاد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۶۰۴۰</w:t>
      </w:r>
      <w:r>
        <w:rPr>
          <w:rFonts w:ascii="IRNazanin" w:hAnsi="IRNazanin" w:eastAsia="IRNazanin"/>
          <w:b w:val="false"/>
          <w:b w:val="false"/>
          <w:bCs w:val="false"/>
          <w:i w:val="false"/>
          <w:i w:val="false"/>
          <w:iCs w:val="false"/>
          <w:color w:val="333333"/>
          <w:sz w:val="20"/>
          <w:sz w:val="20"/>
          <w:szCs w:val="20"/>
          <w:rtl w:val="true"/>
        </w:rPr>
        <w:t xml:space="preserve"> عن معاذ بن جبل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نقلاً عن أسرار الصلاة </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۲۲۳۵۵</w:t>
      </w:r>
      <w:r>
        <w:rPr>
          <w:rFonts w:ascii="IRNazanin" w:hAnsi="IRNazanin" w:eastAsia="IRNazanin"/>
          <w:b w:val="false"/>
          <w:b w:val="false"/>
          <w:bCs w:val="false"/>
          <w:i w:val="false"/>
          <w:i w:val="false"/>
          <w:iCs w:val="false"/>
          <w:color w:val="333333"/>
          <w:sz w:val="20"/>
          <w:sz w:val="20"/>
          <w:szCs w:val="20"/>
          <w:rtl w:val="true"/>
        </w:rPr>
        <w:t xml:space="preserve"> عن أبي اُمامة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۴۲۵۴۲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عن ابن خالويه الحسين بن محمّد مرسلاً ، 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ملكوت ، صيغه مبالغه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يعنى مُلكِ بزرگ و گسترده خدا و محلّ فرشتگان مقرّب و روح هاى پاك 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جابر بن يزيد عن الإمام الباقر عليه السلام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وأضدادها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وأضداد من خلافها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نحوه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محمّد بن سنان يرفعه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۱۹۹۲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عن الزهري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حمّاد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أبان بن تغلب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عن بكر بن محمّد الأزديّ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عن سليمان بن خالد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۱۰۸۷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۲۰۴۶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كلاهما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عن المفضّل بن عمر </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الحسن بن محمّد النوفلي ثمّ الهاشمي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رگ هاى دل اين آدمى ، پاره گوشتى آويزان است كه شگفت ترين چيز در وجود اوست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نيز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كاظم عليه السلام در اين حديث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آيه شريفه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فِى ذَ لِكَ لَذِكْرَى لِمَن كَانَ لَهُ 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عقل تفسير كرده است </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w:t>
      </w:r>
      <w:r>
        <w:rPr>
          <w:rFonts w:eastAsia="IRNazanin" w:cs="IRNazanin"/>
          <w:b w:val="false"/>
          <w:bCs w:val="false"/>
          <w:i w:val="false"/>
          <w:iCs w:val="false"/>
          <w:color w:val="333333"/>
          <w:sz w:val="20"/>
          <w:szCs w:val="20"/>
          <w:rtl w:val="true"/>
        </w:rPr>
        <w:t>) .</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توضيح بيشتر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مبانى شناخت ، محمّد محمّدى رى شهرى </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آبائه عليهم السلام وص </w:t>
      </w:r>
      <w:r>
        <w:rPr>
          <w:rFonts w:ascii="IRNazanin" w:hAnsi="IRNazanin" w:eastAsia="IRNazanin"/>
          <w:b w:val="false"/>
          <w:b w:val="false"/>
          <w:bCs w:val="false"/>
          <w:i w:val="false"/>
          <w:i w:val="false"/>
          <w:iCs w:val="false"/>
          <w:color w:val="333333"/>
          <w:sz w:val="20"/>
          <w:sz w:val="20"/>
          <w:szCs w:val="20"/>
        </w:rPr>
        <w:t>۶۰۰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طلحة بن زيد عن الإمام الصادق عليه السلام و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عن يحيى بن عمران عن الإمام الصادق عن آبائه عن الإمام عليّ عليهم السلام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 الدرّة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عن الإمام الحسن عليه السلام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الحسن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۷۰۲۰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۱۶۱۶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۲۱۲۴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عبداللّه بن محمّد بن عبيداللّه بن ياسين عن الإمام الهادي عن آبائه عليهم السلامعنه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عن عبداللّه بن محمّد بن عبداللّه بن ياسين عن الإمام الهادي عن آبائه عليهم السلام عنه عليه السلام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۸۷۸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ظاهراً مقصود از دو هدايت ، يكى هدايت درونى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عقل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ديگرى هدايت بيرونى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انبيا و اوصياى آنها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۶۵۳۰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۶۵۴۵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۶۰۳۱</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۶۴۸</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۸۹۱۷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۸۵۷۷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۷۹۳۴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۴۵۷۴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۱۰۷۷۴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۱۰۳۰۷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۷۶۲۳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عن الإمام الجواد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۵۲۰۶</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وبحارالأنوار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۷۰۲۱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۵۲۳۲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۴۸۰۹</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۲۲۳۹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۲۶۶۳</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كلاهما عن أبي الدرداء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۸۱۸۴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۷۶۴۲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۴۲۱۸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۴۴۷۸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۴۰۲۴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۴۰۲۵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۲۲۹۹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۷۶۷۲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عن الإمام الحسين عليه السلام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۸۳۰</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ascii="IRNazanin" w:hAnsi="IRNazanin" w:eastAsia="IRNazanin"/>
          <w:b w:val="false"/>
          <w:b w:val="false"/>
          <w:bCs w:val="false"/>
          <w:i w:val="false"/>
          <w:i w:val="false"/>
          <w:iCs w:val="false"/>
          <w:color w:val="333333"/>
          <w:sz w:val="20"/>
          <w:sz w:val="20"/>
          <w:szCs w:val="20"/>
        </w:rPr>
        <w:t>۷۶۲۲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هشام بن الحكم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ومعرفة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نقلاً عن ابن أبي الدنيا في كتاب التفكّر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۸۲۹۶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۵۲۰۶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۵۱۵۰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۶۴۶۱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جابربن يزيد عن الإمام الباقر عليه السلام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۱۱۲۱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۵۸۳۴</w:t>
      </w:r>
      <w:r>
        <w:rPr>
          <w:rFonts w:ascii="IRNazanin" w:hAnsi="IRNazanin" w:eastAsia="IRNazanin"/>
          <w:b w:val="false"/>
          <w:b w:val="false"/>
          <w:bCs w:val="false"/>
          <w:i w:val="false"/>
          <w:i w:val="false"/>
          <w:iCs w:val="false"/>
          <w:color w:val="333333"/>
          <w:sz w:val="20"/>
          <w:sz w:val="20"/>
          <w:szCs w:val="20"/>
          <w:rtl w:val="true"/>
        </w:rPr>
        <w:t xml:space="preserve"> ، 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۱۰۳۷</w:t>
      </w:r>
      <w:r>
        <w:rPr>
          <w:rFonts w:ascii="IRNazanin" w:hAnsi="IRNazanin" w:eastAsia="IRNazanin"/>
          <w:b w:val="false"/>
          <w:b w:val="false"/>
          <w:bCs w:val="false"/>
          <w:i w:val="false"/>
          <w:i w:val="false"/>
          <w:iCs w:val="false"/>
          <w:color w:val="333333"/>
          <w:sz w:val="20"/>
          <w:sz w:val="20"/>
          <w:szCs w:val="20"/>
          <w:rtl w:val="true"/>
        </w:rPr>
        <w:t xml:space="preserve"> نحوه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جابربن يزيد عن الإمام الباقر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۵۸۳۴</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۱۰۳۶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إسماعيل بن قتيبة عن الإمام الصادق عليه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الملهم عباده حمده ، وفاطرهم على معرفة ربوبيّته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أبي عبداللّه رفعه عن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عبداللّه بن يونس عن الإمام الصادق عليه السلام عنه عليه السلام و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القاسم بن أيّوب العلويّ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الرضا عليه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وبِتَجهيرِهِ الجَواهِرَ عُرِفَ أن لا جَوهَرَ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هو الصحيح بقرينة السياق والمصادر الاُخرى </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عن محمّد بن الحسين عن أبيه عن جدّه عن أبيه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۳۸۷۹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۴۰۱۴</w:t>
      </w:r>
      <w:r>
        <w:rPr>
          <w:rFonts w:ascii="IRNazanin" w:hAnsi="IRNazanin" w:eastAsia="IRNazanin"/>
          <w:b w:val="false"/>
          <w:b w:val="false"/>
          <w:bCs w:val="false"/>
          <w:i w:val="false"/>
          <w:i w:val="false"/>
          <w:iCs w:val="false"/>
          <w:color w:val="333333"/>
          <w:sz w:val="20"/>
          <w:sz w:val="20"/>
          <w:szCs w:val="20"/>
          <w:rtl w:val="true"/>
        </w:rPr>
        <w:t xml:space="preserve"> عن اُمّ هانئ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۲۸۶۶۸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مسائل عليّ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۸۰۶</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كلاهما عن عليّ بن جعفر عن الإمام الكاظم عن أبيه عليهماالسلام ،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إسماعيل بن أبي زياد عن الإمام الصادق عن أبيه عن الإمام عليّ عليهم السلام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ابن عبّاس نحوه </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آبائه عليهم السلام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مسعود عن الإمام الصادق عن آبائه عليهم السلام عنه صلى الله عليه و آله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كلاهما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الحسن بن عليّ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۴۴۲۱۶</w:t>
      </w:r>
      <w:r>
        <w:rPr>
          <w:rFonts w:ascii="IRNazanin" w:hAnsi="IRNazanin" w:eastAsia="IRNazanin"/>
          <w:b w:val="false"/>
          <w:b w:val="false"/>
          <w:bCs w:val="false"/>
          <w:i w:val="false"/>
          <w:i w:val="false"/>
          <w:iCs w:val="false"/>
          <w:color w:val="333333"/>
          <w:sz w:val="20"/>
          <w:sz w:val="20"/>
          <w:szCs w:val="20"/>
          <w:rtl w:val="true"/>
        </w:rPr>
        <w:t xml:space="preserve"> نقلاً عن وكيع عن عبداللّه بن الحسن ابن الإمام عليّ عليه السلام عنه صلى الله عليه و آله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نقلاً عن ابن مردويه عن الإمام عليّ عليه السلام عنه صلى الله عليه و آله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۲۹۰۶</w:t>
      </w:r>
      <w:r>
        <w:rPr>
          <w:rFonts w:ascii="IRNazanin" w:hAnsi="IRNazanin" w:eastAsia="IRNazanin"/>
          <w:b w:val="false"/>
          <w:b w:val="false"/>
          <w:bCs w:val="false"/>
          <w:i w:val="false"/>
          <w:i w:val="false"/>
          <w:iCs w:val="false"/>
          <w:color w:val="333333"/>
          <w:sz w:val="20"/>
          <w:sz w:val="20"/>
          <w:szCs w:val="20"/>
          <w:rtl w:val="true"/>
        </w:rPr>
        <w:t xml:space="preserve"> عن الحارث الأعور عن الإمام عليّ عليه السلام عنه صلى الله عليه و آله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 .</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۱۶۶۴</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عن عيسى بن دآب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۱۰۰۵۰</w:t>
      </w:r>
      <w:r>
        <w:rPr>
          <w:rFonts w:ascii="IRNazanin" w:hAnsi="IRNazanin" w:eastAsia="IRNazanin"/>
          <w:b w:val="false"/>
          <w:b w:val="false"/>
          <w:bCs w:val="false"/>
          <w:i w:val="false"/>
          <w:i w:val="false"/>
          <w:iCs w:val="false"/>
          <w:color w:val="333333"/>
          <w:sz w:val="20"/>
          <w:sz w:val="20"/>
          <w:szCs w:val="20"/>
          <w:rtl w:val="true"/>
        </w:rPr>
        <w:t xml:space="preserve"> وراجع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باب الردّ إلى الكتاب والسنّة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كتاب فضل القرآن </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عن أبي عمرو الزبيريّ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۹۵۶</w:t>
      </w:r>
      <w:r>
        <w:rPr>
          <w:rFonts w:ascii="IRNazanin" w:hAnsi="IRNazanin" w:eastAsia="IRNazanin"/>
          <w:b w:val="false"/>
          <w:b w:val="false"/>
          <w:bCs w:val="false"/>
          <w:i w:val="false"/>
          <w:i w:val="false"/>
          <w:iCs w:val="false"/>
          <w:color w:val="333333"/>
          <w:sz w:val="20"/>
          <w:sz w:val="20"/>
          <w:szCs w:val="20"/>
          <w:rtl w:val="true"/>
        </w:rPr>
        <w:t xml:space="preserve"> عن مرازم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كلاهما عن أبي جميلة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۱۲۵۶</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عن صفوان بن يحيى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 ابزارهاى ارتباط مستقيم با مبدأ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۱۷۰۰</w:t>
      </w:r>
      <w:r>
        <w:rPr>
          <w:rFonts w:ascii="IRNazanin" w:hAnsi="IRNazanin" w:eastAsia="IRNazanin"/>
          <w:b w:val="false"/>
          <w:b w:val="false"/>
          <w:bCs w:val="false"/>
          <w:i w:val="false"/>
          <w:i w:val="false"/>
          <w:iCs w:val="false"/>
          <w:color w:val="333333"/>
          <w:sz w:val="20"/>
          <w:sz w:val="20"/>
          <w:szCs w:val="20"/>
          <w:rtl w:val="true"/>
        </w:rPr>
        <w:t xml:space="preserve"> عن عبداللّه ، الترغيب والترهيب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عبداللّه بن مسعود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۲۹۶۷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رشده</w:t>
      </w:r>
      <w:r>
        <w:rPr>
          <w:rFonts w:eastAsia="IRNazanin" w:cs="IRNazanin"/>
          <w:b w:val="false"/>
          <w:bCs w:val="false"/>
          <w:i w:val="false"/>
          <w:iCs w:val="false"/>
          <w:color w:val="333333"/>
          <w:sz w:val="20"/>
          <w:szCs w:val="20"/>
          <w:rtl w:val="true"/>
        </w:rPr>
        <w:t>» .</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۳۴۱۰</w:t>
      </w:r>
      <w:r>
        <w:rPr>
          <w:rFonts w:ascii="IRNazanin" w:hAnsi="IRNazanin" w:eastAsia="IRNazanin"/>
          <w:b w:val="false"/>
          <w:b w:val="false"/>
          <w:bCs w:val="false"/>
          <w:i w:val="false"/>
          <w:i w:val="false"/>
          <w:iCs w:val="false"/>
          <w:color w:val="333333"/>
          <w:sz w:val="20"/>
          <w:sz w:val="20"/>
          <w:szCs w:val="20"/>
          <w:rtl w:val="true"/>
        </w:rPr>
        <w:t xml:space="preserve"> ، إتحاف السادة المتّقين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كلاهما عن حذيفة بن اليمان </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۴۱۰۴</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۸۰۲</w:t>
      </w:r>
      <w:r>
        <w:rPr>
          <w:rFonts w:ascii="IRNazanin" w:hAnsi="IRNazanin" w:eastAsia="IRNazanin"/>
          <w:b w:val="false"/>
          <w:b w:val="false"/>
          <w:bCs w:val="false"/>
          <w:i w:val="false"/>
          <w:i w:val="false"/>
          <w:iCs w:val="false"/>
          <w:color w:val="333333"/>
          <w:sz w:val="20"/>
          <w:sz w:val="20"/>
          <w:szCs w:val="20"/>
          <w:rtl w:val="true"/>
        </w:rPr>
        <w:t xml:space="preserve">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۹۲۵۴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۸۰۵</w:t>
      </w:r>
      <w:r>
        <w:rPr>
          <w:rFonts w:ascii="IRNazanin" w:hAnsi="IRNazanin" w:eastAsia="IRNazanin"/>
          <w:b w:val="false"/>
          <w:b w:val="false"/>
          <w:bCs w:val="false"/>
          <w:i w:val="false"/>
          <w:i w:val="false"/>
          <w:iCs w:val="false"/>
          <w:color w:val="333333"/>
          <w:sz w:val="20"/>
          <w:sz w:val="20"/>
          <w:szCs w:val="20"/>
          <w:rtl w:val="true"/>
        </w:rPr>
        <w:t xml:space="preserve"> كلاهما عن هشام بن سالم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هشام بن الحكم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كلّها عن عبد العزيز بن مسلم </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۲۶۲۳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نقلاً عن بعض كتب الأصحاب </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۵۴۷</w:t>
      </w:r>
      <w:r>
        <w:rPr>
          <w:rFonts w:eastAsia="IRNazanin" w:cs="IRNazanin"/>
          <w:b w:val="false"/>
          <w:bCs w:val="false"/>
          <w:i w:val="false"/>
          <w:iCs w:val="false"/>
          <w:color w:val="333333"/>
          <w:sz w:val="20"/>
          <w:szCs w:val="20"/>
          <w:rtl w:val="true"/>
        </w:rPr>
        <w:t>) .</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ما أثبتناه كما في بحار الأنوار </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عن سليمان بن خالد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عن ابن مسعود ، 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كشف الخفاء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وماله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وماله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عن ابن مسعود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وزينته</w:t>
      </w:r>
      <w:r>
        <w:rPr>
          <w:rFonts w:eastAsia="IRNazanin" w:cs="IRNazanin"/>
          <w:b w:val="false"/>
          <w:bCs w:val="false"/>
          <w:i w:val="false"/>
          <w:iCs w:val="false"/>
          <w:color w:val="333333"/>
          <w:sz w:val="20"/>
          <w:szCs w:val="20"/>
          <w:rtl w:val="true"/>
        </w:rPr>
        <w:t>» .</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عن دارم بن قبيصة النهشلي عن الإمام الرضا عن آبائه عليهم السلام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۱۰۱۴</w:t>
      </w:r>
      <w:r>
        <w:rPr>
          <w:rFonts w:ascii="IRNazanin" w:hAnsi="IRNazanin" w:eastAsia="IRNazanin"/>
          <w:b w:val="false"/>
          <w:b w:val="false"/>
          <w:bCs w:val="false"/>
          <w:i w:val="false"/>
          <w:i w:val="false"/>
          <w:iCs w:val="false"/>
          <w:color w:val="333333"/>
          <w:sz w:val="20"/>
          <w:sz w:val="20"/>
          <w:szCs w:val="20"/>
          <w:rtl w:val="true"/>
        </w:rPr>
        <w:t xml:space="preserve"> ، عيون الأخبار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كلّها عن مكحول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عن أبيأيّوب الأنصاري، مسند 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عن ابن عبّاس وكلّها 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۶۲۱۱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۱۰۰۱۵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آنان كه خالصانه براى خداوند ، اميال دنيوى و تمام توان خويش را به كار گيرند ، از الهام و هدايت خاصّ الهى بهره مند مى شوند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مئة منقبة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مقتل الحسين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كلّها عن ابن عمر </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مئة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كلّها عن ابن عمر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عن المفضّل بن عمر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۵۸۸۱</w:t>
      </w:r>
      <w:r>
        <w:rPr>
          <w:rFonts w:ascii="IRNazanin" w:hAnsi="IRNazanin" w:eastAsia="IRNazanin"/>
          <w:b w:val="false"/>
          <w:b w:val="false"/>
          <w:bCs w:val="false"/>
          <w:i w:val="false"/>
          <w:i w:val="false"/>
          <w:iCs w:val="false"/>
          <w:color w:val="333333"/>
          <w:sz w:val="20"/>
          <w:sz w:val="20"/>
          <w:szCs w:val="20"/>
          <w:rtl w:val="true"/>
        </w:rPr>
        <w:t xml:space="preserve"> نقلاً عن الحكيم عن معاذ ؛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خفتم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معه </w:t>
      </w:r>
      <w:r>
        <w:rPr>
          <w:rFonts w:eastAsia="IRNazanin" w:cs="IRNazanin"/>
          <w:b w:val="false"/>
          <w:bCs w:val="false"/>
          <w:i w:val="false"/>
          <w:iCs w:val="false"/>
          <w:color w:val="333333"/>
          <w:sz w:val="20"/>
          <w:szCs w:val="20"/>
          <w:rtl w:val="true"/>
        </w:rPr>
        <w:t>» .</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۱۱۷۸</w:t>
      </w:r>
      <w:r>
        <w:rPr>
          <w:rFonts w:ascii="IRNazanin" w:hAnsi="IRNazanin" w:eastAsia="IRNazanin"/>
          <w:b w:val="false"/>
          <w:b w:val="false"/>
          <w:bCs w:val="false"/>
          <w:i w:val="false"/>
          <w:i w:val="false"/>
          <w:iCs w:val="false"/>
          <w:color w:val="333333"/>
          <w:sz w:val="20"/>
          <w:sz w:val="20"/>
          <w:szCs w:val="20"/>
          <w:rtl w:val="true"/>
        </w:rPr>
        <w:t xml:space="preserve"> عن محمّد بن عليّ بن الحسين بن زيد بن عليّ عن الإمام الرضا عن آبائه عليهم السلام</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۷۸۶۸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عن أنس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۵۷۱۱</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۲۸۶۶۱</w:t>
      </w:r>
      <w:r>
        <w:rPr>
          <w:rFonts w:ascii="IRNazanin" w:hAnsi="IRNazanin" w:eastAsia="IRNazanin"/>
          <w:b w:val="false"/>
          <w:b w:val="false"/>
          <w:bCs w:val="false"/>
          <w:i w:val="false"/>
          <w:i w:val="false"/>
          <w:iCs w:val="false"/>
          <w:color w:val="333333"/>
          <w:sz w:val="20"/>
          <w:sz w:val="20"/>
          <w:szCs w:val="20"/>
          <w:rtl w:val="true"/>
        </w:rPr>
        <w:t xml:space="preserve"> كلاهما نقلاً عن أبي الشيخ عن ابن عبّاس </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۹۵۶۹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كلّها عن حفص بن غياث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ضمرة بن حبيب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عن الإمام عليّ عليهم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عن المفضّل بن عمر عن الإمام الصادق عن آبائه عليهم السلام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والتصويب من بحارالأنوار </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كلاهما عن الحسن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۶۱۹۴</w:t>
      </w:r>
      <w:r>
        <w:rPr>
          <w:rFonts w:ascii="IRNazanin" w:hAnsi="IRNazanin" w:eastAsia="IRNazanin"/>
          <w:b w:val="false"/>
          <w:b w:val="false"/>
          <w:bCs w:val="false"/>
          <w:i w:val="false"/>
          <w:i w:val="false"/>
          <w:iCs w:val="false"/>
          <w:color w:val="333333"/>
          <w:sz w:val="20"/>
          <w:sz w:val="20"/>
          <w:szCs w:val="20"/>
          <w:rtl w:val="true"/>
        </w:rPr>
        <w:t xml:space="preserve"> نقلاً عن أبي عبدالرحمن السلمي في كتاب المواعظ والوصايا عن ابن عبّاس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وفيهما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رغب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عن أنس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هل منكم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 هداية</w:t>
      </w:r>
      <w:r>
        <w:rPr>
          <w:rFonts w:eastAsia="IRNazanin" w:cs="IRNazanin"/>
          <w:b w:val="false"/>
          <w:bCs w:val="false"/>
          <w:i w:val="false"/>
          <w:iCs w:val="false"/>
          <w:color w:val="333333"/>
          <w:sz w:val="20"/>
          <w:szCs w:val="20"/>
          <w:rtl w:val="true"/>
        </w:rPr>
        <w:t>» .</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۴۱۰۱</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نحوه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۳۶۷۹</w:t>
      </w:r>
      <w:r>
        <w:rPr>
          <w:rFonts w:ascii="IRNazanin" w:hAnsi="IRNazanin" w:eastAsia="IRNazanin"/>
          <w:b w:val="false"/>
          <w:b w:val="false"/>
          <w:bCs w:val="false"/>
          <w:i w:val="false"/>
          <w:i w:val="false"/>
          <w:iCs w:val="false"/>
          <w:color w:val="333333"/>
          <w:sz w:val="20"/>
          <w:sz w:val="20"/>
          <w:szCs w:val="20"/>
          <w:rtl w:val="true"/>
        </w:rPr>
        <w:t xml:space="preserve"> كلّها عن أبي خلاّد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۵۸۳۹</w:t>
      </w:r>
      <w:r>
        <w:rPr>
          <w:rFonts w:ascii="IRNazanin" w:hAnsi="IRNazanin" w:eastAsia="IRNazanin"/>
          <w:b w:val="false"/>
          <w:b w:val="false"/>
          <w:bCs w:val="false"/>
          <w:i w:val="false"/>
          <w:i w:val="false"/>
          <w:iCs w:val="false"/>
          <w:color w:val="333333"/>
          <w:sz w:val="20"/>
          <w:sz w:val="20"/>
          <w:szCs w:val="20"/>
          <w:rtl w:val="true"/>
        </w:rPr>
        <w:t xml:space="preserve"> عن أبي خالد الكنديّ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۱۰۱۲</w:t>
      </w:r>
      <w:r>
        <w:rPr>
          <w:rFonts w:ascii="IRNazanin" w:hAnsi="IRNazanin" w:eastAsia="IRNazanin"/>
          <w:b w:val="false"/>
          <w:b w:val="false"/>
          <w:bCs w:val="false"/>
          <w:i w:val="false"/>
          <w:i w:val="false"/>
          <w:iCs w:val="false"/>
          <w:color w:val="333333"/>
          <w:sz w:val="20"/>
          <w:sz w:val="20"/>
          <w:szCs w:val="20"/>
          <w:rtl w:val="true"/>
        </w:rPr>
        <w:t xml:space="preserve"> عن أبي هريرة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۶۷۷۰</w:t>
      </w:r>
      <w:r>
        <w:rPr>
          <w:rFonts w:ascii="IRNazanin" w:hAnsi="IRNazanin" w:eastAsia="IRNazanin"/>
          <w:b w:val="false"/>
          <w:b w:val="false"/>
          <w:bCs w:val="false"/>
          <w:i w:val="false"/>
          <w:i w:val="false"/>
          <w:iCs w:val="false"/>
          <w:color w:val="333333"/>
          <w:sz w:val="20"/>
          <w:sz w:val="20"/>
          <w:szCs w:val="20"/>
          <w:rtl w:val="true"/>
        </w:rPr>
        <w:t xml:space="preserve"> عن عبداللّه بن جعفر وكلاهما نحوه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قلّة 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۵۸۹۰</w:t>
      </w:r>
      <w:r>
        <w:rPr>
          <w:rFonts w:ascii="IRNazanin" w:hAnsi="IRNazanin" w:eastAsia="IRNazanin"/>
          <w:b w:val="false"/>
          <w:b w:val="false"/>
          <w:bCs w:val="false"/>
          <w:i w:val="false"/>
          <w:i w:val="false"/>
          <w:iCs w:val="false"/>
          <w:color w:val="333333"/>
          <w:sz w:val="20"/>
          <w:sz w:val="20"/>
          <w:szCs w:val="20"/>
          <w:rtl w:val="true"/>
        </w:rPr>
        <w:t xml:space="preserve"> ، 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علوم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المغني عن حمل الأسفار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۱۶۵۲</w:t>
      </w:r>
      <w:r>
        <w:rPr>
          <w:rFonts w:ascii="IRNazanin" w:hAnsi="IRNazanin" w:eastAsia="IRNazanin"/>
          <w:b w:val="false"/>
          <w:b w:val="false"/>
          <w:bCs w:val="false"/>
          <w:i w:val="false"/>
          <w:i w:val="false"/>
          <w:iCs w:val="false"/>
          <w:color w:val="333333"/>
          <w:sz w:val="20"/>
          <w:sz w:val="20"/>
          <w:szCs w:val="20"/>
          <w:rtl w:val="true"/>
        </w:rPr>
        <w:t>؛ عدّه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وأجرى ينابيع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عن زيد بن عليّ عن أبيه عن جدهّ عليهماالسلام </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۱۱۳۸</w:t>
      </w:r>
      <w:r>
        <w:rPr>
          <w:rFonts w:ascii="IRNazanin" w:hAnsi="IRNazanin" w:eastAsia="IRNazanin"/>
          <w:b w:val="false"/>
          <w:b w:val="false"/>
          <w:bCs w:val="false"/>
          <w:i w:val="false"/>
          <w:i w:val="false"/>
          <w:iCs w:val="false"/>
          <w:color w:val="333333"/>
          <w:sz w:val="20"/>
          <w:sz w:val="20"/>
          <w:szCs w:val="20"/>
          <w:rtl w:val="true"/>
        </w:rPr>
        <w:t xml:space="preserve"> عن أبي هريرة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۵۱۶۵</w:t>
      </w:r>
      <w:r>
        <w:rPr>
          <w:rFonts w:ascii="IRNazanin" w:hAnsi="IRNazanin" w:eastAsia="IRNazanin"/>
          <w:b w:val="false"/>
          <w:b w:val="false"/>
          <w:bCs w:val="false"/>
          <w:i w:val="false"/>
          <w:i w:val="false"/>
          <w:iCs w:val="false"/>
          <w:color w:val="333333"/>
          <w:sz w:val="20"/>
          <w:sz w:val="20"/>
          <w:szCs w:val="20"/>
          <w:rtl w:val="true"/>
        </w:rPr>
        <w:t xml:space="preserve"> وتنبيه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والدعوات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۴۵۴۶</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۶۷۳۰</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۱۰۲۴</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الحكمة والمعرفة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والتصويب من فردوس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۵۶۷۲</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۱۲۶۳</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 اندوه هاى مفيد و سازنده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عن الناحية المقدّسة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 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كلاهما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كلاهما عن أبي حمزة الثمالي ، 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عن عبداللّه بن أبي يعفور من دون إسنادٍ إلى المعصوم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وفقها في عبادتك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عن عبدالرحمن بن سيابة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عن عبدالرحمن بن سيابة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وفي كلاهما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كلها عن محمّد الجعفي عن أبيه وفي كلاهما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توضيحى درباره درمان حجاب هاى دانش و حكمت</w:t>
      </w:r>
      <w:r>
        <w:rPr>
          <w:rFonts w:eastAsia="IRNazanin" w:cs="IRNazanin"/>
          <w:b w:val="false"/>
          <w:bCs w:val="false"/>
          <w:i w:val="false"/>
          <w:iCs w:val="false"/>
          <w:color w:val="333333"/>
          <w:sz w:val="20"/>
          <w:szCs w:val="20"/>
          <w:rtl w:val="true"/>
        </w:rPr>
        <w:t>) .</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الأبواب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eastAsia="IRNazanin" w:cs="IRNazanin"/>
          <w:b w:val="false"/>
          <w:bCs w:val="false"/>
          <w:i w:val="false"/>
          <w:iCs w:val="false"/>
          <w:color w:val="333333"/>
          <w:sz w:val="20"/>
          <w:szCs w:val="20"/>
          <w:rtl w:val="true"/>
        </w:rPr>
        <w:t>) .</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عن أبيه عليهاالسلام وكلاهما عنه عليه السلام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عنه عليهماالسلامنحوه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كُنْهُ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 .</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كلاهما عن الهيثم بن عبداللّه الرماني عن الإمام الرضا عن آبائه عليهم السلام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 .</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خالد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غمض فبهر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غمض فيه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الحصين بن عبدالرحمن عن أبيه عن الإمام الصادق عن أبيه عن جدّه عنه عليهم السلام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يدركه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يبلغه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إبراهيم بن إسماعيل اليشكري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الجامعة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المَلَكُوت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 بمِلْكِ اللّه ، وهو مصدر مَلَك اُدخلت فيه التاء ، نحو رحموت ورهبوت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۷۷۵</w:t>
      </w:r>
      <w:r>
        <w:rPr>
          <w:rFonts w:eastAsia="IRNazanin" w:cs="IRNazanin"/>
          <w:b w:val="false"/>
          <w:bCs w:val="false"/>
          <w:i w:val="false"/>
          <w:iCs w:val="false"/>
          <w:color w:val="333333"/>
          <w:sz w:val="20"/>
          <w:szCs w:val="20"/>
          <w:rtl w:val="true"/>
        </w:rPr>
        <w:t>) .</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نحوه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عن أسباط بن سالم ولم يذكر الآية الشريفة ، الاعتقادات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ومع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الريّ والارتواء ، وقد يكون من المرأى والمنظر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tl w:val="true"/>
        </w:rPr>
        <w:t>) .</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عَرْفُ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ريحها الطيّبة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 .</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المنسوب إلى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ثابت الثمالي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زرارة بن أعين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۹۱۷۸</w:t>
      </w:r>
      <w:r>
        <w:rPr>
          <w:rFonts w:ascii="IRNazanin" w:hAnsi="IRNazanin" w:eastAsia="IRNazanin"/>
          <w:b w:val="false"/>
          <w:b w:val="false"/>
          <w:bCs w:val="false"/>
          <w:i w:val="false"/>
          <w:i w:val="false"/>
          <w:iCs w:val="false"/>
          <w:color w:val="333333"/>
          <w:sz w:val="20"/>
          <w:sz w:val="20"/>
          <w:szCs w:val="20"/>
          <w:rtl w:val="true"/>
        </w:rPr>
        <w:t xml:space="preserve"> عن أبي هريرة </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مَرَقَ السَّهْمُ من الرَمِيَّة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خرج من الجانب الآخر ، ومنه سمّيت الخوارج مارقة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۱۵۵۴</w:t>
      </w:r>
      <w:r>
        <w:rPr>
          <w:rFonts w:eastAsia="IRNazanin" w:cs="IRNazanin"/>
          <w:b w:val="false"/>
          <w:bCs w:val="false"/>
          <w:i w:val="false"/>
          <w:iCs w:val="false"/>
          <w:color w:val="333333"/>
          <w:sz w:val="20"/>
          <w:szCs w:val="20"/>
          <w:rtl w:val="true"/>
        </w:rPr>
        <w:t>) .</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۱۲۶۱۵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۳۶۳۰</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۱۳۳۱۸</w:t>
      </w:r>
      <w:r>
        <w:rPr>
          <w:rFonts w:ascii="IRNazanin" w:hAnsi="IRNazanin" w:eastAsia="IRNazanin"/>
          <w:b w:val="false"/>
          <w:b w:val="false"/>
          <w:bCs w:val="false"/>
          <w:i w:val="false"/>
          <w:i w:val="false"/>
          <w:iCs w:val="false"/>
          <w:color w:val="333333"/>
          <w:sz w:val="20"/>
          <w:sz w:val="20"/>
          <w:szCs w:val="20"/>
          <w:rtl w:val="true"/>
        </w:rPr>
        <w:t xml:space="preserve"> وزاد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يمرقون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۳۱۵۴۳</w:t>
      </w:r>
      <w:r>
        <w:rPr>
          <w:rFonts w:ascii="IRNazanin" w:hAnsi="IRNazanin" w:eastAsia="IRNazanin"/>
          <w:b w:val="false"/>
          <w:b w:val="false"/>
          <w:bCs w:val="false"/>
          <w:i w:val="false"/>
          <w:i w:val="false"/>
          <w:iCs w:val="false"/>
          <w:color w:val="333333"/>
          <w:sz w:val="20"/>
          <w:sz w:val="20"/>
          <w:szCs w:val="20"/>
          <w:rtl w:val="true"/>
        </w:rPr>
        <w:t xml:space="preserve"> نقلاً عن ابن جرير </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سَبع مَثانى در اين جا به معناى سوره حمد است كه هفت آيه دارد و در هر نماز ، دوبار خوانده مى شود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سليم بن قيس الهلالي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نحوه </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ينب</w:t>
      </w:r>
      <w:r>
        <w:rPr>
          <w:rFonts w:eastAsia="IRNazanin" w:cs="IRNazanin"/>
          <w:b w:val="false"/>
          <w:bCs w:val="false"/>
          <w:i w:val="false"/>
          <w:iCs w:val="false"/>
          <w:color w:val="333333"/>
          <w:sz w:val="20"/>
          <w:szCs w:val="20"/>
          <w:rtl w:val="true"/>
        </w:rPr>
        <w:t>» .</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وراجع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والقصص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والقمر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ومحمّد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۷۳۸۹</w:t>
      </w:r>
      <w:r>
        <w:rPr>
          <w:rFonts w:ascii="IRNazanin" w:hAnsi="IRNazanin" w:eastAsia="IRNazanin"/>
          <w:b w:val="false"/>
          <w:b w:val="false"/>
          <w:bCs w:val="false"/>
          <w:i w:val="false"/>
          <w:i w:val="false"/>
          <w:iCs w:val="false"/>
          <w:color w:val="333333"/>
          <w:sz w:val="20"/>
          <w:sz w:val="20"/>
          <w:szCs w:val="20"/>
          <w:rtl w:val="true"/>
        </w:rPr>
        <w:t xml:space="preserve"> عن أنس </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۵۸۱۴</w:t>
      </w:r>
      <w:r>
        <w:rPr>
          <w:rFonts w:ascii="IRNazanin" w:hAnsi="IRNazanin" w:eastAsia="IRNazanin"/>
          <w:b w:val="false"/>
          <w:b w:val="false"/>
          <w:bCs w:val="false"/>
          <w:i w:val="false"/>
          <w:i w:val="false"/>
          <w:iCs w:val="false"/>
          <w:color w:val="333333"/>
          <w:sz w:val="20"/>
          <w:sz w:val="20"/>
          <w:szCs w:val="20"/>
          <w:rtl w:val="true"/>
        </w:rPr>
        <w:t xml:space="preserve"> ، المجازات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عن أبي الدرداء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۳۹۲۵</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۴۹۲۱</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۵۹۸۳</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۶۴۱۴</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۹۴۷۵</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۱۰۵۴۱</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۶۷۰۲</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۷۹۵۳</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۶۷۹۰</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۵۸۴۹</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۴۹۰۲</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۱۰۹۸۵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۵۰۶۶</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۱۲۸۶</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۳۸۰۷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۳۸۴۹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۱۲۹۷</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والإمام الباقر عليهماالسلام </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۶۱۴۱</w:t>
      </w:r>
      <w:r>
        <w:rPr>
          <w:rFonts w:ascii="IRNazanin" w:hAnsi="IRNazanin" w:eastAsia="IRNazanin"/>
          <w:b w:val="false"/>
          <w:b w:val="false"/>
          <w:bCs w:val="false"/>
          <w:i w:val="false"/>
          <w:i w:val="false"/>
          <w:iCs w:val="false"/>
          <w:color w:val="333333"/>
          <w:sz w:val="20"/>
          <w:sz w:val="20"/>
          <w:szCs w:val="20"/>
          <w:rtl w:val="true"/>
        </w:rPr>
        <w:t xml:space="preserve"> وفيه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خرقت الشهوات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۷۰۰۱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۶۹۲۳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۶۴۶۰</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۲۳۵۶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۱۰۵۷۳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۱۰۹۱۵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۴۹۰۲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الفادحة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 .</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عن أبيمريم عن الإمام الباقر عليه السلام عن جابر بن عبداللّه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۱۵۵۶</w:t>
      </w:r>
      <w:r>
        <w:rPr>
          <w:rFonts w:ascii="IRNazanin" w:hAnsi="IRNazanin" w:eastAsia="IRNazanin"/>
          <w:b w:val="false"/>
          <w:b w:val="false"/>
          <w:bCs w:val="false"/>
          <w:i w:val="false"/>
          <w:i w:val="false"/>
          <w:iCs w:val="false"/>
          <w:color w:val="333333"/>
          <w:sz w:val="20"/>
          <w:sz w:val="20"/>
          <w:szCs w:val="20"/>
          <w:rtl w:val="true"/>
        </w:rPr>
        <w:t xml:space="preserve"> كلاهما عن أبي جميلة عن الإمام الصادق عليه السلام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۸۸۵۶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۸۸۷۰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۸۲۹۵</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ابناء</w:t>
      </w:r>
      <w:r>
        <w:rPr>
          <w:rFonts w:eastAsia="IRNazanin" w:cs="IRNazanin"/>
          <w:b w:val="false"/>
          <w:bCs w:val="false"/>
          <w:i w:val="false"/>
          <w:iCs w:val="false"/>
          <w:color w:val="333333"/>
          <w:sz w:val="20"/>
          <w:szCs w:val="20"/>
          <w:rtl w:val="true"/>
        </w:rPr>
        <w:t>» .</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 .</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زبرجها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۸۷۸۶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۷۳۶۳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۴۴۲۱</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۴۸۷۸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۳۵۳۲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۵۵۴۳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۵۴۵۹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۲۵۵۱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طَرْفٌ كليل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يُحقِّق المَنْظور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 .</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۹۲۱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۳۶۴۷</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۴۹۲۸</w:t>
      </w:r>
      <w:r>
        <w:rPr>
          <w:rFonts w:ascii="IRNazanin" w:hAnsi="IRNazanin" w:eastAsia="IRNazanin"/>
          <w:b w:val="false"/>
          <w:b w:val="false"/>
          <w:bCs w:val="false"/>
          <w:i w:val="false"/>
          <w:i w:val="false"/>
          <w:iCs w:val="false"/>
          <w:color w:val="333333"/>
          <w:sz w:val="20"/>
          <w:sz w:val="20"/>
          <w:szCs w:val="20"/>
          <w:rtl w:val="true"/>
        </w:rPr>
        <w:t xml:space="preserve"> عن أبي هريرة </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۴۲۴۴</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۷۹۵۷</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نحوه كلّها عن أبي هريرة ، 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۱۰۱۸۹</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وإرشاد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من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۱۵۴۲</w:t>
      </w:r>
      <w:r>
        <w:rPr>
          <w:rFonts w:ascii="IRNazanin" w:hAnsi="IRNazanin" w:eastAsia="IRNazanin"/>
          <w:b w:val="false"/>
          <w:b w:val="false"/>
          <w:bCs w:val="false"/>
          <w:i w:val="false"/>
          <w:i w:val="false"/>
          <w:iCs w:val="false"/>
          <w:color w:val="333333"/>
          <w:sz w:val="20"/>
          <w:sz w:val="20"/>
          <w:szCs w:val="20"/>
          <w:rtl w:val="true"/>
        </w:rPr>
        <w:t xml:space="preserve"> نحوه وكلّها عن ابن مسعود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۷۱۰۹</w:t>
      </w:r>
      <w:r>
        <w:rPr>
          <w:rFonts w:ascii="IRNazanin" w:hAnsi="IRNazanin" w:eastAsia="IRNazanin"/>
          <w:b w:val="false"/>
          <w:b w:val="false"/>
          <w:bCs w:val="false"/>
          <w:i w:val="false"/>
          <w:i w:val="false"/>
          <w:iCs w:val="false"/>
          <w:color w:val="333333"/>
          <w:sz w:val="20"/>
          <w:sz w:val="20"/>
          <w:szCs w:val="20"/>
          <w:rtl w:val="true"/>
        </w:rPr>
        <w:t xml:space="preserve"> كلاهما عن أنس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المعصوم نحوه </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عن إسماعيل عن أبيه الإمام الكاظم عن آبائه عليهم السلام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۱۴۴۰</w:t>
      </w:r>
      <w:r>
        <w:rPr>
          <w:rFonts w:ascii="IRNazanin" w:hAnsi="IRNazanin" w:eastAsia="IRNazanin"/>
          <w:b w:val="false"/>
          <w:b w:val="false"/>
          <w:bCs w:val="false"/>
          <w:i w:val="false"/>
          <w:i w:val="false"/>
          <w:iCs w:val="false"/>
          <w:color w:val="333333"/>
          <w:sz w:val="20"/>
          <w:sz w:val="20"/>
          <w:szCs w:val="20"/>
          <w:rtl w:val="true"/>
        </w:rPr>
        <w:t xml:space="preserve"> كلاهما نحوه و كلّها عن عبداللّه بن عمرو بن هند الجملي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النَّكْد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الشُّؤم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شيء جَرّ على صاحبه شرّا فهو نَكَد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عَطاءٌ منكود ، أي نَزرٌ قليل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۴۲۸</w:t>
      </w:r>
      <w:r>
        <w:rPr>
          <w:rFonts w:eastAsia="IRNazanin" w:cs="IRNazanin"/>
          <w:b w:val="false"/>
          <w:bCs w:val="false"/>
          <w:i w:val="false"/>
          <w:iCs w:val="false"/>
          <w:color w:val="333333"/>
          <w:sz w:val="20"/>
          <w:szCs w:val="20"/>
          <w:rtl w:val="true"/>
        </w:rPr>
        <w:t>) .</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۱۰۰۰۰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۹۱۹۶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۶۴۹</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۹۷۹</w:t>
      </w:r>
      <w:r>
        <w:rPr>
          <w:rFonts w:ascii="IRNazanin" w:hAnsi="IRNazanin" w:eastAsia="IRNazanin"/>
          <w:b w:val="false"/>
          <w:b w:val="false"/>
          <w:bCs w:val="false"/>
          <w:i w:val="false"/>
          <w:i w:val="false"/>
          <w:iCs w:val="false"/>
          <w:color w:val="333333"/>
          <w:sz w:val="20"/>
          <w:sz w:val="20"/>
          <w:szCs w:val="20"/>
          <w:rtl w:val="true"/>
        </w:rPr>
        <w:t xml:space="preserve"> كلّها عن طلحة بن زيد عن الإمام الصادق عليه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۷۲۱۴</w:t>
      </w:r>
      <w:r>
        <w:rPr>
          <w:rFonts w:ascii="IRNazanin" w:hAnsi="IRNazanin" w:eastAsia="IRNazanin"/>
          <w:b w:val="false"/>
          <w:b w:val="false"/>
          <w:bCs w:val="false"/>
          <w:i w:val="false"/>
          <w:i w:val="false"/>
          <w:iCs w:val="false"/>
          <w:color w:val="333333"/>
          <w:sz w:val="20"/>
          <w:sz w:val="20"/>
          <w:szCs w:val="20"/>
          <w:rtl w:val="true"/>
        </w:rPr>
        <w:t xml:space="preserve"> عن ابن عمر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عن عقبة بن عامر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۱۹۲۲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نقلاً عن المناقب عن عبداللّه بن الحسن </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عن محمّد بن مسلم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الحسن بن محمّد النوفلي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نجع فيه الأمر والخطاب والوعظ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أثّر فيه ونفع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۱۷۵۳</w:t>
      </w:r>
      <w:r>
        <w:rPr>
          <w:rFonts w:eastAsia="IRNazanin" w:cs="IRNazanin"/>
          <w:b w:val="false"/>
          <w:bCs w:val="false"/>
          <w:i w:val="false"/>
          <w:iCs w:val="false"/>
          <w:color w:val="333333"/>
          <w:sz w:val="20"/>
          <w:szCs w:val="20"/>
          <w:rtl w:val="true"/>
        </w:rPr>
        <w:t>) .</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الصفّ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عن أحمد بن عامر الطائي عن الإمام الرضا عن آبائه عليهم السلام ، جامع الأحاديث للقمّي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۱۵۵۲</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عن حمّاد بن عيسى عن الإمام الصادق عليه السلام عن لقمان الحكيم نحوه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۲۵۸۴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۷۶۸۶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۵۱۴۶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۱۴۰۴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۸۴۳۰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۷۰۱۷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۹۵۱۳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۱۳۷۵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أعين</w:t>
      </w:r>
      <w:r>
        <w:rPr>
          <w:rFonts w:eastAsia="IRNazanin" w:cs="IRNazanin"/>
          <w:b w:val="false"/>
          <w:bCs w:val="false"/>
          <w:i w:val="false"/>
          <w:iCs w:val="false"/>
          <w:color w:val="333333"/>
          <w:sz w:val="20"/>
          <w:szCs w:val="20"/>
          <w:rtl w:val="true"/>
        </w:rPr>
        <w:t>» .</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كلاهما عن هشام بن الحكم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المنافقون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عن عيسى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۵۷۵۲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عن عمر مولى عفرة؛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۱۱۳۲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۳۹۵۶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عن عمرو بن أبي المقدام عن الإمام الباقر عليه السلام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۱۳۵۷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وفيه صدره </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عن أبي الربيع الشامي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۷۵۲</w:t>
      </w:r>
      <w:r>
        <w:rPr>
          <w:rFonts w:ascii="IRNazanin" w:hAnsi="IRNazanin" w:eastAsia="IRNazanin"/>
          <w:b w:val="false"/>
          <w:b w:val="false"/>
          <w:bCs w:val="false"/>
          <w:i w:val="false"/>
          <w:i w:val="false"/>
          <w:iCs w:val="false"/>
          <w:color w:val="333333"/>
          <w:sz w:val="20"/>
          <w:sz w:val="20"/>
          <w:szCs w:val="20"/>
          <w:rtl w:val="true"/>
        </w:rPr>
        <w:t xml:space="preserve"> وفيه صدره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۶۵۵۲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۱۰۵۶۳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۶۳۸۹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قحل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۵۵۲</w:t>
      </w:r>
      <w:r>
        <w:rPr>
          <w:rFonts w:eastAsia="IRNazanin" w:cs="IRNazanin"/>
          <w:b w:val="false"/>
          <w:bCs w:val="false"/>
          <w:i w:val="false"/>
          <w:iCs w:val="false"/>
          <w:color w:val="333333"/>
          <w:sz w:val="20"/>
          <w:szCs w:val="20"/>
          <w:rtl w:val="true"/>
        </w:rPr>
        <w:t>) .</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تَفِلَ الشيءُ تَفلاً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تَغيّرت رائحتُه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 .</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نحوه وفيه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۷۵۷۶</w:t>
      </w:r>
      <w:r>
        <w:rPr>
          <w:rFonts w:ascii="IRNazanin" w:hAnsi="IRNazanin" w:eastAsia="IRNazanin"/>
          <w:b w:val="false"/>
          <w:b w:val="false"/>
          <w:bCs w:val="false"/>
          <w:i w:val="false"/>
          <w:i w:val="false"/>
          <w:iCs w:val="false"/>
          <w:color w:val="333333"/>
          <w:sz w:val="20"/>
          <w:sz w:val="20"/>
          <w:szCs w:val="20"/>
          <w:rtl w:val="true"/>
        </w:rPr>
        <w:t xml:space="preserve"> نقلاً عن نسخة سمعان عن أنس </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الأطماع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۳۱۷۵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۱۳۵۶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۱۰۸۹۸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۶۳۹۷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۵۹۱۶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معلول</w:t>
      </w:r>
      <w:r>
        <w:rPr>
          <w:rFonts w:eastAsia="IRNazanin" w:cs="IRNazanin"/>
          <w:b w:val="false"/>
          <w:bCs w:val="false"/>
          <w:i w:val="false"/>
          <w:iCs w:val="false"/>
          <w:color w:val="333333"/>
          <w:sz w:val="20"/>
          <w:szCs w:val="20"/>
          <w:rtl w:val="true"/>
        </w:rPr>
        <w:t>» .</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عن جابر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۲۴۱۴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۲۹۴۲</w:t>
      </w:r>
      <w:r>
        <w:rPr>
          <w:rFonts w:ascii="IRNazanin" w:hAnsi="IRNazanin" w:eastAsia="IRNazanin"/>
          <w:b w:val="false"/>
          <w:b w:val="false"/>
          <w:bCs w:val="false"/>
          <w:i w:val="false"/>
          <w:i w:val="false"/>
          <w:iCs w:val="false"/>
          <w:color w:val="333333"/>
          <w:sz w:val="20"/>
          <w:sz w:val="20"/>
          <w:szCs w:val="20"/>
          <w:rtl w:val="true"/>
        </w:rPr>
        <w:t xml:space="preserve"> كلّها عن أبي ذرّ ، 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عن أبي هريرة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۸۴۲۶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۷۵۶۸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ثاب الرجل يثوب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 بعد ذهابه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وثاب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اجتمعوا وجاؤوا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 .</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۱۰۵۴۴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۷۹۴۷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۱۲۰۸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الخطأ</w:t>
      </w:r>
      <w:r>
        <w:rPr>
          <w:rFonts w:eastAsia="IRNazanin" w:cs="IRNazanin"/>
          <w:b w:val="false"/>
          <w:bCs w:val="false"/>
          <w:i w:val="false"/>
          <w:iCs w:val="false"/>
          <w:color w:val="333333"/>
          <w:sz w:val="20"/>
          <w:szCs w:val="20"/>
          <w:rtl w:val="true"/>
        </w:rPr>
        <w:t>» .</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۱۵۱۰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۲۵۷۰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۷۸۱۸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الحديث وسابقه حديث واحد ووقع في أحدهما تصحيف </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حَميّت ، به معناى نخوت و تكبّرى است كه با تعصّب و حمايت كوركورانه از وابستگان و وابستگى ها همراه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السكوني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۹۶۶</w:t>
      </w:r>
      <w:r>
        <w:rPr>
          <w:rFonts w:ascii="IRNazanin" w:hAnsi="IRNazanin" w:eastAsia="IRNazanin"/>
          <w:b w:val="false"/>
          <w:b w:val="false"/>
          <w:bCs w:val="false"/>
          <w:i w:val="false"/>
          <w:i w:val="false"/>
          <w:iCs w:val="false"/>
          <w:color w:val="333333"/>
          <w:sz w:val="20"/>
          <w:sz w:val="20"/>
          <w:szCs w:val="20"/>
          <w:rtl w:val="true"/>
        </w:rPr>
        <w:t xml:space="preserve"> عن أبي عبيدة وكلاهما عن الإمام الصادق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۹۰۲۳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۸۸۵۳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۸۱۱۵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ومحمّدبن مسلم عن الإمام الصادق عن آبائه عليهم السلام،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گونه كه از حديث نخست هم فهميده مى شود ، منظور ، مجادله باطل است ، نه مجادله نيكو كه دستور خداوند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۸۸۷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۶۶۰۸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سنان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إلى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۱۴۵۲</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۱۰۲۶</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۴۵۴۶</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۶۷۳۰</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۴۳۴۷۹</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۱۰۲۴</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۱۰۲۶</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 الشراب والشيء من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eastAsia="IRNazanin" w:cs="IRNazanin"/>
          <w:b w:val="false"/>
          <w:bCs w:val="false"/>
          <w:i w:val="false"/>
          <w:iCs w:val="false"/>
          <w:color w:val="333333"/>
          <w:sz w:val="20"/>
          <w:szCs w:val="20"/>
          <w:rtl w:val="true"/>
        </w:rPr>
        <w:t>) .</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۶۵۱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۶۵۲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۱۰۵۲۸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۱۰۵۷۲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۸۴۵۸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۸۴۵۹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۶۲۹</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كلّها عن الأعمش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عن منصور عن الإمام الباقر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عن آبائه عليهم السلام عنه صلى الله عليه و آله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عن السريّ بن خالد عن الإمام الصادق عن آبائه عليهم السلامعنه صلى الله عليه و آله وفي الخمسة الأخيرة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النسيان</w:t>
      </w:r>
      <w:r>
        <w:rPr>
          <w:rFonts w:eastAsia="IRNazanin" w:cs="IRNazanin"/>
          <w:b w:val="false"/>
          <w:bCs w:val="false"/>
          <w:i w:val="false"/>
          <w:iCs w:val="false"/>
          <w:color w:val="333333"/>
          <w:sz w:val="20"/>
          <w:szCs w:val="20"/>
          <w:rtl w:val="true"/>
        </w:rPr>
        <w:t>» .</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الخُيلاء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الكبر والعُجب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 .</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معارج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 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۳۹۴۸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۱۰۵۵۹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اثبتناه من طبعة النجف </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۹۶۵۱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۱۰۶۸۴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الخُرْق ـ بالضمّ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الجهل والحُمق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 .</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۵۲۲۴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۴۸۰۳</w:t>
      </w:r>
      <w:r>
        <w:rPr>
          <w:rFonts w:ascii="IRNazanin" w:hAnsi="IRNazanin" w:eastAsia="IRNazanin"/>
          <w:b w:val="false"/>
          <w:b w:val="false"/>
          <w:bCs w:val="false"/>
          <w:i w:val="false"/>
          <w:i w:val="false"/>
          <w:iCs w:val="false"/>
          <w:color w:val="333333"/>
          <w:sz w:val="20"/>
          <w:sz w:val="20"/>
          <w:szCs w:val="20"/>
          <w:rtl w:val="true"/>
        </w:rPr>
        <w:t xml:space="preserve"> وفي كلاهما صدره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العوّام بن الزبير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عن إبراهيم و عمر بن الخطّاب والشعبي من دون إسنادٍ إلى المعصوم </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۲۰۱۳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خودپسندى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خودرأيى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شرابخوارى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پرخورى</w:t>
      </w:r>
      <w:r>
        <w:rPr>
          <w:rFonts w:eastAsia="IRNazanin" w:cs="IRNazanin"/>
          <w:b w:val="false"/>
          <w:bCs w:val="false"/>
          <w:i w:val="false"/>
          <w:iCs w:val="false"/>
          <w:color w:val="333333"/>
          <w:sz w:val="20"/>
          <w:szCs w:val="20"/>
          <w:rtl w:val="true"/>
        </w:rPr>
        <w:t>) .</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اسراف</w:t>
      </w:r>
      <w:r>
        <w:rPr>
          <w:rFonts w:eastAsia="IRNazanin" w:cs="IRNazanin"/>
          <w:b w:val="false"/>
          <w:bCs w:val="false"/>
          <w:i w:val="false"/>
          <w:iCs w:val="false"/>
          <w:color w:val="333333"/>
          <w:sz w:val="20"/>
          <w:szCs w:val="20"/>
          <w:rtl w:val="true"/>
        </w:rPr>
        <w:t>) .</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مطفّفين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حجاب هاى دانش و حكمت</w:t>
      </w:r>
      <w:r>
        <w:rPr>
          <w:rFonts w:eastAsia="IRNazanin" w:cs="IRNazanin"/>
          <w:b w:val="false"/>
          <w:bCs w:val="false"/>
          <w:i w:val="false"/>
          <w:iCs w:val="false"/>
          <w:color w:val="333333"/>
          <w:sz w:val="20"/>
          <w:szCs w:val="20"/>
          <w:rtl w:val="true"/>
        </w:rPr>
        <w:t>) .</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پيروى از هوس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تكبّر</w:t>
      </w:r>
      <w:r>
        <w:rPr>
          <w:rFonts w:eastAsia="IRNazanin" w:cs="IRNazanin"/>
          <w:b w:val="false"/>
          <w:bCs w:val="false"/>
          <w:i w:val="false"/>
          <w:iCs w:val="false"/>
          <w:color w:val="333333"/>
          <w:sz w:val="20"/>
          <w:szCs w:val="20"/>
          <w:rtl w:val="true"/>
        </w:rPr>
        <w:t>) .</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الجامعة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۳۵۳۳</w:t>
      </w:r>
      <w:r>
        <w:rPr>
          <w:rFonts w:ascii="IRNazanin" w:hAnsi="IRNazanin" w:eastAsia="IRNazanin"/>
          <w:b w:val="false"/>
          <w:b w:val="false"/>
          <w:bCs w:val="false"/>
          <w:i w:val="false"/>
          <w:i w:val="false"/>
          <w:iCs w:val="false"/>
          <w:color w:val="333333"/>
          <w:sz w:val="20"/>
          <w:sz w:val="20"/>
          <w:szCs w:val="20"/>
          <w:rtl w:val="true"/>
        </w:rPr>
        <w:t xml:space="preserve"> عن الحارث عن الإمام عليّ عليه السلام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۲۸۹۰</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۲۰۴۰</w:t>
      </w:r>
      <w:r>
        <w:rPr>
          <w:rFonts w:ascii="IRNazanin" w:hAnsi="IRNazanin" w:eastAsia="IRNazanin"/>
          <w:b w:val="false"/>
          <w:b w:val="false"/>
          <w:bCs w:val="false"/>
          <w:i w:val="false"/>
          <w:i w:val="false"/>
          <w:iCs w:val="false"/>
          <w:color w:val="333333"/>
          <w:sz w:val="20"/>
          <w:sz w:val="20"/>
          <w:szCs w:val="20"/>
          <w:rtl w:val="true"/>
        </w:rPr>
        <w:t xml:space="preserve"> عن عبداللّه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۲۳۵۶</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عن عبداللّه بن مسعود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 الحارث عن الإمام عليّ عليه السلام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۴۶۷۶</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۲۳۱۰</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وراجع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۴۱۹۱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۴۵۸۸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۲۰۴۶</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۴۴۲۱۵</w:t>
      </w:r>
      <w:r>
        <w:rPr>
          <w:rFonts w:ascii="IRNazanin" w:hAnsi="IRNazanin" w:eastAsia="IRNazanin"/>
          <w:b w:val="false"/>
          <w:b w:val="false"/>
          <w:bCs w:val="false"/>
          <w:i w:val="false"/>
          <w:i w:val="false"/>
          <w:iCs w:val="false"/>
          <w:color w:val="333333"/>
          <w:sz w:val="20"/>
          <w:sz w:val="20"/>
          <w:szCs w:val="20"/>
          <w:rtl w:val="true"/>
        </w:rPr>
        <w:t xml:space="preserve"> نقلاً عن وكيع والعسكري في المواعظ </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 من 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۱۰۰۱۱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۷۱۷</w:t>
      </w:r>
      <w:r>
        <w:rPr>
          <w:rFonts w:ascii="IRNazanin" w:hAnsi="IRNazanin" w:eastAsia="IRNazanin"/>
          <w:b w:val="false"/>
          <w:b w:val="false"/>
          <w:bCs w:val="false"/>
          <w:i w:val="false"/>
          <w:i w:val="false"/>
          <w:iCs w:val="false"/>
          <w:color w:val="333333"/>
          <w:sz w:val="20"/>
          <w:sz w:val="20"/>
          <w:szCs w:val="20"/>
          <w:rtl w:val="true"/>
        </w:rPr>
        <w:t xml:space="preserve"> عن مكحول ، 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۴۳۳۰</w:t>
      </w:r>
      <w:r>
        <w:rPr>
          <w:rFonts w:ascii="IRNazanin" w:hAnsi="IRNazanin" w:eastAsia="IRNazanin"/>
          <w:b w:val="false"/>
          <w:b w:val="false"/>
          <w:bCs w:val="false"/>
          <w:i w:val="false"/>
          <w:i w:val="false"/>
          <w:iCs w:val="false"/>
          <w:color w:val="333333"/>
          <w:sz w:val="20"/>
          <w:sz w:val="20"/>
          <w:szCs w:val="20"/>
          <w:rtl w:val="true"/>
        </w:rPr>
        <w:t xml:space="preserve"> نقلاً عن الفردوس عن أنس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۱۷۵۱</w:t>
      </w:r>
      <w:r>
        <w:rPr>
          <w:rFonts w:ascii="IRNazanin" w:hAnsi="IRNazanin" w:eastAsia="IRNazanin"/>
          <w:b w:val="false"/>
          <w:b w:val="false"/>
          <w:bCs w:val="false"/>
          <w:i w:val="false"/>
          <w:i w:val="false"/>
          <w:iCs w:val="false"/>
          <w:color w:val="333333"/>
          <w:sz w:val="20"/>
          <w:sz w:val="20"/>
          <w:szCs w:val="20"/>
          <w:rtl w:val="true"/>
        </w:rPr>
        <w:t xml:space="preserve"> نقلاً عن الفردوس عن أنس </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السُّقل والصَّقل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tl w:val="true"/>
        </w:rPr>
        <w:t>) .</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عن عبداللّه بن عمر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نقلاً عن ابن أبي الدنيا عن عبداللّه بن عمرو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صقالة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۵۸۶۹</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۱۲۶۷</w:t>
      </w:r>
      <w:r>
        <w:rPr>
          <w:rFonts w:ascii="IRNazanin" w:hAnsi="IRNazanin" w:eastAsia="IRNazanin"/>
          <w:b w:val="false"/>
          <w:b w:val="false"/>
          <w:bCs w:val="false"/>
          <w:i w:val="false"/>
          <w:i w:val="false"/>
          <w:iCs w:val="false"/>
          <w:color w:val="333333"/>
          <w:sz w:val="20"/>
          <w:sz w:val="20"/>
          <w:szCs w:val="20"/>
          <w:rtl w:val="true"/>
        </w:rPr>
        <w:t xml:space="preserve"> نقلاً عن الترغيب في الذكر عن أنس </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۸۵۵</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۱۲۴۵</w:t>
      </w:r>
      <w:r>
        <w:rPr>
          <w:rFonts w:ascii="IRNazanin" w:hAnsi="IRNazanin" w:eastAsia="IRNazanin"/>
          <w:b w:val="false"/>
          <w:b w:val="false"/>
          <w:bCs w:val="false"/>
          <w:i w:val="false"/>
          <w:i w:val="false"/>
          <w:iCs w:val="false"/>
          <w:color w:val="333333"/>
          <w:sz w:val="20"/>
          <w:sz w:val="20"/>
          <w:szCs w:val="20"/>
          <w:rtl w:val="true"/>
        </w:rPr>
        <w:t xml:space="preserve"> نقلاً عن ابن السني عن عائشة </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۳۵۷۳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۳۴۰۵</w:t>
      </w:r>
      <w:r>
        <w:rPr>
          <w:rFonts w:ascii="IRNazanin" w:hAnsi="IRNazanin" w:eastAsia="IRNazanin"/>
          <w:b w:val="false"/>
          <w:b w:val="false"/>
          <w:bCs w:val="false"/>
          <w:i w:val="false"/>
          <w:i w:val="false"/>
          <w:iCs w:val="false"/>
          <w:color w:val="333333"/>
          <w:sz w:val="20"/>
          <w:sz w:val="20"/>
          <w:szCs w:val="20"/>
          <w:rtl w:val="true"/>
        </w:rPr>
        <w:t xml:space="preserve"> وفيهما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المعاندة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۱۴۰۳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۱۰۴۶۰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۱۹۹۹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۱۸۵۸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۴۶۳۱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۷۸۰۰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۸۸۷۶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۳۰۸۳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۵۱۶۵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عن عمرو بن أبيالمقدام عن الإمام الباقر عنه عليهماالسلام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عنه عليهماالسلام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۴۴۲۱۵</w:t>
      </w:r>
      <w:r>
        <w:rPr>
          <w:rFonts w:ascii="IRNazanin" w:hAnsi="IRNazanin" w:eastAsia="IRNazanin"/>
          <w:b w:val="false"/>
          <w:b w:val="false"/>
          <w:bCs w:val="false"/>
          <w:i w:val="false"/>
          <w:i w:val="false"/>
          <w:iCs w:val="false"/>
          <w:color w:val="333333"/>
          <w:sz w:val="20"/>
          <w:sz w:val="20"/>
          <w:szCs w:val="20"/>
          <w:rtl w:val="true"/>
        </w:rPr>
        <w:t xml:space="preserve"> نقلاً عن وكيع والعسكري في المواعظ </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۹۱۰</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كلاهما عن كميل بن زياد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۴۱۰۰</w:t>
      </w:r>
      <w:r>
        <w:rPr>
          <w:rFonts w:ascii="IRNazanin" w:hAnsi="IRNazanin" w:eastAsia="IRNazanin"/>
          <w:b w:val="false"/>
          <w:b w:val="false"/>
          <w:bCs w:val="false"/>
          <w:i w:val="false"/>
          <w:i w:val="false"/>
          <w:iCs w:val="false"/>
          <w:color w:val="333333"/>
          <w:sz w:val="20"/>
          <w:sz w:val="20"/>
          <w:szCs w:val="20"/>
          <w:rtl w:val="true"/>
        </w:rPr>
        <w:t xml:space="preserve"> عن أنس</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۱۲۶۶</w:t>
      </w:r>
      <w:r>
        <w:rPr>
          <w:rFonts w:ascii="IRNazanin" w:hAnsi="IRNazanin" w:eastAsia="IRNazanin"/>
          <w:b w:val="false"/>
          <w:b w:val="false"/>
          <w:bCs w:val="false"/>
          <w:i w:val="false"/>
          <w:i w:val="false"/>
          <w:iCs w:val="false"/>
          <w:color w:val="333333"/>
          <w:sz w:val="20"/>
          <w:sz w:val="20"/>
          <w:szCs w:val="20"/>
          <w:rtl w:val="true"/>
        </w:rPr>
        <w:t xml:space="preserve"> نقلاً عن الديلمي عن معاذ </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أبي حمزة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ليدرأ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لتثبّط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بالعبر وازدجر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۱۷۹۱</w:t>
      </w:r>
      <w:r>
        <w:rPr>
          <w:rFonts w:ascii="IRNazanin" w:hAnsi="IRNazanin" w:eastAsia="IRNazanin"/>
          <w:b w:val="false"/>
          <w:b w:val="false"/>
          <w:bCs w:val="false"/>
          <w:i w:val="false"/>
          <w:i w:val="false"/>
          <w:iCs w:val="false"/>
          <w:color w:val="333333"/>
          <w:sz w:val="20"/>
          <w:sz w:val="20"/>
          <w:szCs w:val="20"/>
          <w:rtl w:val="true"/>
        </w:rPr>
        <w:t xml:space="preserve"> كلاهما عن أنس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وفي الأربعة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سليم بن قيس الهلالي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كلاهما عن أبي يعقوب يوسف بن محمّد بن زياد وأبي الحسن عليّ بن محمّد بن سيّار عن أبويهما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۴۰۴۶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يراع للنبأة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جاثيه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عن أبي الربيع الشامي عن الإمام الصادق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العُجب</w:t>
      </w:r>
      <w:r>
        <w:rPr>
          <w:rFonts w:eastAsia="IRNazanin" w:cs="IRNazanin"/>
          <w:b w:val="false"/>
          <w:bCs w:val="false"/>
          <w:i w:val="false"/>
          <w:iCs w:val="false"/>
          <w:color w:val="333333"/>
          <w:sz w:val="20"/>
          <w:szCs w:val="20"/>
          <w:rtl w:val="true"/>
        </w:rPr>
        <w:t>) .</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المناقب ،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image" Target="media/image2.jpeg"/><Relationship Id="rId618" Type="http://schemas.openxmlformats.org/officeDocument/2006/relationships/image" Target="media/image2.jpeg"/><Relationship Id="rId619" Type="http://schemas.openxmlformats.org/officeDocument/2006/relationships/footer" Target="footer612.xml"/><Relationship Id="rId620" Type="http://schemas.openxmlformats.org/officeDocument/2006/relationships/footnotes" Target="footnotes.xml"/><Relationship Id="rId621" Type="http://schemas.openxmlformats.org/officeDocument/2006/relationships/numbering" Target="numbering.xml"/><Relationship Id="rId622" Type="http://schemas.openxmlformats.org/officeDocument/2006/relationships/fontTable" Target="fontTable.xml"/><Relationship Id="rId623" Type="http://schemas.openxmlformats.org/officeDocument/2006/relationships/settings" Target="settings.xml"/><Relationship Id="rId6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623</Pages>
  <Words>112800</Words>
  <Characters>404680</Characters>
  <CharactersWithSpaces>514594</CharactersWithSpaces>
  <Paragraphs>2887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2026-08-23T18:06:03Z</dcterms:created>
  <dc:creator>ghaemiyeh.com</dc:creator>
  <dc:description/>
  <dc:language>en-US</dc:language>
  <cp:lastModifiedBy/>
  <dcterms:modified xsi:type="dcterms:W3CDTF">2026-08-23T21:36:22Z</dcterms:modified>
  <cp:revision>1</cp:revision>
  <dc:subject/>
  <dc:title>دانشنامه عقاید اسلامی جلد 2</dc:title>
</cp:coreProperties>
</file>

<file path=docProps/custom.xml><?xml version="1.0" encoding="utf-8"?>
<Properties xmlns="http://schemas.openxmlformats.org/officeDocument/2006/custom-properties" xmlns:vt="http://schemas.openxmlformats.org/officeDocument/2006/docPropsVTypes"/>
</file>